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FD" w:rsidRPr="00685F37" w:rsidRDefault="00097E8C" w:rsidP="004679F8">
      <w:pPr>
        <w:spacing w:before="1080" w:line="271" w:lineRule="auto"/>
        <w:rPr>
          <w:rFonts w:asciiTheme="minorHAnsi" w:hAnsiTheme="minorHAnsi" w:cs="Nirmala UI Semilight"/>
          <w:b/>
          <w:color w:val="939F98"/>
          <w:sz w:val="40"/>
          <w:szCs w:val="40"/>
        </w:rPr>
      </w:pPr>
      <w:bookmarkStart w:id="0" w:name="_GoBack"/>
      <w:r w:rsidRPr="00685F37">
        <w:rPr>
          <w:rFonts w:asciiTheme="minorHAnsi" w:hAnsiTheme="minorHAnsi" w:cs="Nirmala UI Semilight"/>
          <w:b/>
          <w:color w:val="939F98"/>
          <w:sz w:val="40"/>
          <w:szCs w:val="40"/>
        </w:rPr>
        <w:t>DEFENCE/DVA DATA SHARING AND ANALYTICS SOLUTION</w:t>
      </w:r>
    </w:p>
    <w:bookmarkEnd w:id="0"/>
    <w:p w:rsidR="003A7D7F" w:rsidRPr="00685F37" w:rsidRDefault="003A7D7F" w:rsidP="004679F8">
      <w:pPr>
        <w:tabs>
          <w:tab w:val="left" w:pos="6390"/>
        </w:tabs>
        <w:spacing w:line="276" w:lineRule="auto"/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This </w:t>
      </w:r>
      <w:r w:rsidR="00151C21">
        <w:rPr>
          <w:rFonts w:asciiTheme="minorHAnsi" w:eastAsia="MS Mincho" w:hAnsiTheme="minorHAnsi" w:cs="Nirmala UI Semilight"/>
          <w:color w:val="212121"/>
          <w:sz w:val="22"/>
          <w:szCs w:val="22"/>
        </w:rPr>
        <w:t>initiative</w:t>
      </w:r>
      <w:r w:rsidR="00151C21"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</w:t>
      </w:r>
      <w:r w:rsidR="001E6044">
        <w:rPr>
          <w:rFonts w:asciiTheme="minorHAnsi" w:eastAsia="MS Mincho" w:hAnsiTheme="minorHAnsi" w:cs="Nirmala UI Semilight"/>
          <w:color w:val="212121"/>
          <w:sz w:val="22"/>
          <w:szCs w:val="22"/>
        </w:rPr>
        <w:t>provides funding for S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tage 1 of the development of a Defence/DVA data sharing and analytic</w:t>
      </w:r>
      <w:r w:rsidR="00CE1989"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s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solution to support </w:t>
      </w:r>
      <w:r w:rsidR="00D321C3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the wellbeing of </w:t>
      </w:r>
      <w:r w:rsidR="00A62B0A">
        <w:rPr>
          <w:rFonts w:asciiTheme="minorHAnsi" w:eastAsia="MS Mincho" w:hAnsiTheme="minorHAnsi" w:cs="Nirmala UI Semilight"/>
          <w:color w:val="212121"/>
          <w:sz w:val="22"/>
          <w:szCs w:val="22"/>
        </w:rPr>
        <w:t>Australian Defence Force (ADF)</w:t>
      </w:r>
      <w:r w:rsidR="00A62B0A"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member</w:t>
      </w:r>
      <w:r w:rsidR="00D321C3">
        <w:rPr>
          <w:rFonts w:asciiTheme="minorHAnsi" w:eastAsia="MS Mincho" w:hAnsiTheme="minorHAnsi" w:cs="Nirmala UI Semilight"/>
          <w:color w:val="212121"/>
          <w:sz w:val="22"/>
          <w:szCs w:val="22"/>
        </w:rPr>
        <w:t>s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and veteran</w:t>
      </w:r>
      <w:r w:rsidR="00D321C3">
        <w:rPr>
          <w:rFonts w:asciiTheme="minorHAnsi" w:eastAsia="MS Mincho" w:hAnsiTheme="minorHAnsi" w:cs="Nirmala UI Semilight"/>
          <w:color w:val="212121"/>
          <w:sz w:val="22"/>
          <w:szCs w:val="22"/>
        </w:rPr>
        <w:t>s.</w:t>
      </w:r>
    </w:p>
    <w:p w:rsidR="0057624F" w:rsidRPr="00685F37" w:rsidRDefault="0092734C" w:rsidP="0057624F">
      <w:pPr>
        <w:spacing w:line="276" w:lineRule="auto"/>
        <w:rPr>
          <w:rFonts w:asciiTheme="minorHAnsi" w:hAnsiTheme="minorHAnsi" w:cs="Nirmala UI Semilight"/>
          <w:b/>
          <w:color w:val="939F98"/>
          <w:sz w:val="28"/>
          <w:szCs w:val="28"/>
        </w:rPr>
      </w:pPr>
      <w:r w:rsidRPr="00685F37">
        <w:rPr>
          <w:rFonts w:asciiTheme="minorHAnsi" w:hAnsiTheme="minorHAnsi" w:cs="Nirmala UI Semilight"/>
          <w:b/>
          <w:color w:val="939F98"/>
          <w:sz w:val="28"/>
          <w:szCs w:val="28"/>
        </w:rPr>
        <w:t>WHY IS THIS IMPORTANT?</w:t>
      </w:r>
    </w:p>
    <w:p w:rsidR="003A7D7F" w:rsidRPr="00685F37" w:rsidRDefault="003A7D7F" w:rsidP="003A7D7F">
      <w:pPr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The Governm</w:t>
      </w:r>
      <w:r w:rsidR="00DF303A"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ent is establishing an evidence-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base</w:t>
      </w:r>
      <w:r w:rsidR="00DF303A"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d platform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to help with ADF injury prevention and management, and to provide insights into current and future veteran support system issues.</w:t>
      </w:r>
    </w:p>
    <w:p w:rsidR="003A7D7F" w:rsidRPr="00685F37" w:rsidRDefault="003A7D7F" w:rsidP="003A7D7F">
      <w:pPr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This data sharing capability </w:t>
      </w:r>
      <w:r w:rsidR="00DF303A"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represents 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an alternative to recommendation 11.2</w:t>
      </w:r>
      <w:r w:rsidR="00A62B0A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from the Productivity Commission report</w:t>
      </w:r>
      <w:r w:rsidR="00CB100A">
        <w:rPr>
          <w:rFonts w:asciiTheme="minorHAnsi" w:eastAsia="MS Mincho" w:hAnsiTheme="minorHAnsi" w:cs="Nirmala UI Semilight"/>
          <w:color w:val="212121"/>
          <w:sz w:val="22"/>
          <w:szCs w:val="22"/>
        </w:rPr>
        <w:t>,</w:t>
      </w:r>
      <w:r w:rsidR="00A62B0A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</w:t>
      </w:r>
      <w:r w:rsidR="00A62B0A">
        <w:rPr>
          <w:rFonts w:asciiTheme="minorHAnsi" w:eastAsia="MS Mincho" w:hAnsiTheme="minorHAnsi" w:cs="Nirmala UI Semilight"/>
          <w:i/>
          <w:color w:val="212121"/>
          <w:sz w:val="22"/>
          <w:szCs w:val="22"/>
        </w:rPr>
        <w:t>A Better Way to Support Veterans,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to levy an annual premium on the Department of Defence.</w:t>
      </w:r>
    </w:p>
    <w:p w:rsidR="003A7D7F" w:rsidRPr="00685F37" w:rsidRDefault="003A7D7F" w:rsidP="003A7D7F">
      <w:pPr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This funding provides for:</w:t>
      </w:r>
    </w:p>
    <w:p w:rsidR="003A7D7F" w:rsidRPr="00685F37" w:rsidRDefault="003A7D7F" w:rsidP="003A7D7F">
      <w:pPr>
        <w:pStyle w:val="ListParagraph"/>
        <w:numPr>
          <w:ilvl w:val="0"/>
          <w:numId w:val="14"/>
        </w:numPr>
        <w:spacing w:line="276" w:lineRule="auto"/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the first stage of developing a Defence/DVA data sharing and analytics platform, underpinned by ADF member a</w:t>
      </w:r>
      <w:r w:rsidR="00E64034">
        <w:rPr>
          <w:rFonts w:asciiTheme="minorHAnsi" w:eastAsia="MS Mincho" w:hAnsiTheme="minorHAnsi" w:cs="Nirmala UI Semilight"/>
          <w:color w:val="212121"/>
          <w:sz w:val="22"/>
          <w:szCs w:val="22"/>
        </w:rPr>
        <w:t>nd veteran wellbeing frameworks;</w:t>
      </w:r>
    </w:p>
    <w:p w:rsidR="003A7D7F" w:rsidRPr="00685F37" w:rsidRDefault="003A7D7F" w:rsidP="003A7D7F">
      <w:pPr>
        <w:pStyle w:val="ListParagraph"/>
        <w:numPr>
          <w:ilvl w:val="0"/>
          <w:numId w:val="14"/>
        </w:numPr>
        <w:spacing w:line="276" w:lineRule="auto"/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setting up governance arrangements for bringing together in one place de</w:t>
      </w:r>
      <w:r w:rsidR="00DF303A"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-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identified Defence data on current </w:t>
      </w:r>
      <w:r w:rsidR="00A62B0A">
        <w:rPr>
          <w:rFonts w:asciiTheme="minorHAnsi" w:eastAsia="MS Mincho" w:hAnsiTheme="minorHAnsi" w:cs="Nirmala UI Semilight"/>
          <w:color w:val="212121"/>
          <w:sz w:val="22"/>
          <w:szCs w:val="22"/>
        </w:rPr>
        <w:t>ADF</w:t>
      </w:r>
      <w:r w:rsidR="00A62B0A"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members and DVA client data, and</w:t>
      </w:r>
    </w:p>
    <w:p w:rsidR="003A7D7F" w:rsidRPr="00685F37" w:rsidRDefault="003A7D7F" w:rsidP="003A7D7F">
      <w:pPr>
        <w:pStyle w:val="ListParagraph"/>
        <w:numPr>
          <w:ilvl w:val="0"/>
          <w:numId w:val="14"/>
        </w:numPr>
        <w:spacing w:line="276" w:lineRule="auto"/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proofErr w:type="gramStart"/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scoping</w:t>
      </w:r>
      <w:proofErr w:type="gramEnd"/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of future work to enable modelling, analysis and identification of trends.</w:t>
      </w:r>
    </w:p>
    <w:p w:rsidR="008F2E23" w:rsidRPr="00685F37" w:rsidRDefault="0092734C" w:rsidP="005C755B">
      <w:pPr>
        <w:spacing w:line="276" w:lineRule="auto"/>
        <w:rPr>
          <w:rFonts w:asciiTheme="minorHAnsi" w:hAnsiTheme="minorHAnsi" w:cs="Nirmala UI Semilight"/>
          <w:b/>
          <w:color w:val="939F98"/>
          <w:sz w:val="28"/>
          <w:szCs w:val="28"/>
        </w:rPr>
      </w:pPr>
      <w:r w:rsidRPr="00685F37">
        <w:rPr>
          <w:rFonts w:asciiTheme="minorHAnsi" w:hAnsiTheme="minorHAnsi" w:cs="Nirmala UI Semilight"/>
          <w:b/>
          <w:color w:val="939F98"/>
          <w:sz w:val="28"/>
          <w:szCs w:val="28"/>
        </w:rPr>
        <w:t>WHO WILL BENEFIT?</w:t>
      </w:r>
    </w:p>
    <w:p w:rsidR="0057624F" w:rsidRPr="00685F37" w:rsidRDefault="003A7D7F" w:rsidP="0057624F">
      <w:pPr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This </w:t>
      </w:r>
      <w:r w:rsidR="00151C21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initiative 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will inform Government on the long-term costs of military injuries </w:t>
      </w:r>
      <w:r w:rsidR="00CF003F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and help it 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to better predict and plan for the current and future needs of ADF members and their families</w:t>
      </w:r>
      <w:r w:rsidR="00DF303A"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 xml:space="preserve"> during, and after they transition to civilian life</w:t>
      </w: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.</w:t>
      </w:r>
    </w:p>
    <w:p w:rsidR="008F6DC0" w:rsidRPr="00685F37" w:rsidRDefault="0057624F" w:rsidP="005C755B">
      <w:pPr>
        <w:spacing w:line="276" w:lineRule="auto"/>
        <w:rPr>
          <w:rFonts w:asciiTheme="minorHAnsi" w:hAnsiTheme="minorHAnsi" w:cs="Nirmala UI Semilight"/>
          <w:b/>
          <w:color w:val="939F98"/>
          <w:sz w:val="28"/>
          <w:szCs w:val="28"/>
        </w:rPr>
      </w:pPr>
      <w:r w:rsidRPr="00685F37">
        <w:rPr>
          <w:rFonts w:asciiTheme="minorHAnsi" w:hAnsiTheme="minorHAnsi" w:cs="Nirmala UI Semilight"/>
          <w:b/>
          <w:color w:val="939F98"/>
          <w:sz w:val="28"/>
          <w:szCs w:val="28"/>
        </w:rPr>
        <w:t>DATE OF EFFECT</w:t>
      </w:r>
    </w:p>
    <w:p w:rsidR="008F6DC0" w:rsidRPr="00685F37" w:rsidRDefault="003A7D7F" w:rsidP="00E44D41">
      <w:pPr>
        <w:spacing w:line="276" w:lineRule="auto"/>
        <w:rPr>
          <w:rFonts w:asciiTheme="minorHAnsi" w:eastAsia="MS Mincho" w:hAnsiTheme="minorHAnsi" w:cs="Nirmala UI Semilight"/>
          <w:color w:val="212121"/>
          <w:sz w:val="22"/>
          <w:szCs w:val="22"/>
        </w:rPr>
      </w:pPr>
      <w:r w:rsidRPr="00685F37">
        <w:rPr>
          <w:rFonts w:asciiTheme="minorHAnsi" w:eastAsia="MS Mincho" w:hAnsiTheme="minorHAnsi" w:cs="Nirmala UI Semilight"/>
          <w:color w:val="212121"/>
          <w:sz w:val="22"/>
          <w:szCs w:val="22"/>
        </w:rPr>
        <w:t>1 October 2020</w:t>
      </w:r>
    </w:p>
    <w:p w:rsidR="00291B77" w:rsidRDefault="0092734C" w:rsidP="0057624F">
      <w:pPr>
        <w:spacing w:line="276" w:lineRule="auto"/>
        <w:rPr>
          <w:rFonts w:asciiTheme="minorHAnsi" w:hAnsiTheme="minorHAnsi" w:cs="Nirmala UI Semilight"/>
          <w:b/>
          <w:color w:val="939F98"/>
          <w:sz w:val="28"/>
          <w:szCs w:val="28"/>
        </w:rPr>
      </w:pPr>
      <w:r w:rsidRPr="00685F37">
        <w:rPr>
          <w:rFonts w:asciiTheme="minorHAnsi" w:hAnsiTheme="minorHAnsi" w:cs="Nirmala UI Semilight"/>
          <w:b/>
          <w:color w:val="939F98"/>
          <w:sz w:val="28"/>
          <w:szCs w:val="28"/>
        </w:rPr>
        <w:t>HOW MUCH WILL THIS COST?</w:t>
      </w:r>
    </w:p>
    <w:p w:rsidR="004B035B" w:rsidRPr="00685F37" w:rsidRDefault="00CF003F" w:rsidP="0057624F">
      <w:pPr>
        <w:spacing w:line="276" w:lineRule="auto"/>
        <w:rPr>
          <w:rFonts w:asciiTheme="minorHAnsi" w:eastAsia="MS Mincho" w:hAnsiTheme="minorHAnsi" w:cs="Nirmala UI Semilight"/>
          <w:color w:val="212121"/>
          <w:sz w:val="23"/>
          <w:szCs w:val="23"/>
        </w:rPr>
      </w:pPr>
      <w:r>
        <w:rPr>
          <w:rFonts w:asciiTheme="minorHAnsi" w:eastAsia="MS Mincho" w:hAnsiTheme="minorHAnsi" w:cstheme="minorHAnsi"/>
          <w:color w:val="212121"/>
          <w:sz w:val="22"/>
          <w:szCs w:val="22"/>
        </w:rPr>
        <w:t>$4.3</w:t>
      </w:r>
      <w:r w:rsidR="00133B95">
        <w:rPr>
          <w:rFonts w:asciiTheme="minorHAnsi" w:eastAsia="MS Mincho" w:hAnsiTheme="minorHAnsi" w:cstheme="minorHAnsi"/>
          <w:color w:val="212121"/>
          <w:sz w:val="22"/>
          <w:szCs w:val="22"/>
        </w:rPr>
        <w:t xml:space="preserve"> </w:t>
      </w:r>
      <w:r>
        <w:rPr>
          <w:rFonts w:asciiTheme="minorHAnsi" w:eastAsia="MS Mincho" w:hAnsiTheme="minorHAnsi" w:cstheme="minorHAnsi"/>
          <w:color w:val="212121"/>
          <w:sz w:val="22"/>
          <w:szCs w:val="22"/>
        </w:rPr>
        <w:t>m</w:t>
      </w:r>
      <w:r w:rsidR="00133B95">
        <w:rPr>
          <w:rFonts w:asciiTheme="minorHAnsi" w:eastAsia="MS Mincho" w:hAnsiTheme="minorHAnsi" w:cstheme="minorHAnsi"/>
          <w:color w:val="212121"/>
          <w:sz w:val="22"/>
          <w:szCs w:val="22"/>
        </w:rPr>
        <w:t>illion</w:t>
      </w:r>
      <w:r>
        <w:rPr>
          <w:rFonts w:asciiTheme="minorHAnsi" w:eastAsia="MS Mincho" w:hAnsiTheme="minorHAnsi" w:cstheme="minorHAnsi"/>
          <w:color w:val="212121"/>
          <w:sz w:val="22"/>
          <w:szCs w:val="22"/>
        </w:rPr>
        <w:t xml:space="preserve"> in 2020-21</w:t>
      </w:r>
      <w:r w:rsidR="00095239">
        <w:rPr>
          <w:rFonts w:asciiTheme="minorHAnsi" w:eastAsia="MS Mincho" w:hAnsiTheme="minorHAnsi" w:cstheme="minorHAnsi"/>
          <w:color w:val="212121"/>
          <w:sz w:val="22"/>
          <w:szCs w:val="22"/>
        </w:rPr>
        <w:t>,</w:t>
      </w:r>
      <w:r>
        <w:rPr>
          <w:rFonts w:asciiTheme="minorHAnsi" w:eastAsia="MS Mincho" w:hAnsiTheme="minorHAnsi" w:cstheme="minorHAnsi"/>
          <w:color w:val="212121"/>
          <w:sz w:val="22"/>
          <w:szCs w:val="22"/>
        </w:rPr>
        <w:t xml:space="preserve"> comprising </w:t>
      </w:r>
      <w:r w:rsidR="003A7D7F" w:rsidRPr="00685F37">
        <w:rPr>
          <w:rFonts w:asciiTheme="minorHAnsi" w:eastAsia="MS Mincho" w:hAnsiTheme="minorHAnsi" w:cstheme="minorHAnsi"/>
          <w:color w:val="212121"/>
          <w:sz w:val="22"/>
          <w:szCs w:val="22"/>
        </w:rPr>
        <w:t xml:space="preserve">$0.5 million </w:t>
      </w:r>
      <w:r w:rsidR="00DC3439" w:rsidRPr="00DC3439">
        <w:rPr>
          <w:rFonts w:asciiTheme="minorHAnsi" w:eastAsia="MS Mincho" w:hAnsiTheme="minorHAnsi" w:cstheme="minorHAnsi"/>
          <w:color w:val="212121"/>
          <w:sz w:val="22"/>
          <w:szCs w:val="22"/>
        </w:rPr>
        <w:t xml:space="preserve">in additional funding </w:t>
      </w:r>
      <w:r w:rsidR="000E4024">
        <w:rPr>
          <w:rFonts w:asciiTheme="minorHAnsi" w:eastAsia="MS Mincho" w:hAnsiTheme="minorHAnsi" w:cstheme="minorHAnsi"/>
          <w:color w:val="212121"/>
          <w:sz w:val="22"/>
          <w:szCs w:val="22"/>
        </w:rPr>
        <w:t xml:space="preserve">to DVA </w:t>
      </w:r>
      <w:r w:rsidR="00DC3439" w:rsidRPr="00DC3439">
        <w:rPr>
          <w:rFonts w:asciiTheme="minorHAnsi" w:eastAsia="MS Mincho" w:hAnsiTheme="minorHAnsi" w:cstheme="minorHAnsi"/>
          <w:color w:val="212121"/>
          <w:sz w:val="22"/>
          <w:szCs w:val="22"/>
        </w:rPr>
        <w:t>and $3.8</w:t>
      </w:r>
      <w:r w:rsidR="00DC3439">
        <w:rPr>
          <w:rFonts w:asciiTheme="minorHAnsi" w:eastAsia="MS Mincho" w:hAnsiTheme="minorHAnsi" w:cstheme="minorHAnsi"/>
          <w:color w:val="212121"/>
          <w:sz w:val="22"/>
          <w:szCs w:val="22"/>
        </w:rPr>
        <w:t> </w:t>
      </w:r>
      <w:r w:rsidR="00DC3439" w:rsidRPr="00DC3439">
        <w:rPr>
          <w:rFonts w:asciiTheme="minorHAnsi" w:eastAsia="MS Mincho" w:hAnsiTheme="minorHAnsi" w:cstheme="minorHAnsi"/>
          <w:color w:val="212121"/>
          <w:sz w:val="22"/>
          <w:szCs w:val="22"/>
        </w:rPr>
        <w:t xml:space="preserve">million </w:t>
      </w:r>
      <w:proofErr w:type="gramStart"/>
      <w:r w:rsidR="00DC3439" w:rsidRPr="00DC3439">
        <w:rPr>
          <w:rFonts w:asciiTheme="minorHAnsi" w:eastAsia="MS Mincho" w:hAnsiTheme="minorHAnsi" w:cstheme="minorHAnsi"/>
          <w:color w:val="212121"/>
          <w:sz w:val="22"/>
          <w:szCs w:val="22"/>
        </w:rPr>
        <w:t>absorbed</w:t>
      </w:r>
      <w:proofErr w:type="gramEnd"/>
      <w:r w:rsidR="00DC3439" w:rsidRPr="00DC3439">
        <w:rPr>
          <w:rFonts w:asciiTheme="minorHAnsi" w:eastAsia="MS Mincho" w:hAnsiTheme="minorHAnsi" w:cstheme="minorHAnsi"/>
          <w:color w:val="212121"/>
          <w:sz w:val="22"/>
          <w:szCs w:val="22"/>
        </w:rPr>
        <w:t xml:space="preserve"> by Defence.</w:t>
      </w:r>
    </w:p>
    <w:sectPr w:rsidR="004B035B" w:rsidRPr="00685F37" w:rsidSect="00135761">
      <w:headerReference w:type="default" r:id="rId8"/>
      <w:footerReference w:type="default" r:id="rId9"/>
      <w:pgSz w:w="11906" w:h="16838"/>
      <w:pgMar w:top="995" w:right="184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E5" w:rsidRDefault="00E935E5" w:rsidP="00F77677">
      <w:pPr>
        <w:spacing w:before="0" w:line="240" w:lineRule="auto"/>
      </w:pPr>
      <w:r>
        <w:separator/>
      </w:r>
    </w:p>
  </w:endnote>
  <w:endnote w:type="continuationSeparator" w:id="0">
    <w:p w:rsidR="00E935E5" w:rsidRDefault="00E935E5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 Semilight">
    <w:altName w:val="Iskoola Pota"/>
    <w:panose1 w:val="020B04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32" w:rsidRPr="00097E8C" w:rsidRDefault="00097E8C" w:rsidP="00097E8C">
    <w:pPr>
      <w:pStyle w:val="Footer"/>
    </w:pPr>
    <w:r w:rsidRPr="00097E8C">
      <w:rPr>
        <w:rFonts w:ascii="Nirmala UI Semilight" w:hAnsi="Nirmala UI Semilight" w:cs="Nirmala UI Semilight"/>
        <w:b/>
        <w:color w:val="939F98"/>
        <w:sz w:val="16"/>
        <w:szCs w:val="16"/>
        <w:lang w:val="en-US"/>
      </w:rPr>
      <w:t>DEFENCE/DVA DATA SHARING AND ANALYTICS SOLUTION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E5" w:rsidRDefault="00E935E5" w:rsidP="00F77677">
      <w:pPr>
        <w:spacing w:before="0" w:line="240" w:lineRule="auto"/>
      </w:pPr>
      <w:r>
        <w:separator/>
      </w:r>
    </w:p>
  </w:footnote>
  <w:footnote w:type="continuationSeparator" w:id="0">
    <w:p w:rsidR="00E935E5" w:rsidRDefault="00E935E5" w:rsidP="00F77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32" w:rsidRDefault="00835519" w:rsidP="00F77677">
    <w:pPr>
      <w:pStyle w:val="Header"/>
      <w:tabs>
        <w:tab w:val="clear" w:pos="9026"/>
      </w:tabs>
    </w:pPr>
    <w:r w:rsidRPr="004679F8">
      <w:rPr>
        <w:noProof/>
      </w:rPr>
      <w:drawing>
        <wp:anchor distT="0" distB="0" distL="114300" distR="114300" simplePos="0" relativeHeight="251661312" behindDoc="0" locked="0" layoutInCell="1" allowOverlap="1" wp14:anchorId="770AAB81" wp14:editId="6F627C9B">
          <wp:simplePos x="0" y="0"/>
          <wp:positionH relativeFrom="margin">
            <wp:align>left</wp:align>
          </wp:positionH>
          <wp:positionV relativeFrom="paragraph">
            <wp:posOffset>179178</wp:posOffset>
          </wp:positionV>
          <wp:extent cx="2303813" cy="486850"/>
          <wp:effectExtent l="0" t="0" r="1270" b="8890"/>
          <wp:wrapNone/>
          <wp:docPr id="210" name="Picture 210" descr="R:\NAT\TAESFASD\EPECOMMSB\Strat-Comms\05 SUPPORT\Logos\DVA logos\DVA_inline black hig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NAT\TAESFASD\EPECOMMSB\Strat-Comms\05 SUPPORT\Logos\DVA logos\DVA_inline black high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813" cy="48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9F8">
      <w:rPr>
        <w:noProof/>
      </w:rPr>
      <w:drawing>
        <wp:anchor distT="0" distB="0" distL="114300" distR="114300" simplePos="0" relativeHeight="251660288" behindDoc="0" locked="0" layoutInCell="1" allowOverlap="1" wp14:anchorId="6D7F25FE" wp14:editId="41E177CF">
          <wp:simplePos x="0" y="0"/>
          <wp:positionH relativeFrom="margin">
            <wp:align>right</wp:align>
          </wp:positionH>
          <wp:positionV relativeFrom="paragraph">
            <wp:posOffset>191053</wp:posOffset>
          </wp:positionV>
          <wp:extent cx="3063834" cy="509102"/>
          <wp:effectExtent l="0" t="0" r="3810" b="5715"/>
          <wp:wrapNone/>
          <wp:docPr id="211" name="Picture 211" descr="R:\NAT\TAESFASD\EPECOMMSB\Strat-Comms\Budget 2020\Logos\inline\Budget 2020-21_inline_BW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NAT\TAESFASD\EPECOMMSB\Strat-Comms\Budget 2020\Logos\inline\Budget 2020-21_inline_BW_web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61"/>
                  <a:stretch/>
                </pic:blipFill>
                <pic:spPr bwMode="auto">
                  <a:xfrm>
                    <a:off x="0" y="0"/>
                    <a:ext cx="3063834" cy="509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761" w:rsidRPr="004679F8">
      <w:rPr>
        <w:rFonts w:asciiTheme="minorHAnsi" w:eastAsia="MS Mincho" w:hAnsiTheme="minorHAnsi"/>
        <w:noProof/>
        <w:color w:val="939F98"/>
        <w:sz w:val="40"/>
        <w:szCs w:val="4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B45F66" wp14:editId="3EBCBA46">
              <wp:simplePos x="0" y="0"/>
              <wp:positionH relativeFrom="column">
                <wp:posOffset>5870575</wp:posOffset>
              </wp:positionH>
              <wp:positionV relativeFrom="paragraph">
                <wp:posOffset>250190</wp:posOffset>
              </wp:positionV>
              <wp:extent cx="765810" cy="9428480"/>
              <wp:effectExtent l="0" t="0" r="0" b="127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942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761" w:rsidRPr="00135761" w:rsidRDefault="00097E8C" w:rsidP="00135761">
                          <w:pPr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097E8C">
                            <w:rPr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DEFENCE/DVA DATA SHARING AND ANALYTICS SOLUTION</w:t>
                          </w:r>
                        </w:p>
                      </w:txbxContent>
                    </wps:txbx>
                    <wps:bodyPr rot="0" vert="eaVert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45F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2.25pt;margin-top:19.7pt;width:60.3pt;height:74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59twIAAL0FAAAOAAAAZHJzL2Uyb0RvYy54bWysVFtvmzAUfp+0/2D5nXKZkwAqqdoQpknd&#10;RWq3dwdMsAY2s51ANe2/79jk1vZl2sYDYJ/j71y+z+f6ZuxatGdKcykyHF4FGDFRyoqLbYa/PhZe&#10;jJE2VFS0lYJl+IlpfLN8++Z66FMWyUa2FVMIQIROhz7DjTF96vu6bFhH9ZXsmQBjLVVHDSzV1q8U&#10;HQC9a/0oCOb+IFXVK1kyrWE3n4x46fDrmpXmc11rZlCbYcjNuLdy7419+8trmm4V7RteHtKgf5FF&#10;R7mAoCeonBqKdoq/gup4qaSWtbkqZefLuuYlczVANWHwopqHhvbM1QLN0f2pTfr/wZaf9l8U4lWG&#10;CUaCdkDRIxsNupMjIrY7Q69TcHrowc2MsA0su0p1fy/L7xoJuWqo2LJbpeTQMFpBdqE96V8cnXC0&#10;BdkMH2UFYejOSAc01qqzrYNmIEAHlp5OzNhUSthczGdxCJYSTAmJYhI76nyaHk/3Spv3THbI/mRY&#10;AfMOne7vtbHZ0PToYoMJWfC2dey34tkGOE47EBuOWpvNwpH5MwmSdbyOiUei+dojQZ57t8WKePMi&#10;XMzyd/lqlYe/bNyQpA2vKiZsmKOwQvJnxB0kPkniJC0tW15ZOJuSVtvNqlVoT0HYhXtcz8FydvOf&#10;p+GaALW8KCmMSHAXJV4xjxceKcjMSxZB7AVhcpfMA5KQvHhe0j0X7N9LQgNQOYtmk5jOSb+oLXDP&#10;69po2nEDo6PlXYbjkxNNrQTXonLUGsrb6f+iFTb9cyuA7iPRTrBWo5NazbgZAcWqeCOrJ5CukqAs&#10;UCHMO/hh9Bt8MRpgemRY/9hRxTBqPwi4AElIiB03bkFmiwgW6tKyubRQUTYShlJpFEbTYmWmIbXr&#10;Fd82EG26dELewrWpuVP0ObPDZYMZ4Qo7zDM7hC7Xzus8dZe/AQAA//8DAFBLAwQUAAYACAAAACEA&#10;uBeVF+AAAAAMAQAADwAAAGRycy9kb3ducmV2LnhtbEyPQU7DMBBF90jcwRokdtRucBAJcaq2AgnR&#10;FaEHcOMhDsTjKHbbcHvcFexmNE9/3q9WsxvYCafQe1KwXAhgSK03PXUK9h8vd4/AQtRk9OAJFfxg&#10;gFV9fVXp0vgzveOpiR1LIRRKrcDGOJach9ai02HhR6R0+/ST0zGtU8fNpM8p3A08E+KBO91T+mD1&#10;iFuL7XdzdAq27pXsWyeLxgrn1hux/9ptnpW6vZnXT8AizvEPhot+Uoc6OR38kUxgg4Iik3lCFdwX&#10;EtgFEDJfAjukKc9kBryu+P8S9S8AAAD//wMAUEsBAi0AFAAGAAgAAAAhALaDOJL+AAAA4QEAABMA&#10;AAAAAAAAAAAAAAAAAAAAAFtDb250ZW50X1R5cGVzXS54bWxQSwECLQAUAAYACAAAACEAOP0h/9YA&#10;AACUAQAACwAAAAAAAAAAAAAAAAAvAQAAX3JlbHMvLnJlbHNQSwECLQAUAAYACAAAACEAmgyOfbcC&#10;AAC9BQAADgAAAAAAAAAAAAAAAAAuAgAAZHJzL2Uyb0RvYy54bWxQSwECLQAUAAYACAAAACEAuBeV&#10;F+AAAAAMAQAADwAAAAAAAAAAAAAAAAARBQAAZHJzL2Rvd25yZXYueG1sUEsFBgAAAAAEAAQA8wAA&#10;AB4GAAAAAA==&#10;" filled="f" stroked="f">
              <v:textbox style="layout-flow:vertical-ideographic">
                <w:txbxContent>
                  <w:p w:rsidR="00135761" w:rsidRPr="00135761" w:rsidRDefault="00097E8C" w:rsidP="00135761">
                    <w:pPr>
                      <w:rPr>
                        <w:b/>
                        <w:color w:val="000000" w:themeColor="text1"/>
                        <w:sz w:val="32"/>
                        <w:szCs w:val="32"/>
                      </w:rPr>
                    </w:pPr>
                    <w:r w:rsidRPr="00097E8C">
                      <w:rPr>
                        <w:b/>
                        <w:color w:val="000000" w:themeColor="text1"/>
                        <w:sz w:val="32"/>
                        <w:szCs w:val="32"/>
                      </w:rPr>
                      <w:t>DEFENCE/DVA DATA SHARING AND ANALYTICS SOLUTION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35F81">
      <w:rPr>
        <w:noProof/>
        <w:color w:val="808080" w:themeColor="background1" w:themeShade="8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5885180</wp:posOffset>
          </wp:positionH>
          <wp:positionV relativeFrom="paragraph">
            <wp:posOffset>-197873</wp:posOffset>
          </wp:positionV>
          <wp:extent cx="754380" cy="10208260"/>
          <wp:effectExtent l="0" t="0" r="7620" b="2540"/>
          <wp:wrapSquare wrapText="bothSides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dget strip grey 202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1020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BAA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-492760</wp:posOffset>
              </wp:positionH>
              <wp:positionV relativeFrom="paragraph">
                <wp:posOffset>-226695</wp:posOffset>
              </wp:positionV>
              <wp:extent cx="7124700" cy="10248900"/>
              <wp:effectExtent l="0" t="0" r="19050" b="190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4700" cy="10248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39F9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CDABB0" id="Rectangle 3" o:spid="_x0000_s1026" style="position:absolute;margin-left:-38.8pt;margin-top:-17.85pt;width:561pt;height:80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uSfgIAAP8EAAAOAAAAZHJzL2Uyb0RvYy54bWysVM2O2yAQvlfqOyDuWduJN4mtdVarOKkq&#10;9WfVbR+AAI5RMVAgcbZV370DTtKke6mq+oAZZpiZb+Yb7u4PnUR7bp3QqsLZTYoRV1QzobYV/vJ5&#10;PZpj5DxRjEiteIWfucP3i9ev7npT8rFutWTcInCiXNmbCrfemzJJHG15R9yNNlyBstG2Ix5Eu02Y&#10;JT1472QyTtNp0mvLjNWUOwen9aDEi+i/aTj1H5vGcY9khSE3H1cb101Yk8UdKbeWmFbQYxrkH7Lo&#10;iFAQ9OyqJp6gnRUvXHWCWu1042+o7hLdNILyiAHQZOkfaJ5aYnjEAsVx5lwm9//c0g/7R4sEg95h&#10;pEgHLfoERSNqKzmahPL0xpVg9WQebQDozDtNvzqk9LIFK/5gre5bThgklQX75OpCEBxcRZv+vWbg&#10;ney8jpU6NLYLDqEG6BAb8nxuCD94ROFwlo3zWQp9o6DL0nE+L0AKQUh5um+s82+47lDYVNhC9tE/&#10;2b9zfjA9mYRwSq+FlHBOSqlQX+Hp5DaNF5yWggVlhGm3m6W0aE+AOMWkWBfzY9wrs054oK8UXYXn&#10;afiCESlDPVaKxb0nQg57SFqqoAZ4kNtxN9DkR5EWq/lqno/y8XQ1ytO6Hj2sl/lous5mt/WkXi7r&#10;7GfIM8vLVjDGVUj1RNks/ztKHIdnINuZtFeQ3CXydfxeIk+u04gNAVSnf0QXiRB6P3Boo9kz8MDq&#10;YQbhzYBNq+13jHqYvwq7bztiOUbyrQIuFVmeh4GNQn47G4NgLzWbSw1RFFxVmHqL0SAs/TDmO2PF&#10;toVYWeyy0g/AwEZEagR2DnkdeQtTFjEcX4QwxpdytPr9bi1+AQAA//8DAFBLAwQUAAYACAAAACEA&#10;oy6jpOIAAAANAQAADwAAAGRycy9kb3ducmV2LnhtbEyPwU7DMAyG70i8Q2Qkbls61q1VaToNBOI4&#10;bewAt7QxTdXGqZq0Kzw92Qluv+VPvz/nu9l0bMLBNZYErJYRMKTKqoZqAef310UKzHlJSnaWUMA3&#10;OtgVtze5zJS90BGnk69ZKCGXSQHa+z7j3FUajXRL2yOF3ZcdjPRhHGquBnkJ5abjD1G05UY2FC5o&#10;2eOzxqo9jUbA0+E8yreXn8+DXbkJddl+7NNWiPu7ef8IzOPs/2C46gd1KIJTaUdSjnUCFkmyDWgI&#10;600C7EpEcRwDK0PaJOkaeJHz/18UvwAAAP//AwBQSwECLQAUAAYACAAAACEAtoM4kv4AAADhAQAA&#10;EwAAAAAAAAAAAAAAAAAAAAAAW0NvbnRlbnRfVHlwZXNdLnhtbFBLAQItABQABgAIAAAAIQA4/SH/&#10;1gAAAJQBAAALAAAAAAAAAAAAAAAAAC8BAABfcmVscy8ucmVsc1BLAQItABQABgAIAAAAIQAbPiuS&#10;fgIAAP8EAAAOAAAAAAAAAAAAAAAAAC4CAABkcnMvZTJvRG9jLnhtbFBLAQItABQABgAIAAAAIQCj&#10;LqOk4gAAAA0BAAAPAAAAAAAAAAAAAAAAANgEAABkcnMvZG93bnJldi54bWxQSwUGAAAAAAQABADz&#10;AAAA5wUAAAAA&#10;" filled="f" strokecolor="#939f98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3D35675"/>
    <w:multiLevelType w:val="hybridMultilevel"/>
    <w:tmpl w:val="1986AE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</w:abstractNum>
  <w:abstractNum w:abstractNumId="5" w15:restartNumberingAfterBreak="0">
    <w:nsid w:val="3F3A5CB5"/>
    <w:multiLevelType w:val="hybridMultilevel"/>
    <w:tmpl w:val="B6CE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D3AF1"/>
    <w:multiLevelType w:val="hybridMultilevel"/>
    <w:tmpl w:val="EC24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96494"/>
    <w:multiLevelType w:val="hybridMultilevel"/>
    <w:tmpl w:val="77EE7138"/>
    <w:lvl w:ilvl="0" w:tplc="B4720E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4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61AD3"/>
    <w:multiLevelType w:val="hybridMultilevel"/>
    <w:tmpl w:val="1C764E2C"/>
    <w:lvl w:ilvl="0" w:tplc="0092325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1478E"/>
    <w:multiLevelType w:val="multilevel"/>
    <w:tmpl w:val="384E8C9C"/>
    <w:numStyleLink w:val="CABNETList"/>
  </w:abstractNum>
  <w:abstractNum w:abstractNumId="11" w15:restartNumberingAfterBreak="0">
    <w:nsid w:val="6C5C5D63"/>
    <w:multiLevelType w:val="hybridMultilevel"/>
    <w:tmpl w:val="38741E80"/>
    <w:lvl w:ilvl="0" w:tplc="9258B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39F9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77"/>
    <w:rsid w:val="00003743"/>
    <w:rsid w:val="00045E75"/>
    <w:rsid w:val="00052B08"/>
    <w:rsid w:val="00055B91"/>
    <w:rsid w:val="00067456"/>
    <w:rsid w:val="0008509E"/>
    <w:rsid w:val="00095239"/>
    <w:rsid w:val="00097E8C"/>
    <w:rsid w:val="000A35FD"/>
    <w:rsid w:val="000E4024"/>
    <w:rsid w:val="0010432B"/>
    <w:rsid w:val="00114A3C"/>
    <w:rsid w:val="00133B95"/>
    <w:rsid w:val="00135761"/>
    <w:rsid w:val="00147832"/>
    <w:rsid w:val="00151C21"/>
    <w:rsid w:val="0015260C"/>
    <w:rsid w:val="00157391"/>
    <w:rsid w:val="001763B7"/>
    <w:rsid w:val="00195606"/>
    <w:rsid w:val="001B3443"/>
    <w:rsid w:val="001B5885"/>
    <w:rsid w:val="001B6D66"/>
    <w:rsid w:val="001B6FFF"/>
    <w:rsid w:val="001D095A"/>
    <w:rsid w:val="001E6044"/>
    <w:rsid w:val="001F12B7"/>
    <w:rsid w:val="00212A35"/>
    <w:rsid w:val="00220AC1"/>
    <w:rsid w:val="002333BF"/>
    <w:rsid w:val="00241CA2"/>
    <w:rsid w:val="002657AA"/>
    <w:rsid w:val="00291B77"/>
    <w:rsid w:val="002A1448"/>
    <w:rsid w:val="002A573C"/>
    <w:rsid w:val="002B7EFD"/>
    <w:rsid w:val="002F3AE3"/>
    <w:rsid w:val="002F5D57"/>
    <w:rsid w:val="0030786C"/>
    <w:rsid w:val="00310EFD"/>
    <w:rsid w:val="00317BC6"/>
    <w:rsid w:val="00365EED"/>
    <w:rsid w:val="00380598"/>
    <w:rsid w:val="003A7D7F"/>
    <w:rsid w:val="003D17F9"/>
    <w:rsid w:val="003D2B03"/>
    <w:rsid w:val="00406198"/>
    <w:rsid w:val="00411564"/>
    <w:rsid w:val="00437A63"/>
    <w:rsid w:val="00440060"/>
    <w:rsid w:val="004679F8"/>
    <w:rsid w:val="004711F0"/>
    <w:rsid w:val="00486014"/>
    <w:rsid w:val="004867E2"/>
    <w:rsid w:val="004A3DB2"/>
    <w:rsid w:val="004B035B"/>
    <w:rsid w:val="004F119D"/>
    <w:rsid w:val="00544DDF"/>
    <w:rsid w:val="00545812"/>
    <w:rsid w:val="00551B8F"/>
    <w:rsid w:val="0056311E"/>
    <w:rsid w:val="005656AB"/>
    <w:rsid w:val="00573DFF"/>
    <w:rsid w:val="0057624F"/>
    <w:rsid w:val="00591CAB"/>
    <w:rsid w:val="005C755B"/>
    <w:rsid w:val="005E5F43"/>
    <w:rsid w:val="00633865"/>
    <w:rsid w:val="006359EB"/>
    <w:rsid w:val="00656763"/>
    <w:rsid w:val="00670735"/>
    <w:rsid w:val="00685F37"/>
    <w:rsid w:val="006B0D5D"/>
    <w:rsid w:val="006C6221"/>
    <w:rsid w:val="006D479A"/>
    <w:rsid w:val="006E37DC"/>
    <w:rsid w:val="006F5DAB"/>
    <w:rsid w:val="00724B94"/>
    <w:rsid w:val="00753819"/>
    <w:rsid w:val="0076123A"/>
    <w:rsid w:val="00786453"/>
    <w:rsid w:val="00793040"/>
    <w:rsid w:val="007A0BF6"/>
    <w:rsid w:val="007A71CB"/>
    <w:rsid w:val="007E4B1F"/>
    <w:rsid w:val="007F5653"/>
    <w:rsid w:val="008264EB"/>
    <w:rsid w:val="00835519"/>
    <w:rsid w:val="008455EE"/>
    <w:rsid w:val="008542DC"/>
    <w:rsid w:val="0087762F"/>
    <w:rsid w:val="008A58BF"/>
    <w:rsid w:val="008E3C38"/>
    <w:rsid w:val="008F2E23"/>
    <w:rsid w:val="008F6DC0"/>
    <w:rsid w:val="00905865"/>
    <w:rsid w:val="0092734C"/>
    <w:rsid w:val="00942740"/>
    <w:rsid w:val="00971286"/>
    <w:rsid w:val="00976B19"/>
    <w:rsid w:val="009A0884"/>
    <w:rsid w:val="009B08A9"/>
    <w:rsid w:val="009C1A20"/>
    <w:rsid w:val="009D7D5E"/>
    <w:rsid w:val="00A1582F"/>
    <w:rsid w:val="00A4512D"/>
    <w:rsid w:val="00A605A3"/>
    <w:rsid w:val="00A62B0A"/>
    <w:rsid w:val="00A67564"/>
    <w:rsid w:val="00A705AF"/>
    <w:rsid w:val="00A964FB"/>
    <w:rsid w:val="00AB2DD7"/>
    <w:rsid w:val="00AB4AA5"/>
    <w:rsid w:val="00AB6201"/>
    <w:rsid w:val="00AF01EB"/>
    <w:rsid w:val="00B42851"/>
    <w:rsid w:val="00B626DE"/>
    <w:rsid w:val="00BB1B5E"/>
    <w:rsid w:val="00BC4EFA"/>
    <w:rsid w:val="00BC6210"/>
    <w:rsid w:val="00BC7712"/>
    <w:rsid w:val="00BE05B5"/>
    <w:rsid w:val="00BE129B"/>
    <w:rsid w:val="00BE3343"/>
    <w:rsid w:val="00C00B4E"/>
    <w:rsid w:val="00C25900"/>
    <w:rsid w:val="00C65279"/>
    <w:rsid w:val="00CB0960"/>
    <w:rsid w:val="00CB100A"/>
    <w:rsid w:val="00CB5B1A"/>
    <w:rsid w:val="00CD48C5"/>
    <w:rsid w:val="00CE1989"/>
    <w:rsid w:val="00CF003F"/>
    <w:rsid w:val="00CF2869"/>
    <w:rsid w:val="00D04BAA"/>
    <w:rsid w:val="00D12B56"/>
    <w:rsid w:val="00D13B9A"/>
    <w:rsid w:val="00D239EC"/>
    <w:rsid w:val="00D321C3"/>
    <w:rsid w:val="00D4350B"/>
    <w:rsid w:val="00D472B1"/>
    <w:rsid w:val="00D63677"/>
    <w:rsid w:val="00D77E60"/>
    <w:rsid w:val="00DC3439"/>
    <w:rsid w:val="00DD6EBA"/>
    <w:rsid w:val="00DF303A"/>
    <w:rsid w:val="00E35F81"/>
    <w:rsid w:val="00E44D41"/>
    <w:rsid w:val="00E64034"/>
    <w:rsid w:val="00E935E5"/>
    <w:rsid w:val="00EA0752"/>
    <w:rsid w:val="00EC15D3"/>
    <w:rsid w:val="00EC1DBE"/>
    <w:rsid w:val="00EE2EB7"/>
    <w:rsid w:val="00EF332A"/>
    <w:rsid w:val="00F060E0"/>
    <w:rsid w:val="00F21BF5"/>
    <w:rsid w:val="00F22071"/>
    <w:rsid w:val="00F2257D"/>
    <w:rsid w:val="00F26F38"/>
    <w:rsid w:val="00F57D35"/>
    <w:rsid w:val="00F75F7A"/>
    <w:rsid w:val="00F77677"/>
    <w:rsid w:val="00F93440"/>
    <w:rsid w:val="00FA1CD2"/>
    <w:rsid w:val="00FC2D96"/>
    <w:rsid w:val="00FE6D54"/>
    <w:rsid w:val="00FF1890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unhideWhenUsed="1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23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7A0BF6"/>
    <w:pPr>
      <w:keepNext/>
      <w:keepLines/>
      <w:spacing w:before="720" w:after="240"/>
      <w:outlineLvl w:val="0"/>
    </w:pPr>
    <w:rPr>
      <w:rFonts w:ascii="Arial" w:eastAsia="MS Gothic" w:hAnsi="Arial" w:cstheme="majorBidi"/>
      <w:color w:val="0194D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F6"/>
    <w:pPr>
      <w:keepNext/>
      <w:keepLines/>
      <w:spacing w:before="240" w:after="120" w:line="280" w:lineRule="auto"/>
      <w:outlineLvl w:val="1"/>
    </w:pPr>
    <w:rPr>
      <w:rFonts w:eastAsia="MS Gothic"/>
      <w:b/>
      <w:bCs/>
      <w:color w:val="0194D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7A0BF6"/>
    <w:rPr>
      <w:rFonts w:ascii="Arial" w:eastAsia="MS Gothic" w:hAnsi="Arial" w:cstheme="majorBidi"/>
      <w:color w:val="0194D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0BF6"/>
    <w:rPr>
      <w:rFonts w:ascii="Arial" w:eastAsia="MS Gothic" w:hAnsi="Arial"/>
      <w:b/>
      <w:bCs/>
      <w:color w:val="0194DF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  <w:style w:type="paragraph" w:customStyle="1" w:styleId="CABNETParagraphAtt">
    <w:name w:val="CABNET Paragraph Att"/>
    <w:basedOn w:val="Normal"/>
    <w:link w:val="CABNETParagraphAttChar"/>
    <w:qFormat/>
    <w:rsid w:val="004711F0"/>
    <w:pPr>
      <w:spacing w:before="60" w:after="60" w:line="240" w:lineRule="auto"/>
    </w:pPr>
    <w:rPr>
      <w:rFonts w:eastAsiaTheme="minorHAnsi" w:cstheme="minorHAnsi"/>
      <w:sz w:val="22"/>
      <w:szCs w:val="22"/>
      <w:lang w:eastAsia="en-US"/>
    </w:rPr>
  </w:style>
  <w:style w:type="character" w:customStyle="1" w:styleId="CABNETParagraphAttChar">
    <w:name w:val="CABNET Paragraph Att Char"/>
    <w:basedOn w:val="DefaultParagraphFont"/>
    <w:link w:val="CABNETParagraphAtt"/>
    <w:rsid w:val="004711F0"/>
    <w:rPr>
      <w:rFonts w:ascii="Arial" w:eastAsiaTheme="minorHAnsi" w:hAnsi="Arial" w:cstheme="minorHAnsi"/>
      <w:sz w:val="22"/>
      <w:szCs w:val="22"/>
      <w:lang w:eastAsia="en-US"/>
    </w:rPr>
  </w:style>
  <w:style w:type="numbering" w:customStyle="1" w:styleId="CABNETList">
    <w:name w:val="CABNET List"/>
    <w:rsid w:val="004711F0"/>
    <w:pPr>
      <w:numPr>
        <w:numId w:val="7"/>
      </w:numPr>
    </w:pPr>
  </w:style>
  <w:style w:type="paragraph" w:customStyle="1" w:styleId="CABHeading3">
    <w:name w:val="CAB Heading 3"/>
    <w:basedOn w:val="Normal"/>
    <w:qFormat/>
    <w:rsid w:val="004711F0"/>
    <w:pPr>
      <w:keepLines/>
      <w:spacing w:after="120" w:line="240" w:lineRule="auto"/>
    </w:pPr>
    <w:rPr>
      <w:rFonts w:ascii="Verdana" w:eastAsia="Verdana" w:hAnsi="Verdana" w:cs="Times New Roman"/>
      <w:i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B7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34A4-9F09-4495-9DEB-AFBD189C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[SEC=OFFICIAL]</cp:keywords>
  <cp:lastModifiedBy/>
  <cp:revision>1</cp:revision>
  <dcterms:created xsi:type="dcterms:W3CDTF">2020-10-06T01:23:00Z</dcterms:created>
  <dcterms:modified xsi:type="dcterms:W3CDTF">2020-10-06T01:23:00Z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Originator_Hash_SHA1">
    <vt:lpwstr>EEB6E1AF3391F3B45F5007D2347687F611647E43</vt:lpwstr>
  </property>
  <property fmtid="{D5CDD505-2E9C-101B-9397-08002B2CF9AE}" pid="5" name="PM_SecurityClassification">
    <vt:lpwstr>OFFICIAL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Hash_SHA1">
    <vt:lpwstr>4C63CC9A3E071CC279146BD94D0AD1CEA68C9B6B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2018.1</vt:lpwstr>
  </property>
  <property fmtid="{D5CDD505-2E9C-101B-9397-08002B2CF9AE}" pid="15" name="PM_Originating_FileId">
    <vt:lpwstr>7306A041C17649C7AE3BC13723DB85CB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2020-10-06T00:54:49Z</vt:lpwstr>
  </property>
  <property fmtid="{D5CDD505-2E9C-101B-9397-08002B2CF9AE}" pid="19" name="PM_Hash_Version">
    <vt:lpwstr>2018.0</vt:lpwstr>
  </property>
  <property fmtid="{D5CDD505-2E9C-101B-9397-08002B2CF9AE}" pid="20" name="PM_Hash_Salt_Prev">
    <vt:lpwstr>394252CD01226B16A642421577E8648C</vt:lpwstr>
  </property>
  <property fmtid="{D5CDD505-2E9C-101B-9397-08002B2CF9AE}" pid="21" name="PM_Hash_Salt">
    <vt:lpwstr>0DA04B7C471A43AEDCC0594584164C23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