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8BE41" w14:textId="77777777" w:rsidR="002B7EFD" w:rsidRPr="00181713" w:rsidRDefault="00CA6862" w:rsidP="004679F8">
      <w:pPr>
        <w:spacing w:before="1080" w:line="271" w:lineRule="auto"/>
        <w:rPr>
          <w:rFonts w:asciiTheme="minorHAnsi" w:hAnsiTheme="minorHAnsi" w:cs="Nirmala UI Semilight"/>
          <w:b/>
          <w:color w:val="939F98"/>
          <w:sz w:val="40"/>
          <w:szCs w:val="40"/>
        </w:rPr>
      </w:pPr>
      <w:r w:rsidRPr="00181713">
        <w:rPr>
          <w:rFonts w:asciiTheme="minorHAnsi" w:hAnsiTheme="minorHAnsi" w:cs="Nirmala UI Semilight"/>
          <w:b/>
          <w:color w:val="939F98"/>
          <w:sz w:val="40"/>
          <w:szCs w:val="40"/>
        </w:rPr>
        <w:t>BROADENING THE PRIME MINISTER’S VETERANS’ EMPLOYMENT PROGRAM</w:t>
      </w:r>
    </w:p>
    <w:p w14:paraId="72534B39" w14:textId="0EB40BB5" w:rsidR="00163765" w:rsidRPr="00181713" w:rsidRDefault="0054011A" w:rsidP="004679F8">
      <w:pPr>
        <w:tabs>
          <w:tab w:val="left" w:pos="639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This measure</w:t>
      </w:r>
      <w:r w:rsidR="001B3ABB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</w:t>
      </w:r>
      <w:r w:rsidR="00F21290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will </w:t>
      </w:r>
      <w:r w:rsidR="009D7D69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enhance</w:t>
      </w: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the </w:t>
      </w:r>
      <w:r w:rsidR="009D7D69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successful </w:t>
      </w: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Prime Minister’s Veteran</w:t>
      </w:r>
      <w:r w:rsidR="00A552F0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s’</w:t>
      </w:r>
      <w:r w:rsidR="00C75192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Employment Program</w:t>
      </w:r>
      <w:r w:rsidR="0055524E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. </w:t>
      </w:r>
      <w:r w:rsidR="00163765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</w:t>
      </w:r>
      <w:r w:rsidR="00CB051A">
        <w:rPr>
          <w:rFonts w:asciiTheme="minorHAnsi" w:eastAsia="MS Mincho" w:hAnsiTheme="minorHAnsi" w:cs="Nirmala UI Semilight"/>
          <w:color w:val="212121"/>
          <w:sz w:val="22"/>
          <w:szCs w:val="22"/>
        </w:rPr>
        <w:t>T</w:t>
      </w:r>
      <w:r w:rsidR="00163765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he </w:t>
      </w:r>
      <w:r w:rsidR="00CB051A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program will be </w:t>
      </w:r>
      <w:proofErr w:type="gramStart"/>
      <w:r w:rsidR="00163765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broaden</w:t>
      </w:r>
      <w:r w:rsidR="00CB051A">
        <w:rPr>
          <w:rFonts w:asciiTheme="minorHAnsi" w:eastAsia="MS Mincho" w:hAnsiTheme="minorHAnsi" w:cs="Nirmala UI Semilight"/>
          <w:color w:val="212121"/>
          <w:sz w:val="22"/>
          <w:szCs w:val="22"/>
        </w:rPr>
        <w:t>ed</w:t>
      </w:r>
      <w:r w:rsidR="00163765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 </w:t>
      </w:r>
      <w:r w:rsidR="00CB051A">
        <w:rPr>
          <w:rFonts w:asciiTheme="minorHAnsi" w:eastAsia="MS Mincho" w:hAnsiTheme="minorHAnsi" w:cs="Nirmala UI Semilight"/>
          <w:color w:val="212121"/>
          <w:sz w:val="22"/>
          <w:szCs w:val="22"/>
        </w:rPr>
        <w:t>to</w:t>
      </w:r>
      <w:proofErr w:type="gramEnd"/>
      <w:r w:rsidR="00CB051A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</w:t>
      </w:r>
      <w:r w:rsidR="00163765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support those </w:t>
      </w:r>
      <w:r w:rsidR="00163765" w:rsidRPr="00181713">
        <w:rPr>
          <w:rFonts w:asciiTheme="minorHAnsi" w:hAnsiTheme="minorHAnsi"/>
          <w:sz w:val="22"/>
          <w:szCs w:val="22"/>
        </w:rPr>
        <w:t xml:space="preserve">considering self-employment </w:t>
      </w:r>
      <w:r w:rsidR="00CB051A" w:rsidRPr="00181713">
        <w:rPr>
          <w:rFonts w:asciiTheme="minorHAnsi" w:hAnsiTheme="minorHAnsi"/>
          <w:sz w:val="22"/>
          <w:szCs w:val="22"/>
        </w:rPr>
        <w:t>through</w:t>
      </w:r>
      <w:r w:rsidR="00CB051A">
        <w:rPr>
          <w:rFonts w:asciiTheme="minorHAnsi" w:hAnsiTheme="minorHAnsi"/>
          <w:sz w:val="22"/>
          <w:szCs w:val="22"/>
        </w:rPr>
        <w:t xml:space="preserve"> small </w:t>
      </w:r>
      <w:r w:rsidR="00163765" w:rsidRPr="00181713">
        <w:rPr>
          <w:rFonts w:asciiTheme="minorHAnsi" w:hAnsiTheme="minorHAnsi"/>
          <w:sz w:val="22"/>
          <w:szCs w:val="22"/>
        </w:rPr>
        <w:t xml:space="preserve">business </w:t>
      </w:r>
      <w:r w:rsidR="00CB051A">
        <w:rPr>
          <w:rFonts w:asciiTheme="minorHAnsi" w:hAnsiTheme="minorHAnsi"/>
          <w:sz w:val="22"/>
          <w:szCs w:val="22"/>
        </w:rPr>
        <w:t xml:space="preserve">development </w:t>
      </w:r>
      <w:r w:rsidR="00163765" w:rsidRPr="00181713">
        <w:rPr>
          <w:rFonts w:asciiTheme="minorHAnsi" w:hAnsiTheme="minorHAnsi"/>
          <w:sz w:val="22"/>
          <w:szCs w:val="22"/>
        </w:rPr>
        <w:t xml:space="preserve">and entrepreneurship as an employment pathway and </w:t>
      </w:r>
      <w:r w:rsidR="00163765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includes funding to build an evidence base to inform future veteran employment initiatives. </w:t>
      </w:r>
    </w:p>
    <w:p w14:paraId="4977A864" w14:textId="1D6D66B9" w:rsidR="00BC4EFA" w:rsidRPr="00181713" w:rsidRDefault="0055524E" w:rsidP="004679F8">
      <w:pPr>
        <w:tabs>
          <w:tab w:val="left" w:pos="6390"/>
        </w:tabs>
        <w:spacing w:line="276" w:lineRule="auto"/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The</w:t>
      </w:r>
      <w:r w:rsidR="00163765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$6</w:t>
      </w:r>
      <w:r w:rsidR="00C82CDA">
        <w:rPr>
          <w:rFonts w:asciiTheme="minorHAnsi" w:eastAsia="MS Mincho" w:hAnsiTheme="minorHAnsi" w:cs="Nirmala UI Semilight"/>
          <w:color w:val="212121"/>
          <w:sz w:val="22"/>
          <w:szCs w:val="22"/>
        </w:rPr>
        <w:t>.0</w:t>
      </w:r>
      <w:r w:rsidR="00163765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million</w:t>
      </w: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package includes support provided through</w:t>
      </w:r>
      <w:r w:rsidR="00302B06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the</w:t>
      </w: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Department of Education, Skills and Employment (DESE) and grant funding </w:t>
      </w:r>
      <w:r w:rsidR="00EA627B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for entrepreneurship training and programs </w:t>
      </w: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to Prince’s Trust Australia.  </w:t>
      </w:r>
    </w:p>
    <w:p w14:paraId="3EEE165C" w14:textId="77777777" w:rsidR="0057624F" w:rsidRPr="00181713" w:rsidRDefault="0092734C" w:rsidP="0057624F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181713">
        <w:rPr>
          <w:rFonts w:asciiTheme="minorHAnsi" w:hAnsiTheme="minorHAnsi" w:cs="Nirmala UI Semilight"/>
          <w:b/>
          <w:color w:val="939F98"/>
          <w:sz w:val="28"/>
          <w:szCs w:val="28"/>
        </w:rPr>
        <w:t>WHY IS THIS IMPORTANT?</w:t>
      </w:r>
    </w:p>
    <w:p w14:paraId="051B2B17" w14:textId="090A7691" w:rsidR="0054011A" w:rsidRPr="00181713" w:rsidRDefault="009D7D69" w:rsidP="0054011A">
      <w:pPr>
        <w:keepNext/>
        <w:keepLines/>
        <w:spacing w:after="100"/>
        <w:outlineLvl w:val="0"/>
        <w:rPr>
          <w:rFonts w:asciiTheme="minorHAnsi" w:hAnsiTheme="minorHAnsi"/>
          <w:sz w:val="22"/>
          <w:szCs w:val="22"/>
        </w:rPr>
      </w:pPr>
      <w:r w:rsidRPr="00181713">
        <w:rPr>
          <w:rFonts w:asciiTheme="minorHAnsi" w:hAnsiTheme="minorHAnsi"/>
          <w:sz w:val="22"/>
          <w:szCs w:val="22"/>
        </w:rPr>
        <w:t>T</w:t>
      </w:r>
      <w:r w:rsidR="00C75192" w:rsidRPr="00181713">
        <w:rPr>
          <w:rFonts w:asciiTheme="minorHAnsi" w:hAnsiTheme="minorHAnsi"/>
          <w:sz w:val="22"/>
          <w:szCs w:val="22"/>
        </w:rPr>
        <w:t>he</w:t>
      </w:r>
      <w:r w:rsidR="0054011A" w:rsidRPr="00181713">
        <w:rPr>
          <w:rFonts w:asciiTheme="minorHAnsi" w:hAnsiTheme="minorHAnsi"/>
          <w:sz w:val="22"/>
          <w:szCs w:val="22"/>
        </w:rPr>
        <w:t xml:space="preserve"> </w:t>
      </w:r>
      <w:r w:rsidRPr="00181713">
        <w:rPr>
          <w:rFonts w:asciiTheme="minorHAnsi" w:hAnsiTheme="minorHAnsi"/>
          <w:sz w:val="22"/>
          <w:szCs w:val="22"/>
        </w:rPr>
        <w:t xml:space="preserve">Prime Minister’s Veterans’ Employment </w:t>
      </w:r>
      <w:r w:rsidR="0054011A" w:rsidRPr="00181713">
        <w:rPr>
          <w:rFonts w:asciiTheme="minorHAnsi" w:hAnsiTheme="minorHAnsi"/>
          <w:sz w:val="22"/>
          <w:szCs w:val="22"/>
        </w:rPr>
        <w:t xml:space="preserve">Program </w:t>
      </w:r>
      <w:r w:rsidR="0031754D" w:rsidRPr="00181713">
        <w:rPr>
          <w:rFonts w:asciiTheme="minorHAnsi" w:hAnsiTheme="minorHAnsi"/>
          <w:sz w:val="22"/>
          <w:szCs w:val="22"/>
        </w:rPr>
        <w:t xml:space="preserve">aims to </w:t>
      </w:r>
      <w:r w:rsidR="0054011A" w:rsidRPr="00181713">
        <w:rPr>
          <w:rFonts w:asciiTheme="minorHAnsi" w:hAnsiTheme="minorHAnsi"/>
          <w:sz w:val="22"/>
          <w:szCs w:val="22"/>
        </w:rPr>
        <w:t xml:space="preserve">increase employment opportunities for veterans by raising awareness of the unique skills and experience that veterans bring to the civilian workplace.  </w:t>
      </w:r>
    </w:p>
    <w:p w14:paraId="333CFD56" w14:textId="0A48E105" w:rsidR="0031754D" w:rsidRPr="00181713" w:rsidRDefault="0054011A" w:rsidP="0054011A">
      <w:pPr>
        <w:keepNext/>
        <w:keepLines/>
        <w:spacing w:after="100"/>
        <w:outlineLvl w:val="0"/>
        <w:rPr>
          <w:rFonts w:asciiTheme="minorHAnsi" w:hAnsiTheme="minorHAnsi"/>
          <w:sz w:val="22"/>
          <w:szCs w:val="22"/>
        </w:rPr>
      </w:pPr>
      <w:r w:rsidRPr="00181713">
        <w:rPr>
          <w:rFonts w:asciiTheme="minorHAnsi" w:hAnsiTheme="minorHAnsi"/>
          <w:sz w:val="22"/>
          <w:szCs w:val="22"/>
        </w:rPr>
        <w:t>This measure broadens</w:t>
      </w:r>
      <w:r w:rsidR="0031754D" w:rsidRPr="00181713">
        <w:rPr>
          <w:rFonts w:asciiTheme="minorHAnsi" w:hAnsiTheme="minorHAnsi"/>
          <w:sz w:val="22"/>
          <w:szCs w:val="22"/>
        </w:rPr>
        <w:t xml:space="preserve"> and strengthens the</w:t>
      </w:r>
      <w:r w:rsidRPr="00181713">
        <w:rPr>
          <w:rFonts w:asciiTheme="minorHAnsi" w:hAnsiTheme="minorHAnsi"/>
          <w:sz w:val="22"/>
          <w:szCs w:val="22"/>
        </w:rPr>
        <w:t xml:space="preserve"> Program</w:t>
      </w:r>
      <w:r w:rsidR="0031754D" w:rsidRPr="00181713">
        <w:rPr>
          <w:rFonts w:asciiTheme="minorHAnsi" w:hAnsiTheme="minorHAnsi"/>
          <w:sz w:val="22"/>
          <w:szCs w:val="22"/>
        </w:rPr>
        <w:t>, while continu</w:t>
      </w:r>
      <w:r w:rsidR="009D7D69" w:rsidRPr="00181713">
        <w:rPr>
          <w:rFonts w:asciiTheme="minorHAnsi" w:hAnsiTheme="minorHAnsi"/>
          <w:sz w:val="22"/>
          <w:szCs w:val="22"/>
        </w:rPr>
        <w:t>ing</w:t>
      </w:r>
      <w:r w:rsidR="0031754D" w:rsidRPr="00181713">
        <w:rPr>
          <w:rFonts w:asciiTheme="minorHAnsi" w:hAnsiTheme="minorHAnsi"/>
          <w:sz w:val="22"/>
          <w:szCs w:val="22"/>
        </w:rPr>
        <w:t xml:space="preserve"> to </w:t>
      </w:r>
      <w:r w:rsidR="006E11A8" w:rsidRPr="00181713">
        <w:rPr>
          <w:rFonts w:asciiTheme="minorHAnsi" w:hAnsiTheme="minorHAnsi"/>
          <w:sz w:val="22"/>
          <w:szCs w:val="22"/>
        </w:rPr>
        <w:t>deliver the</w:t>
      </w:r>
      <w:r w:rsidR="0031754D" w:rsidRPr="00181713">
        <w:rPr>
          <w:rFonts w:asciiTheme="minorHAnsi" w:hAnsiTheme="minorHAnsi"/>
          <w:sz w:val="22"/>
          <w:szCs w:val="22"/>
        </w:rPr>
        <w:t xml:space="preserve"> </w:t>
      </w:r>
      <w:r w:rsidR="00302B06" w:rsidRPr="00181713">
        <w:rPr>
          <w:rFonts w:asciiTheme="minorHAnsi" w:hAnsiTheme="minorHAnsi"/>
          <w:sz w:val="22"/>
          <w:szCs w:val="22"/>
        </w:rPr>
        <w:t>a</w:t>
      </w:r>
      <w:r w:rsidR="00C4393B" w:rsidRPr="00181713">
        <w:rPr>
          <w:rFonts w:asciiTheme="minorHAnsi" w:hAnsiTheme="minorHAnsi"/>
          <w:sz w:val="22"/>
          <w:szCs w:val="22"/>
        </w:rPr>
        <w:t xml:space="preserve">nnual </w:t>
      </w:r>
      <w:r w:rsidR="0031754D" w:rsidRPr="00181713">
        <w:rPr>
          <w:rFonts w:asciiTheme="minorHAnsi" w:hAnsiTheme="minorHAnsi"/>
          <w:sz w:val="22"/>
          <w:szCs w:val="22"/>
        </w:rPr>
        <w:t>Prime Minister’s</w:t>
      </w:r>
      <w:r w:rsidR="00C4393B" w:rsidRPr="00181713">
        <w:rPr>
          <w:rFonts w:asciiTheme="minorHAnsi" w:hAnsiTheme="minorHAnsi"/>
          <w:sz w:val="22"/>
          <w:szCs w:val="22"/>
        </w:rPr>
        <w:t xml:space="preserve"> Veterans</w:t>
      </w:r>
      <w:r w:rsidR="00EF5E82" w:rsidRPr="00181713">
        <w:rPr>
          <w:rFonts w:asciiTheme="minorHAnsi" w:hAnsiTheme="minorHAnsi"/>
          <w:sz w:val="22"/>
          <w:szCs w:val="22"/>
        </w:rPr>
        <w:t>’</w:t>
      </w:r>
      <w:r w:rsidR="00C4393B" w:rsidRPr="00181713">
        <w:rPr>
          <w:rFonts w:asciiTheme="minorHAnsi" w:hAnsiTheme="minorHAnsi"/>
          <w:sz w:val="22"/>
          <w:szCs w:val="22"/>
        </w:rPr>
        <w:t xml:space="preserve"> Employment Awards; the Veterans</w:t>
      </w:r>
      <w:r w:rsidR="00EF5E82" w:rsidRPr="00181713">
        <w:rPr>
          <w:rFonts w:asciiTheme="minorHAnsi" w:hAnsiTheme="minorHAnsi"/>
          <w:sz w:val="22"/>
          <w:szCs w:val="22"/>
        </w:rPr>
        <w:t>’</w:t>
      </w:r>
      <w:r w:rsidR="00C4393B" w:rsidRPr="00181713">
        <w:rPr>
          <w:rFonts w:asciiTheme="minorHAnsi" w:hAnsiTheme="minorHAnsi"/>
          <w:sz w:val="22"/>
          <w:szCs w:val="22"/>
        </w:rPr>
        <w:t xml:space="preserve"> Employment Commitment (a framework for employers to make a public commitment to veterans’ employment) and </w:t>
      </w:r>
      <w:r w:rsidR="000D2EEF" w:rsidRPr="00181713">
        <w:rPr>
          <w:rFonts w:asciiTheme="minorHAnsi" w:hAnsiTheme="minorHAnsi"/>
          <w:sz w:val="22"/>
          <w:szCs w:val="22"/>
        </w:rPr>
        <w:t>the</w:t>
      </w:r>
      <w:r w:rsidR="001A3BF8" w:rsidRPr="00181713">
        <w:rPr>
          <w:rFonts w:asciiTheme="minorHAnsi" w:hAnsiTheme="minorHAnsi"/>
          <w:sz w:val="22"/>
          <w:szCs w:val="22"/>
        </w:rPr>
        <w:t xml:space="preserve"> provision of advice and employment resources to Australian Defence Force (ADF) </w:t>
      </w:r>
      <w:r w:rsidR="00BF0782" w:rsidRPr="00181713">
        <w:rPr>
          <w:rFonts w:asciiTheme="minorHAnsi" w:hAnsiTheme="minorHAnsi"/>
          <w:sz w:val="22"/>
          <w:szCs w:val="22"/>
        </w:rPr>
        <w:t>veterans</w:t>
      </w:r>
      <w:r w:rsidR="000D2EEF" w:rsidRPr="00181713">
        <w:rPr>
          <w:rFonts w:asciiTheme="minorHAnsi" w:hAnsiTheme="minorHAnsi"/>
          <w:sz w:val="22"/>
          <w:szCs w:val="22"/>
        </w:rPr>
        <w:t xml:space="preserve">. </w:t>
      </w:r>
    </w:p>
    <w:p w14:paraId="56CA3EEE" w14:textId="265D7D95" w:rsidR="00AD28EF" w:rsidRPr="00181713" w:rsidRDefault="00AD28EF" w:rsidP="0054011A">
      <w:pPr>
        <w:keepNext/>
        <w:keepLines/>
        <w:spacing w:after="100"/>
        <w:outlineLvl w:val="0"/>
        <w:rPr>
          <w:rFonts w:asciiTheme="minorHAnsi" w:hAnsiTheme="minorHAnsi"/>
          <w:sz w:val="22"/>
          <w:szCs w:val="22"/>
        </w:rPr>
      </w:pPr>
      <w:r w:rsidRPr="00181713">
        <w:rPr>
          <w:rFonts w:asciiTheme="minorHAnsi" w:hAnsiTheme="minorHAnsi"/>
          <w:sz w:val="22"/>
          <w:szCs w:val="22"/>
        </w:rPr>
        <w:t>Under the measure,</w:t>
      </w:r>
      <w:r w:rsidR="00BF0782" w:rsidRPr="00181713">
        <w:rPr>
          <w:rFonts w:asciiTheme="minorHAnsi" w:hAnsiTheme="minorHAnsi"/>
          <w:sz w:val="22"/>
          <w:szCs w:val="22"/>
        </w:rPr>
        <w:t xml:space="preserve"> new initiatives to </w:t>
      </w:r>
      <w:r w:rsidR="00833915" w:rsidRPr="00181713">
        <w:rPr>
          <w:rFonts w:asciiTheme="minorHAnsi" w:hAnsiTheme="minorHAnsi"/>
          <w:sz w:val="22"/>
          <w:szCs w:val="22"/>
        </w:rPr>
        <w:t xml:space="preserve">support </w:t>
      </w:r>
      <w:r w:rsidR="00F30A16" w:rsidRPr="00181713">
        <w:rPr>
          <w:rFonts w:asciiTheme="minorHAnsi" w:hAnsiTheme="minorHAnsi"/>
          <w:sz w:val="22"/>
          <w:szCs w:val="22"/>
        </w:rPr>
        <w:t>veteran</w:t>
      </w:r>
      <w:r w:rsidR="00027166" w:rsidRPr="00181713">
        <w:rPr>
          <w:rFonts w:asciiTheme="minorHAnsi" w:hAnsiTheme="minorHAnsi"/>
          <w:sz w:val="22"/>
          <w:szCs w:val="22"/>
        </w:rPr>
        <w:t>s</w:t>
      </w:r>
      <w:r w:rsidR="00F30A16" w:rsidRPr="00181713">
        <w:rPr>
          <w:rFonts w:asciiTheme="minorHAnsi" w:hAnsiTheme="minorHAnsi"/>
          <w:sz w:val="22"/>
          <w:szCs w:val="22"/>
        </w:rPr>
        <w:t xml:space="preserve"> </w:t>
      </w:r>
      <w:r w:rsidR="005B72AD" w:rsidRPr="00181713">
        <w:rPr>
          <w:rFonts w:asciiTheme="minorHAnsi" w:hAnsiTheme="minorHAnsi"/>
          <w:sz w:val="22"/>
          <w:szCs w:val="22"/>
        </w:rPr>
        <w:t>to consider and pursue self-employment</w:t>
      </w:r>
      <w:r w:rsidR="00F30A16" w:rsidRPr="00181713">
        <w:rPr>
          <w:rFonts w:asciiTheme="minorHAnsi" w:hAnsiTheme="minorHAnsi"/>
          <w:sz w:val="22"/>
          <w:szCs w:val="22"/>
        </w:rPr>
        <w:t xml:space="preserve"> and entrepreneurship will</w:t>
      </w:r>
      <w:r w:rsidR="00105406" w:rsidRPr="00181713">
        <w:rPr>
          <w:rFonts w:asciiTheme="minorHAnsi" w:hAnsiTheme="minorHAnsi"/>
          <w:sz w:val="22"/>
          <w:szCs w:val="22"/>
        </w:rPr>
        <w:t xml:space="preserve"> </w:t>
      </w:r>
      <w:r w:rsidR="00F30A16" w:rsidRPr="00181713">
        <w:rPr>
          <w:rFonts w:asciiTheme="minorHAnsi" w:hAnsiTheme="minorHAnsi"/>
          <w:sz w:val="22"/>
          <w:szCs w:val="22"/>
        </w:rPr>
        <w:t>be provided through</w:t>
      </w:r>
      <w:r w:rsidRPr="00181713">
        <w:rPr>
          <w:rFonts w:asciiTheme="minorHAnsi" w:hAnsiTheme="minorHAnsi"/>
          <w:sz w:val="22"/>
          <w:szCs w:val="22"/>
        </w:rPr>
        <w:t xml:space="preserve">: </w:t>
      </w:r>
    </w:p>
    <w:p w14:paraId="20BF3A18" w14:textId="71277DDB" w:rsidR="00F30A16" w:rsidRPr="00181713" w:rsidRDefault="00302B06" w:rsidP="00274F66">
      <w:pPr>
        <w:pStyle w:val="ListParagraph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proofErr w:type="gramStart"/>
      <w:r w:rsidRPr="00181713">
        <w:rPr>
          <w:rFonts w:asciiTheme="minorHAnsi" w:hAnsiTheme="minorHAnsi"/>
          <w:iCs/>
          <w:sz w:val="22"/>
          <w:szCs w:val="22"/>
        </w:rPr>
        <w:t>expanded</w:t>
      </w:r>
      <w:proofErr w:type="gramEnd"/>
      <w:r w:rsidRPr="00181713">
        <w:rPr>
          <w:rFonts w:asciiTheme="minorHAnsi" w:hAnsiTheme="minorHAnsi"/>
          <w:iCs/>
          <w:sz w:val="22"/>
          <w:szCs w:val="22"/>
        </w:rPr>
        <w:t xml:space="preserve"> a</w:t>
      </w:r>
      <w:r w:rsidR="00AD28EF" w:rsidRPr="00181713">
        <w:rPr>
          <w:rFonts w:asciiTheme="minorHAnsi" w:hAnsiTheme="minorHAnsi"/>
          <w:iCs/>
          <w:sz w:val="22"/>
          <w:szCs w:val="22"/>
        </w:rPr>
        <w:t xml:space="preserve">ccess to </w:t>
      </w:r>
      <w:r w:rsidR="00027166" w:rsidRPr="00181713">
        <w:rPr>
          <w:rFonts w:asciiTheme="minorHAnsi" w:hAnsiTheme="minorHAnsi"/>
          <w:iCs/>
          <w:sz w:val="22"/>
          <w:szCs w:val="22"/>
        </w:rPr>
        <w:t xml:space="preserve">New Business Assistance with </w:t>
      </w:r>
      <w:r w:rsidR="00AD28EF" w:rsidRPr="00181713">
        <w:rPr>
          <w:rFonts w:asciiTheme="minorHAnsi" w:hAnsiTheme="minorHAnsi"/>
          <w:iCs/>
          <w:sz w:val="22"/>
          <w:szCs w:val="22"/>
        </w:rPr>
        <w:t>New Enterprise Incentive Scheme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 (NEIS</w:t>
      </w:r>
      <w:r w:rsidR="00AD28EF" w:rsidRPr="00181713">
        <w:rPr>
          <w:rFonts w:asciiTheme="minorHAnsi" w:hAnsiTheme="minorHAnsi"/>
          <w:iCs/>
          <w:sz w:val="22"/>
          <w:szCs w:val="22"/>
        </w:rPr>
        <w:t>)</w:t>
      </w:r>
      <w:r w:rsidRPr="00181713">
        <w:rPr>
          <w:rFonts w:asciiTheme="minorHAnsi" w:hAnsiTheme="minorHAnsi"/>
          <w:iCs/>
          <w:sz w:val="22"/>
          <w:szCs w:val="22"/>
        </w:rPr>
        <w:t>,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 enabl</w:t>
      </w:r>
      <w:r w:rsidRPr="00181713">
        <w:rPr>
          <w:rFonts w:asciiTheme="minorHAnsi" w:hAnsiTheme="minorHAnsi"/>
          <w:iCs/>
          <w:sz w:val="22"/>
          <w:szCs w:val="22"/>
        </w:rPr>
        <w:t>ing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 veterans transitioning out of the ADF, and </w:t>
      </w:r>
      <w:r w:rsidR="005A6E16" w:rsidRPr="00181713">
        <w:rPr>
          <w:rFonts w:asciiTheme="minorHAnsi" w:hAnsiTheme="minorHAnsi"/>
          <w:iCs/>
          <w:sz w:val="22"/>
          <w:szCs w:val="22"/>
        </w:rPr>
        <w:t>the</w:t>
      </w:r>
      <w:r w:rsidR="00CC61D7" w:rsidRPr="00181713">
        <w:rPr>
          <w:rFonts w:asciiTheme="minorHAnsi" w:hAnsiTheme="minorHAnsi"/>
          <w:iCs/>
          <w:sz w:val="22"/>
          <w:szCs w:val="22"/>
        </w:rPr>
        <w:t>ir</w:t>
      </w:r>
      <w:r w:rsidR="005A6E16" w:rsidRPr="00181713">
        <w:rPr>
          <w:rFonts w:asciiTheme="minorHAnsi" w:hAnsiTheme="minorHAnsi"/>
          <w:iCs/>
          <w:sz w:val="22"/>
          <w:szCs w:val="22"/>
        </w:rPr>
        <w:t xml:space="preserve"> families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, </w:t>
      </w:r>
      <w:r w:rsidRPr="00181713">
        <w:rPr>
          <w:rFonts w:asciiTheme="minorHAnsi" w:hAnsiTheme="minorHAnsi"/>
          <w:iCs/>
          <w:sz w:val="22"/>
          <w:szCs w:val="22"/>
        </w:rPr>
        <w:t>the ability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 to participate in an Exploring Being My Own Boss Workshop and undertake NEIS training.  This will assist </w:t>
      </w:r>
      <w:r w:rsidR="00CC61D7" w:rsidRPr="00181713">
        <w:rPr>
          <w:rFonts w:asciiTheme="minorHAnsi" w:hAnsiTheme="minorHAnsi"/>
          <w:iCs/>
          <w:sz w:val="22"/>
          <w:szCs w:val="22"/>
        </w:rPr>
        <w:t xml:space="preserve">ADF 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members and their </w:t>
      </w:r>
      <w:r w:rsidR="008C14C0" w:rsidRPr="00181713">
        <w:rPr>
          <w:rFonts w:asciiTheme="minorHAnsi" w:hAnsiTheme="minorHAnsi"/>
          <w:iCs/>
          <w:sz w:val="22"/>
          <w:szCs w:val="22"/>
        </w:rPr>
        <w:t>familie</w:t>
      </w:r>
      <w:r w:rsidR="00CC61D7" w:rsidRPr="00181713">
        <w:rPr>
          <w:rFonts w:asciiTheme="minorHAnsi" w:hAnsiTheme="minorHAnsi"/>
          <w:iCs/>
          <w:sz w:val="22"/>
          <w:szCs w:val="22"/>
        </w:rPr>
        <w:t>s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 to make decisions about their future before </w:t>
      </w:r>
      <w:r w:rsidR="00CC61D7" w:rsidRPr="00181713">
        <w:rPr>
          <w:rFonts w:asciiTheme="minorHAnsi" w:hAnsiTheme="minorHAnsi"/>
          <w:iCs/>
          <w:sz w:val="22"/>
          <w:szCs w:val="22"/>
        </w:rPr>
        <w:t>transitioning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 by providing </w:t>
      </w:r>
      <w:r w:rsidR="004814AF" w:rsidRPr="00181713">
        <w:rPr>
          <w:rFonts w:asciiTheme="minorHAnsi" w:hAnsiTheme="minorHAnsi"/>
          <w:iCs/>
          <w:sz w:val="22"/>
          <w:szCs w:val="22"/>
        </w:rPr>
        <w:t xml:space="preserve">information </w:t>
      </w:r>
      <w:r w:rsidR="007E14DC" w:rsidRPr="00181713">
        <w:rPr>
          <w:rFonts w:asciiTheme="minorHAnsi" w:hAnsiTheme="minorHAnsi"/>
          <w:iCs/>
          <w:sz w:val="22"/>
          <w:szCs w:val="22"/>
        </w:rPr>
        <w:t xml:space="preserve">and </w:t>
      </w:r>
      <w:r w:rsidR="004814AF" w:rsidRPr="00181713">
        <w:rPr>
          <w:rFonts w:asciiTheme="minorHAnsi" w:hAnsiTheme="minorHAnsi"/>
          <w:iCs/>
          <w:sz w:val="22"/>
          <w:szCs w:val="22"/>
        </w:rPr>
        <w:t>planning for self-employment</w:t>
      </w:r>
      <w:r w:rsidR="00BF0782" w:rsidRPr="00181713">
        <w:rPr>
          <w:rFonts w:asciiTheme="minorHAnsi" w:hAnsiTheme="minorHAnsi"/>
          <w:iCs/>
          <w:sz w:val="22"/>
          <w:szCs w:val="22"/>
        </w:rPr>
        <w:t>. Veterans with an identified transition date,</w:t>
      </w:r>
      <w:r w:rsidR="004814AF" w:rsidRPr="00181713">
        <w:rPr>
          <w:rFonts w:asciiTheme="minorHAnsi" w:hAnsiTheme="minorHAnsi"/>
          <w:iCs/>
          <w:sz w:val="22"/>
          <w:szCs w:val="22"/>
        </w:rPr>
        <w:t xml:space="preserve"> </w:t>
      </w:r>
      <w:r w:rsidR="00BF0782" w:rsidRPr="00181713">
        <w:rPr>
          <w:rFonts w:asciiTheme="minorHAnsi" w:hAnsiTheme="minorHAnsi"/>
          <w:iCs/>
          <w:sz w:val="22"/>
          <w:szCs w:val="22"/>
        </w:rPr>
        <w:t>partners</w:t>
      </w:r>
      <w:r w:rsidR="00485C08" w:rsidRPr="00181713">
        <w:rPr>
          <w:rFonts w:asciiTheme="minorHAnsi" w:hAnsiTheme="minorHAnsi"/>
          <w:iCs/>
          <w:sz w:val="22"/>
          <w:szCs w:val="22"/>
        </w:rPr>
        <w:t xml:space="preserve"> and </w:t>
      </w:r>
      <w:r w:rsidR="004814AF" w:rsidRPr="00181713">
        <w:rPr>
          <w:rFonts w:asciiTheme="minorHAnsi" w:hAnsiTheme="minorHAnsi"/>
          <w:iCs/>
          <w:sz w:val="22"/>
          <w:szCs w:val="22"/>
        </w:rPr>
        <w:t xml:space="preserve">adult </w:t>
      </w:r>
      <w:r w:rsidR="00485C08" w:rsidRPr="00181713">
        <w:rPr>
          <w:rFonts w:asciiTheme="minorHAnsi" w:hAnsiTheme="minorHAnsi"/>
          <w:iCs/>
          <w:sz w:val="22"/>
          <w:szCs w:val="22"/>
        </w:rPr>
        <w:t>children (over 18)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 of ADF personnel </w:t>
      </w:r>
      <w:r w:rsidR="00485C08" w:rsidRPr="00181713">
        <w:rPr>
          <w:rFonts w:asciiTheme="minorHAnsi" w:hAnsiTheme="minorHAnsi"/>
          <w:iCs/>
          <w:sz w:val="22"/>
          <w:szCs w:val="22"/>
        </w:rPr>
        <w:t xml:space="preserve">will be eligible to access up 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to 150 </w:t>
      </w:r>
      <w:r w:rsidR="009D7D69" w:rsidRPr="00181713">
        <w:rPr>
          <w:rFonts w:asciiTheme="minorHAnsi" w:hAnsiTheme="minorHAnsi"/>
          <w:iCs/>
          <w:sz w:val="22"/>
          <w:szCs w:val="22"/>
        </w:rPr>
        <w:t>Exploring Being</w:t>
      </w:r>
      <w:bookmarkStart w:id="0" w:name="_GoBack"/>
      <w:bookmarkEnd w:id="0"/>
      <w:r w:rsidR="009D7D69" w:rsidRPr="00181713">
        <w:rPr>
          <w:rFonts w:asciiTheme="minorHAnsi" w:hAnsiTheme="minorHAnsi"/>
          <w:iCs/>
          <w:sz w:val="22"/>
          <w:szCs w:val="22"/>
        </w:rPr>
        <w:t xml:space="preserve"> My Own Boss </w:t>
      </w:r>
      <w:r w:rsidR="00EF5E82" w:rsidRPr="00181713">
        <w:rPr>
          <w:rFonts w:asciiTheme="minorHAnsi" w:hAnsiTheme="minorHAnsi"/>
          <w:iCs/>
          <w:sz w:val="22"/>
          <w:szCs w:val="22"/>
        </w:rPr>
        <w:t>W</w:t>
      </w:r>
      <w:r w:rsidR="00BF0782" w:rsidRPr="00181713">
        <w:rPr>
          <w:rFonts w:asciiTheme="minorHAnsi" w:hAnsiTheme="minorHAnsi"/>
          <w:iCs/>
          <w:sz w:val="22"/>
          <w:szCs w:val="22"/>
        </w:rPr>
        <w:t xml:space="preserve">orkshop places annually </w:t>
      </w:r>
      <w:r w:rsidR="00485C08" w:rsidRPr="00181713">
        <w:rPr>
          <w:rFonts w:asciiTheme="minorHAnsi" w:hAnsiTheme="minorHAnsi"/>
          <w:iCs/>
          <w:sz w:val="22"/>
          <w:szCs w:val="22"/>
        </w:rPr>
        <w:t>for the 2021</w:t>
      </w:r>
      <w:r w:rsidR="00CC61D7" w:rsidRPr="00181713">
        <w:rPr>
          <w:rFonts w:asciiTheme="minorHAnsi" w:hAnsiTheme="minorHAnsi"/>
          <w:iCs/>
          <w:sz w:val="22"/>
          <w:szCs w:val="22"/>
        </w:rPr>
        <w:t>–</w:t>
      </w:r>
      <w:r w:rsidR="00485C08" w:rsidRPr="00181713">
        <w:rPr>
          <w:rFonts w:asciiTheme="minorHAnsi" w:hAnsiTheme="minorHAnsi"/>
          <w:iCs/>
          <w:sz w:val="22"/>
          <w:szCs w:val="22"/>
        </w:rPr>
        <w:t>22 and 2022</w:t>
      </w:r>
      <w:r w:rsidR="00CC61D7" w:rsidRPr="00181713">
        <w:rPr>
          <w:rFonts w:asciiTheme="minorHAnsi" w:hAnsiTheme="minorHAnsi"/>
          <w:iCs/>
          <w:sz w:val="22"/>
          <w:szCs w:val="22"/>
        </w:rPr>
        <w:t>–</w:t>
      </w:r>
      <w:r w:rsidR="00485C08" w:rsidRPr="00181713">
        <w:rPr>
          <w:rFonts w:asciiTheme="minorHAnsi" w:hAnsiTheme="minorHAnsi"/>
          <w:iCs/>
          <w:sz w:val="22"/>
          <w:szCs w:val="22"/>
        </w:rPr>
        <w:t>23 financial years</w:t>
      </w:r>
      <w:r w:rsidR="008C14C0" w:rsidRPr="00181713">
        <w:rPr>
          <w:rFonts w:asciiTheme="minorHAnsi" w:hAnsiTheme="minorHAnsi"/>
          <w:iCs/>
          <w:sz w:val="22"/>
          <w:szCs w:val="22"/>
        </w:rPr>
        <w:t>. There will be</w:t>
      </w:r>
      <w:r w:rsidR="00485C08" w:rsidRPr="00181713">
        <w:rPr>
          <w:rFonts w:asciiTheme="minorHAnsi" w:hAnsiTheme="minorHAnsi"/>
          <w:iCs/>
          <w:sz w:val="22"/>
          <w:szCs w:val="22"/>
        </w:rPr>
        <w:t xml:space="preserve"> 130</w:t>
      </w:r>
      <w:r w:rsidR="009D2047" w:rsidRPr="00181713">
        <w:rPr>
          <w:rFonts w:asciiTheme="minorHAnsi" w:hAnsiTheme="minorHAnsi"/>
          <w:iCs/>
          <w:sz w:val="22"/>
          <w:szCs w:val="22"/>
        </w:rPr>
        <w:t xml:space="preserve"> </w:t>
      </w:r>
      <w:r w:rsidR="00EF5E82" w:rsidRPr="00181713">
        <w:rPr>
          <w:rFonts w:asciiTheme="minorHAnsi" w:hAnsiTheme="minorHAnsi"/>
          <w:iCs/>
          <w:sz w:val="22"/>
          <w:szCs w:val="22"/>
        </w:rPr>
        <w:t>W</w:t>
      </w:r>
      <w:r w:rsidR="009D2047" w:rsidRPr="00181713">
        <w:rPr>
          <w:rFonts w:asciiTheme="minorHAnsi" w:hAnsiTheme="minorHAnsi"/>
          <w:iCs/>
          <w:sz w:val="22"/>
          <w:szCs w:val="22"/>
        </w:rPr>
        <w:t>orkshop</w:t>
      </w:r>
      <w:r w:rsidR="00485C08" w:rsidRPr="00181713">
        <w:rPr>
          <w:rFonts w:asciiTheme="minorHAnsi" w:hAnsiTheme="minorHAnsi"/>
          <w:iCs/>
          <w:sz w:val="22"/>
          <w:szCs w:val="22"/>
        </w:rPr>
        <w:t xml:space="preserve"> places annually in 2023</w:t>
      </w:r>
      <w:r w:rsidR="00CC61D7" w:rsidRPr="00181713">
        <w:rPr>
          <w:rFonts w:asciiTheme="minorHAnsi" w:hAnsiTheme="minorHAnsi"/>
          <w:iCs/>
          <w:sz w:val="22"/>
          <w:szCs w:val="22"/>
        </w:rPr>
        <w:t>–</w:t>
      </w:r>
      <w:r w:rsidR="00485C08" w:rsidRPr="00181713">
        <w:rPr>
          <w:rFonts w:asciiTheme="minorHAnsi" w:hAnsiTheme="minorHAnsi"/>
          <w:iCs/>
          <w:sz w:val="22"/>
          <w:szCs w:val="22"/>
        </w:rPr>
        <w:t>24 and 2024</w:t>
      </w:r>
      <w:r w:rsidR="00CC61D7" w:rsidRPr="00181713">
        <w:rPr>
          <w:rFonts w:asciiTheme="minorHAnsi" w:hAnsiTheme="minorHAnsi"/>
          <w:iCs/>
          <w:sz w:val="22"/>
          <w:szCs w:val="22"/>
        </w:rPr>
        <w:t>–</w:t>
      </w:r>
      <w:r w:rsidR="00485C08" w:rsidRPr="00181713">
        <w:rPr>
          <w:rFonts w:asciiTheme="minorHAnsi" w:hAnsiTheme="minorHAnsi"/>
          <w:iCs/>
          <w:sz w:val="22"/>
          <w:szCs w:val="22"/>
        </w:rPr>
        <w:t xml:space="preserve">25. </w:t>
      </w:r>
      <w:r w:rsidR="004814AF" w:rsidRPr="00181713">
        <w:rPr>
          <w:rFonts w:asciiTheme="minorHAnsi" w:hAnsiTheme="minorHAnsi"/>
          <w:iCs/>
          <w:sz w:val="22"/>
          <w:szCs w:val="22"/>
        </w:rPr>
        <w:t xml:space="preserve">The NEIS program has been </w:t>
      </w:r>
      <w:r w:rsidR="004814AF" w:rsidRPr="00181713">
        <w:rPr>
          <w:rFonts w:asciiTheme="minorHAnsi" w:hAnsiTheme="minorHAnsi"/>
          <w:sz w:val="22"/>
          <w:szCs w:val="22"/>
        </w:rPr>
        <w:t>a</w:t>
      </w:r>
      <w:r w:rsidR="00833915" w:rsidRPr="00181713">
        <w:rPr>
          <w:rFonts w:asciiTheme="minorHAnsi" w:hAnsiTheme="minorHAnsi"/>
          <w:sz w:val="22"/>
          <w:szCs w:val="22"/>
        </w:rPr>
        <w:t xml:space="preserve">dministered for </w:t>
      </w:r>
      <w:r w:rsidR="00027166" w:rsidRPr="00181713">
        <w:rPr>
          <w:rFonts w:asciiTheme="minorHAnsi" w:hAnsiTheme="minorHAnsi"/>
          <w:sz w:val="22"/>
          <w:szCs w:val="22"/>
        </w:rPr>
        <w:t>35</w:t>
      </w:r>
      <w:r w:rsidR="00833915" w:rsidRPr="00181713">
        <w:rPr>
          <w:rFonts w:asciiTheme="minorHAnsi" w:hAnsiTheme="minorHAnsi"/>
          <w:sz w:val="22"/>
          <w:szCs w:val="22"/>
        </w:rPr>
        <w:t xml:space="preserve"> years by </w:t>
      </w:r>
      <w:r w:rsidR="00274F66" w:rsidRPr="00181713">
        <w:rPr>
          <w:rFonts w:asciiTheme="minorHAnsi" w:hAnsiTheme="minorHAnsi"/>
          <w:sz w:val="22"/>
          <w:szCs w:val="22"/>
        </w:rPr>
        <w:t>DESE</w:t>
      </w:r>
      <w:r w:rsidR="004814AF" w:rsidRPr="00181713">
        <w:rPr>
          <w:rFonts w:asciiTheme="minorHAnsi" w:hAnsiTheme="minorHAnsi"/>
          <w:sz w:val="22"/>
          <w:szCs w:val="22"/>
        </w:rPr>
        <w:t xml:space="preserve"> and </w:t>
      </w:r>
      <w:r w:rsidR="009D2047" w:rsidRPr="00181713">
        <w:rPr>
          <w:rFonts w:asciiTheme="minorHAnsi" w:hAnsiTheme="minorHAnsi"/>
          <w:sz w:val="22"/>
          <w:szCs w:val="22"/>
        </w:rPr>
        <w:t xml:space="preserve">has </w:t>
      </w:r>
      <w:r w:rsidR="004814AF" w:rsidRPr="00181713">
        <w:rPr>
          <w:rFonts w:asciiTheme="minorHAnsi" w:hAnsiTheme="minorHAnsi"/>
          <w:sz w:val="22"/>
          <w:szCs w:val="22"/>
        </w:rPr>
        <w:t xml:space="preserve">helped </w:t>
      </w:r>
      <w:r w:rsidR="00833915" w:rsidRPr="00181713">
        <w:rPr>
          <w:rFonts w:asciiTheme="minorHAnsi" w:hAnsiTheme="minorHAnsi"/>
          <w:sz w:val="22"/>
          <w:szCs w:val="22"/>
        </w:rPr>
        <w:t xml:space="preserve">over 180,000 people start a new small business. </w:t>
      </w:r>
      <w:r w:rsidR="002E0466" w:rsidRPr="00181713">
        <w:rPr>
          <w:rFonts w:asciiTheme="minorHAnsi" w:hAnsiTheme="minorHAnsi"/>
          <w:sz w:val="22"/>
          <w:szCs w:val="22"/>
        </w:rPr>
        <w:t>This support is in addition to existing NEIS services available to eligible veterans and their families</w:t>
      </w:r>
      <w:r w:rsidR="007E14DC" w:rsidRPr="00181713">
        <w:rPr>
          <w:rFonts w:asciiTheme="minorHAnsi" w:hAnsiTheme="minorHAnsi"/>
          <w:sz w:val="22"/>
          <w:szCs w:val="22"/>
        </w:rPr>
        <w:t>, and</w:t>
      </w:r>
      <w:r w:rsidR="004814AF" w:rsidRPr="00181713">
        <w:rPr>
          <w:rFonts w:asciiTheme="minorHAnsi" w:hAnsiTheme="minorHAnsi"/>
          <w:sz w:val="22"/>
          <w:szCs w:val="22"/>
        </w:rPr>
        <w:t>;</w:t>
      </w:r>
    </w:p>
    <w:p w14:paraId="21DB03F6" w14:textId="77777777" w:rsidR="00C82CDA" w:rsidRPr="00C82CDA" w:rsidRDefault="004814AF" w:rsidP="004A6237">
      <w:pPr>
        <w:pStyle w:val="ListParagraph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="Calibri" w:hAnsi="Calibri"/>
          <w:color w:val="212121"/>
          <w:sz w:val="22"/>
          <w:szCs w:val="22"/>
        </w:rPr>
      </w:pPr>
      <w:proofErr w:type="gramStart"/>
      <w:r w:rsidRPr="00C82CDA">
        <w:rPr>
          <w:rFonts w:asciiTheme="minorHAnsi" w:hAnsiTheme="minorHAnsi"/>
          <w:sz w:val="22"/>
          <w:szCs w:val="22"/>
        </w:rPr>
        <w:t>e</w:t>
      </w:r>
      <w:r w:rsidR="006A10F2" w:rsidRPr="00C82CDA">
        <w:rPr>
          <w:rFonts w:asciiTheme="minorHAnsi" w:hAnsiTheme="minorHAnsi"/>
          <w:sz w:val="22"/>
          <w:szCs w:val="22"/>
        </w:rPr>
        <w:t>ntrepreneurship</w:t>
      </w:r>
      <w:proofErr w:type="gramEnd"/>
      <w:r w:rsidR="006A10F2" w:rsidRPr="00C82CDA">
        <w:rPr>
          <w:rFonts w:asciiTheme="minorHAnsi" w:hAnsiTheme="minorHAnsi"/>
          <w:sz w:val="22"/>
          <w:szCs w:val="22"/>
        </w:rPr>
        <w:t xml:space="preserve"> support</w:t>
      </w:r>
      <w:r w:rsidRPr="00C82CDA">
        <w:rPr>
          <w:rFonts w:asciiTheme="minorHAnsi" w:hAnsiTheme="minorHAnsi"/>
          <w:sz w:val="22"/>
          <w:szCs w:val="22"/>
        </w:rPr>
        <w:t>,</w:t>
      </w:r>
      <w:r w:rsidR="006A10F2" w:rsidRPr="00C82CDA">
        <w:rPr>
          <w:rFonts w:asciiTheme="minorHAnsi" w:hAnsiTheme="minorHAnsi"/>
          <w:sz w:val="22"/>
          <w:szCs w:val="22"/>
        </w:rPr>
        <w:t xml:space="preserve"> provided </w:t>
      </w:r>
      <w:r w:rsidRPr="00C82CDA">
        <w:rPr>
          <w:rFonts w:asciiTheme="minorHAnsi" w:hAnsiTheme="minorHAnsi"/>
          <w:sz w:val="22"/>
          <w:szCs w:val="22"/>
        </w:rPr>
        <w:t>via</w:t>
      </w:r>
      <w:r w:rsidR="00485C08" w:rsidRPr="00C82CDA">
        <w:rPr>
          <w:rFonts w:asciiTheme="minorHAnsi" w:hAnsiTheme="minorHAnsi"/>
          <w:sz w:val="22"/>
          <w:szCs w:val="22"/>
        </w:rPr>
        <w:t xml:space="preserve"> a</w:t>
      </w:r>
      <w:r w:rsidR="006A10F2" w:rsidRPr="00C82CDA">
        <w:rPr>
          <w:rFonts w:asciiTheme="minorHAnsi" w:hAnsiTheme="minorHAnsi"/>
          <w:sz w:val="22"/>
          <w:szCs w:val="22"/>
        </w:rPr>
        <w:t xml:space="preserve"> grant</w:t>
      </w:r>
      <w:r w:rsidR="00485C08" w:rsidRPr="00C82CDA">
        <w:rPr>
          <w:rFonts w:asciiTheme="minorHAnsi" w:hAnsiTheme="minorHAnsi"/>
          <w:sz w:val="22"/>
          <w:szCs w:val="22"/>
        </w:rPr>
        <w:t xml:space="preserve"> to</w:t>
      </w:r>
      <w:r w:rsidR="006A10F2" w:rsidRPr="00C82CDA">
        <w:rPr>
          <w:rFonts w:asciiTheme="minorHAnsi" w:hAnsiTheme="minorHAnsi"/>
          <w:sz w:val="22"/>
          <w:szCs w:val="22"/>
        </w:rPr>
        <w:t xml:space="preserve"> </w:t>
      </w:r>
      <w:r w:rsidR="002E0466" w:rsidRPr="00C82CDA">
        <w:rPr>
          <w:rFonts w:asciiTheme="minorHAnsi" w:hAnsiTheme="minorHAnsi"/>
          <w:sz w:val="22"/>
          <w:szCs w:val="22"/>
        </w:rPr>
        <w:t>Prince</w:t>
      </w:r>
      <w:r w:rsidR="00CC61D7" w:rsidRPr="00C82CDA">
        <w:rPr>
          <w:rFonts w:asciiTheme="minorHAnsi" w:hAnsiTheme="minorHAnsi"/>
          <w:sz w:val="22"/>
          <w:szCs w:val="22"/>
        </w:rPr>
        <w:t>’</w:t>
      </w:r>
      <w:r w:rsidR="002E0466" w:rsidRPr="00C82CDA">
        <w:rPr>
          <w:rFonts w:asciiTheme="minorHAnsi" w:hAnsiTheme="minorHAnsi"/>
          <w:sz w:val="22"/>
          <w:szCs w:val="22"/>
        </w:rPr>
        <w:t>s Trust Australia, a not-for-profit organisation</w:t>
      </w:r>
      <w:r w:rsidRPr="00C82CDA">
        <w:rPr>
          <w:rFonts w:asciiTheme="minorHAnsi" w:hAnsiTheme="minorHAnsi"/>
          <w:sz w:val="22"/>
          <w:szCs w:val="22"/>
        </w:rPr>
        <w:t>.</w:t>
      </w:r>
      <w:r w:rsidR="006A10F2" w:rsidRPr="00C82CDA">
        <w:rPr>
          <w:rFonts w:asciiTheme="minorHAnsi" w:hAnsiTheme="minorHAnsi"/>
          <w:sz w:val="22"/>
          <w:szCs w:val="22"/>
        </w:rPr>
        <w:t xml:space="preserve"> </w:t>
      </w:r>
      <w:r w:rsidRPr="00C82CDA">
        <w:rPr>
          <w:rFonts w:asciiTheme="minorHAnsi" w:hAnsiTheme="minorHAnsi"/>
          <w:sz w:val="22"/>
          <w:szCs w:val="22"/>
        </w:rPr>
        <w:t>Prince</w:t>
      </w:r>
      <w:r w:rsidR="00CC61D7" w:rsidRPr="00C82CDA">
        <w:rPr>
          <w:rFonts w:asciiTheme="minorHAnsi" w:hAnsiTheme="minorHAnsi"/>
          <w:sz w:val="22"/>
          <w:szCs w:val="22"/>
        </w:rPr>
        <w:t>’</w:t>
      </w:r>
      <w:r w:rsidRPr="00C82CDA">
        <w:rPr>
          <w:rFonts w:asciiTheme="minorHAnsi" w:hAnsiTheme="minorHAnsi"/>
          <w:sz w:val="22"/>
          <w:szCs w:val="22"/>
        </w:rPr>
        <w:t>s Trust</w:t>
      </w:r>
      <w:r w:rsidR="002E0466" w:rsidRPr="00C82CDA">
        <w:rPr>
          <w:rFonts w:asciiTheme="minorHAnsi" w:hAnsiTheme="minorHAnsi"/>
          <w:sz w:val="22"/>
          <w:szCs w:val="22"/>
        </w:rPr>
        <w:t xml:space="preserve"> will</w:t>
      </w:r>
      <w:r w:rsidR="006A10F2" w:rsidRPr="00C82CDA">
        <w:rPr>
          <w:rFonts w:asciiTheme="minorHAnsi" w:hAnsiTheme="minorHAnsi"/>
          <w:sz w:val="22"/>
          <w:szCs w:val="22"/>
        </w:rPr>
        <w:t xml:space="preserve"> deliver education programs and activities for veterans</w:t>
      </w:r>
      <w:r w:rsidRPr="00C82CDA">
        <w:rPr>
          <w:rFonts w:asciiTheme="minorHAnsi" w:hAnsiTheme="minorHAnsi"/>
          <w:sz w:val="22"/>
          <w:szCs w:val="22"/>
        </w:rPr>
        <w:t xml:space="preserve"> wanting</w:t>
      </w:r>
      <w:r w:rsidR="006A10F2" w:rsidRPr="00C82CDA">
        <w:rPr>
          <w:rFonts w:asciiTheme="minorHAnsi" w:hAnsiTheme="minorHAnsi"/>
          <w:sz w:val="22"/>
          <w:szCs w:val="22"/>
        </w:rPr>
        <w:t xml:space="preserve"> to start their own business, build capacity, sustainability and increase</w:t>
      </w:r>
      <w:r w:rsidRPr="00C82CDA">
        <w:rPr>
          <w:rFonts w:asciiTheme="minorHAnsi" w:hAnsiTheme="minorHAnsi"/>
          <w:sz w:val="22"/>
          <w:szCs w:val="22"/>
        </w:rPr>
        <w:t xml:space="preserve"> business </w:t>
      </w:r>
      <w:r w:rsidR="00027166" w:rsidRPr="00C82CDA">
        <w:rPr>
          <w:rFonts w:asciiTheme="minorHAnsi" w:hAnsiTheme="minorHAnsi"/>
          <w:sz w:val="22"/>
          <w:szCs w:val="22"/>
        </w:rPr>
        <w:t>competitiveness</w:t>
      </w:r>
      <w:r w:rsidRPr="00C82CDA">
        <w:rPr>
          <w:rFonts w:asciiTheme="minorHAnsi" w:hAnsiTheme="minorHAnsi"/>
          <w:sz w:val="22"/>
          <w:szCs w:val="22"/>
        </w:rPr>
        <w:t>.</w:t>
      </w:r>
      <w:r w:rsidR="006A10F2" w:rsidRPr="00C82CDA">
        <w:rPr>
          <w:rFonts w:asciiTheme="minorHAnsi" w:hAnsiTheme="minorHAnsi"/>
          <w:sz w:val="22"/>
          <w:szCs w:val="22"/>
        </w:rPr>
        <w:t xml:space="preserve">  </w:t>
      </w:r>
    </w:p>
    <w:p w14:paraId="7013D66F" w14:textId="01E3C960" w:rsidR="00EF5E82" w:rsidRPr="00C82CDA" w:rsidRDefault="00EF5E82" w:rsidP="004A6237">
      <w:pPr>
        <w:pStyle w:val="ListParagraph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="Calibri" w:hAnsi="Calibri"/>
          <w:color w:val="212121"/>
          <w:sz w:val="22"/>
          <w:szCs w:val="22"/>
        </w:rPr>
      </w:pPr>
      <w:r w:rsidRPr="00C82CDA">
        <w:rPr>
          <w:rFonts w:ascii="Calibri" w:hAnsi="Calibri"/>
          <w:sz w:val="22"/>
          <w:szCs w:val="22"/>
        </w:rPr>
        <w:t xml:space="preserve">Delivering programs since 2015 that take into account the military experience, Prince’s Trust has supported more than 370 participants in their Enterprise Program, with a growing alumni of successful business people. Even more participants will benefit from this </w:t>
      </w:r>
      <w:r w:rsidR="00C82CDA">
        <w:rPr>
          <w:rFonts w:ascii="Calibri" w:hAnsi="Calibri"/>
          <w:sz w:val="22"/>
          <w:szCs w:val="22"/>
        </w:rPr>
        <w:br/>
      </w:r>
      <w:r w:rsidR="00C82CDA">
        <w:rPr>
          <w:rFonts w:ascii="Calibri" w:hAnsi="Calibri"/>
          <w:sz w:val="22"/>
          <w:szCs w:val="22"/>
        </w:rPr>
        <w:lastRenderedPageBreak/>
        <w:br/>
      </w:r>
      <w:r w:rsidR="00C82CDA">
        <w:rPr>
          <w:rFonts w:ascii="Calibri" w:hAnsi="Calibri"/>
          <w:sz w:val="22"/>
          <w:szCs w:val="22"/>
        </w:rPr>
        <w:br/>
      </w:r>
      <w:r w:rsidR="00C82CDA">
        <w:rPr>
          <w:rFonts w:ascii="Calibri" w:hAnsi="Calibri"/>
          <w:sz w:val="22"/>
          <w:szCs w:val="22"/>
        </w:rPr>
        <w:br/>
      </w:r>
      <w:r w:rsidR="00C82CDA">
        <w:rPr>
          <w:rFonts w:ascii="Calibri" w:hAnsi="Calibri"/>
          <w:sz w:val="22"/>
          <w:szCs w:val="22"/>
        </w:rPr>
        <w:br/>
      </w:r>
      <w:r w:rsidRPr="00C82CDA">
        <w:rPr>
          <w:rFonts w:ascii="Calibri" w:hAnsi="Calibri"/>
          <w:sz w:val="22"/>
          <w:szCs w:val="22"/>
        </w:rPr>
        <w:t>program, with Prince’s Trust working towards a target of supporting 10 per cent of all transitioning defence members by 2023.</w:t>
      </w:r>
    </w:p>
    <w:p w14:paraId="02EDFE13" w14:textId="7E37F438" w:rsidR="00A16F1D" w:rsidRPr="00181713" w:rsidRDefault="008B2810" w:rsidP="00D2509F">
      <w:pPr>
        <w:spacing w:line="276" w:lineRule="auto"/>
        <w:rPr>
          <w:rFonts w:asciiTheme="minorHAnsi" w:hAnsiTheme="minorHAnsi"/>
          <w:sz w:val="22"/>
          <w:szCs w:val="22"/>
        </w:rPr>
      </w:pP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This measure will also </w:t>
      </w:r>
      <w:r w:rsidR="00D2509F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establish an</w:t>
      </w:r>
      <w:r w:rsidR="00D2509F" w:rsidRPr="00181713">
        <w:rPr>
          <w:rFonts w:asciiTheme="minorHAnsi" w:hAnsiTheme="minorHAnsi"/>
          <w:sz w:val="22"/>
          <w:szCs w:val="22"/>
        </w:rPr>
        <w:t xml:space="preserve"> evidence base </w:t>
      </w:r>
      <w:r w:rsidR="00485C08" w:rsidRPr="00181713">
        <w:rPr>
          <w:rFonts w:asciiTheme="minorHAnsi" w:hAnsiTheme="minorHAnsi"/>
          <w:sz w:val="22"/>
          <w:szCs w:val="22"/>
        </w:rPr>
        <w:t>to</w:t>
      </w:r>
      <w:r w:rsidR="00D2509F" w:rsidRPr="00181713">
        <w:rPr>
          <w:rFonts w:asciiTheme="minorHAnsi" w:hAnsiTheme="minorHAnsi"/>
          <w:sz w:val="22"/>
          <w:szCs w:val="22"/>
        </w:rPr>
        <w:t xml:space="preserve"> inform</w:t>
      </w:r>
      <w:r w:rsidR="00485C08" w:rsidRPr="00181713">
        <w:rPr>
          <w:rFonts w:asciiTheme="minorHAnsi" w:hAnsiTheme="minorHAnsi"/>
          <w:sz w:val="22"/>
          <w:szCs w:val="22"/>
        </w:rPr>
        <w:t xml:space="preserve"> how </w:t>
      </w:r>
      <w:r w:rsidR="002E0466" w:rsidRPr="00181713">
        <w:rPr>
          <w:rFonts w:asciiTheme="minorHAnsi" w:hAnsiTheme="minorHAnsi"/>
          <w:sz w:val="22"/>
          <w:szCs w:val="22"/>
        </w:rPr>
        <w:t xml:space="preserve">support for veteran employment </w:t>
      </w:r>
      <w:r w:rsidR="00D2509F" w:rsidRPr="00181713">
        <w:rPr>
          <w:rFonts w:asciiTheme="minorHAnsi" w:hAnsiTheme="minorHAnsi"/>
          <w:sz w:val="22"/>
          <w:szCs w:val="22"/>
        </w:rPr>
        <w:t xml:space="preserve">may be shaped into the future.  </w:t>
      </w:r>
      <w:r w:rsidR="00A16F1D" w:rsidRPr="00181713">
        <w:rPr>
          <w:rFonts w:asciiTheme="minorHAnsi" w:hAnsiTheme="minorHAnsi"/>
          <w:sz w:val="22"/>
          <w:szCs w:val="22"/>
        </w:rPr>
        <w:t xml:space="preserve">This includes: </w:t>
      </w:r>
    </w:p>
    <w:p w14:paraId="08D11BA9" w14:textId="6BC0EEFD" w:rsidR="00A16F1D" w:rsidRPr="00181713" w:rsidRDefault="00D2509F" w:rsidP="00A16F1D">
      <w:pPr>
        <w:pStyle w:val="ListParagraph"/>
        <w:numPr>
          <w:ilvl w:val="0"/>
          <w:numId w:val="16"/>
        </w:numPr>
        <w:spacing w:after="120"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181713">
        <w:rPr>
          <w:rFonts w:asciiTheme="minorHAnsi" w:hAnsiTheme="minorHAnsi"/>
          <w:sz w:val="22"/>
          <w:szCs w:val="22"/>
        </w:rPr>
        <w:t>the establ</w:t>
      </w:r>
      <w:r w:rsidR="00A16F1D" w:rsidRPr="00181713">
        <w:rPr>
          <w:rFonts w:asciiTheme="minorHAnsi" w:hAnsiTheme="minorHAnsi"/>
          <w:sz w:val="22"/>
          <w:szCs w:val="22"/>
        </w:rPr>
        <w:t>ishment of a veteran indicator</w:t>
      </w:r>
      <w:r w:rsidRPr="00181713">
        <w:rPr>
          <w:rFonts w:asciiTheme="minorHAnsi" w:hAnsiTheme="minorHAnsi"/>
          <w:sz w:val="22"/>
          <w:szCs w:val="22"/>
        </w:rPr>
        <w:t xml:space="preserve"> in the </w:t>
      </w:r>
      <w:r w:rsidR="00274F66" w:rsidRPr="00181713">
        <w:rPr>
          <w:rFonts w:asciiTheme="minorHAnsi" w:hAnsiTheme="minorHAnsi"/>
          <w:sz w:val="22"/>
          <w:szCs w:val="22"/>
        </w:rPr>
        <w:t>DESE’s</w:t>
      </w:r>
      <w:r w:rsidRPr="00181713">
        <w:rPr>
          <w:rFonts w:asciiTheme="minorHAnsi" w:hAnsiTheme="minorHAnsi"/>
          <w:sz w:val="22"/>
          <w:szCs w:val="22"/>
        </w:rPr>
        <w:t xml:space="preserve"> New </w:t>
      </w:r>
      <w:r w:rsidR="00274F66" w:rsidRPr="00181713">
        <w:rPr>
          <w:rFonts w:asciiTheme="minorHAnsi" w:hAnsiTheme="minorHAnsi"/>
          <w:sz w:val="22"/>
          <w:szCs w:val="22"/>
        </w:rPr>
        <w:t xml:space="preserve">Employment Service Model, </w:t>
      </w:r>
      <w:r w:rsidR="00485C08" w:rsidRPr="00181713">
        <w:rPr>
          <w:rFonts w:asciiTheme="minorHAnsi" w:hAnsiTheme="minorHAnsi"/>
          <w:sz w:val="22"/>
          <w:szCs w:val="22"/>
        </w:rPr>
        <w:t xml:space="preserve">to understand, through de-identified data, the </w:t>
      </w:r>
      <w:r w:rsidR="00A16F1D" w:rsidRPr="00181713">
        <w:rPr>
          <w:rFonts w:asciiTheme="minorHAnsi" w:hAnsiTheme="minorHAnsi"/>
          <w:sz w:val="22"/>
          <w:szCs w:val="22"/>
        </w:rPr>
        <w:t>mainstream employment pathways</w:t>
      </w:r>
      <w:r w:rsidR="00485C08" w:rsidRPr="00181713">
        <w:rPr>
          <w:rFonts w:asciiTheme="minorHAnsi" w:hAnsiTheme="minorHAnsi"/>
          <w:sz w:val="22"/>
          <w:szCs w:val="22"/>
        </w:rPr>
        <w:t xml:space="preserve"> and outcomes of veterans</w:t>
      </w:r>
      <w:r w:rsidR="00C82CDA">
        <w:rPr>
          <w:rFonts w:asciiTheme="minorHAnsi" w:hAnsiTheme="minorHAnsi"/>
          <w:sz w:val="22"/>
          <w:szCs w:val="22"/>
        </w:rPr>
        <w:t>,</w:t>
      </w:r>
      <w:r w:rsidR="00A16F1D" w:rsidRPr="00181713">
        <w:rPr>
          <w:rFonts w:asciiTheme="minorHAnsi" w:hAnsiTheme="minorHAnsi"/>
          <w:sz w:val="22"/>
          <w:szCs w:val="22"/>
        </w:rPr>
        <w:t xml:space="preserve"> and </w:t>
      </w:r>
    </w:p>
    <w:p w14:paraId="3C3FD9CB" w14:textId="21E5301E" w:rsidR="00D2509F" w:rsidRPr="00181713" w:rsidRDefault="00274F66" w:rsidP="00A16F1D">
      <w:pPr>
        <w:pStyle w:val="ListParagraph"/>
        <w:numPr>
          <w:ilvl w:val="0"/>
          <w:numId w:val="16"/>
        </w:numPr>
        <w:spacing w:after="120"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proofErr w:type="gramStart"/>
      <w:r w:rsidRPr="00181713">
        <w:rPr>
          <w:rFonts w:asciiTheme="minorHAnsi" w:hAnsiTheme="minorHAnsi"/>
          <w:sz w:val="22"/>
          <w:szCs w:val="22"/>
        </w:rPr>
        <w:t>increased</w:t>
      </w:r>
      <w:proofErr w:type="gramEnd"/>
      <w:r w:rsidRPr="00181713">
        <w:rPr>
          <w:rFonts w:asciiTheme="minorHAnsi" w:hAnsiTheme="minorHAnsi"/>
          <w:sz w:val="22"/>
          <w:szCs w:val="22"/>
        </w:rPr>
        <w:t xml:space="preserve"> data analysis to map benchmarks </w:t>
      </w:r>
      <w:r w:rsidR="00152716">
        <w:rPr>
          <w:rFonts w:asciiTheme="minorHAnsi" w:hAnsiTheme="minorHAnsi"/>
          <w:sz w:val="22"/>
          <w:szCs w:val="22"/>
        </w:rPr>
        <w:t xml:space="preserve">and </w:t>
      </w:r>
      <w:r w:rsidRPr="00181713">
        <w:rPr>
          <w:rFonts w:asciiTheme="minorHAnsi" w:hAnsiTheme="minorHAnsi"/>
          <w:sz w:val="22"/>
          <w:szCs w:val="22"/>
        </w:rPr>
        <w:t xml:space="preserve">establish sustainable reporting to measure and inform current and future initiatives under the Program. </w:t>
      </w:r>
    </w:p>
    <w:p w14:paraId="198F54BB" w14:textId="32AEB773" w:rsidR="008F2E23" w:rsidRPr="00181713" w:rsidRDefault="0092734C" w:rsidP="005C755B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181713">
        <w:rPr>
          <w:rFonts w:asciiTheme="minorHAnsi" w:hAnsiTheme="minorHAnsi" w:cs="Nirmala UI Semilight"/>
          <w:b/>
          <w:color w:val="939F98"/>
          <w:sz w:val="28"/>
          <w:szCs w:val="28"/>
        </w:rPr>
        <w:t>WHO WILL BENEFIT?</w:t>
      </w:r>
    </w:p>
    <w:p w14:paraId="4FFCA0BD" w14:textId="65C861B3" w:rsidR="0031754D" w:rsidRPr="00181713" w:rsidRDefault="0031754D" w:rsidP="005C755B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181713">
        <w:rPr>
          <w:rFonts w:asciiTheme="minorHAnsi" w:hAnsiTheme="minorHAnsi"/>
          <w:sz w:val="22"/>
          <w:szCs w:val="22"/>
        </w:rPr>
        <w:t>Veterans who have transitioned, or will transition to 30 June 2025, and family members of veterans</w:t>
      </w:r>
      <w:r w:rsidR="00CB051A">
        <w:rPr>
          <w:rFonts w:asciiTheme="minorHAnsi" w:hAnsiTheme="minorHAnsi"/>
          <w:sz w:val="22"/>
          <w:szCs w:val="22"/>
        </w:rPr>
        <w:t>,</w:t>
      </w:r>
      <w:r w:rsidRPr="00181713">
        <w:rPr>
          <w:rFonts w:asciiTheme="minorHAnsi" w:hAnsiTheme="minorHAnsi"/>
          <w:sz w:val="22"/>
          <w:szCs w:val="22"/>
        </w:rPr>
        <w:t xml:space="preserve"> will benefit from the broadening of the Program. </w:t>
      </w:r>
    </w:p>
    <w:p w14:paraId="1469059E" w14:textId="6E1FAB54" w:rsidR="008F6DC0" w:rsidRPr="00181713" w:rsidRDefault="0057624F" w:rsidP="005C755B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181713">
        <w:rPr>
          <w:rFonts w:asciiTheme="minorHAnsi" w:hAnsiTheme="minorHAnsi" w:cs="Nirmala UI Semilight"/>
          <w:b/>
          <w:color w:val="939F98"/>
          <w:sz w:val="28"/>
          <w:szCs w:val="28"/>
        </w:rPr>
        <w:t>DATE OF EFFECT</w:t>
      </w:r>
    </w:p>
    <w:p w14:paraId="1C094CC7" w14:textId="31E6777B" w:rsidR="008F6DC0" w:rsidRPr="00181713" w:rsidRDefault="008E5EE1" w:rsidP="00E44D41">
      <w:pPr>
        <w:spacing w:line="276" w:lineRule="auto"/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Continuation of measure</w:t>
      </w:r>
      <w:r w:rsidR="005B72AD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s</w:t>
      </w:r>
      <w:r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</w:t>
      </w:r>
      <w:r w:rsidR="005B72AD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from </w:t>
      </w:r>
      <w:r w:rsidR="0054011A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>1 July 2020</w:t>
      </w:r>
      <w:r w:rsidR="0031754D" w:rsidRPr="0018171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. </w:t>
      </w:r>
      <w:r w:rsidR="00EA55B8">
        <w:rPr>
          <w:rFonts w:asciiTheme="minorHAnsi" w:eastAsia="MS Mincho" w:hAnsiTheme="minorHAnsi" w:cs="Nirmala UI Semilight"/>
          <w:color w:val="212121"/>
          <w:sz w:val="22"/>
          <w:szCs w:val="22"/>
        </w:rPr>
        <w:t>New mea</w:t>
      </w:r>
      <w:r w:rsidR="0002063A">
        <w:rPr>
          <w:rFonts w:asciiTheme="minorHAnsi" w:eastAsia="MS Mincho" w:hAnsiTheme="minorHAnsi" w:cs="Nirmala UI Semilight"/>
          <w:color w:val="212121"/>
          <w:sz w:val="22"/>
          <w:szCs w:val="22"/>
        </w:rPr>
        <w:t>s</w:t>
      </w:r>
      <w:r w:rsidR="00EA55B8">
        <w:rPr>
          <w:rFonts w:asciiTheme="minorHAnsi" w:eastAsia="MS Mincho" w:hAnsiTheme="minorHAnsi" w:cs="Nirmala UI Semilight"/>
          <w:color w:val="212121"/>
          <w:sz w:val="22"/>
          <w:szCs w:val="22"/>
        </w:rPr>
        <w:t>ures (NEIS and Prince’s Trust) commence        1 July 2021</w:t>
      </w:r>
    </w:p>
    <w:p w14:paraId="2BD3219F" w14:textId="77777777" w:rsidR="008F2E23" w:rsidRPr="00181713" w:rsidRDefault="0092734C" w:rsidP="005C755B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181713">
        <w:rPr>
          <w:rFonts w:asciiTheme="minorHAnsi" w:hAnsiTheme="minorHAnsi" w:cs="Nirmala UI Semilight"/>
          <w:b/>
          <w:color w:val="939F98"/>
          <w:sz w:val="28"/>
          <w:szCs w:val="28"/>
        </w:rPr>
        <w:t>HOW MUCH WILL THIS COST?</w:t>
      </w:r>
    </w:p>
    <w:p w14:paraId="5DBD947F" w14:textId="71249166" w:rsidR="004B035B" w:rsidRPr="00181713" w:rsidRDefault="0054011A" w:rsidP="0054011A">
      <w:pPr>
        <w:spacing w:line="276" w:lineRule="auto"/>
        <w:rPr>
          <w:rFonts w:asciiTheme="minorHAnsi" w:eastAsia="MS Mincho" w:hAnsiTheme="minorHAnsi" w:cs="Nirmala UI Semilight"/>
          <w:color w:val="212121"/>
          <w:sz w:val="23"/>
          <w:szCs w:val="23"/>
        </w:rPr>
      </w:pPr>
      <w:r w:rsidRPr="00181713">
        <w:rPr>
          <w:rFonts w:asciiTheme="minorHAnsi" w:hAnsiTheme="minorHAnsi"/>
          <w:sz w:val="22"/>
          <w:szCs w:val="22"/>
        </w:rPr>
        <w:t>$</w:t>
      </w:r>
      <w:r w:rsidR="006E11A8">
        <w:rPr>
          <w:rFonts w:asciiTheme="minorHAnsi" w:hAnsiTheme="minorHAnsi"/>
          <w:sz w:val="22"/>
          <w:szCs w:val="22"/>
        </w:rPr>
        <w:t>6</w:t>
      </w:r>
      <w:r w:rsidR="008E5EE1" w:rsidRPr="00181713">
        <w:rPr>
          <w:rFonts w:asciiTheme="minorHAnsi" w:hAnsiTheme="minorHAnsi"/>
          <w:sz w:val="22"/>
          <w:szCs w:val="22"/>
        </w:rPr>
        <w:t>.</w:t>
      </w:r>
      <w:r w:rsidR="006E11A8">
        <w:rPr>
          <w:rFonts w:asciiTheme="minorHAnsi" w:hAnsiTheme="minorHAnsi"/>
          <w:sz w:val="22"/>
          <w:szCs w:val="22"/>
        </w:rPr>
        <w:t>0</w:t>
      </w:r>
      <w:r w:rsidRPr="00181713">
        <w:rPr>
          <w:rFonts w:asciiTheme="minorHAnsi" w:hAnsiTheme="minorHAnsi"/>
          <w:sz w:val="22"/>
          <w:szCs w:val="22"/>
        </w:rPr>
        <w:t xml:space="preserve"> million over the forward estimates</w:t>
      </w:r>
      <w:r w:rsidR="0031754D" w:rsidRPr="00181713">
        <w:rPr>
          <w:rFonts w:asciiTheme="minorHAnsi" w:hAnsiTheme="minorHAnsi"/>
          <w:sz w:val="22"/>
          <w:szCs w:val="22"/>
        </w:rPr>
        <w:t xml:space="preserve">. </w:t>
      </w:r>
    </w:p>
    <w:sectPr w:rsidR="004B035B" w:rsidRPr="00181713" w:rsidSect="00C82CDA">
      <w:headerReference w:type="default" r:id="rId8"/>
      <w:footerReference w:type="default" r:id="rId9"/>
      <w:pgSz w:w="11906" w:h="16838"/>
      <w:pgMar w:top="995" w:right="1841" w:bottom="1418" w:left="1134" w:header="709" w:footer="102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B11AB1" w16cid:durableId="23149C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11E5E" w14:textId="77777777" w:rsidR="007223CD" w:rsidRDefault="007223CD" w:rsidP="00F77677">
      <w:pPr>
        <w:spacing w:before="0" w:line="240" w:lineRule="auto"/>
      </w:pPr>
      <w:r>
        <w:separator/>
      </w:r>
    </w:p>
  </w:endnote>
  <w:endnote w:type="continuationSeparator" w:id="0">
    <w:p w14:paraId="7408CCA2" w14:textId="77777777" w:rsidR="007223CD" w:rsidRDefault="007223CD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 Semilight">
    <w:altName w:val="Iskoola Pota"/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4EF1" w14:textId="77777777" w:rsidR="00147832" w:rsidRPr="004345C1" w:rsidRDefault="00CA6862" w:rsidP="00CA6862">
    <w:pPr>
      <w:pStyle w:val="Footer"/>
      <w:rPr>
        <w:rFonts w:ascii="Nirmala UI" w:hAnsi="Nirmala UI" w:cs="Nirmala UI"/>
      </w:rPr>
    </w:pPr>
    <w:r w:rsidRPr="004345C1">
      <w:rPr>
        <w:rFonts w:ascii="Nirmala UI" w:hAnsi="Nirmala UI" w:cs="Nirmala UI"/>
        <w:b/>
        <w:color w:val="939F98"/>
        <w:sz w:val="16"/>
        <w:szCs w:val="16"/>
        <w:lang w:val="en-US"/>
      </w:rPr>
      <w:t>BROADENING THE PRIME MINISTER’S VETERANS’ EMPLOYMENT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FEA06" w14:textId="77777777" w:rsidR="007223CD" w:rsidRDefault="007223CD" w:rsidP="00F77677">
      <w:pPr>
        <w:spacing w:before="0" w:line="240" w:lineRule="auto"/>
      </w:pPr>
      <w:r>
        <w:separator/>
      </w:r>
    </w:p>
  </w:footnote>
  <w:footnote w:type="continuationSeparator" w:id="0">
    <w:p w14:paraId="7FE29550" w14:textId="77777777" w:rsidR="007223CD" w:rsidRDefault="007223CD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9B51C" w14:textId="3052C1DD" w:rsidR="00147832" w:rsidRDefault="00835519" w:rsidP="00F77677">
    <w:pPr>
      <w:pStyle w:val="Header"/>
      <w:tabs>
        <w:tab w:val="clear" w:pos="9026"/>
      </w:tabs>
    </w:pPr>
    <w:r w:rsidRPr="004679F8">
      <w:rPr>
        <w:noProof/>
      </w:rPr>
      <w:drawing>
        <wp:anchor distT="0" distB="0" distL="114300" distR="114300" simplePos="0" relativeHeight="251661312" behindDoc="0" locked="0" layoutInCell="1" allowOverlap="1" wp14:anchorId="3F178EED" wp14:editId="05D2E8C7">
          <wp:simplePos x="0" y="0"/>
          <wp:positionH relativeFrom="margin">
            <wp:align>left</wp:align>
          </wp:positionH>
          <wp:positionV relativeFrom="paragraph">
            <wp:posOffset>179178</wp:posOffset>
          </wp:positionV>
          <wp:extent cx="2303813" cy="486850"/>
          <wp:effectExtent l="0" t="0" r="1270" b="8890"/>
          <wp:wrapNone/>
          <wp:docPr id="9" name="Picture 9" descr="R:\NAT\TAESFASD\EPECOMMSB\Strat-Comms\05 SUPPORT\Logos\DVA logos\DVA_inline black 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NAT\TAESFASD\EPECOMMSB\Strat-Comms\05 SUPPORT\Logos\DVA logos\DVA_inline black high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813" cy="48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9F8">
      <w:rPr>
        <w:noProof/>
      </w:rPr>
      <w:drawing>
        <wp:anchor distT="0" distB="0" distL="114300" distR="114300" simplePos="0" relativeHeight="251660288" behindDoc="0" locked="0" layoutInCell="1" allowOverlap="1" wp14:anchorId="0738C322" wp14:editId="27A2A29B">
          <wp:simplePos x="0" y="0"/>
          <wp:positionH relativeFrom="margin">
            <wp:align>right</wp:align>
          </wp:positionH>
          <wp:positionV relativeFrom="paragraph">
            <wp:posOffset>191053</wp:posOffset>
          </wp:positionV>
          <wp:extent cx="3063834" cy="509102"/>
          <wp:effectExtent l="0" t="0" r="3810" b="5715"/>
          <wp:wrapNone/>
          <wp:docPr id="10" name="Picture 10" descr="R:\NAT\TAESFASD\EPECOMMSB\Strat-Comms\Budget 2020\Logos\inline\Budget 2020-21_inline_BW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NAT\TAESFASD\EPECOMMSB\Strat-Comms\Budget 2020\Logos\inline\Budget 2020-21_inline_BW_web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61"/>
                  <a:stretch/>
                </pic:blipFill>
                <pic:spPr bwMode="auto">
                  <a:xfrm>
                    <a:off x="0" y="0"/>
                    <a:ext cx="3063834" cy="509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761">
      <w:rPr>
        <w:rFonts w:asciiTheme="minorHAnsi" w:eastAsia="MS Mincho" w:hAnsiTheme="minorHAnsi"/>
        <w:noProof/>
        <w:color w:val="939F98"/>
        <w:sz w:val="40"/>
        <w:szCs w:val="40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46671922" wp14:editId="71E418F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70840"/>
              <wp:effectExtent l="0" t="0" r="0" b="0"/>
              <wp:wrapNone/>
              <wp:docPr id="21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0A8809" w14:textId="272B8305" w:rsidR="00135761" w:rsidRPr="000B131A" w:rsidRDefault="00135761" w:rsidP="000B131A">
                          <w:pPr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71922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margin-left:0;margin-top:0;width:70.25pt;height:29.2pt;z-index:25166540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" o:allowincell="f" filled="f" stroked="f" strokeweight=".5pt">
              <v:textbox style="mso-fit-shape-to-text:t">
                <w:txbxContent>
                  <w:p w14:paraId="6A0A8809" w14:textId="272B8305" w:rsidR="00135761" w:rsidRPr="000B131A" w:rsidRDefault="00135761" w:rsidP="000B131A">
                    <w:pPr>
                      <w:jc w:val="center"/>
                      <w:rPr>
                        <w:rFonts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35761" w:rsidRPr="004679F8">
      <w:rPr>
        <w:rFonts w:asciiTheme="minorHAnsi" w:eastAsia="MS Mincho" w:hAnsiTheme="minorHAnsi"/>
        <w:noProof/>
        <w:color w:val="939F98"/>
        <w:sz w:val="40"/>
        <w:szCs w:val="4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659A8E" wp14:editId="45E6EE8F">
              <wp:simplePos x="0" y="0"/>
              <wp:positionH relativeFrom="column">
                <wp:posOffset>5870575</wp:posOffset>
              </wp:positionH>
              <wp:positionV relativeFrom="paragraph">
                <wp:posOffset>250190</wp:posOffset>
              </wp:positionV>
              <wp:extent cx="765810" cy="9428480"/>
              <wp:effectExtent l="0" t="0" r="0" b="127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942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3244A" w14:textId="77777777" w:rsidR="00135761" w:rsidRPr="00135761" w:rsidRDefault="00CA6862" w:rsidP="00135761">
                          <w:pPr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A6862"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BROADENING THE PRIME MINISTER’S VETERANS’ EMPLOYMENT PROGRAM</w:t>
                          </w:r>
                        </w:p>
                      </w:txbxContent>
                    </wps:txbx>
                    <wps:bodyPr rot="0" vert="eaVert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59A8E" id="Text Box 4" o:spid="_x0000_s1028" type="#_x0000_t202" style="position:absolute;margin-left:462.25pt;margin-top:19.7pt;width:60.3pt;height:74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" filled="f" stroked="f">
              <v:textbox style="layout-flow:vertical-ideographic">
                <w:txbxContent>
                  <w:p w14:paraId="0F83244A" w14:textId="77777777" w:rsidR="00135761" w:rsidRPr="00135761" w:rsidRDefault="00CA6862" w:rsidP="00135761">
                    <w:pPr>
                      <w:rPr>
                        <w:b/>
                        <w:color w:val="000000" w:themeColor="text1"/>
                        <w:sz w:val="32"/>
                        <w:szCs w:val="32"/>
                      </w:rPr>
                    </w:pPr>
                    <w:r w:rsidRPr="00CA6862"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BROADENING THE PRIME MINISTER’S VETERANS’ EMPLOYMENT PROGRAM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5F81">
      <w:rPr>
        <w:noProof/>
        <w:color w:val="808080" w:themeColor="background1" w:themeShade="80"/>
      </w:rPr>
      <w:drawing>
        <wp:anchor distT="0" distB="0" distL="114300" distR="114300" simplePos="0" relativeHeight="251662336" behindDoc="0" locked="0" layoutInCell="1" allowOverlap="1" wp14:anchorId="475ACDE6" wp14:editId="0199C441">
          <wp:simplePos x="0" y="0"/>
          <wp:positionH relativeFrom="column">
            <wp:posOffset>5885180</wp:posOffset>
          </wp:positionH>
          <wp:positionV relativeFrom="paragraph">
            <wp:posOffset>-197873</wp:posOffset>
          </wp:positionV>
          <wp:extent cx="754380" cy="10208260"/>
          <wp:effectExtent l="0" t="0" r="7620" b="254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dget strip grey 202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1020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BAA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0AA0F9" wp14:editId="49CE1C24">
              <wp:simplePos x="0" y="0"/>
              <wp:positionH relativeFrom="column">
                <wp:posOffset>-492760</wp:posOffset>
              </wp:positionH>
              <wp:positionV relativeFrom="paragraph">
                <wp:posOffset>-226695</wp:posOffset>
              </wp:positionV>
              <wp:extent cx="7124700" cy="102489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700" cy="10248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39F9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5294A38" id="Rectangle 3" o:spid="_x0000_s1026" style="position:absolute;margin-left:-38.8pt;margin-top:-17.85pt;width:561pt;height:80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" filled="f" strokecolor="#939f98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28A506A0"/>
    <w:multiLevelType w:val="hybridMultilevel"/>
    <w:tmpl w:val="8B4C8734"/>
    <w:lvl w:ilvl="0" w:tplc="7CECD5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0B0B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E4E63"/>
    <w:multiLevelType w:val="hybridMultilevel"/>
    <w:tmpl w:val="7982E714"/>
    <w:lvl w:ilvl="0" w:tplc="8B4E9D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77AA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87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2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05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E49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48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A4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07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1478E"/>
    <w:multiLevelType w:val="multilevel"/>
    <w:tmpl w:val="384E8C9C"/>
    <w:numStyleLink w:val="CABNETList"/>
  </w:abstractNum>
  <w:abstractNum w:abstractNumId="13" w15:restartNumberingAfterBreak="0">
    <w:nsid w:val="6C5C5D63"/>
    <w:multiLevelType w:val="hybridMultilevel"/>
    <w:tmpl w:val="3F56423E"/>
    <w:lvl w:ilvl="0" w:tplc="C36EDE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77"/>
    <w:rsid w:val="00003743"/>
    <w:rsid w:val="0002063A"/>
    <w:rsid w:val="00027166"/>
    <w:rsid w:val="00045E75"/>
    <w:rsid w:val="00052B08"/>
    <w:rsid w:val="00055B91"/>
    <w:rsid w:val="00060229"/>
    <w:rsid w:val="00067456"/>
    <w:rsid w:val="0008509E"/>
    <w:rsid w:val="00097AA5"/>
    <w:rsid w:val="000A35FD"/>
    <w:rsid w:val="000B131A"/>
    <w:rsid w:val="000B13C2"/>
    <w:rsid w:val="000B3FEA"/>
    <w:rsid w:val="000C17C4"/>
    <w:rsid w:val="000D2EEF"/>
    <w:rsid w:val="0010432B"/>
    <w:rsid w:val="00105406"/>
    <w:rsid w:val="00114A3C"/>
    <w:rsid w:val="00135761"/>
    <w:rsid w:val="00147832"/>
    <w:rsid w:val="0015260C"/>
    <w:rsid w:val="00152716"/>
    <w:rsid w:val="00157391"/>
    <w:rsid w:val="00163765"/>
    <w:rsid w:val="001763B7"/>
    <w:rsid w:val="00181713"/>
    <w:rsid w:val="00195606"/>
    <w:rsid w:val="001A3BF8"/>
    <w:rsid w:val="001B3443"/>
    <w:rsid w:val="001B3ABB"/>
    <w:rsid w:val="001B5885"/>
    <w:rsid w:val="001B6D66"/>
    <w:rsid w:val="001B6FFF"/>
    <w:rsid w:val="001D095A"/>
    <w:rsid w:val="001F12B7"/>
    <w:rsid w:val="00220AC1"/>
    <w:rsid w:val="002333BF"/>
    <w:rsid w:val="00241CA2"/>
    <w:rsid w:val="00274F66"/>
    <w:rsid w:val="002A1448"/>
    <w:rsid w:val="002A573C"/>
    <w:rsid w:val="002B7EFD"/>
    <w:rsid w:val="002E0466"/>
    <w:rsid w:val="002F3AE3"/>
    <w:rsid w:val="0030276C"/>
    <w:rsid w:val="00302B06"/>
    <w:rsid w:val="0030786C"/>
    <w:rsid w:val="0031754D"/>
    <w:rsid w:val="00317BC6"/>
    <w:rsid w:val="0035616D"/>
    <w:rsid w:val="00365EED"/>
    <w:rsid w:val="00380598"/>
    <w:rsid w:val="003D17F9"/>
    <w:rsid w:val="003D2B03"/>
    <w:rsid w:val="00406198"/>
    <w:rsid w:val="00411564"/>
    <w:rsid w:val="004345C1"/>
    <w:rsid w:val="00440060"/>
    <w:rsid w:val="00441888"/>
    <w:rsid w:val="00451DFF"/>
    <w:rsid w:val="004679F8"/>
    <w:rsid w:val="004711F0"/>
    <w:rsid w:val="004814AF"/>
    <w:rsid w:val="00485C08"/>
    <w:rsid w:val="00486014"/>
    <w:rsid w:val="004867E2"/>
    <w:rsid w:val="004A3DB2"/>
    <w:rsid w:val="004B035B"/>
    <w:rsid w:val="004F119D"/>
    <w:rsid w:val="0054011A"/>
    <w:rsid w:val="00544DDF"/>
    <w:rsid w:val="00545812"/>
    <w:rsid w:val="00551B8F"/>
    <w:rsid w:val="0055524E"/>
    <w:rsid w:val="0056311E"/>
    <w:rsid w:val="005656AB"/>
    <w:rsid w:val="00573DFF"/>
    <w:rsid w:val="0057624F"/>
    <w:rsid w:val="00591CAB"/>
    <w:rsid w:val="005A6E16"/>
    <w:rsid w:val="005B72AD"/>
    <w:rsid w:val="005C755B"/>
    <w:rsid w:val="005E5F43"/>
    <w:rsid w:val="00633865"/>
    <w:rsid w:val="006359EB"/>
    <w:rsid w:val="00656763"/>
    <w:rsid w:val="006A10F2"/>
    <w:rsid w:val="006B0D5D"/>
    <w:rsid w:val="006C6221"/>
    <w:rsid w:val="006D479A"/>
    <w:rsid w:val="006E11A8"/>
    <w:rsid w:val="006F5DAB"/>
    <w:rsid w:val="007223CD"/>
    <w:rsid w:val="00724B94"/>
    <w:rsid w:val="00753819"/>
    <w:rsid w:val="0076123A"/>
    <w:rsid w:val="00786453"/>
    <w:rsid w:val="00793040"/>
    <w:rsid w:val="007A0BF6"/>
    <w:rsid w:val="007A71CB"/>
    <w:rsid w:val="007E14DC"/>
    <w:rsid w:val="007E4B1F"/>
    <w:rsid w:val="007F5653"/>
    <w:rsid w:val="008264EB"/>
    <w:rsid w:val="00833915"/>
    <w:rsid w:val="00835519"/>
    <w:rsid w:val="008455EE"/>
    <w:rsid w:val="008542DC"/>
    <w:rsid w:val="008545A6"/>
    <w:rsid w:val="0087762F"/>
    <w:rsid w:val="008B2810"/>
    <w:rsid w:val="008C14C0"/>
    <w:rsid w:val="008E3C38"/>
    <w:rsid w:val="008E5EE1"/>
    <w:rsid w:val="008F2E23"/>
    <w:rsid w:val="008F6DC0"/>
    <w:rsid w:val="00903B17"/>
    <w:rsid w:val="00905865"/>
    <w:rsid w:val="0092734C"/>
    <w:rsid w:val="00942740"/>
    <w:rsid w:val="00971286"/>
    <w:rsid w:val="00976B19"/>
    <w:rsid w:val="009A0884"/>
    <w:rsid w:val="009B08A9"/>
    <w:rsid w:val="009C1A20"/>
    <w:rsid w:val="009D2047"/>
    <w:rsid w:val="009D7D5E"/>
    <w:rsid w:val="009D7D69"/>
    <w:rsid w:val="009E1F43"/>
    <w:rsid w:val="00A1582F"/>
    <w:rsid w:val="00A16F1D"/>
    <w:rsid w:val="00A4512D"/>
    <w:rsid w:val="00A552F0"/>
    <w:rsid w:val="00A605A3"/>
    <w:rsid w:val="00A6068E"/>
    <w:rsid w:val="00A67564"/>
    <w:rsid w:val="00A705AF"/>
    <w:rsid w:val="00A81340"/>
    <w:rsid w:val="00A964FB"/>
    <w:rsid w:val="00AB2DD7"/>
    <w:rsid w:val="00AB6201"/>
    <w:rsid w:val="00AD28EF"/>
    <w:rsid w:val="00AD4172"/>
    <w:rsid w:val="00AF01EB"/>
    <w:rsid w:val="00B42851"/>
    <w:rsid w:val="00B626DE"/>
    <w:rsid w:val="00BB1B5E"/>
    <w:rsid w:val="00BC4EFA"/>
    <w:rsid w:val="00BC6210"/>
    <w:rsid w:val="00BC7712"/>
    <w:rsid w:val="00BD24B8"/>
    <w:rsid w:val="00BE05B5"/>
    <w:rsid w:val="00BE129B"/>
    <w:rsid w:val="00BE3343"/>
    <w:rsid w:val="00BF0782"/>
    <w:rsid w:val="00BF0C73"/>
    <w:rsid w:val="00C00B4E"/>
    <w:rsid w:val="00C212B9"/>
    <w:rsid w:val="00C25900"/>
    <w:rsid w:val="00C4393B"/>
    <w:rsid w:val="00C65279"/>
    <w:rsid w:val="00C75192"/>
    <w:rsid w:val="00C82CDA"/>
    <w:rsid w:val="00CA6862"/>
    <w:rsid w:val="00CB051A"/>
    <w:rsid w:val="00CB0960"/>
    <w:rsid w:val="00CB5B1A"/>
    <w:rsid w:val="00CC61D7"/>
    <w:rsid w:val="00CD48C5"/>
    <w:rsid w:val="00CF2869"/>
    <w:rsid w:val="00D04BAA"/>
    <w:rsid w:val="00D13B9A"/>
    <w:rsid w:val="00D239EC"/>
    <w:rsid w:val="00D2509F"/>
    <w:rsid w:val="00D400CA"/>
    <w:rsid w:val="00D4350B"/>
    <w:rsid w:val="00D63677"/>
    <w:rsid w:val="00D73871"/>
    <w:rsid w:val="00D76C35"/>
    <w:rsid w:val="00D77E60"/>
    <w:rsid w:val="00DD6EBA"/>
    <w:rsid w:val="00E35F81"/>
    <w:rsid w:val="00E44D41"/>
    <w:rsid w:val="00EA0752"/>
    <w:rsid w:val="00EA55B8"/>
    <w:rsid w:val="00EA627B"/>
    <w:rsid w:val="00EB64E3"/>
    <w:rsid w:val="00EC15D3"/>
    <w:rsid w:val="00EC1DBE"/>
    <w:rsid w:val="00EE2EB7"/>
    <w:rsid w:val="00EF332A"/>
    <w:rsid w:val="00EF5E82"/>
    <w:rsid w:val="00F060E0"/>
    <w:rsid w:val="00F21290"/>
    <w:rsid w:val="00F21BF5"/>
    <w:rsid w:val="00F22071"/>
    <w:rsid w:val="00F2257D"/>
    <w:rsid w:val="00F26F38"/>
    <w:rsid w:val="00F30A16"/>
    <w:rsid w:val="00F57D35"/>
    <w:rsid w:val="00F75F7A"/>
    <w:rsid w:val="00F77677"/>
    <w:rsid w:val="00F86A89"/>
    <w:rsid w:val="00F93440"/>
    <w:rsid w:val="00FA148A"/>
    <w:rsid w:val="00FA1CD2"/>
    <w:rsid w:val="00FC2D96"/>
    <w:rsid w:val="00FC3D4A"/>
    <w:rsid w:val="00FE6D54"/>
    <w:rsid w:val="00FF1890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73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aliases w:val="CAB - List Bullet,List Bullet Cab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  <w:style w:type="paragraph" w:styleId="Revision">
    <w:name w:val="Revision"/>
    <w:hidden/>
    <w:uiPriority w:val="99"/>
    <w:semiHidden/>
    <w:rsid w:val="00CC61D7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7D7C-251F-4856-BD90-AEDFDD29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[SEC=OFFICIAL]</cp:keywords>
  <cp:lastModifiedBy/>
  <cp:revision>1</cp:revision>
  <dcterms:created xsi:type="dcterms:W3CDTF">2020-10-06T01:21:00Z</dcterms:created>
  <dcterms:modified xsi:type="dcterms:W3CDTF">2020-10-06T01:21:00Z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EEB6E1AF3391F3B45F5007D2347687F611647E43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3D162888C8529F6AD3B6B8557222721D96A34B58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7306A041C17649C7AE3BC13723DB85CB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2020-10-06T00:53:40Z</vt:lpwstr>
  </property>
  <property fmtid="{D5CDD505-2E9C-101B-9397-08002B2CF9AE}" pid="19" name="PM_Hash_Version">
    <vt:lpwstr>2018.0</vt:lpwstr>
  </property>
  <property fmtid="{D5CDD505-2E9C-101B-9397-08002B2CF9AE}" pid="20" name="PM_Hash_Salt_Prev">
    <vt:lpwstr>00F6E37D85B5F736DF4514166D50E6DB</vt:lpwstr>
  </property>
  <property fmtid="{D5CDD505-2E9C-101B-9397-08002B2CF9AE}" pid="21" name="PM_Hash_Salt">
    <vt:lpwstr>C8E671171747AD667F85F8FF697D16ED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