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5995006" w14:textId="352C5E60" w:rsidR="00D168C3" w:rsidRPr="00D168C3" w:rsidRDefault="00417ADC" w:rsidP="00541A4C">
      <w:pPr>
        <w:pStyle w:val="Subtitle"/>
        <w:jc w:val="right"/>
        <w:rPr>
          <w:rStyle w:val="IntenseEmphasis"/>
        </w:rPr>
      </w:pPr>
      <w:r w:rsidRPr="00417ADC">
        <w:rPr>
          <w:noProof/>
          <w:lang w:val="en-AU" w:eastAsia="en-AU"/>
        </w:rPr>
        <mc:AlternateContent>
          <mc:Choice Requires="wps">
            <w:drawing>
              <wp:anchor distT="45720" distB="900430" distL="114300" distR="114300" simplePos="0" relativeHeight="251659264" behindDoc="0" locked="1" layoutInCell="1" allowOverlap="1" wp14:anchorId="69D5A72C" wp14:editId="447B27C3">
                <wp:simplePos x="0" y="0"/>
                <wp:positionH relativeFrom="column">
                  <wp:posOffset>-118110</wp:posOffset>
                </wp:positionH>
                <wp:positionV relativeFrom="page">
                  <wp:posOffset>1204595</wp:posOffset>
                </wp:positionV>
                <wp:extent cx="5904000" cy="168120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000" cy="1681200"/>
                        </a:xfrm>
                        <a:prstGeom prst="rect">
                          <a:avLst/>
                        </a:prstGeom>
                        <a:noFill/>
                        <a:ln w="9525">
                          <a:noFill/>
                          <a:miter lim="800000"/>
                          <a:headEnd/>
                          <a:tailEnd/>
                        </a:ln>
                      </wps:spPr>
                      <wps:txbx>
                        <w:txbxContent>
                          <w:p w14:paraId="1447FB0F" w14:textId="77777777" w:rsidR="001B1434" w:rsidRPr="008C2E8C" w:rsidRDefault="00F65949" w:rsidP="005834CB">
                            <w:pPr>
                              <w:pStyle w:val="PreTitle"/>
                              <w:pBdr>
                                <w:bottom w:val="single" w:sz="18" w:space="2" w:color="4FBBC3" w:themeColor="accent2"/>
                              </w:pBdr>
                            </w:pPr>
                            <w:bookmarkStart w:id="1" w:name="OLE_LINK1"/>
                            <w:bookmarkStart w:id="2" w:name="OLE_LINK4"/>
                            <w:bookmarkStart w:id="3" w:name="_Hlk43116612"/>
                            <w:r>
                              <w:t xml:space="preserve">Dose Administration Aid </w:t>
                            </w:r>
                            <w:r w:rsidR="00905709">
                              <w:t>s</w:t>
                            </w:r>
                            <w:r>
                              <w:t>ervice</w:t>
                            </w:r>
                          </w:p>
                          <w:bookmarkEnd w:id="1"/>
                          <w:bookmarkEnd w:id="2"/>
                          <w:bookmarkEnd w:id="3"/>
                          <w:p w14:paraId="28773BDA" w14:textId="77777777" w:rsidR="00417ADC" w:rsidRDefault="00F65949" w:rsidP="00417ADC">
                            <w:pPr>
                              <w:pStyle w:val="Title"/>
                            </w:pPr>
                            <w:r>
                              <w:t>At a glance for community nurses</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09561BD4" id="_x0000_t202" coordsize="21600,21600" o:spt="202" path="m,l,21600r21600,l21600,xe">
                <v:stroke joinstyle="miter"/>
                <v:path gradientshapeok="t" o:connecttype="rect"/>
              </v:shapetype>
              <v:shape id="Text Box 2" o:spid="_x0000_s1026" type="#_x0000_t202" style="position:absolute;left:0;text-align:left;margin-left:-9.3pt;margin-top:94.85pt;width:464.9pt;height:132.4pt;z-index:251659264;visibility:visible;mso-wrap-style:square;mso-width-percent:0;mso-height-percent:0;mso-wrap-distance-left:9pt;mso-wrap-distance-top:3.6pt;mso-wrap-distance-right:9pt;mso-wrap-distance-bottom:70.9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" filled="f" stroked="f">
                <v:textbox>
                  <w:txbxContent>
                    <w:p w:rsidR="001B1434" w:rsidRPr="008C2E8C" w:rsidRDefault="00F65949" w:rsidP="005834CB">
                      <w:pPr>
                        <w:pStyle w:val="PreTitle"/>
                        <w:pBdr>
                          <w:bottom w:val="single" w:sz="18" w:space="2" w:color="4FBBC3" w:themeColor="accent2"/>
                        </w:pBdr>
                      </w:pPr>
                      <w:bookmarkStart w:id="4" w:name="OLE_LINK1"/>
                      <w:bookmarkStart w:id="5" w:name="OLE_LINK4"/>
                      <w:bookmarkStart w:id="6" w:name="_Hlk43116612"/>
                      <w:r>
                        <w:t xml:space="preserve">Dose Administration Aid </w:t>
                      </w:r>
                      <w:r w:rsidR="00905709">
                        <w:t>s</w:t>
                      </w:r>
                      <w:bookmarkStart w:id="7" w:name="_GoBack"/>
                      <w:bookmarkEnd w:id="7"/>
                      <w:r>
                        <w:t>ervice</w:t>
                      </w:r>
                    </w:p>
                    <w:bookmarkEnd w:id="4"/>
                    <w:bookmarkEnd w:id="5"/>
                    <w:bookmarkEnd w:id="6"/>
                    <w:p w:rsidR="00417ADC" w:rsidRDefault="00F65949" w:rsidP="00417ADC">
                      <w:pPr>
                        <w:pStyle w:val="Title"/>
                      </w:pPr>
                      <w:r>
                        <w:t>At a glance for community nurses</w:t>
                      </w:r>
                    </w:p>
                  </w:txbxContent>
                </v:textbox>
                <w10:wrap type="topAndBottom" anchory="page"/>
                <w10:anchorlock/>
              </v:shape>
            </w:pict>
          </mc:Fallback>
        </mc:AlternateContent>
      </w:r>
      <w:r w:rsidR="00D168C3">
        <w:rPr>
          <w:rStyle w:val="IntenseEmphasis"/>
        </w:rPr>
        <w:t>Helping veterans manage their medicines</w:t>
      </w:r>
    </w:p>
    <w:p w14:paraId="759FE49F" w14:textId="77777777" w:rsidR="00D168C3" w:rsidRDefault="00D168C3" w:rsidP="00D168C3">
      <w:pPr>
        <w:pStyle w:val="Heading2"/>
      </w:pPr>
      <w:bookmarkStart w:id="4" w:name="_Toc114236548"/>
      <w:bookmarkStart w:id="5" w:name="_Hlk499027596"/>
      <w:r>
        <w:t>What is a DAA?</w:t>
      </w:r>
      <w:bookmarkEnd w:id="4"/>
    </w:p>
    <w:p w14:paraId="12129DED" w14:textId="77777777" w:rsidR="00D168C3" w:rsidRDefault="00D168C3" w:rsidP="00D01FE2">
      <w:pPr>
        <w:pStyle w:val="Body"/>
      </w:pPr>
      <w:r>
        <w:t>‘</w:t>
      </w:r>
      <w:r w:rsidRPr="00444B79">
        <w:t>Dose Administration Aids (DAA) are provided with the aim of assisting people with the management and timing of their medicines. A DAA is a well-sealed, tamper-evident device that allows individual medicine doses to be organised according to the prescribed dose schedule</w:t>
      </w:r>
      <w:r>
        <w:t>’ (Pharmacy Programs Administrator).</w:t>
      </w:r>
      <w:r w:rsidRPr="00444B79" w:rsidDel="00444B79">
        <w:t xml:space="preserve"> </w:t>
      </w:r>
      <w:r>
        <w:t>The DAA is packed by the pharmacist, who is required to comply with the guidelines and standards for pharmacists outlined by the Pharmaceutical Society of Australia.</w:t>
      </w:r>
    </w:p>
    <w:p w14:paraId="6F4151CE" w14:textId="77777777" w:rsidR="00D168C3" w:rsidRDefault="00D168C3" w:rsidP="00D168C3">
      <w:pPr>
        <w:pStyle w:val="Heading2"/>
      </w:pPr>
      <w:bookmarkStart w:id="6" w:name="_Toc114236549"/>
      <w:r>
        <w:t>What is DVA’s DAA service?</w:t>
      </w:r>
      <w:bookmarkEnd w:id="6"/>
    </w:p>
    <w:p w14:paraId="37EC3B54" w14:textId="77777777" w:rsidR="00D168C3" w:rsidRDefault="00D168C3" w:rsidP="00D01FE2">
      <w:pPr>
        <w:pStyle w:val="Body"/>
      </w:pPr>
      <w:r>
        <w:t>The DAA service provides veterans, war widow(er)s and other eligible DVA clients a DAA at no cost, in conjunction with the ongoing care of their doctor, pharmacist and community nurse. This service aims to assist the veteran community to get the most out of their medicines and to reduce medication mismanagement.</w:t>
      </w:r>
    </w:p>
    <w:p w14:paraId="7CACEA24" w14:textId="77777777" w:rsidR="00D168C3" w:rsidRDefault="00D168C3" w:rsidP="00D01FE2">
      <w:pPr>
        <w:pStyle w:val="Body"/>
      </w:pPr>
      <w:r>
        <w:t>The DAA service is provided to the veteran in a six-month cycle of care and assessment.</w:t>
      </w:r>
    </w:p>
    <w:p w14:paraId="109F651C" w14:textId="77777777" w:rsidR="00D168C3" w:rsidRDefault="00D168C3" w:rsidP="00D168C3">
      <w:pPr>
        <w:pStyle w:val="Heading2"/>
      </w:pPr>
      <w:bookmarkStart w:id="7" w:name="_Toc114236550"/>
      <w:r>
        <w:t>Community nurses and the DAA service</w:t>
      </w:r>
      <w:bookmarkEnd w:id="7"/>
    </w:p>
    <w:p w14:paraId="4DF6AABA" w14:textId="77777777" w:rsidR="00D168C3" w:rsidRDefault="00D168C3" w:rsidP="00D01FE2">
      <w:pPr>
        <w:pStyle w:val="Body"/>
      </w:pPr>
      <w:r>
        <w:t>As a community nurse you can play an important role by:</w:t>
      </w:r>
    </w:p>
    <w:p w14:paraId="0B008D52" w14:textId="77777777" w:rsidR="00D168C3" w:rsidRDefault="00D168C3" w:rsidP="00D168C3">
      <w:pPr>
        <w:pStyle w:val="ListBullet"/>
        <w:tabs>
          <w:tab w:val="num" w:pos="360"/>
        </w:tabs>
        <w:spacing w:before="120" w:after="120" w:line="240" w:lineRule="auto"/>
        <w:ind w:left="360" w:hanging="360"/>
      </w:pPr>
      <w:r>
        <w:t xml:space="preserve">identifying the need for a DAA to help the veteran manage their medicine </w:t>
      </w:r>
    </w:p>
    <w:p w14:paraId="2F3A3DE9" w14:textId="77777777" w:rsidR="00D168C3" w:rsidRDefault="00D168C3" w:rsidP="00D168C3">
      <w:pPr>
        <w:pStyle w:val="ListBullet"/>
        <w:tabs>
          <w:tab w:val="num" w:pos="360"/>
        </w:tabs>
        <w:spacing w:before="120" w:after="120" w:line="240" w:lineRule="auto"/>
        <w:ind w:left="360" w:hanging="360"/>
      </w:pPr>
      <w:r>
        <w:t xml:space="preserve">providing additional monitoring and support to the veteran using a DAA service. </w:t>
      </w:r>
    </w:p>
    <w:p w14:paraId="6865D32E" w14:textId="77777777" w:rsidR="00D168C3" w:rsidRDefault="00D168C3" w:rsidP="00D01FE2">
      <w:pPr>
        <w:pStyle w:val="Body"/>
      </w:pPr>
      <w:r>
        <w:t>You can also provide valuable feedback on the veteran’s progress to the GP, pharmacist or carer.</w:t>
      </w:r>
    </w:p>
    <w:p w14:paraId="25638D1D" w14:textId="77777777" w:rsidR="00D168C3" w:rsidRDefault="00D168C3" w:rsidP="00D01FE2">
      <w:pPr>
        <w:pStyle w:val="Body"/>
      </w:pPr>
      <w:r>
        <w:t xml:space="preserve">At no time does the DVA DAA service require you to act outside the scope of existing </w:t>
      </w:r>
      <w:r w:rsidR="009B7FF1">
        <w:t>c</w:t>
      </w:r>
      <w:r>
        <w:t xml:space="preserve">ommunity </w:t>
      </w:r>
      <w:r w:rsidR="009B7FF1">
        <w:t>n</w:t>
      </w:r>
      <w:r>
        <w:t xml:space="preserve">ursing </w:t>
      </w:r>
      <w:r w:rsidR="009B7FF1">
        <w:t>g</w:t>
      </w:r>
      <w:r>
        <w:t>uidelines or the specific legislative requirements of your state/territory.</w:t>
      </w:r>
    </w:p>
    <w:p w14:paraId="77295F9B" w14:textId="77777777" w:rsidR="00D168C3" w:rsidRDefault="00D168C3" w:rsidP="00D168C3">
      <w:pPr>
        <w:pStyle w:val="Heading2"/>
      </w:pPr>
      <w:bookmarkStart w:id="8" w:name="_Toc114236551"/>
      <w:r>
        <w:lastRenderedPageBreak/>
        <w:t>Important information for community nurses</w:t>
      </w:r>
      <w:bookmarkEnd w:id="8"/>
    </w:p>
    <w:p w14:paraId="0945C7DB" w14:textId="77777777" w:rsidR="00044994" w:rsidRPr="00591422" w:rsidRDefault="00591422" w:rsidP="00591422">
      <w:pPr>
        <w:pStyle w:val="ListAlphaNum"/>
        <w:rPr>
          <w:rStyle w:val="SubtleEmphasis"/>
        </w:rPr>
      </w:pPr>
      <w:r>
        <w:rPr>
          <w:rStyle w:val="SubtleEmphasis"/>
        </w:rPr>
        <w:t>Id</w:t>
      </w:r>
      <w:r w:rsidR="00D168C3" w:rsidRPr="00591422">
        <w:rPr>
          <w:rStyle w:val="SubtleEmphasis"/>
        </w:rPr>
        <w:t>entify the need for a DAA</w:t>
      </w:r>
    </w:p>
    <w:p w14:paraId="5510CA7D" w14:textId="77777777" w:rsidR="00D168C3" w:rsidRDefault="00D168C3" w:rsidP="00044994">
      <w:pPr>
        <w:pStyle w:val="ListNumber"/>
        <w:numPr>
          <w:ilvl w:val="0"/>
          <w:numId w:val="0"/>
        </w:numPr>
        <w:spacing w:before="120" w:after="120" w:line="240" w:lineRule="auto"/>
        <w:ind w:left="360"/>
      </w:pPr>
      <w:r>
        <w:t>A veteran, their carer, community nurse, pharmacist or GP may identify that the veteran</w:t>
      </w:r>
      <w:r w:rsidR="00734B3C">
        <w:t>’s medication</w:t>
      </w:r>
      <w:r>
        <w:t xml:space="preserve"> </w:t>
      </w:r>
      <w:r w:rsidR="00734B3C">
        <w:t>could be managed better</w:t>
      </w:r>
      <w:r>
        <w:t>, or the veteran may already be using a DAA and would like to use the DVA DAA service.</w:t>
      </w:r>
    </w:p>
    <w:p w14:paraId="00350484" w14:textId="77777777" w:rsidR="00044994" w:rsidRPr="00591422" w:rsidRDefault="00591422" w:rsidP="00591422">
      <w:pPr>
        <w:pStyle w:val="ListAlphaNum"/>
        <w:rPr>
          <w:rStyle w:val="IntenseEmphasis"/>
        </w:rPr>
      </w:pPr>
      <w:r>
        <w:rPr>
          <w:rStyle w:val="SubtleEmphasis"/>
        </w:rPr>
        <w:t>Th</w:t>
      </w:r>
      <w:r w:rsidR="00D168C3" w:rsidRPr="00591422">
        <w:rPr>
          <w:rStyle w:val="SubtleEmphasis"/>
        </w:rPr>
        <w:t xml:space="preserve">e veteran </w:t>
      </w:r>
      <w:r w:rsidR="009B7FF1" w:rsidRPr="00591422">
        <w:rPr>
          <w:rStyle w:val="SubtleEmphasis"/>
        </w:rPr>
        <w:t>visits the GP</w:t>
      </w:r>
    </w:p>
    <w:p w14:paraId="0CFAED09" w14:textId="77777777" w:rsidR="00D168C3" w:rsidRDefault="00D168C3" w:rsidP="00044994">
      <w:pPr>
        <w:pStyle w:val="ListNumber"/>
        <w:numPr>
          <w:ilvl w:val="0"/>
          <w:numId w:val="0"/>
        </w:numPr>
        <w:spacing w:before="120" w:after="120" w:line="240" w:lineRule="auto"/>
        <w:ind w:left="360"/>
      </w:pPr>
      <w:r>
        <w:t>The veteran has a consultation with the GP to discuss the need for and benefit of the DAA service. The GP provides an Authority Prescription to the veteran for a DAA service for six months (one week with 25 repeats), and an Authority Prescription for a Veteran’s Six Monthly Review (VSMR) that will be conducted by an accredited pharmacist or the community pharmacist. The GP may also refer the veteran for a Home Medicines Review.</w:t>
      </w:r>
    </w:p>
    <w:p w14:paraId="116424C7" w14:textId="77777777" w:rsidR="00044994" w:rsidRPr="00591422" w:rsidRDefault="00591422" w:rsidP="00591422">
      <w:pPr>
        <w:pStyle w:val="ListAlphaNum"/>
        <w:rPr>
          <w:rStyle w:val="SubtleEmphasis"/>
        </w:rPr>
      </w:pPr>
      <w:r>
        <w:rPr>
          <w:rStyle w:val="SubtleEmphasis"/>
        </w:rPr>
        <w:t>Th</w:t>
      </w:r>
      <w:r w:rsidR="00D168C3" w:rsidRPr="00591422">
        <w:rPr>
          <w:rStyle w:val="SubtleEmphasis"/>
        </w:rPr>
        <w:t xml:space="preserve">e veteran receives the DAA from the </w:t>
      </w:r>
      <w:r w:rsidR="00044994" w:rsidRPr="00591422">
        <w:rPr>
          <w:rStyle w:val="SubtleEmphasis"/>
        </w:rPr>
        <w:t>pharmacy</w:t>
      </w:r>
    </w:p>
    <w:p w14:paraId="49E3921E" w14:textId="77777777" w:rsidR="00D168C3" w:rsidRDefault="00D168C3" w:rsidP="00044994">
      <w:pPr>
        <w:pStyle w:val="ListNumber"/>
        <w:numPr>
          <w:ilvl w:val="0"/>
          <w:numId w:val="0"/>
        </w:numPr>
        <w:spacing w:before="120" w:after="120" w:line="240" w:lineRule="auto"/>
        <w:ind w:left="360"/>
      </w:pPr>
      <w:r>
        <w:t>The veteran receives their DAA from the pharmacist weekly. The veteran may collect the DAA, or it may be collected on their behalf by a third party, or delivered to them by the pharmacy. The pharmacist provides information on how to use the DAA and assists the veteran.</w:t>
      </w:r>
    </w:p>
    <w:p w14:paraId="3A695D75" w14:textId="77777777" w:rsidR="00044994" w:rsidRPr="00591422" w:rsidRDefault="00591422" w:rsidP="00591422">
      <w:pPr>
        <w:pStyle w:val="ListAlphaNum"/>
        <w:rPr>
          <w:rStyle w:val="SubtleEmphasis"/>
        </w:rPr>
      </w:pPr>
      <w:r>
        <w:rPr>
          <w:rStyle w:val="SubtleEmphasis"/>
        </w:rPr>
        <w:t xml:space="preserve">The </w:t>
      </w:r>
      <w:r w:rsidR="00D168C3" w:rsidRPr="00591422">
        <w:rPr>
          <w:rStyle w:val="SubtleEmphasis"/>
        </w:rPr>
        <w:t xml:space="preserve">veteran </w:t>
      </w:r>
      <w:r w:rsidR="009B7FF1" w:rsidRPr="00591422">
        <w:rPr>
          <w:rStyle w:val="SubtleEmphasis"/>
        </w:rPr>
        <w:t>has a six-month review</w:t>
      </w:r>
    </w:p>
    <w:p w14:paraId="7733177C" w14:textId="77777777" w:rsidR="00D168C3" w:rsidRDefault="00D168C3" w:rsidP="00044994">
      <w:pPr>
        <w:pStyle w:val="ListNumber"/>
        <w:numPr>
          <w:ilvl w:val="0"/>
          <w:numId w:val="0"/>
        </w:numPr>
        <w:spacing w:before="120" w:after="120" w:line="240" w:lineRule="auto"/>
        <w:ind w:left="360"/>
      </w:pPr>
      <w:r>
        <w:t xml:space="preserve">After week 20, the pharmacist conducts a </w:t>
      </w:r>
      <w:r w:rsidR="00E477D0">
        <w:t>VSMR</w:t>
      </w:r>
      <w:r>
        <w:t xml:space="preserve"> using a DVA form. The assessment is to ensure that the veteran is managing with the DAA</w:t>
      </w:r>
      <w:r w:rsidR="00734B3C">
        <w:t>,</w:t>
      </w:r>
      <w:r>
        <w:t xml:space="preserve"> and to make a recommendation to the GP </w:t>
      </w:r>
      <w:r w:rsidR="00734B3C">
        <w:t>regarding</w:t>
      </w:r>
      <w:r>
        <w:t xml:space="preserve"> continuing use for another six months. </w:t>
      </w:r>
    </w:p>
    <w:p w14:paraId="7E18E2E9" w14:textId="77777777" w:rsidR="00D168C3" w:rsidRDefault="00D168C3" w:rsidP="00D168C3">
      <w:pPr>
        <w:pStyle w:val="Heading2"/>
      </w:pPr>
      <w:bookmarkStart w:id="9" w:name="_Toc114236553"/>
      <w:r>
        <w:t>Veterans’ eligibility criteria</w:t>
      </w:r>
      <w:bookmarkEnd w:id="9"/>
    </w:p>
    <w:p w14:paraId="1BC5F005" w14:textId="77777777" w:rsidR="00D168C3" w:rsidRDefault="00D168C3" w:rsidP="00591422">
      <w:pPr>
        <w:pStyle w:val="ListAlphaNum"/>
        <w:numPr>
          <w:ilvl w:val="0"/>
          <w:numId w:val="33"/>
        </w:numPr>
      </w:pPr>
      <w:r>
        <w:t xml:space="preserve">Veterans must hold either a Veteran Gold, White or Orange Card. </w:t>
      </w:r>
    </w:p>
    <w:p w14:paraId="1395AE89" w14:textId="77777777" w:rsidR="00D168C3" w:rsidRDefault="00D168C3" w:rsidP="00B521D2">
      <w:pPr>
        <w:pStyle w:val="ListAlphaNum"/>
      </w:pPr>
      <w:r>
        <w:t xml:space="preserve">Veterans must live in the community and not in a residential care facility or hospital. </w:t>
      </w:r>
    </w:p>
    <w:p w14:paraId="70557284" w14:textId="63BA37A2" w:rsidR="00D168C3" w:rsidRDefault="00D168C3" w:rsidP="00B521D2">
      <w:pPr>
        <w:pStyle w:val="ListAlphaNum"/>
      </w:pPr>
      <w:r>
        <w:t xml:space="preserve">Veterans </w:t>
      </w:r>
      <w:r w:rsidR="00EF71D7">
        <w:t xml:space="preserve">should </w:t>
      </w:r>
      <w:r>
        <w:t>meet the criteria for a Home Medicines Review</w:t>
      </w:r>
      <w:r w:rsidR="00734B3C">
        <w:t>:</w:t>
      </w:r>
      <w:r>
        <w:t xml:space="preserve"> </w:t>
      </w:r>
      <w:r w:rsidR="00734B3C">
        <w:t>refer to</w:t>
      </w:r>
      <w:r>
        <w:t xml:space="preserve"> </w:t>
      </w:r>
      <w:r w:rsidR="00734B3C" w:rsidRPr="00734B3C">
        <w:t xml:space="preserve">item number 900 on the </w:t>
      </w:r>
      <w:hyperlink r:id="rId8" w:history="1">
        <w:r w:rsidR="00734B3C" w:rsidRPr="00734B3C">
          <w:rPr>
            <w:rStyle w:val="Hyperlink"/>
          </w:rPr>
          <w:t>MBS</w:t>
        </w:r>
      </w:hyperlink>
      <w:r w:rsidR="00734B3C" w:rsidRPr="00734B3C">
        <w:t>.</w:t>
      </w:r>
      <w:r>
        <w:t xml:space="preserve"> </w:t>
      </w:r>
    </w:p>
    <w:p w14:paraId="4CEAE164" w14:textId="7290E3C4" w:rsidR="00E7021A" w:rsidRPr="00E7021A" w:rsidRDefault="00D168C3" w:rsidP="003D7AE5">
      <w:pPr>
        <w:pStyle w:val="ListAlphaNum"/>
      </w:pPr>
      <w:r>
        <w:t>Veterans must be likely to benefit from the service.</w:t>
      </w:r>
      <w:bookmarkEnd w:id="5"/>
    </w:p>
    <w:sectPr w:rsidR="00E7021A" w:rsidRPr="00E7021A" w:rsidSect="00A651E7">
      <w:headerReference w:type="even" r:id="rId9"/>
      <w:headerReference w:type="default" r:id="rId10"/>
      <w:footerReference w:type="even" r:id="rId11"/>
      <w:footerReference w:type="default" r:id="rId12"/>
      <w:headerReference w:type="first" r:id="rId13"/>
      <w:footerReference w:type="first" r:id="rId14"/>
      <w:pgSz w:w="11907" w:h="16839" w:code="9"/>
      <w:pgMar w:top="2268" w:right="1134" w:bottom="1134" w:left="1701" w:header="595"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C18389" w14:textId="77777777" w:rsidR="005223B9" w:rsidRDefault="005223B9" w:rsidP="005F5C2D">
      <w:r>
        <w:separator/>
      </w:r>
    </w:p>
  </w:endnote>
  <w:endnote w:type="continuationSeparator" w:id="0">
    <w:p w14:paraId="292657CC" w14:textId="77777777" w:rsidR="005223B9" w:rsidRDefault="005223B9" w:rsidP="005F5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dobe Devanagari">
    <w:panose1 w:val="02040503050201020203"/>
    <w:charset w:val="00"/>
    <w:family w:val="roman"/>
    <w:notTrueType/>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1485F" w14:textId="77777777" w:rsidR="00235444" w:rsidRDefault="002354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280072"/>
      <w:docPartObj>
        <w:docPartGallery w:val="Page Numbers (Bottom of Page)"/>
        <w:docPartUnique/>
      </w:docPartObj>
    </w:sdtPr>
    <w:sdtEndPr>
      <w:rPr>
        <w:noProof/>
      </w:rPr>
    </w:sdtEndPr>
    <w:sdtContent>
      <w:p w14:paraId="02C47F3C" w14:textId="3162BBB1" w:rsidR="00EA2158" w:rsidRDefault="0044387F" w:rsidP="009B7FF1">
        <w:pPr>
          <w:pStyle w:val="Footer"/>
          <w:spacing w:before="240"/>
          <w:jc w:val="right"/>
        </w:pPr>
        <w:r>
          <w:rPr>
            <w:noProof/>
            <w:lang w:val="en-AU" w:eastAsia="en-AU"/>
          </w:rPr>
          <w:drawing>
            <wp:anchor distT="0" distB="0" distL="114300" distR="114300" simplePos="0" relativeHeight="251660288" behindDoc="1" locked="0" layoutInCell="1" allowOverlap="1" wp14:anchorId="39CAB91F" wp14:editId="312CB826">
              <wp:simplePos x="0" y="0"/>
              <wp:positionH relativeFrom="page">
                <wp:posOffset>-66675</wp:posOffset>
              </wp:positionH>
              <wp:positionV relativeFrom="paragraph">
                <wp:posOffset>-96520</wp:posOffset>
              </wp:positionV>
              <wp:extent cx="8211185" cy="787383"/>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dscape-footer-BlueTe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11185" cy="787383"/>
                      </a:xfrm>
                      <a:prstGeom prst="rect">
                        <a:avLst/>
                      </a:prstGeom>
                    </pic:spPr>
                  </pic:pic>
                </a:graphicData>
              </a:graphic>
              <wp14:sizeRelH relativeFrom="page">
                <wp14:pctWidth>0</wp14:pctWidth>
              </wp14:sizeRelH>
              <wp14:sizeRelV relativeFrom="page">
                <wp14:pctHeight>0</wp14:pctHeight>
              </wp14:sizeRelV>
            </wp:anchor>
          </w:drawing>
        </w:r>
        <w:r w:rsidR="00EA2158">
          <w:fldChar w:fldCharType="begin"/>
        </w:r>
        <w:r w:rsidR="00EA2158">
          <w:instrText xml:space="preserve"> PAGE   \* MERGEFORMAT </w:instrText>
        </w:r>
        <w:r w:rsidR="00EA2158">
          <w:fldChar w:fldCharType="separate"/>
        </w:r>
        <w:r w:rsidR="00235444">
          <w:rPr>
            <w:noProof/>
          </w:rPr>
          <w:t>2</w:t>
        </w:r>
        <w:r w:rsidR="00EA2158">
          <w:rPr>
            <w:noProof/>
          </w:rPr>
          <w:fldChar w:fldCharType="end"/>
        </w:r>
        <w:r w:rsidR="0026096A">
          <w:rPr>
            <w:noProof/>
          </w:rPr>
          <w:tab/>
        </w:r>
        <w:r w:rsidR="0026096A">
          <w:rPr>
            <w:noProof/>
          </w:rPr>
          <w:tab/>
        </w:r>
        <w:r w:rsidR="009B7FF1">
          <w:rPr>
            <w:noProof/>
          </w:rPr>
          <w:t>Dose Administration Aid service:</w:t>
        </w:r>
        <w:r w:rsidR="009B7FF1">
          <w:rPr>
            <w:noProof/>
          </w:rPr>
          <w:br/>
          <w:t>At a glance for community nurses</w:t>
        </w:r>
      </w:p>
    </w:sdtContent>
  </w:sdt>
  <w:p w14:paraId="4751DF49" w14:textId="77777777" w:rsidR="000E52CB" w:rsidRPr="00AB3299" w:rsidRDefault="0026096A" w:rsidP="0026096A">
    <w:pPr>
      <w:pStyle w:val="Footer"/>
      <w:tabs>
        <w:tab w:val="clear" w:pos="4513"/>
        <w:tab w:val="clear" w:pos="9026"/>
        <w:tab w:val="clear" w:pos="9639"/>
        <w:tab w:val="left" w:pos="2505"/>
      </w:tabs>
      <w:rPr>
        <w:b w:val="0"/>
      </w:rPr>
    </w:pPr>
    <w:r>
      <w:rPr>
        <w:b w:val="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02E8B" w14:textId="77777777" w:rsidR="00235444" w:rsidRDefault="002354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1BB10" w14:textId="77777777" w:rsidR="005223B9" w:rsidRDefault="005223B9" w:rsidP="005F5C2D">
      <w:r>
        <w:separator/>
      </w:r>
    </w:p>
  </w:footnote>
  <w:footnote w:type="continuationSeparator" w:id="0">
    <w:p w14:paraId="519C7582" w14:textId="77777777" w:rsidR="005223B9" w:rsidRDefault="005223B9" w:rsidP="005F5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A3767" w14:textId="77777777" w:rsidR="00235444" w:rsidRDefault="002354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A618F" w14:textId="77777777" w:rsidR="006B22FC" w:rsidRDefault="006B22FC">
    <w:pPr>
      <w:pStyle w:val="Header"/>
    </w:pPr>
    <w:r>
      <w:rPr>
        <w:noProof/>
        <w:lang w:val="en-AU" w:eastAsia="en-AU"/>
      </w:rPr>
      <mc:AlternateContent>
        <mc:Choice Requires="wps">
          <w:drawing>
            <wp:anchor distT="0" distB="0" distL="114300" distR="114300" simplePos="0" relativeHeight="251661312" behindDoc="0" locked="0" layoutInCell="1" allowOverlap="1" wp14:anchorId="10D17B4F" wp14:editId="4F744011">
              <wp:simplePos x="0" y="0"/>
              <wp:positionH relativeFrom="column">
                <wp:posOffset>-1078853</wp:posOffset>
              </wp:positionH>
              <wp:positionV relativeFrom="paragraph">
                <wp:posOffset>879475</wp:posOffset>
              </wp:positionV>
              <wp:extent cx="7543800" cy="0"/>
              <wp:effectExtent l="0" t="12700" r="12700" b="12700"/>
              <wp:wrapNone/>
              <wp:docPr id="17" name="Straight Connector 17"/>
              <wp:cNvGraphicFramePr/>
              <a:graphic xmlns:a="http://schemas.openxmlformats.org/drawingml/2006/main">
                <a:graphicData uri="http://schemas.microsoft.com/office/word/2010/wordprocessingShape">
                  <wps:wsp>
                    <wps:cNvCnPr/>
                    <wps:spPr>
                      <a:xfrm>
                        <a:off x="0" y="0"/>
                        <a:ext cx="7543800" cy="0"/>
                      </a:xfrm>
                      <a:prstGeom prst="line">
                        <a:avLst/>
                      </a:prstGeom>
                      <a:ln w="19050">
                        <a:solidFill>
                          <a:schemeClr val="bg1">
                            <a:lumMod val="75000"/>
                          </a:schemeClr>
                        </a:solidFill>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5F9AF76B" id="Straight Connector 1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4.95pt,69.25pt" to="509.05pt,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" strokecolor="#bfbfbf [2412]" strokeweight="1.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4CAC4" w14:textId="77777777" w:rsidR="005469B7" w:rsidRDefault="005469B7">
    <w:pPr>
      <w:pStyle w:val="Header"/>
    </w:pPr>
    <w:r>
      <w:rPr>
        <w:noProof/>
        <w:lang w:val="en-AU" w:eastAsia="en-AU"/>
      </w:rPr>
      <w:drawing>
        <wp:anchor distT="0" distB="0" distL="114300" distR="114300" simplePos="0" relativeHeight="251659264" behindDoc="1" locked="0" layoutInCell="1" allowOverlap="1" wp14:anchorId="1BA15423" wp14:editId="17257D63">
          <wp:simplePos x="0" y="0"/>
          <wp:positionH relativeFrom="page">
            <wp:posOffset>6819</wp:posOffset>
          </wp:positionH>
          <wp:positionV relativeFrom="paragraph">
            <wp:posOffset>-377825</wp:posOffset>
          </wp:positionV>
          <wp:extent cx="7556167" cy="10692000"/>
          <wp:effectExtent l="0" t="0" r="698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ner_A4 Portrait.png"/>
                  <pic:cNvPicPr/>
                </pic:nvPicPr>
                <pic:blipFill>
                  <a:blip r:embed="rId1">
                    <a:extLst>
                      <a:ext uri="{28A0092B-C50C-407E-A947-70E740481C1C}">
                        <a14:useLocalDpi xmlns:a14="http://schemas.microsoft.com/office/drawing/2010/main" val="0"/>
                      </a:ext>
                    </a:extLst>
                  </a:blip>
                  <a:stretch>
                    <a:fillRect/>
                  </a:stretch>
                </pic:blipFill>
                <pic:spPr>
                  <a:xfrm>
                    <a:off x="0" y="0"/>
                    <a:ext cx="7556167"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42861E"/>
    <w:lvl w:ilvl="0">
      <w:start w:val="1"/>
      <w:numFmt w:val="decimal"/>
      <w:lvlText w:val="%1."/>
      <w:lvlJc w:val="left"/>
      <w:pPr>
        <w:tabs>
          <w:tab w:val="num" w:pos="1492"/>
        </w:tabs>
        <w:ind w:left="1492" w:hanging="360"/>
      </w:pPr>
    </w:lvl>
  </w:abstractNum>
  <w:abstractNum w:abstractNumId="1" w15:restartNumberingAfterBreak="0">
    <w:nsid w:val="FFFFFF80"/>
    <w:multiLevelType w:val="singleLevel"/>
    <w:tmpl w:val="3F3C3A0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20326BD4"/>
    <w:lvl w:ilvl="0">
      <w:start w:val="1"/>
      <w:numFmt w:val="decimal"/>
      <w:lvlText w:val="%1."/>
      <w:lvlJc w:val="left"/>
      <w:pPr>
        <w:tabs>
          <w:tab w:val="num" w:pos="360"/>
        </w:tabs>
        <w:ind w:left="360" w:hanging="360"/>
      </w:pPr>
      <w:rPr>
        <w:b w:val="0"/>
        <w:i w:val="0"/>
        <w:color w:val="auto"/>
      </w:rPr>
    </w:lvl>
  </w:abstractNum>
  <w:abstractNum w:abstractNumId="3"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4" w15:restartNumberingAfterBreak="0">
    <w:nsid w:val="028729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9373ACC"/>
    <w:multiLevelType w:val="multilevel"/>
    <w:tmpl w:val="FFDE7AF0"/>
    <w:lvl w:ilvl="0">
      <w:start w:val="1"/>
      <w:numFmt w:val="bullet"/>
      <w:pStyle w:val="List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pStyle w:val="ListBullet4"/>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0CD33ACD"/>
    <w:multiLevelType w:val="multilevel"/>
    <w:tmpl w:val="414EC02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15E0564"/>
    <w:multiLevelType w:val="multilevel"/>
    <w:tmpl w:val="85D24C8C"/>
    <w:lvl w:ilvl="0">
      <w:start w:val="1"/>
      <w:numFmt w:val="decimal"/>
      <w:suff w:val="space"/>
      <w:lvlText w:val="%1."/>
      <w:lvlJc w:val="left"/>
      <w:pPr>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8" w15:restartNumberingAfterBreak="0">
    <w:nsid w:val="16C778E0"/>
    <w:multiLevelType w:val="multilevel"/>
    <w:tmpl w:val="F86A9EAC"/>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9" w15:restartNumberingAfterBreak="0">
    <w:nsid w:val="209B0008"/>
    <w:multiLevelType w:val="hybridMultilevel"/>
    <w:tmpl w:val="1B281AF2"/>
    <w:lvl w:ilvl="0" w:tplc="F05A6F30">
      <w:start w:val="1"/>
      <w:numFmt w:val="bullet"/>
      <w:pStyle w:val="ListBullet2"/>
      <w:lvlText w:val="ᴏ"/>
      <w:lvlJc w:val="left"/>
      <w:pPr>
        <w:ind w:left="644" w:hanging="360"/>
      </w:pPr>
      <w:rPr>
        <w:rFonts w:ascii="Calibri" w:hAnsi="Calibri" w:hint="default"/>
        <w:b w:val="0"/>
        <w:bCs w:val="0"/>
        <w:i w:val="0"/>
        <w:iCs w:val="0"/>
        <w:caps w:val="0"/>
        <w:strike w:val="0"/>
        <w:dstrike w:val="0"/>
        <w:outline w:val="0"/>
        <w:shadow w:val="0"/>
        <w:emboss w:val="0"/>
        <w:imprint w:val="0"/>
        <w:vanish w:val="0"/>
        <w:color w:val="2F8189"/>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1718" w:hanging="360"/>
      </w:pPr>
      <w:rPr>
        <w:rFonts w:ascii="Courier New" w:hAnsi="Courier New" w:cs="Courier New" w:hint="default"/>
      </w:rPr>
    </w:lvl>
    <w:lvl w:ilvl="2" w:tplc="0C090005" w:tentative="1">
      <w:start w:val="1"/>
      <w:numFmt w:val="bullet"/>
      <w:lvlText w:val=""/>
      <w:lvlJc w:val="left"/>
      <w:pPr>
        <w:ind w:left="2438" w:hanging="360"/>
      </w:pPr>
      <w:rPr>
        <w:rFonts w:ascii="Wingdings" w:hAnsi="Wingdings" w:hint="default"/>
      </w:rPr>
    </w:lvl>
    <w:lvl w:ilvl="3" w:tplc="0C090001" w:tentative="1">
      <w:start w:val="1"/>
      <w:numFmt w:val="bullet"/>
      <w:lvlText w:val=""/>
      <w:lvlJc w:val="left"/>
      <w:pPr>
        <w:ind w:left="3158" w:hanging="360"/>
      </w:pPr>
      <w:rPr>
        <w:rFonts w:ascii="Symbol" w:hAnsi="Symbol" w:hint="default"/>
      </w:rPr>
    </w:lvl>
    <w:lvl w:ilvl="4" w:tplc="0C090003" w:tentative="1">
      <w:start w:val="1"/>
      <w:numFmt w:val="bullet"/>
      <w:lvlText w:val="o"/>
      <w:lvlJc w:val="left"/>
      <w:pPr>
        <w:ind w:left="3878" w:hanging="360"/>
      </w:pPr>
      <w:rPr>
        <w:rFonts w:ascii="Courier New" w:hAnsi="Courier New" w:cs="Courier New" w:hint="default"/>
      </w:rPr>
    </w:lvl>
    <w:lvl w:ilvl="5" w:tplc="0C090005" w:tentative="1">
      <w:start w:val="1"/>
      <w:numFmt w:val="bullet"/>
      <w:lvlText w:val=""/>
      <w:lvlJc w:val="left"/>
      <w:pPr>
        <w:ind w:left="4598" w:hanging="360"/>
      </w:pPr>
      <w:rPr>
        <w:rFonts w:ascii="Wingdings" w:hAnsi="Wingdings" w:hint="default"/>
      </w:rPr>
    </w:lvl>
    <w:lvl w:ilvl="6" w:tplc="0C090001" w:tentative="1">
      <w:start w:val="1"/>
      <w:numFmt w:val="bullet"/>
      <w:lvlText w:val=""/>
      <w:lvlJc w:val="left"/>
      <w:pPr>
        <w:ind w:left="5318" w:hanging="360"/>
      </w:pPr>
      <w:rPr>
        <w:rFonts w:ascii="Symbol" w:hAnsi="Symbol" w:hint="default"/>
      </w:rPr>
    </w:lvl>
    <w:lvl w:ilvl="7" w:tplc="0C090003" w:tentative="1">
      <w:start w:val="1"/>
      <w:numFmt w:val="bullet"/>
      <w:lvlText w:val="o"/>
      <w:lvlJc w:val="left"/>
      <w:pPr>
        <w:ind w:left="6038" w:hanging="360"/>
      </w:pPr>
      <w:rPr>
        <w:rFonts w:ascii="Courier New" w:hAnsi="Courier New" w:cs="Courier New" w:hint="default"/>
      </w:rPr>
    </w:lvl>
    <w:lvl w:ilvl="8" w:tplc="0C090005" w:tentative="1">
      <w:start w:val="1"/>
      <w:numFmt w:val="bullet"/>
      <w:lvlText w:val=""/>
      <w:lvlJc w:val="left"/>
      <w:pPr>
        <w:ind w:left="6758" w:hanging="360"/>
      </w:pPr>
      <w:rPr>
        <w:rFonts w:ascii="Wingdings" w:hAnsi="Wingdings" w:hint="default"/>
      </w:rPr>
    </w:lvl>
  </w:abstractNum>
  <w:abstractNum w:abstractNumId="10" w15:restartNumberingAfterBreak="0">
    <w:nsid w:val="26026413"/>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2B5513FF"/>
    <w:multiLevelType w:val="hybridMultilevel"/>
    <w:tmpl w:val="BB24E7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DAE3672"/>
    <w:multiLevelType w:val="multilevel"/>
    <w:tmpl w:val="20002286"/>
    <w:lvl w:ilvl="0">
      <w:start w:val="1"/>
      <w:numFmt w:val="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5233BB4"/>
    <w:multiLevelType w:val="hybridMultilevel"/>
    <w:tmpl w:val="83945AAC"/>
    <w:lvl w:ilvl="0" w:tplc="58761456">
      <w:start w:val="1"/>
      <w:numFmt w:val="bullet"/>
      <w:pStyle w:val="ListBullet3"/>
      <w:lvlText w:val=""/>
      <w:lvlJc w:val="left"/>
      <w:pPr>
        <w:ind w:left="463" w:hanging="360"/>
      </w:pPr>
      <w:rPr>
        <w:rFonts w:ascii="Wingdings" w:hAnsi="Wingdings" w:hint="default"/>
        <w:b w:val="0"/>
        <w:bCs w:val="0"/>
        <w:i w:val="0"/>
        <w:iCs w:val="0"/>
        <w:caps w:val="0"/>
        <w:strike w:val="0"/>
        <w:dstrike w:val="0"/>
        <w:outline w:val="0"/>
        <w:shadow w:val="0"/>
        <w:emboss w:val="0"/>
        <w:imprint w:val="0"/>
        <w:vanish w:val="0"/>
        <w:color w:val="2F8189"/>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776" w:hanging="360"/>
      </w:pPr>
      <w:rPr>
        <w:rFonts w:ascii="Courier New" w:hAnsi="Courier New" w:cs="Courier New" w:hint="default"/>
      </w:rPr>
    </w:lvl>
    <w:lvl w:ilvl="2" w:tplc="0C090005" w:tentative="1">
      <w:start w:val="1"/>
      <w:numFmt w:val="bullet"/>
      <w:lvlText w:val=""/>
      <w:lvlJc w:val="left"/>
      <w:pPr>
        <w:ind w:left="3496" w:hanging="360"/>
      </w:pPr>
      <w:rPr>
        <w:rFonts w:ascii="Wingdings" w:hAnsi="Wingdings" w:hint="default"/>
      </w:rPr>
    </w:lvl>
    <w:lvl w:ilvl="3" w:tplc="0C090001" w:tentative="1">
      <w:start w:val="1"/>
      <w:numFmt w:val="bullet"/>
      <w:lvlText w:val=""/>
      <w:lvlJc w:val="left"/>
      <w:pPr>
        <w:ind w:left="4216" w:hanging="360"/>
      </w:pPr>
      <w:rPr>
        <w:rFonts w:ascii="Symbol" w:hAnsi="Symbol" w:hint="default"/>
      </w:rPr>
    </w:lvl>
    <w:lvl w:ilvl="4" w:tplc="0C090003" w:tentative="1">
      <w:start w:val="1"/>
      <w:numFmt w:val="bullet"/>
      <w:lvlText w:val="o"/>
      <w:lvlJc w:val="left"/>
      <w:pPr>
        <w:ind w:left="4936" w:hanging="360"/>
      </w:pPr>
      <w:rPr>
        <w:rFonts w:ascii="Courier New" w:hAnsi="Courier New" w:cs="Courier New" w:hint="default"/>
      </w:rPr>
    </w:lvl>
    <w:lvl w:ilvl="5" w:tplc="0C090005" w:tentative="1">
      <w:start w:val="1"/>
      <w:numFmt w:val="bullet"/>
      <w:lvlText w:val=""/>
      <w:lvlJc w:val="left"/>
      <w:pPr>
        <w:ind w:left="5656" w:hanging="360"/>
      </w:pPr>
      <w:rPr>
        <w:rFonts w:ascii="Wingdings" w:hAnsi="Wingdings" w:hint="default"/>
      </w:rPr>
    </w:lvl>
    <w:lvl w:ilvl="6" w:tplc="0C090001" w:tentative="1">
      <w:start w:val="1"/>
      <w:numFmt w:val="bullet"/>
      <w:lvlText w:val=""/>
      <w:lvlJc w:val="left"/>
      <w:pPr>
        <w:ind w:left="6376" w:hanging="360"/>
      </w:pPr>
      <w:rPr>
        <w:rFonts w:ascii="Symbol" w:hAnsi="Symbol" w:hint="default"/>
      </w:rPr>
    </w:lvl>
    <w:lvl w:ilvl="7" w:tplc="0C090003" w:tentative="1">
      <w:start w:val="1"/>
      <w:numFmt w:val="bullet"/>
      <w:lvlText w:val="o"/>
      <w:lvlJc w:val="left"/>
      <w:pPr>
        <w:ind w:left="7096" w:hanging="360"/>
      </w:pPr>
      <w:rPr>
        <w:rFonts w:ascii="Courier New" w:hAnsi="Courier New" w:cs="Courier New" w:hint="default"/>
      </w:rPr>
    </w:lvl>
    <w:lvl w:ilvl="8" w:tplc="0C090005" w:tentative="1">
      <w:start w:val="1"/>
      <w:numFmt w:val="bullet"/>
      <w:lvlText w:val=""/>
      <w:lvlJc w:val="left"/>
      <w:pPr>
        <w:ind w:left="7816" w:hanging="360"/>
      </w:pPr>
      <w:rPr>
        <w:rFonts w:ascii="Wingdings" w:hAnsi="Wingdings" w:hint="default"/>
      </w:rPr>
    </w:lvl>
  </w:abstractNum>
  <w:abstractNum w:abstractNumId="14" w15:restartNumberingAfterBreak="0">
    <w:nsid w:val="3BF85AE9"/>
    <w:multiLevelType w:val="multilevel"/>
    <w:tmpl w:val="B776CB86"/>
    <w:lvl w:ilvl="0">
      <w:start w:val="1"/>
      <w:numFmt w:val="bullet"/>
      <w:lvlText w:val=""/>
      <w:lvlJc w:val="left"/>
      <w:pPr>
        <w:ind w:left="284" w:hanging="284"/>
      </w:pPr>
      <w:rPr>
        <w:rFonts w:ascii="Symbol" w:hAnsi="Symbol" w:hint="default"/>
        <w:color w:val="2F8189"/>
      </w:rPr>
    </w:lvl>
    <w:lvl w:ilvl="1">
      <w:start w:val="1"/>
      <w:numFmt w:val="bullet"/>
      <w:lvlText w:val="ᴏ"/>
      <w:lvlJc w:val="left"/>
      <w:pPr>
        <w:ind w:left="567" w:hanging="283"/>
      </w:pPr>
      <w:rPr>
        <w:rFonts w:ascii="Calibri" w:hAnsi="Calibri" w:hint="default"/>
        <w:b/>
        <w:i w:val="0"/>
        <w:color w:val="2F8189"/>
        <w:sz w:val="16"/>
      </w:rPr>
    </w:lvl>
    <w:lvl w:ilvl="2">
      <w:start w:val="1"/>
      <w:numFmt w:val="bullet"/>
      <w:lvlText w:val="▪"/>
      <w:lvlJc w:val="left"/>
      <w:pPr>
        <w:ind w:left="851" w:hanging="284"/>
      </w:pPr>
      <w:rPr>
        <w:rFonts w:ascii="Calibri" w:hAnsi="Calibri" w:hint="default"/>
        <w:color w:val="2F818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9872A2"/>
    <w:multiLevelType w:val="multilevel"/>
    <w:tmpl w:val="7988D8CE"/>
    <w:lvl w:ilvl="0">
      <w:start w:val="1"/>
      <w:numFmt w:val="lowerLetter"/>
      <w:lvlText w:val="%1."/>
      <w:lvlJc w:val="left"/>
      <w:pPr>
        <w:ind w:left="284" w:hanging="284"/>
      </w:pPr>
      <w:rPr>
        <w:rFonts w:hint="default"/>
      </w:rPr>
    </w:lvl>
    <w:lvl w:ilvl="1">
      <w:start w:val="1"/>
      <w:numFmt w:val="lowerRoman"/>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429B7CC2"/>
    <w:multiLevelType w:val="multilevel"/>
    <w:tmpl w:val="B776CB86"/>
    <w:lvl w:ilvl="0">
      <w:start w:val="1"/>
      <w:numFmt w:val="bullet"/>
      <w:lvlText w:val=""/>
      <w:lvlJc w:val="left"/>
      <w:pPr>
        <w:ind w:left="284" w:hanging="284"/>
      </w:pPr>
      <w:rPr>
        <w:rFonts w:ascii="Symbol" w:hAnsi="Symbol" w:hint="default"/>
        <w:color w:val="2F8189"/>
      </w:rPr>
    </w:lvl>
    <w:lvl w:ilvl="1">
      <w:start w:val="1"/>
      <w:numFmt w:val="bullet"/>
      <w:lvlText w:val="ᴏ"/>
      <w:lvlJc w:val="left"/>
      <w:pPr>
        <w:ind w:left="567" w:hanging="283"/>
      </w:pPr>
      <w:rPr>
        <w:rFonts w:ascii="Calibri" w:hAnsi="Calibri" w:hint="default"/>
        <w:b/>
        <w:i w:val="0"/>
        <w:color w:val="2F8189"/>
        <w:sz w:val="16"/>
      </w:rPr>
    </w:lvl>
    <w:lvl w:ilvl="2">
      <w:start w:val="1"/>
      <w:numFmt w:val="bullet"/>
      <w:lvlText w:val="▪"/>
      <w:lvlJc w:val="left"/>
      <w:pPr>
        <w:ind w:left="851" w:hanging="284"/>
      </w:pPr>
      <w:rPr>
        <w:rFonts w:ascii="Calibri" w:hAnsi="Calibri" w:hint="default"/>
        <w:color w:val="2F818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3A7331F"/>
    <w:multiLevelType w:val="multilevel"/>
    <w:tmpl w:val="499C5CB4"/>
    <w:lvl w:ilvl="0">
      <w:start w:val="1"/>
      <w:numFmt w:val="decimal"/>
      <w:pStyle w:val="ListAlphaNum"/>
      <w:lvlText w:val="%1."/>
      <w:lvlJc w:val="left"/>
      <w:pPr>
        <w:tabs>
          <w:tab w:val="num" w:pos="284"/>
        </w:tabs>
        <w:ind w:left="284" w:hanging="284"/>
      </w:pPr>
      <w:rPr>
        <w:rFonts w:asciiTheme="minorHAnsi" w:hAnsiTheme="minorHAnsi" w:hint="default"/>
        <w:i w:val="0"/>
        <w:color w:val="auto"/>
        <w:sz w:val="20"/>
      </w:rPr>
    </w:lvl>
    <w:lvl w:ilvl="1">
      <w:start w:val="1"/>
      <w:numFmt w:val="lowerRoman"/>
      <w:lvlText w:val="%2."/>
      <w:lvlJc w:val="left"/>
      <w:pPr>
        <w:tabs>
          <w:tab w:val="num" w:pos="568"/>
        </w:tabs>
        <w:ind w:left="568" w:hanging="284"/>
      </w:pPr>
      <w:rPr>
        <w:rFonts w:asciiTheme="minorHAnsi" w:hAnsiTheme="minorHAnsi" w:hint="default"/>
        <w:color w:val="auto"/>
        <w:sz w:val="22"/>
      </w:rPr>
    </w:lvl>
    <w:lvl w:ilvl="2">
      <w:start w:val="1"/>
      <w:numFmt w:val="lowerLetter"/>
      <w:lvlText w:val="%3."/>
      <w:lvlJc w:val="left"/>
      <w:pPr>
        <w:tabs>
          <w:tab w:val="num" w:pos="852"/>
        </w:tabs>
        <w:ind w:left="852" w:hanging="284"/>
      </w:pPr>
      <w:rPr>
        <w:rFonts w:asciiTheme="minorHAnsi" w:hAnsiTheme="minorHAnsi" w:hint="default"/>
        <w:color w:val="auto"/>
        <w:sz w:val="20"/>
      </w:rPr>
    </w:lvl>
    <w:lvl w:ilvl="3">
      <w:start w:val="1"/>
      <w:numFmt w:val="upperRoman"/>
      <w:lvlText w:val="%4."/>
      <w:lvlJc w:val="left"/>
      <w:pPr>
        <w:ind w:left="1136" w:hanging="284"/>
      </w:pPr>
      <w:rPr>
        <w:rFonts w:asciiTheme="minorHAnsi" w:hAnsiTheme="minorHAnsi" w:hint="default"/>
        <w:color w:val="auto"/>
        <w:sz w:val="20"/>
      </w:rPr>
    </w:lvl>
    <w:lvl w:ilvl="4">
      <w:start w:val="1"/>
      <w:numFmt w:val="decimal"/>
      <w:lvlText w:val="%5."/>
      <w:lvlJc w:val="left"/>
      <w:pPr>
        <w:tabs>
          <w:tab w:val="num" w:pos="1420"/>
        </w:tabs>
        <w:ind w:left="1420" w:hanging="284"/>
      </w:pPr>
      <w:rPr>
        <w:rFonts w:asciiTheme="minorHAnsi" w:hAnsiTheme="minorHAnsi" w:hint="default"/>
        <w:color w:val="auto"/>
        <w:sz w:val="20"/>
      </w:rPr>
    </w:lvl>
    <w:lvl w:ilvl="5">
      <w:start w:val="1"/>
      <w:numFmt w:val="lowerLetter"/>
      <w:lvlText w:val="%6."/>
      <w:lvlJc w:val="left"/>
      <w:pPr>
        <w:tabs>
          <w:tab w:val="num" w:pos="1704"/>
        </w:tabs>
        <w:ind w:left="1704" w:hanging="284"/>
      </w:pPr>
      <w:rPr>
        <w:rFonts w:asciiTheme="minorHAnsi" w:hAnsiTheme="minorHAnsi" w:hint="default"/>
        <w:color w:val="auto"/>
        <w:sz w:val="20"/>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18" w15:restartNumberingAfterBreak="0">
    <w:nsid w:val="4814788C"/>
    <w:multiLevelType w:val="multilevel"/>
    <w:tmpl w:val="F99CA034"/>
    <w:lvl w:ilvl="0">
      <w:start w:val="1"/>
      <w:numFmt w:val="decimal"/>
      <w:pStyle w:val="List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pStyle w:val="ListNumber4"/>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9" w15:restartNumberingAfterBreak="0">
    <w:nsid w:val="4AAE3B68"/>
    <w:multiLevelType w:val="multilevel"/>
    <w:tmpl w:val="05AAAD88"/>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0" w15:restartNumberingAfterBreak="0">
    <w:nsid w:val="56124996"/>
    <w:multiLevelType w:val="multilevel"/>
    <w:tmpl w:val="BCEC377A"/>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suff w:val="space"/>
      <w:lvlText w:val="%1.%2.%3.%4."/>
      <w:lvlJc w:val="left"/>
      <w:pPr>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1" w15:restartNumberingAfterBreak="0">
    <w:nsid w:val="58A04D33"/>
    <w:multiLevelType w:val="multilevel"/>
    <w:tmpl w:val="7988D8CE"/>
    <w:lvl w:ilvl="0">
      <w:start w:val="1"/>
      <w:numFmt w:val="lowerLetter"/>
      <w:lvlText w:val="%1."/>
      <w:lvlJc w:val="left"/>
      <w:pPr>
        <w:ind w:left="284" w:hanging="284"/>
      </w:pPr>
      <w:rPr>
        <w:rFonts w:hint="default"/>
      </w:rPr>
    </w:lvl>
    <w:lvl w:ilvl="1">
      <w:start w:val="1"/>
      <w:numFmt w:val="lowerRoman"/>
      <w:pStyle w:val="ListAlphaNum2"/>
      <w:lvlText w:val="%2."/>
      <w:lvlJc w:val="left"/>
      <w:pPr>
        <w:ind w:left="568" w:hanging="284"/>
      </w:pPr>
      <w:rPr>
        <w:rFonts w:hint="default"/>
      </w:rPr>
    </w:lvl>
    <w:lvl w:ilvl="2">
      <w:start w:val="1"/>
      <w:numFmt w:val="lowerLetter"/>
      <w:pStyle w:val="ListAlphaNum3"/>
      <w:lvlText w:val="%3."/>
      <w:lvlJc w:val="left"/>
      <w:pPr>
        <w:ind w:left="852" w:hanging="284"/>
      </w:pPr>
      <w:rPr>
        <w:rFonts w:hint="default"/>
      </w:rPr>
    </w:lvl>
    <w:lvl w:ilvl="3">
      <w:start w:val="1"/>
      <w:numFmt w:val="decimal"/>
      <w:pStyle w:val="ListAlphaNum4"/>
      <w:lvlText w:val="%4."/>
      <w:lvlJc w:val="left"/>
      <w:pPr>
        <w:ind w:left="1136" w:hanging="284"/>
      </w:pPr>
      <w:rPr>
        <w:rFonts w:hint="default"/>
      </w:rPr>
    </w:lvl>
    <w:lvl w:ilvl="4">
      <w:start w:val="1"/>
      <w:numFmt w:val="lowerLetter"/>
      <w:pStyle w:val="ListAlpha5"/>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2" w15:restartNumberingAfterBreak="0">
    <w:nsid w:val="61861153"/>
    <w:multiLevelType w:val="multilevel"/>
    <w:tmpl w:val="05AAAD88"/>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3" w15:restartNumberingAfterBreak="0">
    <w:nsid w:val="69C034DD"/>
    <w:multiLevelType w:val="multilevel"/>
    <w:tmpl w:val="74B0258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4" w15:restartNumberingAfterBreak="0">
    <w:nsid w:val="6DBA3F82"/>
    <w:multiLevelType w:val="multilevel"/>
    <w:tmpl w:val="8B0E26F6"/>
    <w:lvl w:ilvl="0">
      <w:start w:val="1"/>
      <w:numFmt w:val="decimal"/>
      <w:pStyle w:val="Heading1numbered"/>
      <w:suff w:val="space"/>
      <w:lvlText w:val="%1."/>
      <w:lvlJc w:val="left"/>
      <w:pPr>
        <w:ind w:left="1134" w:hanging="1134"/>
      </w:pPr>
      <w:rPr>
        <w:rFonts w:hint="default"/>
      </w:rPr>
    </w:lvl>
    <w:lvl w:ilvl="1">
      <w:start w:val="1"/>
      <w:numFmt w:val="decimal"/>
      <w:pStyle w:val="Heading2numbered"/>
      <w:suff w:val="space"/>
      <w:lvlText w:val="%1.%2."/>
      <w:lvlJc w:val="left"/>
      <w:pPr>
        <w:ind w:left="1134" w:hanging="1134"/>
      </w:pPr>
      <w:rPr>
        <w:rFonts w:hint="default"/>
      </w:rPr>
    </w:lvl>
    <w:lvl w:ilvl="2">
      <w:start w:val="1"/>
      <w:numFmt w:val="decimal"/>
      <w:pStyle w:val="Heading3numbered"/>
      <w:suff w:val="space"/>
      <w:lvlText w:val="%1.%2.%3."/>
      <w:lvlJc w:val="left"/>
      <w:pPr>
        <w:ind w:left="1134" w:hanging="1134"/>
      </w:pPr>
      <w:rPr>
        <w:rFonts w:hint="default"/>
      </w:rPr>
    </w:lvl>
    <w:lvl w:ilvl="3">
      <w:start w:val="1"/>
      <w:numFmt w:val="decimal"/>
      <w:pStyle w:val="Heading4numbered"/>
      <w:suff w:val="space"/>
      <w:lvlText w:val="%1.%2.%3.%4."/>
      <w:lvlJc w:val="left"/>
      <w:pPr>
        <w:ind w:left="1134" w:hanging="1134"/>
      </w:pPr>
      <w:rPr>
        <w:rFonts w:hint="default"/>
      </w:rPr>
    </w:lvl>
    <w:lvl w:ilvl="4">
      <w:start w:val="1"/>
      <w:numFmt w:val="decimal"/>
      <w:pStyle w:val="Heading5numbered"/>
      <w:suff w:val="space"/>
      <w:lvlText w:val="%1.%2.%3.%4.%5."/>
      <w:lvlJc w:val="left"/>
      <w:pPr>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5" w15:restartNumberingAfterBreak="0">
    <w:nsid w:val="6FF43E59"/>
    <w:multiLevelType w:val="hybridMultilevel"/>
    <w:tmpl w:val="8A5ED1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139706E"/>
    <w:multiLevelType w:val="multilevel"/>
    <w:tmpl w:val="11C64328"/>
    <w:numStyleLink w:val="ListParagraph"/>
  </w:abstractNum>
  <w:abstractNum w:abstractNumId="27" w15:restartNumberingAfterBreak="0">
    <w:nsid w:val="7F58342E"/>
    <w:multiLevelType w:val="hybridMultilevel"/>
    <w:tmpl w:val="0078435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26"/>
  </w:num>
  <w:num w:numId="3">
    <w:abstractNumId w:val="10"/>
  </w:num>
  <w:num w:numId="4">
    <w:abstractNumId w:val="1"/>
  </w:num>
  <w:num w:numId="5">
    <w:abstractNumId w:val="18"/>
  </w:num>
  <w:num w:numId="6">
    <w:abstractNumId w:val="21"/>
  </w:num>
  <w:num w:numId="7">
    <w:abstractNumId w:val="17"/>
  </w:num>
  <w:num w:numId="8">
    <w:abstractNumId w:val="24"/>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0"/>
  </w:num>
  <w:num w:numId="15">
    <w:abstractNumId w:val="11"/>
  </w:num>
  <w:num w:numId="16">
    <w:abstractNumId w:val="5"/>
  </w:num>
  <w:num w:numId="17">
    <w:abstractNumId w:val="16"/>
  </w:num>
  <w:num w:numId="18">
    <w:abstractNumId w:val="27"/>
  </w:num>
  <w:num w:numId="19">
    <w:abstractNumId w:val="14"/>
  </w:num>
  <w:num w:numId="20">
    <w:abstractNumId w:val="9"/>
  </w:num>
  <w:num w:numId="21">
    <w:abstractNumId w:val="13"/>
  </w:num>
  <w:num w:numId="22">
    <w:abstractNumId w:val="15"/>
  </w:num>
  <w:num w:numId="23">
    <w:abstractNumId w:val="4"/>
  </w:num>
  <w:num w:numId="24">
    <w:abstractNumId w:val="12"/>
  </w:num>
  <w:num w:numId="25">
    <w:abstractNumId w:val="23"/>
  </w:num>
  <w:num w:numId="26">
    <w:abstractNumId w:val="7"/>
  </w:num>
  <w:num w:numId="27">
    <w:abstractNumId w:val="8"/>
  </w:num>
  <w:num w:numId="28">
    <w:abstractNumId w:val="19"/>
  </w:num>
  <w:num w:numId="29">
    <w:abstractNumId w:val="22"/>
  </w:num>
  <w:num w:numId="30">
    <w:abstractNumId w:val="20"/>
  </w:num>
  <w:num w:numId="31">
    <w:abstractNumId w:val="2"/>
  </w:num>
  <w:num w:numId="32">
    <w:abstractNumId w:val="2"/>
    <w:lvlOverride w:ilvl="0">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removePersonalInformation/>
  <w:removeDateAndTim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207"/>
    <w:rsid w:val="00000B26"/>
    <w:rsid w:val="000157B7"/>
    <w:rsid w:val="00015947"/>
    <w:rsid w:val="000256D5"/>
    <w:rsid w:val="00030776"/>
    <w:rsid w:val="00034265"/>
    <w:rsid w:val="00044994"/>
    <w:rsid w:val="0005221B"/>
    <w:rsid w:val="00066F0E"/>
    <w:rsid w:val="00072D61"/>
    <w:rsid w:val="00073F92"/>
    <w:rsid w:val="000740FE"/>
    <w:rsid w:val="000865FE"/>
    <w:rsid w:val="00092BF6"/>
    <w:rsid w:val="000A5DC0"/>
    <w:rsid w:val="000A7E99"/>
    <w:rsid w:val="000B2C8F"/>
    <w:rsid w:val="000B4532"/>
    <w:rsid w:val="000C19C8"/>
    <w:rsid w:val="000C5F39"/>
    <w:rsid w:val="000D339E"/>
    <w:rsid w:val="000D3B82"/>
    <w:rsid w:val="000D4CD9"/>
    <w:rsid w:val="000E120C"/>
    <w:rsid w:val="000E371A"/>
    <w:rsid w:val="000E52CB"/>
    <w:rsid w:val="000E7916"/>
    <w:rsid w:val="00106EB3"/>
    <w:rsid w:val="001202CD"/>
    <w:rsid w:val="00121542"/>
    <w:rsid w:val="00126FDB"/>
    <w:rsid w:val="001315CF"/>
    <w:rsid w:val="001421D3"/>
    <w:rsid w:val="001437BE"/>
    <w:rsid w:val="00150538"/>
    <w:rsid w:val="001538CD"/>
    <w:rsid w:val="001709E3"/>
    <w:rsid w:val="00173384"/>
    <w:rsid w:val="00175875"/>
    <w:rsid w:val="00184DC8"/>
    <w:rsid w:val="00193CD2"/>
    <w:rsid w:val="001A16ED"/>
    <w:rsid w:val="001A4057"/>
    <w:rsid w:val="001B1434"/>
    <w:rsid w:val="001C2A02"/>
    <w:rsid w:val="001D21CA"/>
    <w:rsid w:val="001D482F"/>
    <w:rsid w:val="001D77BE"/>
    <w:rsid w:val="001F4035"/>
    <w:rsid w:val="001F5A0B"/>
    <w:rsid w:val="002151CC"/>
    <w:rsid w:val="00217142"/>
    <w:rsid w:val="002226EA"/>
    <w:rsid w:val="002235BF"/>
    <w:rsid w:val="00223C57"/>
    <w:rsid w:val="00231416"/>
    <w:rsid w:val="00235444"/>
    <w:rsid w:val="002436FA"/>
    <w:rsid w:val="00251CAA"/>
    <w:rsid w:val="00251FDE"/>
    <w:rsid w:val="0026096A"/>
    <w:rsid w:val="0026233E"/>
    <w:rsid w:val="00267453"/>
    <w:rsid w:val="002674A3"/>
    <w:rsid w:val="002743D6"/>
    <w:rsid w:val="00296465"/>
    <w:rsid w:val="00296C02"/>
    <w:rsid w:val="002A7D76"/>
    <w:rsid w:val="002B55E9"/>
    <w:rsid w:val="002E67C7"/>
    <w:rsid w:val="003002AE"/>
    <w:rsid w:val="003054CE"/>
    <w:rsid w:val="0030669E"/>
    <w:rsid w:val="00311C29"/>
    <w:rsid w:val="0032514B"/>
    <w:rsid w:val="003303F0"/>
    <w:rsid w:val="00341593"/>
    <w:rsid w:val="00346C2F"/>
    <w:rsid w:val="00362303"/>
    <w:rsid w:val="0037092F"/>
    <w:rsid w:val="0037097D"/>
    <w:rsid w:val="003755B4"/>
    <w:rsid w:val="003A0704"/>
    <w:rsid w:val="003A3013"/>
    <w:rsid w:val="003C0B62"/>
    <w:rsid w:val="003C7923"/>
    <w:rsid w:val="003D5A23"/>
    <w:rsid w:val="003D6F49"/>
    <w:rsid w:val="003D7AE5"/>
    <w:rsid w:val="003E1B70"/>
    <w:rsid w:val="003E1C0C"/>
    <w:rsid w:val="003E569A"/>
    <w:rsid w:val="00403553"/>
    <w:rsid w:val="00405E6B"/>
    <w:rsid w:val="00414E74"/>
    <w:rsid w:val="00416CB7"/>
    <w:rsid w:val="00417ADC"/>
    <w:rsid w:val="00427E80"/>
    <w:rsid w:val="00432A81"/>
    <w:rsid w:val="0044387F"/>
    <w:rsid w:val="004524A4"/>
    <w:rsid w:val="004605B0"/>
    <w:rsid w:val="00470200"/>
    <w:rsid w:val="00470910"/>
    <w:rsid w:val="0047138D"/>
    <w:rsid w:val="00476F93"/>
    <w:rsid w:val="00477BE4"/>
    <w:rsid w:val="00482A76"/>
    <w:rsid w:val="0048466A"/>
    <w:rsid w:val="004A0711"/>
    <w:rsid w:val="004B5CB1"/>
    <w:rsid w:val="004C1645"/>
    <w:rsid w:val="004C6C6C"/>
    <w:rsid w:val="004D15FE"/>
    <w:rsid w:val="004E3132"/>
    <w:rsid w:val="004F58AD"/>
    <w:rsid w:val="004F7275"/>
    <w:rsid w:val="005223B9"/>
    <w:rsid w:val="00525069"/>
    <w:rsid w:val="00525565"/>
    <w:rsid w:val="0053255F"/>
    <w:rsid w:val="0053452D"/>
    <w:rsid w:val="00540DD8"/>
    <w:rsid w:val="00541388"/>
    <w:rsid w:val="00541A4C"/>
    <w:rsid w:val="005469B7"/>
    <w:rsid w:val="005565B7"/>
    <w:rsid w:val="0056544B"/>
    <w:rsid w:val="00567242"/>
    <w:rsid w:val="0057335C"/>
    <w:rsid w:val="00580482"/>
    <w:rsid w:val="005810A7"/>
    <w:rsid w:val="00582952"/>
    <w:rsid w:val="005834CB"/>
    <w:rsid w:val="00591422"/>
    <w:rsid w:val="005D1E1B"/>
    <w:rsid w:val="005E4ECB"/>
    <w:rsid w:val="005F42C2"/>
    <w:rsid w:val="005F5C2D"/>
    <w:rsid w:val="005F7077"/>
    <w:rsid w:val="00610117"/>
    <w:rsid w:val="00616C1C"/>
    <w:rsid w:val="0062393C"/>
    <w:rsid w:val="00644AA5"/>
    <w:rsid w:val="00654C5F"/>
    <w:rsid w:val="00662A97"/>
    <w:rsid w:val="00662C3E"/>
    <w:rsid w:val="00694C03"/>
    <w:rsid w:val="00694F94"/>
    <w:rsid w:val="006B22FC"/>
    <w:rsid w:val="006C168C"/>
    <w:rsid w:val="006C5EA9"/>
    <w:rsid w:val="006C7234"/>
    <w:rsid w:val="006D7593"/>
    <w:rsid w:val="006F5D9F"/>
    <w:rsid w:val="006F71EA"/>
    <w:rsid w:val="00721005"/>
    <w:rsid w:val="00722C50"/>
    <w:rsid w:val="00732599"/>
    <w:rsid w:val="00734A7A"/>
    <w:rsid w:val="00734B3C"/>
    <w:rsid w:val="007372A4"/>
    <w:rsid w:val="00740B9B"/>
    <w:rsid w:val="007423AF"/>
    <w:rsid w:val="007471BF"/>
    <w:rsid w:val="0076311B"/>
    <w:rsid w:val="00766206"/>
    <w:rsid w:val="0077217F"/>
    <w:rsid w:val="00786B9C"/>
    <w:rsid w:val="007A1DD8"/>
    <w:rsid w:val="007A2263"/>
    <w:rsid w:val="007C1E7A"/>
    <w:rsid w:val="007C328D"/>
    <w:rsid w:val="007C496F"/>
    <w:rsid w:val="007D3649"/>
    <w:rsid w:val="007E179A"/>
    <w:rsid w:val="007E41E7"/>
    <w:rsid w:val="007E5DEE"/>
    <w:rsid w:val="007F0A38"/>
    <w:rsid w:val="007F6E34"/>
    <w:rsid w:val="008039B2"/>
    <w:rsid w:val="00822EE7"/>
    <w:rsid w:val="00824E0B"/>
    <w:rsid w:val="00824E3D"/>
    <w:rsid w:val="00836343"/>
    <w:rsid w:val="0083731C"/>
    <w:rsid w:val="00843DB8"/>
    <w:rsid w:val="00853A5A"/>
    <w:rsid w:val="0085692B"/>
    <w:rsid w:val="00857F66"/>
    <w:rsid w:val="00864E2E"/>
    <w:rsid w:val="00866FFA"/>
    <w:rsid w:val="00872E85"/>
    <w:rsid w:val="008868C9"/>
    <w:rsid w:val="008A3FE6"/>
    <w:rsid w:val="008A5E0F"/>
    <w:rsid w:val="008B0960"/>
    <w:rsid w:val="008B7D1E"/>
    <w:rsid w:val="008C0101"/>
    <w:rsid w:val="008C0470"/>
    <w:rsid w:val="008C2E8C"/>
    <w:rsid w:val="008C33F9"/>
    <w:rsid w:val="008D2EE8"/>
    <w:rsid w:val="008D3D62"/>
    <w:rsid w:val="008D48AB"/>
    <w:rsid w:val="008E050D"/>
    <w:rsid w:val="008E61B4"/>
    <w:rsid w:val="00905709"/>
    <w:rsid w:val="00913D38"/>
    <w:rsid w:val="00951508"/>
    <w:rsid w:val="00963012"/>
    <w:rsid w:val="009633AA"/>
    <w:rsid w:val="00967589"/>
    <w:rsid w:val="00977E49"/>
    <w:rsid w:val="00983D9D"/>
    <w:rsid w:val="00994046"/>
    <w:rsid w:val="009A7936"/>
    <w:rsid w:val="009B14C8"/>
    <w:rsid w:val="009B43F8"/>
    <w:rsid w:val="009B644E"/>
    <w:rsid w:val="009B6F70"/>
    <w:rsid w:val="009B7FF1"/>
    <w:rsid w:val="009D1C97"/>
    <w:rsid w:val="009D2DD4"/>
    <w:rsid w:val="009D4B66"/>
    <w:rsid w:val="009E72AE"/>
    <w:rsid w:val="009F1F6F"/>
    <w:rsid w:val="009F3D6A"/>
    <w:rsid w:val="00A00DC5"/>
    <w:rsid w:val="00A1355F"/>
    <w:rsid w:val="00A22BA4"/>
    <w:rsid w:val="00A42CF7"/>
    <w:rsid w:val="00A53B86"/>
    <w:rsid w:val="00A550AC"/>
    <w:rsid w:val="00A63407"/>
    <w:rsid w:val="00A651E7"/>
    <w:rsid w:val="00A73C27"/>
    <w:rsid w:val="00A848A0"/>
    <w:rsid w:val="00A86006"/>
    <w:rsid w:val="00AA0FC2"/>
    <w:rsid w:val="00AA6110"/>
    <w:rsid w:val="00AB02FB"/>
    <w:rsid w:val="00AB1D8F"/>
    <w:rsid w:val="00AB3299"/>
    <w:rsid w:val="00AB524E"/>
    <w:rsid w:val="00AB53A8"/>
    <w:rsid w:val="00AC165B"/>
    <w:rsid w:val="00AE4AD0"/>
    <w:rsid w:val="00B04249"/>
    <w:rsid w:val="00B0489E"/>
    <w:rsid w:val="00B1189A"/>
    <w:rsid w:val="00B1583D"/>
    <w:rsid w:val="00B31E43"/>
    <w:rsid w:val="00B33600"/>
    <w:rsid w:val="00B33FE6"/>
    <w:rsid w:val="00B521D2"/>
    <w:rsid w:val="00B56BB5"/>
    <w:rsid w:val="00B65C2A"/>
    <w:rsid w:val="00B7306D"/>
    <w:rsid w:val="00B77CA0"/>
    <w:rsid w:val="00B80017"/>
    <w:rsid w:val="00B8025D"/>
    <w:rsid w:val="00B903A6"/>
    <w:rsid w:val="00B907DE"/>
    <w:rsid w:val="00B90C98"/>
    <w:rsid w:val="00BA3398"/>
    <w:rsid w:val="00BB2784"/>
    <w:rsid w:val="00BC4AFE"/>
    <w:rsid w:val="00BC4CD2"/>
    <w:rsid w:val="00BD2EFC"/>
    <w:rsid w:val="00BD5343"/>
    <w:rsid w:val="00BF2A42"/>
    <w:rsid w:val="00C30BF6"/>
    <w:rsid w:val="00C34E06"/>
    <w:rsid w:val="00C40413"/>
    <w:rsid w:val="00C47B4D"/>
    <w:rsid w:val="00C77873"/>
    <w:rsid w:val="00C828F8"/>
    <w:rsid w:val="00C839BF"/>
    <w:rsid w:val="00C92391"/>
    <w:rsid w:val="00C9286C"/>
    <w:rsid w:val="00CA0D71"/>
    <w:rsid w:val="00CA2155"/>
    <w:rsid w:val="00CA7116"/>
    <w:rsid w:val="00CD4930"/>
    <w:rsid w:val="00CD7EC2"/>
    <w:rsid w:val="00CE1933"/>
    <w:rsid w:val="00CF080E"/>
    <w:rsid w:val="00CF2EC7"/>
    <w:rsid w:val="00CF355E"/>
    <w:rsid w:val="00CF41EE"/>
    <w:rsid w:val="00CF7A7B"/>
    <w:rsid w:val="00CF7C67"/>
    <w:rsid w:val="00D01985"/>
    <w:rsid w:val="00D01FE2"/>
    <w:rsid w:val="00D060F2"/>
    <w:rsid w:val="00D10780"/>
    <w:rsid w:val="00D13CC1"/>
    <w:rsid w:val="00D168C3"/>
    <w:rsid w:val="00D21E28"/>
    <w:rsid w:val="00D248C3"/>
    <w:rsid w:val="00D46DA4"/>
    <w:rsid w:val="00D47077"/>
    <w:rsid w:val="00D55699"/>
    <w:rsid w:val="00D717FE"/>
    <w:rsid w:val="00D74FE6"/>
    <w:rsid w:val="00D829BF"/>
    <w:rsid w:val="00D904AC"/>
    <w:rsid w:val="00D94EE1"/>
    <w:rsid w:val="00DA2457"/>
    <w:rsid w:val="00DC5B5F"/>
    <w:rsid w:val="00DC7A8F"/>
    <w:rsid w:val="00DD3C9C"/>
    <w:rsid w:val="00DF07F7"/>
    <w:rsid w:val="00DF5EED"/>
    <w:rsid w:val="00E0023C"/>
    <w:rsid w:val="00E00F44"/>
    <w:rsid w:val="00E1045D"/>
    <w:rsid w:val="00E21EAE"/>
    <w:rsid w:val="00E25B58"/>
    <w:rsid w:val="00E27056"/>
    <w:rsid w:val="00E3077A"/>
    <w:rsid w:val="00E477D0"/>
    <w:rsid w:val="00E51EC2"/>
    <w:rsid w:val="00E55730"/>
    <w:rsid w:val="00E57207"/>
    <w:rsid w:val="00E61728"/>
    <w:rsid w:val="00E6317D"/>
    <w:rsid w:val="00E667BB"/>
    <w:rsid w:val="00E7021A"/>
    <w:rsid w:val="00E81893"/>
    <w:rsid w:val="00E91C15"/>
    <w:rsid w:val="00EA0365"/>
    <w:rsid w:val="00EA060F"/>
    <w:rsid w:val="00EA2158"/>
    <w:rsid w:val="00EA418B"/>
    <w:rsid w:val="00ED76D6"/>
    <w:rsid w:val="00EE6449"/>
    <w:rsid w:val="00EF71D7"/>
    <w:rsid w:val="00F124C6"/>
    <w:rsid w:val="00F14929"/>
    <w:rsid w:val="00F34AC0"/>
    <w:rsid w:val="00F36E6C"/>
    <w:rsid w:val="00F4201F"/>
    <w:rsid w:val="00F443CC"/>
    <w:rsid w:val="00F446F8"/>
    <w:rsid w:val="00F45858"/>
    <w:rsid w:val="00F65949"/>
    <w:rsid w:val="00F70F0C"/>
    <w:rsid w:val="00F7456E"/>
    <w:rsid w:val="00F77E5A"/>
    <w:rsid w:val="00FA38C4"/>
    <w:rsid w:val="00FA438F"/>
    <w:rsid w:val="00FA5FBA"/>
    <w:rsid w:val="00FB1136"/>
    <w:rsid w:val="00FB4391"/>
    <w:rsid w:val="00FB4400"/>
    <w:rsid w:val="00FB4F79"/>
    <w:rsid w:val="00FD2AD3"/>
    <w:rsid w:val="00FE3A2A"/>
    <w:rsid w:val="00FE481D"/>
    <w:rsid w:val="00FE5013"/>
    <w:rsid w:val="00FF3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C07D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Georgia"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0" w:unhideWhenUsed="1"/>
    <w:lsdException w:name="List Bullet 3" w:semiHidden="1" w:uiPriority="20" w:unhideWhenUsed="1"/>
    <w:lsdException w:name="List Bullet 4" w:semiHidden="1" w:uiPriority="20" w:unhideWhenUsed="1"/>
    <w:lsdException w:name="List Bullet 5" w:semiHidden="1" w:uiPriority="20" w:unhideWhenUsed="1"/>
    <w:lsdException w:name="List Number 2" w:semiHidden="1" w:uiPriority="21" w:unhideWhenUsed="1"/>
    <w:lsdException w:name="List Number 3" w:semiHidden="1" w:uiPriority="21" w:unhideWhenUsed="1"/>
    <w:lsdException w:name="List Number 4" w:semiHidden="1" w:uiPriority="2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7092F"/>
  </w:style>
  <w:style w:type="paragraph" w:styleId="Heading1">
    <w:name w:val="heading 1"/>
    <w:next w:val="Normal"/>
    <w:link w:val="Heading1Char"/>
    <w:uiPriority w:val="9"/>
    <w:qFormat/>
    <w:rsid w:val="00E25B58"/>
    <w:pPr>
      <w:keepNext/>
      <w:spacing w:before="284" w:after="113" w:line="560" w:lineRule="exact"/>
      <w:outlineLvl w:val="0"/>
    </w:pPr>
    <w:rPr>
      <w:rFonts w:ascii="Rockwell" w:hAnsi="Rockwell"/>
      <w:b/>
      <w:color w:val="2F8189"/>
      <w:sz w:val="40"/>
      <w:szCs w:val="22"/>
    </w:rPr>
  </w:style>
  <w:style w:type="paragraph" w:styleId="Heading2">
    <w:name w:val="heading 2"/>
    <w:basedOn w:val="Heading1"/>
    <w:next w:val="Body"/>
    <w:link w:val="Heading2Char"/>
    <w:uiPriority w:val="9"/>
    <w:unhideWhenUsed/>
    <w:qFormat/>
    <w:rsid w:val="00F77E5A"/>
    <w:pPr>
      <w:keepLines/>
      <w:spacing w:before="360" w:after="120"/>
      <w:outlineLvl w:val="1"/>
    </w:pPr>
    <w:rPr>
      <w:rFonts w:eastAsiaTheme="majorEastAsia" w:cstheme="majorBidi"/>
      <w:b w:val="0"/>
      <w:color w:val="223C72"/>
      <w:sz w:val="32"/>
      <w:szCs w:val="26"/>
    </w:rPr>
  </w:style>
  <w:style w:type="paragraph" w:styleId="Heading3">
    <w:name w:val="heading 3"/>
    <w:basedOn w:val="Heading2"/>
    <w:next w:val="Normal"/>
    <w:link w:val="Heading3Char"/>
    <w:uiPriority w:val="9"/>
    <w:unhideWhenUsed/>
    <w:qFormat/>
    <w:rsid w:val="00CA0D71"/>
    <w:pPr>
      <w:spacing w:line="420" w:lineRule="exact"/>
      <w:outlineLvl w:val="2"/>
    </w:pPr>
    <w:rPr>
      <w:sz w:val="28"/>
    </w:rPr>
  </w:style>
  <w:style w:type="paragraph" w:styleId="Heading4">
    <w:name w:val="heading 4"/>
    <w:basedOn w:val="Heading3"/>
    <w:next w:val="Body"/>
    <w:link w:val="Heading4Char"/>
    <w:uiPriority w:val="9"/>
    <w:unhideWhenUsed/>
    <w:qFormat/>
    <w:rsid w:val="00CA0D71"/>
    <w:pPr>
      <w:spacing w:line="320" w:lineRule="exact"/>
      <w:outlineLvl w:val="3"/>
    </w:pPr>
    <w:rPr>
      <w:rFonts w:asciiTheme="minorHAnsi" w:hAnsiTheme="minorHAnsi"/>
      <w:b/>
      <w:iCs/>
      <w:color w:val="2D416E" w:themeColor="accent1" w:themeShade="BF"/>
      <w:sz w:val="26"/>
    </w:rPr>
  </w:style>
  <w:style w:type="paragraph" w:styleId="Heading5">
    <w:name w:val="heading 5"/>
    <w:basedOn w:val="Heading4"/>
    <w:next w:val="Normal"/>
    <w:link w:val="Heading5Char"/>
    <w:uiPriority w:val="9"/>
    <w:unhideWhenUsed/>
    <w:qFormat/>
    <w:rsid w:val="00F446F8"/>
    <w:pPr>
      <w:spacing w:before="80"/>
      <w:outlineLvl w:val="4"/>
    </w:pPr>
    <w:rPr>
      <w:b w:val="0"/>
      <w: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4A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A7A"/>
  </w:style>
  <w:style w:type="paragraph" w:styleId="Footer">
    <w:name w:val="footer"/>
    <w:basedOn w:val="Body"/>
    <w:link w:val="FooterChar"/>
    <w:uiPriority w:val="99"/>
    <w:unhideWhenUsed/>
    <w:rsid w:val="0026096A"/>
    <w:pPr>
      <w:tabs>
        <w:tab w:val="center" w:pos="4513"/>
        <w:tab w:val="right" w:pos="9026"/>
        <w:tab w:val="right" w:pos="9639"/>
      </w:tabs>
      <w:spacing w:after="0" w:line="240" w:lineRule="auto"/>
    </w:pPr>
    <w:rPr>
      <w:rFonts w:ascii="Rockwell" w:hAnsi="Rockwell"/>
      <w:b/>
      <w:color w:val="FFFFFF" w:themeColor="background1"/>
      <w:sz w:val="18"/>
    </w:rPr>
  </w:style>
  <w:style w:type="character" w:customStyle="1" w:styleId="FooterChar">
    <w:name w:val="Footer Char"/>
    <w:basedOn w:val="DefaultParagraphFont"/>
    <w:link w:val="Footer"/>
    <w:uiPriority w:val="99"/>
    <w:rsid w:val="0026096A"/>
    <w:rPr>
      <w:rFonts w:ascii="Rockwell" w:hAnsi="Rockwell"/>
      <w:b/>
      <w:color w:val="FFFFFF" w:themeColor="background1"/>
      <w:sz w:val="18"/>
    </w:rPr>
  </w:style>
  <w:style w:type="paragraph" w:styleId="Title">
    <w:name w:val="Title"/>
    <w:next w:val="Normal"/>
    <w:link w:val="TitleChar"/>
    <w:uiPriority w:val="10"/>
    <w:qFormat/>
    <w:rsid w:val="000B4532"/>
    <w:pPr>
      <w:spacing w:after="0" w:line="560" w:lineRule="exact"/>
      <w:contextualSpacing/>
    </w:pPr>
    <w:rPr>
      <w:rFonts w:ascii="Rockwell" w:eastAsiaTheme="majorEastAsia" w:hAnsi="Rockwell" w:cstheme="majorBidi"/>
      <w:b/>
      <w:color w:val="FFFFFF" w:themeColor="background1"/>
      <w:spacing w:val="-10"/>
      <w:kern w:val="28"/>
      <w:sz w:val="44"/>
      <w:szCs w:val="48"/>
      <w:lang w:val="en-AU"/>
    </w:rPr>
  </w:style>
  <w:style w:type="character" w:customStyle="1" w:styleId="TitleChar">
    <w:name w:val="Title Char"/>
    <w:basedOn w:val="DefaultParagraphFont"/>
    <w:link w:val="Title"/>
    <w:uiPriority w:val="10"/>
    <w:rsid w:val="000B4532"/>
    <w:rPr>
      <w:rFonts w:ascii="Rockwell" w:eastAsiaTheme="majorEastAsia" w:hAnsi="Rockwell" w:cstheme="majorBidi"/>
      <w:b/>
      <w:color w:val="FFFFFF" w:themeColor="background1"/>
      <w:spacing w:val="-10"/>
      <w:kern w:val="28"/>
      <w:sz w:val="44"/>
      <w:szCs w:val="48"/>
      <w:lang w:val="en-AU"/>
    </w:rPr>
  </w:style>
  <w:style w:type="character" w:styleId="Strong">
    <w:name w:val="Strong"/>
    <w:basedOn w:val="DefaultParagraphFont"/>
    <w:qFormat/>
    <w:rsid w:val="00694C03"/>
    <w:rPr>
      <w:b/>
      <w:bCs/>
    </w:rPr>
  </w:style>
  <w:style w:type="character" w:customStyle="1" w:styleId="Heading1Char">
    <w:name w:val="Heading 1 Char"/>
    <w:basedOn w:val="DefaultParagraphFont"/>
    <w:link w:val="Heading1"/>
    <w:uiPriority w:val="9"/>
    <w:rsid w:val="00E25B58"/>
    <w:rPr>
      <w:rFonts w:ascii="Rockwell" w:hAnsi="Rockwell"/>
      <w:b/>
      <w:color w:val="2F8189"/>
      <w:sz w:val="40"/>
      <w:szCs w:val="22"/>
    </w:rPr>
  </w:style>
  <w:style w:type="character" w:customStyle="1" w:styleId="Heading2Char">
    <w:name w:val="Heading 2 Char"/>
    <w:basedOn w:val="DefaultParagraphFont"/>
    <w:link w:val="Heading2"/>
    <w:uiPriority w:val="9"/>
    <w:rsid w:val="00F77E5A"/>
    <w:rPr>
      <w:rFonts w:ascii="Rockwell" w:eastAsiaTheme="majorEastAsia" w:hAnsi="Rockwell" w:cstheme="majorBidi"/>
      <w:color w:val="223C72"/>
      <w:sz w:val="32"/>
      <w:szCs w:val="26"/>
    </w:rPr>
  </w:style>
  <w:style w:type="paragraph" w:customStyle="1" w:styleId="Tableheaderreversedtext">
    <w:name w:val="Table header reversed text"/>
    <w:basedOn w:val="Normal"/>
    <w:next w:val="Normal"/>
    <w:link w:val="TableheaderreversedtextChar"/>
    <w:qFormat/>
    <w:rsid w:val="00B1583D"/>
    <w:pPr>
      <w:spacing w:after="0" w:line="240" w:lineRule="auto"/>
    </w:pPr>
    <w:rPr>
      <w:rFonts w:eastAsia="Times New Roman" w:cs="Times New Roman"/>
      <w:b/>
      <w:color w:val="FFFFFF" w:themeColor="background1"/>
      <w:sz w:val="26"/>
      <w:szCs w:val="26"/>
      <w:lang w:val="en-AU" w:eastAsia="en-AU"/>
    </w:rPr>
  </w:style>
  <w:style w:type="paragraph" w:styleId="NoSpacing">
    <w:name w:val="No Spacing"/>
    <w:uiPriority w:val="1"/>
    <w:qFormat/>
    <w:rsid w:val="00B65C2A"/>
    <w:pPr>
      <w:spacing w:after="0" w:line="240" w:lineRule="auto"/>
    </w:pPr>
    <w:rPr>
      <w:rFonts w:asciiTheme="minorHAnsi" w:hAnsiTheme="minorHAnsi"/>
      <w:sz w:val="22"/>
      <w:szCs w:val="24"/>
    </w:rPr>
  </w:style>
  <w:style w:type="character" w:customStyle="1" w:styleId="TableheaderreversedtextChar">
    <w:name w:val="Table header reversed text Char"/>
    <w:basedOn w:val="DefaultParagraphFont"/>
    <w:link w:val="Tableheaderreversedtext"/>
    <w:rsid w:val="00B1583D"/>
    <w:rPr>
      <w:rFonts w:asciiTheme="minorHAnsi" w:eastAsia="Times New Roman" w:hAnsiTheme="minorHAnsi" w:cs="Times New Roman"/>
      <w:b/>
      <w:color w:val="FFFFFF" w:themeColor="background1"/>
      <w:sz w:val="26"/>
      <w:szCs w:val="26"/>
      <w:lang w:val="en-AU" w:eastAsia="en-AU"/>
    </w:rPr>
  </w:style>
  <w:style w:type="character" w:customStyle="1" w:styleId="Heading3Char">
    <w:name w:val="Heading 3 Char"/>
    <w:basedOn w:val="DefaultParagraphFont"/>
    <w:link w:val="Heading3"/>
    <w:uiPriority w:val="9"/>
    <w:rsid w:val="00CA0D71"/>
    <w:rPr>
      <w:rFonts w:ascii="Rockwell" w:eastAsiaTheme="majorEastAsia" w:hAnsi="Rockwell" w:cstheme="majorBidi"/>
      <w:color w:val="223C72"/>
      <w:sz w:val="28"/>
      <w:szCs w:val="26"/>
    </w:rPr>
  </w:style>
  <w:style w:type="character" w:customStyle="1" w:styleId="Heading4Char">
    <w:name w:val="Heading 4 Char"/>
    <w:basedOn w:val="DefaultParagraphFont"/>
    <w:link w:val="Heading4"/>
    <w:uiPriority w:val="9"/>
    <w:rsid w:val="00CA0D71"/>
    <w:rPr>
      <w:rFonts w:asciiTheme="minorHAnsi" w:eastAsiaTheme="majorEastAsia" w:hAnsiTheme="minorHAnsi" w:cstheme="majorBidi"/>
      <w:b/>
      <w:iCs/>
      <w:color w:val="2D416E" w:themeColor="accent1" w:themeShade="BF"/>
      <w:sz w:val="26"/>
      <w:szCs w:val="26"/>
    </w:rPr>
  </w:style>
  <w:style w:type="character" w:styleId="IntenseEmphasis">
    <w:name w:val="Intense Emphasis"/>
    <w:basedOn w:val="DefaultParagraphFont"/>
    <w:uiPriority w:val="21"/>
    <w:qFormat/>
    <w:rsid w:val="00FB4391"/>
    <w:rPr>
      <w:i/>
      <w:iCs/>
      <w:color w:val="3C5893" w:themeColor="accent1"/>
    </w:rPr>
  </w:style>
  <w:style w:type="paragraph" w:styleId="BalloonText">
    <w:name w:val="Balloon Text"/>
    <w:basedOn w:val="Normal"/>
    <w:link w:val="BalloonTextChar"/>
    <w:uiPriority w:val="99"/>
    <w:semiHidden/>
    <w:unhideWhenUsed/>
    <w:rsid w:val="00B65C2A"/>
    <w:pPr>
      <w:spacing w:after="0" w:line="240" w:lineRule="auto"/>
    </w:pPr>
    <w:rPr>
      <w:rFonts w:ascii="Segoe UI" w:hAnsi="Segoe UI" w:cs="Segoe UI"/>
      <w:sz w:val="18"/>
      <w:szCs w:val="18"/>
    </w:rPr>
  </w:style>
  <w:style w:type="table" w:customStyle="1" w:styleId="Tables-APBase">
    <w:name w:val="Tables - AP Base"/>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paragraph" w:customStyle="1" w:styleId="TableTextNormal">
    <w:name w:val="Table Text Normal"/>
    <w:uiPriority w:val="99"/>
    <w:qFormat/>
    <w:rsid w:val="003A0704"/>
    <w:pPr>
      <w:spacing w:before="60" w:after="60" w:line="240" w:lineRule="auto"/>
    </w:pPr>
    <w:rPr>
      <w:rFonts w:ascii="Calibri" w:eastAsia="Times New Roman" w:hAnsi="Calibri" w:cs="Times New Roman"/>
      <w:sz w:val="22"/>
      <w:szCs w:val="26"/>
      <w:lang w:val="en-AU" w:eastAsia="en-AU"/>
    </w:rPr>
  </w:style>
  <w:style w:type="paragraph" w:customStyle="1" w:styleId="TableColumnHead">
    <w:name w:val="Table Column Head"/>
    <w:uiPriority w:val="99"/>
    <w:qFormat/>
    <w:rsid w:val="003A0704"/>
    <w:pPr>
      <w:spacing w:before="80" w:after="80"/>
    </w:pPr>
    <w:rPr>
      <w:rFonts w:ascii="Calibri" w:hAnsi="Calibri"/>
      <w:b/>
      <w:color w:val="FFFFFF" w:themeColor="background1"/>
      <w:sz w:val="22"/>
    </w:rPr>
  </w:style>
  <w:style w:type="paragraph" w:customStyle="1" w:styleId="TableRowHead">
    <w:name w:val="Table Row Head"/>
    <w:qFormat/>
    <w:rsid w:val="003A0704"/>
    <w:pPr>
      <w:spacing w:before="60" w:after="60" w:line="240" w:lineRule="auto"/>
    </w:pPr>
    <w:rPr>
      <w:rFonts w:asciiTheme="minorHAnsi" w:eastAsia="Times New Roman" w:hAnsiTheme="minorHAnsi" w:cs="Times New Roman"/>
      <w:b/>
      <w:sz w:val="22"/>
      <w:szCs w:val="26"/>
      <w:lang w:val="en-AU" w:eastAsia="en-AU"/>
    </w:rPr>
  </w:style>
  <w:style w:type="table" w:customStyle="1" w:styleId="Tables-APBase9">
    <w:name w:val="Tables - AP Base9"/>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table" w:customStyle="1" w:styleId="Tables-APBase10">
    <w:name w:val="Tables - AP Base10"/>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table" w:customStyle="1" w:styleId="Tables-APBase12">
    <w:name w:val="Tables - AP Base12"/>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character" w:customStyle="1" w:styleId="BalloonTextChar">
    <w:name w:val="Balloon Text Char"/>
    <w:basedOn w:val="DefaultParagraphFont"/>
    <w:link w:val="BalloonText"/>
    <w:uiPriority w:val="99"/>
    <w:semiHidden/>
    <w:rsid w:val="00B65C2A"/>
    <w:rPr>
      <w:rFonts w:ascii="Segoe UI" w:hAnsi="Segoe UI" w:cs="Segoe UI"/>
      <w:sz w:val="18"/>
      <w:szCs w:val="18"/>
    </w:rPr>
  </w:style>
  <w:style w:type="character" w:styleId="SubtleEmphasis">
    <w:name w:val="Subtle Emphasis"/>
    <w:basedOn w:val="DefaultParagraphFont"/>
    <w:uiPriority w:val="19"/>
    <w:qFormat/>
    <w:rsid w:val="00AB3299"/>
    <w:rPr>
      <w:i/>
      <w:iCs/>
      <w:color w:val="404040" w:themeColor="text1" w:themeTint="BF"/>
    </w:rPr>
  </w:style>
  <w:style w:type="character" w:styleId="Emphasis">
    <w:name w:val="Emphasis"/>
    <w:basedOn w:val="DefaultParagraphFont"/>
    <w:uiPriority w:val="20"/>
    <w:qFormat/>
    <w:rsid w:val="00AB3299"/>
    <w:rPr>
      <w:i/>
      <w:iCs/>
    </w:rPr>
  </w:style>
  <w:style w:type="table" w:styleId="TableGrid">
    <w:name w:val="Table Grid"/>
    <w:basedOn w:val="TableNormal"/>
    <w:uiPriority w:val="39"/>
    <w:rsid w:val="002B5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0">
    <w:name w:val="List Paragraph"/>
    <w:basedOn w:val="Normal"/>
    <w:link w:val="ListParagraphChar"/>
    <w:uiPriority w:val="34"/>
    <w:qFormat/>
    <w:rsid w:val="00BF2A42"/>
    <w:pPr>
      <w:numPr>
        <w:numId w:val="2"/>
      </w:numPr>
      <w:spacing w:after="120" w:line="264" w:lineRule="auto"/>
    </w:pPr>
    <w:rPr>
      <w:rFonts w:eastAsia="Times New Roman" w:cs="Times New Roman"/>
      <w:lang w:val="en-AU" w:eastAsia="en-AU"/>
    </w:rPr>
  </w:style>
  <w:style w:type="numbering" w:customStyle="1" w:styleId="ListParagraph">
    <w:name w:val="List_Paragraph"/>
    <w:uiPriority w:val="99"/>
    <w:rsid w:val="00BF2A42"/>
    <w:pPr>
      <w:numPr>
        <w:numId w:val="1"/>
      </w:numPr>
    </w:pPr>
  </w:style>
  <w:style w:type="paragraph" w:styleId="ListBullet2">
    <w:name w:val="List Bullet 2"/>
    <w:basedOn w:val="ListBullet"/>
    <w:uiPriority w:val="20"/>
    <w:rsid w:val="0056544B"/>
    <w:pPr>
      <w:numPr>
        <w:numId w:val="20"/>
      </w:numPr>
    </w:pPr>
  </w:style>
  <w:style w:type="paragraph" w:styleId="ListBullet3">
    <w:name w:val="List Bullet 3"/>
    <w:basedOn w:val="ListBullet"/>
    <w:uiPriority w:val="20"/>
    <w:rsid w:val="00F34AC0"/>
    <w:pPr>
      <w:numPr>
        <w:numId w:val="21"/>
      </w:numPr>
      <w:spacing w:line="280" w:lineRule="exact"/>
      <w:ind w:left="851" w:hanging="284"/>
    </w:pPr>
  </w:style>
  <w:style w:type="paragraph" w:styleId="ListBullet4">
    <w:name w:val="List Bullet 4"/>
    <w:basedOn w:val="ListBullet"/>
    <w:uiPriority w:val="20"/>
    <w:rsid w:val="00BF2A42"/>
    <w:pPr>
      <w:numPr>
        <w:ilvl w:val="3"/>
      </w:numPr>
    </w:pPr>
  </w:style>
  <w:style w:type="paragraph" w:customStyle="1" w:styleId="ListParagraph2">
    <w:name w:val="List Paragraph 2"/>
    <w:basedOn w:val="ListParagraph0"/>
    <w:uiPriority w:val="19"/>
    <w:semiHidden/>
    <w:rsid w:val="00BF2A42"/>
    <w:pPr>
      <w:numPr>
        <w:ilvl w:val="1"/>
      </w:numPr>
      <w:tabs>
        <w:tab w:val="num" w:pos="360"/>
      </w:tabs>
    </w:pPr>
  </w:style>
  <w:style w:type="paragraph" w:customStyle="1" w:styleId="ListParagraph3">
    <w:name w:val="List Paragraph 3"/>
    <w:basedOn w:val="ListParagraph0"/>
    <w:uiPriority w:val="19"/>
    <w:semiHidden/>
    <w:rsid w:val="00BF2A42"/>
    <w:pPr>
      <w:numPr>
        <w:ilvl w:val="2"/>
      </w:numPr>
      <w:tabs>
        <w:tab w:val="num" w:pos="360"/>
      </w:tabs>
    </w:pPr>
  </w:style>
  <w:style w:type="paragraph" w:customStyle="1" w:styleId="ListParagraph4">
    <w:name w:val="List Paragraph 4"/>
    <w:basedOn w:val="ListParagraph0"/>
    <w:uiPriority w:val="19"/>
    <w:semiHidden/>
    <w:rsid w:val="00BF2A42"/>
    <w:pPr>
      <w:numPr>
        <w:ilvl w:val="3"/>
      </w:numPr>
      <w:tabs>
        <w:tab w:val="num" w:pos="360"/>
      </w:tabs>
    </w:pPr>
  </w:style>
  <w:style w:type="paragraph" w:customStyle="1" w:styleId="ListParagraph5">
    <w:name w:val="List Paragraph 5"/>
    <w:basedOn w:val="ListParagraph0"/>
    <w:uiPriority w:val="19"/>
    <w:semiHidden/>
    <w:rsid w:val="00BF2A42"/>
    <w:pPr>
      <w:numPr>
        <w:ilvl w:val="4"/>
      </w:numPr>
      <w:tabs>
        <w:tab w:val="num" w:pos="360"/>
      </w:tabs>
    </w:pPr>
  </w:style>
  <w:style w:type="paragraph" w:customStyle="1" w:styleId="ListParagraph6">
    <w:name w:val="List Paragraph 6"/>
    <w:basedOn w:val="ListParagraph0"/>
    <w:uiPriority w:val="19"/>
    <w:semiHidden/>
    <w:rsid w:val="00BF2A42"/>
    <w:pPr>
      <w:numPr>
        <w:ilvl w:val="5"/>
      </w:numPr>
      <w:tabs>
        <w:tab w:val="num" w:pos="360"/>
      </w:tabs>
    </w:pPr>
  </w:style>
  <w:style w:type="character" w:customStyle="1" w:styleId="ListParagraphChar">
    <w:name w:val="List Paragraph Char"/>
    <w:basedOn w:val="DefaultParagraphFont"/>
    <w:link w:val="ListParagraph0"/>
    <w:uiPriority w:val="34"/>
    <w:locked/>
    <w:rsid w:val="00BF2A42"/>
    <w:rPr>
      <w:rFonts w:asciiTheme="minorHAnsi" w:eastAsia="Times New Roman" w:hAnsiTheme="minorHAnsi" w:cs="Times New Roman"/>
      <w:szCs w:val="24"/>
      <w:lang w:val="en-AU" w:eastAsia="en-AU"/>
    </w:rPr>
  </w:style>
  <w:style w:type="paragraph" w:styleId="ListBullet">
    <w:name w:val="List Bullet"/>
    <w:basedOn w:val="Body"/>
    <w:next w:val="ListBullet2"/>
    <w:uiPriority w:val="20"/>
    <w:qFormat/>
    <w:rsid w:val="000256D5"/>
    <w:pPr>
      <w:numPr>
        <w:numId w:val="16"/>
      </w:numPr>
      <w:spacing w:after="60" w:line="264" w:lineRule="auto"/>
    </w:pPr>
    <w:rPr>
      <w:szCs w:val="22"/>
      <w:lang w:val="en-AU"/>
    </w:rPr>
  </w:style>
  <w:style w:type="paragraph" w:styleId="ListBullet5">
    <w:name w:val="List Bullet 5"/>
    <w:basedOn w:val="Normal"/>
    <w:uiPriority w:val="20"/>
    <w:rsid w:val="00BF2A42"/>
    <w:pPr>
      <w:numPr>
        <w:numId w:val="4"/>
      </w:numPr>
      <w:spacing w:after="0" w:line="240" w:lineRule="auto"/>
      <w:contextualSpacing/>
    </w:pPr>
    <w:rPr>
      <w:szCs w:val="22"/>
      <w:lang w:val="en-AU"/>
    </w:rPr>
  </w:style>
  <w:style w:type="paragraph" w:styleId="ListNumber">
    <w:name w:val="List Number"/>
    <w:basedOn w:val="ListBullet"/>
    <w:qFormat/>
    <w:rsid w:val="00BF2A42"/>
    <w:pPr>
      <w:numPr>
        <w:numId w:val="5"/>
      </w:numPr>
    </w:pPr>
  </w:style>
  <w:style w:type="paragraph" w:styleId="ListNumber2">
    <w:name w:val="List Number 2"/>
    <w:basedOn w:val="ListBullet2"/>
    <w:uiPriority w:val="21"/>
    <w:rsid w:val="00BF2A42"/>
    <w:pPr>
      <w:numPr>
        <w:numId w:val="0"/>
      </w:numPr>
      <w:ind w:left="284" w:hanging="284"/>
    </w:pPr>
  </w:style>
  <w:style w:type="paragraph" w:styleId="ListNumber3">
    <w:name w:val="List Number 3"/>
    <w:basedOn w:val="ListBullet3"/>
    <w:uiPriority w:val="21"/>
    <w:rsid w:val="00BF2A42"/>
    <w:pPr>
      <w:numPr>
        <w:numId w:val="0"/>
      </w:numPr>
      <w:ind w:left="284" w:hanging="284"/>
    </w:pPr>
  </w:style>
  <w:style w:type="paragraph" w:styleId="ListNumber4">
    <w:name w:val="List Number 4"/>
    <w:basedOn w:val="ListNumber"/>
    <w:uiPriority w:val="21"/>
    <w:rsid w:val="00BF2A42"/>
    <w:pPr>
      <w:numPr>
        <w:ilvl w:val="3"/>
      </w:numPr>
    </w:pPr>
  </w:style>
  <w:style w:type="paragraph" w:customStyle="1" w:styleId="ListAlphaNum">
    <w:name w:val="List Alpha/Num"/>
    <w:basedOn w:val="Normal"/>
    <w:uiPriority w:val="22"/>
    <w:qFormat/>
    <w:rsid w:val="004A0711"/>
    <w:pPr>
      <w:numPr>
        <w:numId w:val="7"/>
      </w:numPr>
      <w:spacing w:after="120" w:line="280" w:lineRule="exact"/>
    </w:pPr>
    <w:rPr>
      <w:rFonts w:ascii="Calibri" w:eastAsia="Times New Roman" w:hAnsi="Calibri" w:cs="Times New Roman"/>
      <w:sz w:val="22"/>
      <w:lang w:val="en-AU" w:eastAsia="en-AU"/>
    </w:rPr>
  </w:style>
  <w:style w:type="paragraph" w:customStyle="1" w:styleId="ListAlphaNum4">
    <w:name w:val="List Alpha/Num 4"/>
    <w:basedOn w:val="ListAlphaNum3"/>
    <w:uiPriority w:val="22"/>
    <w:rsid w:val="00BF2A42"/>
    <w:pPr>
      <w:numPr>
        <w:ilvl w:val="3"/>
      </w:numPr>
    </w:pPr>
  </w:style>
  <w:style w:type="paragraph" w:customStyle="1" w:styleId="ListAlpha5">
    <w:name w:val="List Alpha 5"/>
    <w:basedOn w:val="ListAlphaNum4"/>
    <w:uiPriority w:val="22"/>
    <w:rsid w:val="00BF2A42"/>
    <w:pPr>
      <w:numPr>
        <w:ilvl w:val="4"/>
      </w:numPr>
    </w:pPr>
  </w:style>
  <w:style w:type="paragraph" w:customStyle="1" w:styleId="ListAlphaNum3">
    <w:name w:val="List Alpha/Num 3"/>
    <w:basedOn w:val="ListAlphaNum2"/>
    <w:uiPriority w:val="22"/>
    <w:rsid w:val="00BF2A42"/>
    <w:pPr>
      <w:numPr>
        <w:ilvl w:val="2"/>
      </w:numPr>
    </w:pPr>
  </w:style>
  <w:style w:type="paragraph" w:customStyle="1" w:styleId="ListAlphaNum2">
    <w:name w:val="List Alpha/Num 2"/>
    <w:basedOn w:val="ListAlphaNum"/>
    <w:uiPriority w:val="22"/>
    <w:qFormat/>
    <w:rsid w:val="007E179A"/>
    <w:pPr>
      <w:numPr>
        <w:ilvl w:val="1"/>
        <w:numId w:val="6"/>
      </w:numPr>
    </w:pPr>
  </w:style>
  <w:style w:type="character" w:customStyle="1" w:styleId="Heading5Char">
    <w:name w:val="Heading 5 Char"/>
    <w:basedOn w:val="DefaultParagraphFont"/>
    <w:link w:val="Heading5"/>
    <w:uiPriority w:val="9"/>
    <w:rsid w:val="00F446F8"/>
    <w:rPr>
      <w:rFonts w:asciiTheme="minorHAnsi" w:eastAsiaTheme="majorEastAsia" w:hAnsiTheme="minorHAnsi" w:cstheme="majorBidi"/>
      <w:iCs/>
      <w:caps/>
      <w:color w:val="2D416E" w:themeColor="accent1" w:themeShade="BF"/>
      <w:sz w:val="22"/>
      <w:szCs w:val="26"/>
    </w:rPr>
  </w:style>
  <w:style w:type="paragraph" w:styleId="Quote">
    <w:name w:val="Quote"/>
    <w:basedOn w:val="Normal"/>
    <w:next w:val="Normal"/>
    <w:link w:val="QuoteChar"/>
    <w:uiPriority w:val="83"/>
    <w:qFormat/>
    <w:rsid w:val="00BF2A42"/>
    <w:pPr>
      <w:spacing w:before="240" w:line="264" w:lineRule="auto"/>
    </w:pPr>
    <w:rPr>
      <w:rFonts w:ascii="Arial" w:eastAsia="Arial" w:hAnsi="Arial" w:cs="Times New Roman"/>
      <w:color w:val="3C5893" w:themeColor="accent1"/>
      <w:sz w:val="40"/>
      <w:szCs w:val="40"/>
      <w:lang w:val="en-AU"/>
    </w:rPr>
  </w:style>
  <w:style w:type="character" w:customStyle="1" w:styleId="QuoteChar">
    <w:name w:val="Quote Char"/>
    <w:basedOn w:val="DefaultParagraphFont"/>
    <w:link w:val="Quote"/>
    <w:uiPriority w:val="83"/>
    <w:rsid w:val="00BF2A42"/>
    <w:rPr>
      <w:rFonts w:ascii="Arial" w:eastAsia="Arial" w:hAnsi="Arial" w:cs="Times New Roman"/>
      <w:color w:val="3C5893" w:themeColor="accent1"/>
      <w:sz w:val="40"/>
      <w:szCs w:val="40"/>
      <w:lang w:val="en-AU"/>
    </w:rPr>
  </w:style>
  <w:style w:type="table" w:customStyle="1" w:styleId="HomeAffairsTable">
    <w:name w:val="Home Affairs Table"/>
    <w:basedOn w:val="TableNormal"/>
    <w:uiPriority w:val="99"/>
    <w:rsid w:val="00BF2A42"/>
    <w:pPr>
      <w:spacing w:before="120" w:after="120" w:line="240" w:lineRule="auto"/>
    </w:pPr>
    <w:rPr>
      <w:rFonts w:asciiTheme="minorHAnsi" w:hAnsiTheme="minorHAnsi"/>
      <w:color w:val="000000" w:themeColor="text1"/>
      <w:lang w:val="en-AU"/>
    </w:rPr>
    <w:tblPr>
      <w:tblStyleRowBandSize w:val="1"/>
      <w:tblStyleColBandSize w:val="1"/>
      <w:tblBorders>
        <w:top w:val="single" w:sz="8" w:space="0" w:color="FFFFFF" w:themeColor="background1"/>
        <w:bottom w:val="single" w:sz="8" w:space="0" w:color="FFFFFF" w:themeColor="background1"/>
        <w:insideH w:val="single" w:sz="8" w:space="0" w:color="FFFFFF" w:themeColor="background1"/>
      </w:tblBorders>
      <w:tblCellMar>
        <w:left w:w="85" w:type="dxa"/>
        <w:right w:w="85" w:type="dxa"/>
      </w:tblCellMar>
    </w:tblPr>
    <w:tcPr>
      <w:shd w:val="clear" w:color="auto" w:fill="CCCCCC" w:themeFill="text1" w:themeFillTint="33"/>
      <w:vAlign w:val="center"/>
    </w:tcPr>
    <w:tblStylePr w:type="firstRow">
      <w:pPr>
        <w:keepNext/>
        <w:wordWrap/>
        <w:spacing w:beforeLines="0" w:before="120" w:beforeAutospacing="0" w:afterLines="0" w:after="120" w:afterAutospacing="0" w:line="240" w:lineRule="auto"/>
        <w:contextualSpacing w:val="0"/>
        <w:jc w:val="left"/>
      </w:pPr>
      <w:rPr>
        <w:rFonts w:asciiTheme="majorHAnsi" w:hAnsiTheme="majorHAnsi"/>
        <w:b/>
        <w:i w:val="0"/>
        <w:caps w:val="0"/>
        <w:smallCaps w:val="0"/>
        <w:strike w:val="0"/>
        <w:dstrike w:val="0"/>
        <w:vanish w:val="0"/>
        <w:color w:val="FFFFFF" w:themeColor="background1"/>
        <w:spacing w:val="0"/>
        <w:w w:val="100"/>
        <w:position w:val="0"/>
        <w:sz w:val="20"/>
        <w:vertAlign w:val="baseline"/>
      </w:rPr>
      <w:tblPr/>
      <w:trPr>
        <w:tblHeader/>
      </w:trPr>
      <w:tcPr>
        <w:shd w:val="clear" w:color="auto" w:fill="3C5893" w:themeFill="accent1"/>
      </w:tcPr>
    </w:tblStylePr>
    <w:tblStylePr w:type="firstCol">
      <w:pPr>
        <w:wordWrap/>
        <w:spacing w:beforeLines="0" w:before="120" w:beforeAutospacing="0" w:afterLines="0" w:after="120" w:afterAutospacing="0" w:line="240" w:lineRule="auto"/>
        <w:ind w:leftChars="0" w:left="0" w:rightChars="0" w:right="0"/>
        <w:jc w:val="left"/>
      </w:pPr>
      <w:rPr>
        <w:rFonts w:ascii="Calibri" w:hAnsi="Calibri"/>
        <w:b/>
        <w:i w:val="0"/>
        <w:color w:val="000000" w:themeColor="text1"/>
      </w:rPr>
    </w:tblStylePr>
    <w:tblStylePr w:type="band1Horz">
      <w:rPr>
        <w:rFonts w:ascii="Calibri" w:hAnsi="Calibri"/>
        <w:b w:val="0"/>
        <w:i w:val="0"/>
        <w:color w:val="000000" w:themeColor="text1"/>
        <w:sz w:val="20"/>
      </w:rPr>
      <w:tblPr/>
      <w:tcPr>
        <w:shd w:val="clear" w:color="auto" w:fill="FFFFFF" w:themeFill="background1"/>
      </w:tcPr>
    </w:tblStylePr>
    <w:tblStylePr w:type="band2Horz">
      <w:rPr>
        <w:rFonts w:ascii="Calibri" w:hAnsi="Calibri"/>
        <w:b w:val="0"/>
        <w:color w:val="000000" w:themeColor="text1"/>
        <w:sz w:val="20"/>
      </w:rPr>
      <w:tblPr/>
      <w:tcPr>
        <w:shd w:val="clear" w:color="auto" w:fill="F2F2F2" w:themeFill="background1" w:themeFillShade="F2"/>
      </w:tcPr>
    </w:tblStylePr>
  </w:style>
  <w:style w:type="paragraph" w:customStyle="1" w:styleId="TableHeading">
    <w:name w:val="Table Heading"/>
    <w:basedOn w:val="Normal"/>
    <w:next w:val="Normal"/>
    <w:uiPriority w:val="12"/>
    <w:qFormat/>
    <w:rsid w:val="00BF2A42"/>
    <w:pPr>
      <w:spacing w:before="120" w:after="120" w:line="240" w:lineRule="auto"/>
    </w:pPr>
    <w:rPr>
      <w:b/>
      <w:szCs w:val="22"/>
      <w:lang w:val="en-AU"/>
    </w:rPr>
  </w:style>
  <w:style w:type="paragraph" w:styleId="Caption">
    <w:name w:val="caption"/>
    <w:basedOn w:val="Normal"/>
    <w:next w:val="Normal"/>
    <w:uiPriority w:val="12"/>
    <w:qFormat/>
    <w:rsid w:val="00BF2A42"/>
    <w:pPr>
      <w:keepNext/>
      <w:tabs>
        <w:tab w:val="left" w:pos="1134"/>
      </w:tabs>
      <w:spacing w:before="120" w:after="240" w:line="264" w:lineRule="auto"/>
      <w:ind w:left="1134" w:hanging="1134"/>
    </w:pPr>
    <w:rPr>
      <w:b/>
      <w:i/>
      <w:sz w:val="18"/>
      <w:szCs w:val="18"/>
      <w:lang w:val="en-AU"/>
    </w:rPr>
  </w:style>
  <w:style w:type="paragraph" w:customStyle="1" w:styleId="Tablebody">
    <w:name w:val="Table body"/>
    <w:basedOn w:val="Tableheadingblack"/>
    <w:uiPriority w:val="12"/>
    <w:qFormat/>
    <w:rsid w:val="00525069"/>
    <w:rPr>
      <w:rFonts w:eastAsia="MS Mincho" w:cs="Times New Roman"/>
      <w:color w:val="000000" w:themeColor="text1"/>
    </w:rPr>
  </w:style>
  <w:style w:type="paragraph" w:customStyle="1" w:styleId="Heading1numbered">
    <w:name w:val="Heading 1 (numbered)"/>
    <w:basedOn w:val="Heading1"/>
    <w:next w:val="Normal"/>
    <w:uiPriority w:val="3"/>
    <w:qFormat/>
    <w:rsid w:val="00E6317D"/>
    <w:pPr>
      <w:numPr>
        <w:numId w:val="8"/>
      </w:numPr>
    </w:pPr>
    <w:rPr>
      <w:noProof/>
      <w:szCs w:val="40"/>
      <w:lang w:val="en-AU"/>
    </w:rPr>
  </w:style>
  <w:style w:type="paragraph" w:customStyle="1" w:styleId="Heading2numbered">
    <w:name w:val="Heading 2 (numbered)"/>
    <w:basedOn w:val="Heading2"/>
    <w:next w:val="Normal"/>
    <w:uiPriority w:val="3"/>
    <w:qFormat/>
    <w:rsid w:val="00E6317D"/>
    <w:pPr>
      <w:keepLines w:val="0"/>
      <w:numPr>
        <w:ilvl w:val="1"/>
        <w:numId w:val="8"/>
      </w:numPr>
    </w:pPr>
    <w:rPr>
      <w:rFonts w:eastAsiaTheme="minorHAnsi" w:cstheme="minorBidi"/>
      <w:noProof/>
      <w:color w:val="000000" w:themeColor="text1"/>
      <w:szCs w:val="28"/>
      <w:lang w:val="en-AU"/>
    </w:rPr>
  </w:style>
  <w:style w:type="paragraph" w:customStyle="1" w:styleId="Heading3numbered">
    <w:name w:val="Heading 3 (numbered)"/>
    <w:basedOn w:val="Heading3"/>
    <w:next w:val="Body"/>
    <w:uiPriority w:val="3"/>
    <w:qFormat/>
    <w:rsid w:val="00E6317D"/>
    <w:pPr>
      <w:keepLines w:val="0"/>
      <w:numPr>
        <w:ilvl w:val="2"/>
        <w:numId w:val="8"/>
      </w:numPr>
    </w:pPr>
    <w:rPr>
      <w:rFonts w:eastAsiaTheme="minorHAnsi" w:cstheme="minorBidi"/>
      <w:szCs w:val="20"/>
      <w:lang w:val="en-AU"/>
    </w:rPr>
  </w:style>
  <w:style w:type="paragraph" w:customStyle="1" w:styleId="Heading4numbered">
    <w:name w:val="Heading 4 (numbered)"/>
    <w:basedOn w:val="Heading4"/>
    <w:next w:val="Normal"/>
    <w:uiPriority w:val="3"/>
    <w:qFormat/>
    <w:rsid w:val="00E6317D"/>
    <w:pPr>
      <w:keepLines w:val="0"/>
      <w:numPr>
        <w:ilvl w:val="3"/>
        <w:numId w:val="8"/>
      </w:numPr>
      <w:spacing w:before="240" w:line="264" w:lineRule="auto"/>
    </w:pPr>
    <w:rPr>
      <w:rFonts w:eastAsiaTheme="minorHAnsi" w:cs="Times New Roman (Body CS)"/>
      <w:iCs w:val="0"/>
      <w:color w:val="213C72"/>
      <w:szCs w:val="20"/>
      <w:lang w:val="en-AU"/>
    </w:rPr>
  </w:style>
  <w:style w:type="paragraph" w:customStyle="1" w:styleId="Heading5numbered">
    <w:name w:val="Heading 5 (numbered)"/>
    <w:basedOn w:val="Heading5"/>
    <w:next w:val="Normal"/>
    <w:uiPriority w:val="3"/>
    <w:qFormat/>
    <w:rsid w:val="00E6317D"/>
    <w:pPr>
      <w:keepLines w:val="0"/>
      <w:numPr>
        <w:ilvl w:val="4"/>
        <w:numId w:val="8"/>
      </w:numPr>
      <w:spacing w:before="240" w:line="280" w:lineRule="exact"/>
    </w:pPr>
    <w:rPr>
      <w:rFonts w:eastAsiaTheme="minorHAnsi" w:cstheme="minorBidi"/>
      <w:color w:val="213C72"/>
      <w:szCs w:val="20"/>
      <w:lang w:val="en-AU"/>
    </w:rPr>
  </w:style>
  <w:style w:type="paragraph" w:styleId="FootnoteText">
    <w:name w:val="footnote text"/>
    <w:basedOn w:val="Normal"/>
    <w:link w:val="FootnoteTextChar"/>
    <w:uiPriority w:val="99"/>
    <w:semiHidden/>
    <w:unhideWhenUsed/>
    <w:rsid w:val="00BF2A42"/>
    <w:pPr>
      <w:spacing w:after="0" w:line="240" w:lineRule="auto"/>
    </w:pPr>
    <w:rPr>
      <w:color w:val="A5A5A5" w:themeColor="accent3"/>
      <w:sz w:val="16"/>
      <w:lang w:val="en-AU"/>
    </w:rPr>
  </w:style>
  <w:style w:type="character" w:customStyle="1" w:styleId="FootnoteTextChar">
    <w:name w:val="Footnote Text Char"/>
    <w:basedOn w:val="DefaultParagraphFont"/>
    <w:link w:val="FootnoteText"/>
    <w:uiPriority w:val="99"/>
    <w:semiHidden/>
    <w:rsid w:val="00BF2A42"/>
    <w:rPr>
      <w:rFonts w:asciiTheme="minorHAnsi" w:hAnsiTheme="minorHAnsi"/>
      <w:color w:val="A5A5A5" w:themeColor="accent3"/>
      <w:sz w:val="16"/>
      <w:szCs w:val="20"/>
      <w:lang w:val="en-AU"/>
    </w:rPr>
  </w:style>
  <w:style w:type="character" w:styleId="FootnoteReference">
    <w:name w:val="footnote reference"/>
    <w:basedOn w:val="DefaultParagraphFont"/>
    <w:uiPriority w:val="99"/>
    <w:semiHidden/>
    <w:unhideWhenUsed/>
    <w:rsid w:val="00BF2A42"/>
    <w:rPr>
      <w:vertAlign w:val="superscript"/>
    </w:rPr>
  </w:style>
  <w:style w:type="paragraph" w:styleId="TOCHeading">
    <w:name w:val="TOC Heading"/>
    <w:basedOn w:val="Heading1"/>
    <w:next w:val="Normal"/>
    <w:uiPriority w:val="39"/>
    <w:unhideWhenUsed/>
    <w:qFormat/>
    <w:rsid w:val="003D6F49"/>
    <w:pPr>
      <w:keepLines/>
      <w:spacing w:before="240" w:after="0"/>
      <w:outlineLvl w:val="9"/>
    </w:pPr>
    <w:rPr>
      <w:rFonts w:asciiTheme="majorHAnsi" w:eastAsiaTheme="majorEastAsia" w:hAnsiTheme="majorHAnsi" w:cstheme="majorBidi"/>
      <w:b w:val="0"/>
      <w:sz w:val="32"/>
      <w:szCs w:val="32"/>
    </w:rPr>
  </w:style>
  <w:style w:type="paragraph" w:styleId="TOC1">
    <w:name w:val="toc 1"/>
    <w:basedOn w:val="Normal"/>
    <w:next w:val="Normal"/>
    <w:autoRedefine/>
    <w:uiPriority w:val="39"/>
    <w:unhideWhenUsed/>
    <w:rsid w:val="00824E3D"/>
    <w:pPr>
      <w:pBdr>
        <w:bottom w:val="single" w:sz="8" w:space="1" w:color="4EBBC2"/>
      </w:pBdr>
      <w:tabs>
        <w:tab w:val="left" w:pos="440"/>
        <w:tab w:val="right" w:pos="9629"/>
      </w:tabs>
      <w:spacing w:after="100"/>
    </w:pPr>
    <w:rPr>
      <w:rFonts w:ascii="Rockwell" w:hAnsi="Rockwell"/>
      <w:noProof/>
      <w:color w:val="2F8189"/>
      <w:sz w:val="24"/>
    </w:rPr>
  </w:style>
  <w:style w:type="paragraph" w:styleId="TOC2">
    <w:name w:val="toc 2"/>
    <w:basedOn w:val="TOC1"/>
    <w:next w:val="Normal"/>
    <w:autoRedefine/>
    <w:uiPriority w:val="39"/>
    <w:unhideWhenUsed/>
    <w:rsid w:val="00662A97"/>
    <w:pPr>
      <w:pBdr>
        <w:bottom w:val="single" w:sz="4" w:space="1" w:color="808080" w:themeColor="background1" w:themeShade="80"/>
      </w:pBdr>
      <w:tabs>
        <w:tab w:val="clear" w:pos="440"/>
        <w:tab w:val="left" w:pos="800"/>
      </w:tabs>
      <w:ind w:left="340"/>
    </w:pPr>
    <w:rPr>
      <w:rFonts w:ascii="Calibri" w:hAnsi="Calibri"/>
      <w:color w:val="000000" w:themeColor="text1"/>
      <w:sz w:val="22"/>
    </w:rPr>
  </w:style>
  <w:style w:type="paragraph" w:styleId="TOC3">
    <w:name w:val="toc 3"/>
    <w:basedOn w:val="TOC1"/>
    <w:next w:val="Normal"/>
    <w:autoRedefine/>
    <w:uiPriority w:val="39"/>
    <w:unhideWhenUsed/>
    <w:rsid w:val="00F7456E"/>
    <w:pPr>
      <w:pBdr>
        <w:bottom w:val="none" w:sz="0" w:space="0" w:color="auto"/>
      </w:pBdr>
      <w:tabs>
        <w:tab w:val="left" w:pos="1320"/>
      </w:tabs>
      <w:ind w:left="680"/>
    </w:pPr>
    <w:rPr>
      <w:rFonts w:ascii="Calibri" w:hAnsi="Calibri" w:cs="Times New Roman (Body CS)"/>
      <w:color w:val="auto"/>
      <w:sz w:val="21"/>
    </w:rPr>
  </w:style>
  <w:style w:type="character" w:styleId="Hyperlink">
    <w:name w:val="Hyperlink"/>
    <w:basedOn w:val="DefaultParagraphFont"/>
    <w:uiPriority w:val="99"/>
    <w:unhideWhenUsed/>
    <w:rsid w:val="00BD5343"/>
    <w:rPr>
      <w:color w:val="223C72"/>
      <w:u w:val="single"/>
    </w:rPr>
  </w:style>
  <w:style w:type="character" w:customStyle="1" w:styleId="TabletextChar">
    <w:name w:val="Table text Char"/>
    <w:basedOn w:val="DefaultParagraphFont"/>
    <w:link w:val="Tabletext"/>
    <w:locked/>
    <w:rsid w:val="003D6F49"/>
    <w:rPr>
      <w:rFonts w:ascii="Arial" w:hAnsi="Arial" w:cs="Arial"/>
      <w:color w:val="000000"/>
      <w:szCs w:val="18"/>
      <w:lang w:eastAsia="zh-CN"/>
    </w:rPr>
  </w:style>
  <w:style w:type="paragraph" w:customStyle="1" w:styleId="Tabletext">
    <w:name w:val="Table text"/>
    <w:link w:val="TabletextChar"/>
    <w:rsid w:val="003D6F49"/>
    <w:pPr>
      <w:widowControl w:val="0"/>
      <w:tabs>
        <w:tab w:val="decimal" w:pos="0"/>
      </w:tabs>
      <w:spacing w:before="60" w:after="60" w:line="240" w:lineRule="auto"/>
    </w:pPr>
    <w:rPr>
      <w:rFonts w:ascii="Arial" w:hAnsi="Arial" w:cs="Arial"/>
      <w:color w:val="000000"/>
      <w:szCs w:val="18"/>
      <w:lang w:eastAsia="zh-CN"/>
    </w:rPr>
  </w:style>
  <w:style w:type="paragraph" w:customStyle="1" w:styleId="Tableheadingwhite">
    <w:name w:val="Table heading white"/>
    <w:basedOn w:val="Body"/>
    <w:rsid w:val="002235BF"/>
    <w:pPr>
      <w:spacing w:line="260" w:lineRule="exact"/>
    </w:pPr>
    <w:rPr>
      <w:rFonts w:cs="Arial"/>
      <w:b/>
      <w:bCs/>
      <w:color w:val="FFFFFF" w:themeColor="background1"/>
      <w:sz w:val="20"/>
      <w:szCs w:val="18"/>
      <w:lang w:eastAsia="zh-CN"/>
    </w:rPr>
  </w:style>
  <w:style w:type="paragraph" w:customStyle="1" w:styleId="PreTitle">
    <w:name w:val="Pre Title"/>
    <w:next w:val="Title"/>
    <w:autoRedefine/>
    <w:qFormat/>
    <w:rsid w:val="00D168C3"/>
    <w:pPr>
      <w:pBdr>
        <w:bottom w:val="single" w:sz="4" w:space="2" w:color="auto"/>
      </w:pBdr>
      <w:spacing w:line="560" w:lineRule="exact"/>
    </w:pPr>
    <w:rPr>
      <w:rFonts w:asciiTheme="minorHAnsi" w:hAnsiTheme="minorHAnsi"/>
      <w:noProof/>
      <w:color w:val="FFFFFF" w:themeColor="background1"/>
      <w:sz w:val="40"/>
      <w:szCs w:val="40"/>
      <w:lang w:val="en-AU"/>
    </w:rPr>
  </w:style>
  <w:style w:type="paragraph" w:customStyle="1" w:styleId="Body">
    <w:name w:val="Body"/>
    <w:qFormat/>
    <w:rsid w:val="005F7077"/>
    <w:pPr>
      <w:spacing w:after="240" w:line="300" w:lineRule="exact"/>
    </w:pPr>
    <w:rPr>
      <w:rFonts w:ascii="Calibri" w:hAnsi="Calibri"/>
      <w:sz w:val="22"/>
    </w:rPr>
  </w:style>
  <w:style w:type="paragraph" w:styleId="TOC4">
    <w:name w:val="toc 4"/>
    <w:basedOn w:val="Normal"/>
    <w:next w:val="Normal"/>
    <w:autoRedefine/>
    <w:uiPriority w:val="39"/>
    <w:unhideWhenUsed/>
    <w:rsid w:val="000C19C8"/>
    <w:pPr>
      <w:spacing w:after="100"/>
      <w:ind w:left="600"/>
    </w:pPr>
  </w:style>
  <w:style w:type="paragraph" w:styleId="TOC5">
    <w:name w:val="toc 5"/>
    <w:basedOn w:val="Normal"/>
    <w:next w:val="Normal"/>
    <w:autoRedefine/>
    <w:uiPriority w:val="39"/>
    <w:unhideWhenUsed/>
    <w:rsid w:val="000C19C8"/>
    <w:pPr>
      <w:spacing w:after="100"/>
      <w:ind w:left="800"/>
    </w:pPr>
  </w:style>
  <w:style w:type="paragraph" w:customStyle="1" w:styleId="Tableheadingblack">
    <w:name w:val="Table heading black"/>
    <w:basedOn w:val="Tableheadingwhite"/>
    <w:qFormat/>
    <w:rsid w:val="008E050D"/>
    <w:pPr>
      <w:keepNext/>
      <w:spacing w:after="120"/>
    </w:pPr>
    <w:rPr>
      <w:b w:val="0"/>
      <w:color w:val="auto"/>
      <w:lang w:val="en-AU"/>
    </w:rPr>
  </w:style>
  <w:style w:type="character" w:styleId="FollowedHyperlink">
    <w:name w:val="FollowedHyperlink"/>
    <w:basedOn w:val="DefaultParagraphFont"/>
    <w:uiPriority w:val="99"/>
    <w:semiHidden/>
    <w:unhideWhenUsed/>
    <w:rsid w:val="0083731C"/>
    <w:rPr>
      <w:color w:val="954F72" w:themeColor="followedHyperlink"/>
      <w:u w:val="single"/>
    </w:rPr>
  </w:style>
  <w:style w:type="character" w:customStyle="1" w:styleId="Bold">
    <w:name w:val="Bold"/>
    <w:basedOn w:val="DefaultParagraphFont"/>
    <w:uiPriority w:val="1"/>
    <w:rsid w:val="009E72AE"/>
    <w:rPr>
      <w:b/>
    </w:rPr>
  </w:style>
  <w:style w:type="character" w:customStyle="1" w:styleId="UnresolvedMention">
    <w:name w:val="Unresolved Mention"/>
    <w:basedOn w:val="DefaultParagraphFont"/>
    <w:uiPriority w:val="99"/>
    <w:semiHidden/>
    <w:unhideWhenUsed/>
    <w:rsid w:val="007F6E34"/>
    <w:rPr>
      <w:color w:val="605E5C"/>
      <w:shd w:val="clear" w:color="auto" w:fill="E1DFDD"/>
    </w:rPr>
  </w:style>
  <w:style w:type="paragraph" w:styleId="Revision">
    <w:name w:val="Revision"/>
    <w:hidden/>
    <w:uiPriority w:val="99"/>
    <w:semiHidden/>
    <w:rsid w:val="00BD5343"/>
    <w:pPr>
      <w:spacing w:after="0" w:line="240" w:lineRule="auto"/>
    </w:pPr>
  </w:style>
  <w:style w:type="paragraph" w:styleId="Subtitle">
    <w:name w:val="Subtitle"/>
    <w:basedOn w:val="Normal"/>
    <w:next w:val="Normal"/>
    <w:link w:val="SubtitleChar"/>
    <w:qFormat/>
    <w:rsid w:val="00D168C3"/>
    <w:pPr>
      <w:numPr>
        <w:ilvl w:val="1"/>
      </w:numPr>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rsid w:val="00D168C3"/>
    <w:rPr>
      <w:rFonts w:asciiTheme="minorHAnsi" w:eastAsiaTheme="minorEastAsia" w:hAnsiTheme="minorHAnsi"/>
      <w:color w:val="5A5A5A" w:themeColor="text1" w:themeTint="A5"/>
      <w:spacing w:val="15"/>
      <w:sz w:val="22"/>
      <w:szCs w:val="22"/>
    </w:rPr>
  </w:style>
  <w:style w:type="character" w:styleId="CommentReference">
    <w:name w:val="annotation reference"/>
    <w:basedOn w:val="DefaultParagraphFont"/>
    <w:uiPriority w:val="99"/>
    <w:semiHidden/>
    <w:unhideWhenUsed/>
    <w:rsid w:val="00EF71D7"/>
    <w:rPr>
      <w:sz w:val="16"/>
      <w:szCs w:val="16"/>
    </w:rPr>
  </w:style>
  <w:style w:type="paragraph" w:styleId="CommentText">
    <w:name w:val="annotation text"/>
    <w:basedOn w:val="Normal"/>
    <w:link w:val="CommentTextChar"/>
    <w:uiPriority w:val="99"/>
    <w:semiHidden/>
    <w:unhideWhenUsed/>
    <w:rsid w:val="00EF71D7"/>
    <w:pPr>
      <w:spacing w:line="240" w:lineRule="auto"/>
    </w:pPr>
  </w:style>
  <w:style w:type="character" w:customStyle="1" w:styleId="CommentTextChar">
    <w:name w:val="Comment Text Char"/>
    <w:basedOn w:val="DefaultParagraphFont"/>
    <w:link w:val="CommentText"/>
    <w:uiPriority w:val="99"/>
    <w:semiHidden/>
    <w:rsid w:val="00EF71D7"/>
  </w:style>
  <w:style w:type="paragraph" w:styleId="CommentSubject">
    <w:name w:val="annotation subject"/>
    <w:basedOn w:val="CommentText"/>
    <w:next w:val="CommentText"/>
    <w:link w:val="CommentSubjectChar"/>
    <w:uiPriority w:val="99"/>
    <w:semiHidden/>
    <w:unhideWhenUsed/>
    <w:rsid w:val="00EF71D7"/>
    <w:rPr>
      <w:b/>
      <w:bCs/>
    </w:rPr>
  </w:style>
  <w:style w:type="character" w:customStyle="1" w:styleId="CommentSubjectChar">
    <w:name w:val="Comment Subject Char"/>
    <w:basedOn w:val="CommentTextChar"/>
    <w:link w:val="CommentSubject"/>
    <w:uiPriority w:val="99"/>
    <w:semiHidden/>
    <w:rsid w:val="00EF71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952430">
      <w:bodyDiv w:val="1"/>
      <w:marLeft w:val="0"/>
      <w:marRight w:val="0"/>
      <w:marTop w:val="0"/>
      <w:marBottom w:val="0"/>
      <w:divBdr>
        <w:top w:val="none" w:sz="0" w:space="0" w:color="auto"/>
        <w:left w:val="none" w:sz="0" w:space="0" w:color="auto"/>
        <w:bottom w:val="none" w:sz="0" w:space="0" w:color="auto"/>
        <w:right w:val="none" w:sz="0" w:space="0" w:color="auto"/>
      </w:divBdr>
    </w:div>
    <w:div w:id="626398297">
      <w:bodyDiv w:val="1"/>
      <w:marLeft w:val="0"/>
      <w:marRight w:val="0"/>
      <w:marTop w:val="0"/>
      <w:marBottom w:val="0"/>
      <w:divBdr>
        <w:top w:val="none" w:sz="0" w:space="0" w:color="auto"/>
        <w:left w:val="none" w:sz="0" w:space="0" w:color="auto"/>
        <w:bottom w:val="none" w:sz="0" w:space="0" w:color="auto"/>
        <w:right w:val="none" w:sz="0" w:space="0" w:color="auto"/>
      </w:divBdr>
    </w:div>
    <w:div w:id="834028947">
      <w:bodyDiv w:val="1"/>
      <w:marLeft w:val="0"/>
      <w:marRight w:val="0"/>
      <w:marTop w:val="0"/>
      <w:marBottom w:val="0"/>
      <w:divBdr>
        <w:top w:val="none" w:sz="0" w:space="0" w:color="auto"/>
        <w:left w:val="none" w:sz="0" w:space="0" w:color="auto"/>
        <w:bottom w:val="none" w:sz="0" w:space="0" w:color="auto"/>
        <w:right w:val="none" w:sz="0" w:space="0" w:color="auto"/>
      </w:divBdr>
    </w:div>
    <w:div w:id="1258712536">
      <w:bodyDiv w:val="1"/>
      <w:marLeft w:val="0"/>
      <w:marRight w:val="0"/>
      <w:marTop w:val="0"/>
      <w:marBottom w:val="0"/>
      <w:divBdr>
        <w:top w:val="none" w:sz="0" w:space="0" w:color="auto"/>
        <w:left w:val="none" w:sz="0" w:space="0" w:color="auto"/>
        <w:bottom w:val="none" w:sz="0" w:space="0" w:color="auto"/>
        <w:right w:val="none" w:sz="0" w:space="0" w:color="auto"/>
      </w:divBdr>
    </w:div>
    <w:div w:id="1641298905">
      <w:bodyDiv w:val="1"/>
      <w:marLeft w:val="0"/>
      <w:marRight w:val="0"/>
      <w:marTop w:val="0"/>
      <w:marBottom w:val="0"/>
      <w:divBdr>
        <w:top w:val="none" w:sz="0" w:space="0" w:color="auto"/>
        <w:left w:val="none" w:sz="0" w:space="0" w:color="auto"/>
        <w:bottom w:val="none" w:sz="0" w:space="0" w:color="auto"/>
        <w:right w:val="none" w:sz="0" w:space="0" w:color="auto"/>
      </w:divBdr>
    </w:div>
    <w:div w:id="167511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9.health.gov.au/mb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DVA-blue-teal">
  <a:themeElements>
    <a:clrScheme name="Transforming DVA 3">
      <a:dk1>
        <a:srgbClr val="000000"/>
      </a:dk1>
      <a:lt1>
        <a:srgbClr val="FFFFFF"/>
      </a:lt1>
      <a:dk2>
        <a:srgbClr val="1F2C56"/>
      </a:dk2>
      <a:lt2>
        <a:srgbClr val="E7E6E6"/>
      </a:lt2>
      <a:accent1>
        <a:srgbClr val="3C5893"/>
      </a:accent1>
      <a:accent2>
        <a:srgbClr val="4FBBC3"/>
      </a:accent2>
      <a:accent3>
        <a:srgbClr val="A5A5A5"/>
      </a:accent3>
      <a:accent4>
        <a:srgbClr val="91C84C"/>
      </a:accent4>
      <a:accent5>
        <a:srgbClr val="FBCA3F"/>
      </a:accent5>
      <a:accent6>
        <a:srgbClr val="223C71"/>
      </a:accent6>
      <a:hlink>
        <a:srgbClr val="5773B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VA Theme Jun18" id="{671E669F-9E34-4D33-AD54-F72FC5ED983D}" vid="{7BD565FF-7420-4AAE-8E05-502C4EFC25C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C97E1183-916E-4F45-B13B-5A2AAF478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2023-05-03T06:02:00Z</dcterms:created>
  <dcterms:modified xsi:type="dcterms:W3CDTF">2023-05-03T06:02:00Z</dcterms:modified>
</cp:coreProperties>
</file>