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67EB" w14:textId="5B29CB9A" w:rsidR="002D7F24" w:rsidRPr="00AA513D" w:rsidRDefault="00201C61" w:rsidP="00FA7CF9">
      <w:pPr>
        <w:pStyle w:val="Body"/>
        <w:tabs>
          <w:tab w:val="left" w:pos="2865"/>
        </w:tabs>
        <w:rPr>
          <w:noProof/>
          <w:lang w:val="en-AU" w:eastAsia="en-AU"/>
        </w:rPr>
      </w:pPr>
      <w:r>
        <w:rPr>
          <w:noProof/>
          <w:lang w:val="en-AU" w:eastAsia="en-AU"/>
        </w:rPr>
        <w:drawing>
          <wp:anchor distT="0" distB="0" distL="114300" distR="114300" simplePos="0" relativeHeight="251660288" behindDoc="1" locked="0" layoutInCell="1" allowOverlap="1" wp14:anchorId="6E75FCC4" wp14:editId="6D74AF7B">
            <wp:simplePos x="0" y="0"/>
            <wp:positionH relativeFrom="page">
              <wp:align>right</wp:align>
            </wp:positionH>
            <wp:positionV relativeFrom="paragraph">
              <wp:posOffset>-1630045</wp:posOffset>
            </wp:positionV>
            <wp:extent cx="8035925" cy="10865485"/>
            <wp:effectExtent l="0" t="0" r="3175"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035925" cy="10865485"/>
                    </a:xfrm>
                    <a:prstGeom prst="rect">
                      <a:avLst/>
                    </a:prstGeom>
                  </pic:spPr>
                </pic:pic>
              </a:graphicData>
            </a:graphic>
            <wp14:sizeRelH relativeFrom="margin">
              <wp14:pctWidth>0</wp14:pctWidth>
            </wp14:sizeRelH>
            <wp14:sizeRelV relativeFrom="margin">
              <wp14:pctHeight>0</wp14:pctHeight>
            </wp14:sizeRelV>
          </wp:anchor>
        </w:drawing>
      </w:r>
      <w:r w:rsidR="00AA513D" w:rsidRPr="00417ADC">
        <w:rPr>
          <w:noProof/>
          <w:lang w:val="en-AU" w:eastAsia="en-AU"/>
        </w:rPr>
        <mc:AlternateContent>
          <mc:Choice Requires="wps">
            <w:drawing>
              <wp:anchor distT="45720" distB="900430" distL="114300" distR="114300" simplePos="0" relativeHeight="251662336" behindDoc="0" locked="1" layoutInCell="1" allowOverlap="1" wp14:anchorId="6447C239" wp14:editId="74674E35">
                <wp:simplePos x="0" y="0"/>
                <wp:positionH relativeFrom="column">
                  <wp:posOffset>-467360</wp:posOffset>
                </wp:positionH>
                <wp:positionV relativeFrom="page">
                  <wp:posOffset>1055370</wp:posOffset>
                </wp:positionV>
                <wp:extent cx="5903595" cy="1680845"/>
                <wp:effectExtent l="0" t="0" r="0" b="0"/>
                <wp:wrapTopAndBottom/>
                <wp:docPr id="140922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680845"/>
                        </a:xfrm>
                        <a:prstGeom prst="rect">
                          <a:avLst/>
                        </a:prstGeom>
                        <a:noFill/>
                        <a:ln w="9525">
                          <a:noFill/>
                          <a:miter lim="800000"/>
                          <a:headEnd/>
                          <a:tailEnd/>
                        </a:ln>
                      </wps:spPr>
                      <wps:txbx>
                        <w:txbxContent>
                          <w:p w14:paraId="54BD09C2" w14:textId="77777777" w:rsidR="00AA513D" w:rsidRDefault="00AA513D" w:rsidP="00AA513D">
                            <w:pPr>
                              <w:pStyle w:val="Title"/>
                              <w:rPr>
                                <w:sz w:val="48"/>
                              </w:rPr>
                            </w:pPr>
                            <w:r>
                              <w:rPr>
                                <w:sz w:val="48"/>
                              </w:rPr>
                              <w:t>Operating Working Party</w:t>
                            </w:r>
                          </w:p>
                          <w:p w14:paraId="1046D694" w14:textId="2FE46867" w:rsidR="00AA513D" w:rsidRPr="006B65DF" w:rsidRDefault="009C7B51" w:rsidP="00AA513D">
                            <w:pPr>
                              <w:pStyle w:val="Title"/>
                              <w:rPr>
                                <w:sz w:val="48"/>
                              </w:rPr>
                            </w:pPr>
                            <w:r>
                              <w:rPr>
                                <w:sz w:val="48"/>
                              </w:rPr>
                              <w:t>May 2026</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447C239" id="_x0000_t202" coordsize="21600,21600" o:spt="202" path="m,l,21600r21600,l21600,xe">
                <v:stroke joinstyle="miter"/>
                <v:path gradientshapeok="t" o:connecttype="rect"/>
              </v:shapetype>
              <v:shape id="Text Box 2" o:spid="_x0000_s1026" type="#_x0000_t202" style="position:absolute;margin-left:-36.8pt;margin-top:83.1pt;width:464.85pt;height:132.35pt;z-index:251662336;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tH+g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" filled="f" stroked="f">
                <v:textbox>
                  <w:txbxContent>
                    <w:p w14:paraId="54BD09C2" w14:textId="77777777" w:rsidR="00AA513D" w:rsidRDefault="00AA513D" w:rsidP="00AA513D">
                      <w:pPr>
                        <w:pStyle w:val="Title"/>
                        <w:rPr>
                          <w:sz w:val="48"/>
                        </w:rPr>
                      </w:pPr>
                      <w:r>
                        <w:rPr>
                          <w:sz w:val="48"/>
                        </w:rPr>
                        <w:t>Operating Working Party</w:t>
                      </w:r>
                    </w:p>
                    <w:p w14:paraId="1046D694" w14:textId="2FE46867" w:rsidR="00AA513D" w:rsidRPr="006B65DF" w:rsidRDefault="009C7B51" w:rsidP="00AA513D">
                      <w:pPr>
                        <w:pStyle w:val="Title"/>
                        <w:rPr>
                          <w:sz w:val="48"/>
                        </w:rPr>
                      </w:pPr>
                      <w:r>
                        <w:rPr>
                          <w:sz w:val="48"/>
                        </w:rPr>
                        <w:t>May 2026</w:t>
                      </w:r>
                    </w:p>
                  </w:txbxContent>
                </v:textbox>
                <w10:wrap type="topAndBottom" anchory="page"/>
                <w10:anchorlock/>
              </v:shape>
            </w:pict>
          </mc:Fallback>
        </mc:AlternateContent>
      </w:r>
      <w:bookmarkStart w:id="0" w:name="_Toc143684630"/>
      <w:bookmarkStart w:id="1" w:name="_Toc143777432"/>
      <w:r w:rsidR="00AA513D">
        <w:rPr>
          <w:rFonts w:ascii="Rockwell" w:hAnsi="Rockwell" w:cs="Calibri"/>
          <w:b/>
          <w:bCs/>
          <w:color w:val="44546A" w:themeColor="text2"/>
          <w:sz w:val="32"/>
          <w:szCs w:val="32"/>
        </w:rPr>
        <w:t>Operating Working Party</w:t>
      </w:r>
      <w:r w:rsidR="002D7F24" w:rsidRPr="002D7F24">
        <w:rPr>
          <w:rFonts w:ascii="Rockwell" w:hAnsi="Rockwell" w:cs="Calibri"/>
          <w:b/>
          <w:bCs/>
          <w:color w:val="44546A" w:themeColor="text2"/>
          <w:sz w:val="32"/>
          <w:szCs w:val="32"/>
        </w:rPr>
        <w:t xml:space="preserve"> Meeting</w:t>
      </w:r>
    </w:p>
    <w:p w14:paraId="43CFFDCC" w14:textId="66108ABF" w:rsidR="002D7F24" w:rsidRDefault="002D7F24" w:rsidP="002D7F24">
      <w:pPr>
        <w:spacing w:after="120" w:line="240" w:lineRule="auto"/>
        <w:rPr>
          <w:rFonts w:ascii="Calibri" w:hAnsi="Calibri" w:cs="Calibri"/>
          <w:sz w:val="28"/>
          <w:szCs w:val="28"/>
        </w:rPr>
      </w:pPr>
      <w:r>
        <w:rPr>
          <w:rFonts w:ascii="Calibri" w:hAnsi="Calibri" w:cs="Calibri"/>
          <w:sz w:val="28"/>
          <w:szCs w:val="28"/>
        </w:rPr>
        <w:t>T</w:t>
      </w:r>
      <w:r w:rsidRPr="006B65DF">
        <w:rPr>
          <w:rFonts w:ascii="Calibri" w:hAnsi="Calibri" w:cs="Calibri"/>
          <w:sz w:val="28"/>
          <w:szCs w:val="28"/>
        </w:rPr>
        <w:t xml:space="preserve">he </w:t>
      </w:r>
      <w:r w:rsidR="00AA513D">
        <w:rPr>
          <w:rFonts w:ascii="Calibri" w:hAnsi="Calibri" w:cs="Calibri"/>
          <w:sz w:val="28"/>
          <w:szCs w:val="28"/>
        </w:rPr>
        <w:t>Operating Working Party (OWP)</w:t>
      </w:r>
      <w:r>
        <w:rPr>
          <w:rFonts w:ascii="Calibri" w:hAnsi="Calibri" w:cs="Calibri"/>
          <w:sz w:val="28"/>
          <w:szCs w:val="28"/>
        </w:rPr>
        <w:t xml:space="preserve"> met</w:t>
      </w:r>
      <w:r w:rsidRPr="006B65DF">
        <w:rPr>
          <w:rFonts w:ascii="Calibri" w:hAnsi="Calibri" w:cs="Calibri"/>
          <w:sz w:val="28"/>
          <w:szCs w:val="28"/>
        </w:rPr>
        <w:t xml:space="preserve"> on </w:t>
      </w:r>
      <w:r w:rsidR="00201C61">
        <w:rPr>
          <w:rFonts w:ascii="Calibri" w:hAnsi="Calibri" w:cs="Calibri"/>
          <w:sz w:val="28"/>
          <w:szCs w:val="28"/>
        </w:rPr>
        <w:t>Wednesday 20 May 2026</w:t>
      </w:r>
      <w:r>
        <w:rPr>
          <w:rFonts w:ascii="Calibri" w:hAnsi="Calibri" w:cs="Calibri"/>
          <w:sz w:val="28"/>
          <w:szCs w:val="28"/>
        </w:rPr>
        <w:t xml:space="preserve">. </w:t>
      </w:r>
    </w:p>
    <w:p w14:paraId="1911A6E2" w14:textId="77777777" w:rsidR="00FA7CF9" w:rsidRPr="00FA7CF9" w:rsidRDefault="00FA7CF9" w:rsidP="002D7F24">
      <w:pPr>
        <w:spacing w:after="120" w:line="240" w:lineRule="auto"/>
        <w:rPr>
          <w:rFonts w:asciiTheme="minorHAnsi" w:hAnsiTheme="minorHAnsi" w:cstheme="minorHAnsi"/>
          <w:sz w:val="28"/>
          <w:szCs w:val="28"/>
          <w:lang w:val="en-AU"/>
        </w:rPr>
      </w:pPr>
    </w:p>
    <w:p w14:paraId="1A8B09B8" w14:textId="75F0BD1C" w:rsidR="002D7F24" w:rsidRPr="00FA7CF9" w:rsidRDefault="00AA513D" w:rsidP="002D7F24">
      <w:pPr>
        <w:spacing w:after="120" w:line="240"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OWP</w:t>
      </w:r>
      <w:r w:rsidR="00FA7CF9" w:rsidRPr="00FA7CF9">
        <w:rPr>
          <w:rFonts w:ascii="Rockwell" w:eastAsiaTheme="majorEastAsia" w:hAnsi="Rockwell" w:cstheme="majorBidi"/>
          <w:b/>
          <w:color w:val="223C72"/>
          <w:sz w:val="36"/>
          <w:szCs w:val="36"/>
        </w:rPr>
        <w:t xml:space="preserve"> Member Submissions</w:t>
      </w:r>
    </w:p>
    <w:p w14:paraId="630088D8" w14:textId="274BBF16" w:rsidR="002D7F24" w:rsidRPr="007E4BE3" w:rsidRDefault="00201C61"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 xml:space="preserve">Claims Lodgment Channels and Independent examinations </w:t>
      </w:r>
      <w:r>
        <w:rPr>
          <w:rFonts w:ascii="Rockwell" w:hAnsi="Rockwell" w:cs="Calibri"/>
          <w:color w:val="44546A" w:themeColor="text2"/>
          <w:sz w:val="28"/>
          <w:szCs w:val="28"/>
        </w:rPr>
        <w:t>(VVAA</w:t>
      </w:r>
      <w:r w:rsidR="00FA7CF9">
        <w:rPr>
          <w:rFonts w:ascii="Rockwell" w:hAnsi="Rockwell" w:cs="Calibri"/>
          <w:b/>
          <w:bCs/>
          <w:color w:val="44546A" w:themeColor="text2"/>
          <w:sz w:val="28"/>
          <w:szCs w:val="28"/>
        </w:rPr>
        <w:t>)</w:t>
      </w:r>
    </w:p>
    <w:p w14:paraId="2DD132A0" w14:textId="6E46168D" w:rsidR="00201C61" w:rsidRPr="00201C61" w:rsidRDefault="00201C61" w:rsidP="00201C61">
      <w:pPr>
        <w:spacing w:after="120" w:line="240" w:lineRule="auto"/>
        <w:rPr>
          <w:rFonts w:asciiTheme="minorHAnsi" w:hAnsiTheme="minorHAnsi" w:cstheme="minorHAnsi"/>
          <w:sz w:val="28"/>
          <w:szCs w:val="28"/>
          <w:lang w:val="en-AU"/>
        </w:rPr>
      </w:pPr>
      <w:r w:rsidRPr="00201C61">
        <w:rPr>
          <w:rFonts w:asciiTheme="minorHAnsi" w:hAnsiTheme="minorHAnsi" w:cstheme="minorHAnsi"/>
          <w:sz w:val="28"/>
          <w:szCs w:val="28"/>
          <w:lang w:val="en-AU"/>
        </w:rPr>
        <w:t>Members noted that DVA’s preferred submission of claims is through MyService, however where veterans are submitting claims themselves, there are still a variety of methods available with support and options available via the DVA website.</w:t>
      </w:r>
    </w:p>
    <w:p w14:paraId="4D8FFCFD" w14:textId="77777777" w:rsidR="00201C61" w:rsidRPr="00201C61" w:rsidRDefault="00201C61" w:rsidP="00201C61">
      <w:pPr>
        <w:spacing w:after="120" w:line="240" w:lineRule="auto"/>
        <w:rPr>
          <w:rFonts w:asciiTheme="minorHAnsi" w:hAnsiTheme="minorHAnsi" w:cstheme="minorHAnsi"/>
          <w:sz w:val="28"/>
          <w:szCs w:val="28"/>
          <w:lang w:val="en-AU"/>
        </w:rPr>
      </w:pPr>
      <w:r w:rsidRPr="00201C61">
        <w:rPr>
          <w:rFonts w:asciiTheme="minorHAnsi" w:hAnsiTheme="minorHAnsi" w:cstheme="minorHAnsi"/>
          <w:sz w:val="28"/>
          <w:szCs w:val="28"/>
          <w:lang w:val="en-AU"/>
        </w:rPr>
        <w:t xml:space="preserve"> </w:t>
      </w:r>
    </w:p>
    <w:p w14:paraId="27E96016" w14:textId="77777777" w:rsidR="00201C61" w:rsidRPr="00201C61" w:rsidRDefault="00201C61" w:rsidP="00201C61">
      <w:pPr>
        <w:spacing w:after="120" w:line="240" w:lineRule="auto"/>
        <w:rPr>
          <w:rFonts w:asciiTheme="minorHAnsi" w:hAnsiTheme="minorHAnsi" w:cstheme="minorHAnsi"/>
          <w:sz w:val="28"/>
          <w:szCs w:val="28"/>
          <w:lang w:val="en-AU"/>
        </w:rPr>
      </w:pPr>
      <w:r w:rsidRPr="00201C61">
        <w:rPr>
          <w:rFonts w:asciiTheme="minorHAnsi" w:hAnsiTheme="minorHAnsi" w:cstheme="minorHAnsi"/>
          <w:sz w:val="28"/>
          <w:szCs w:val="28"/>
          <w:lang w:val="en-AU"/>
        </w:rPr>
        <w:t>Members noted that DVA’s preference is always to receive medical advice and reports from a veteran’s treating doctor where possible. Members also noted that where DVA may refuse to fund services by a medical provider DVA will work with the affected veteran to return to their previous treating medical provider where appropriate, or with the veteran’s consent, organise an appointment with an Independent Medical Examiner at DVA expense.</w:t>
      </w:r>
    </w:p>
    <w:p w14:paraId="3F17EE3B" w14:textId="77777777" w:rsidR="00201C61" w:rsidRPr="00201C61" w:rsidRDefault="00201C61" w:rsidP="00201C61">
      <w:pPr>
        <w:spacing w:after="120" w:line="240" w:lineRule="auto"/>
        <w:rPr>
          <w:rFonts w:asciiTheme="minorHAnsi" w:hAnsiTheme="minorHAnsi" w:cstheme="minorHAnsi"/>
          <w:sz w:val="28"/>
          <w:szCs w:val="28"/>
          <w:lang w:val="en-AU"/>
        </w:rPr>
      </w:pPr>
    </w:p>
    <w:p w14:paraId="4AE04C0A" w14:textId="141B16CB" w:rsidR="00FA7CF9" w:rsidRDefault="00201C61" w:rsidP="00201C61">
      <w:pPr>
        <w:spacing w:after="120" w:line="240" w:lineRule="auto"/>
        <w:rPr>
          <w:rFonts w:asciiTheme="minorHAnsi" w:hAnsiTheme="minorHAnsi" w:cstheme="minorHAnsi"/>
          <w:sz w:val="28"/>
          <w:szCs w:val="28"/>
          <w:lang w:val="en-AU"/>
        </w:rPr>
      </w:pPr>
      <w:r w:rsidRPr="00201C61">
        <w:rPr>
          <w:rFonts w:asciiTheme="minorHAnsi" w:hAnsiTheme="minorHAnsi" w:cstheme="minorHAnsi"/>
          <w:sz w:val="28"/>
          <w:szCs w:val="28"/>
          <w:lang w:val="en-AU"/>
        </w:rPr>
        <w:t>Members noted that veterans’ personal information must be appropriately protected and current MyService arrangements are limited to what a veteran has explicitly provided consent and authorisation for.</w:t>
      </w:r>
    </w:p>
    <w:p w14:paraId="4D37D3DD" w14:textId="77777777" w:rsidR="002D7F24" w:rsidRPr="00A145A5" w:rsidRDefault="002D7F24" w:rsidP="002D7F24">
      <w:pPr>
        <w:pStyle w:val="Header"/>
        <w:rPr>
          <w:rFonts w:ascii="Calibri" w:hAnsi="Calibri" w:cs="Calibri"/>
          <w:sz w:val="28"/>
          <w:szCs w:val="28"/>
        </w:rPr>
      </w:pPr>
    </w:p>
    <w:p w14:paraId="201A8D51" w14:textId="77777777" w:rsidR="00201C61" w:rsidRDefault="00201C61" w:rsidP="00FA7CF9">
      <w:pPr>
        <w:spacing w:after="120" w:line="240" w:lineRule="auto"/>
        <w:rPr>
          <w:rFonts w:ascii="Rockwell" w:hAnsi="Rockwell" w:cs="Calibri"/>
          <w:b/>
          <w:bCs/>
          <w:color w:val="44546A" w:themeColor="text2"/>
          <w:sz w:val="28"/>
          <w:szCs w:val="28"/>
        </w:rPr>
      </w:pPr>
    </w:p>
    <w:p w14:paraId="25387F1A" w14:textId="77777777" w:rsidR="00201C61" w:rsidRDefault="00201C61" w:rsidP="00FA7CF9">
      <w:pPr>
        <w:spacing w:after="120" w:line="240" w:lineRule="auto"/>
        <w:rPr>
          <w:rFonts w:ascii="Rockwell" w:hAnsi="Rockwell" w:cs="Calibri"/>
          <w:b/>
          <w:bCs/>
          <w:color w:val="44546A" w:themeColor="text2"/>
          <w:sz w:val="28"/>
          <w:szCs w:val="28"/>
        </w:rPr>
      </w:pPr>
    </w:p>
    <w:p w14:paraId="29D69132" w14:textId="35AC11ED" w:rsidR="00FA7CF9" w:rsidRPr="007E4BE3" w:rsidRDefault="00201C61" w:rsidP="00FA7CF9">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lastRenderedPageBreak/>
        <w:t>Delays of the processing of Incapacity Payment Claims</w:t>
      </w:r>
      <w:r w:rsidR="00FA7CF9" w:rsidRPr="00FA7CF9">
        <w:rPr>
          <w:rFonts w:ascii="Rockwell" w:hAnsi="Rockwell" w:cs="Calibri"/>
          <w:color w:val="44546A" w:themeColor="text2"/>
          <w:sz w:val="28"/>
          <w:szCs w:val="28"/>
        </w:rPr>
        <w:t xml:space="preserve"> </w:t>
      </w:r>
      <w:r>
        <w:rPr>
          <w:rFonts w:ascii="Rockwell" w:hAnsi="Rockwell" w:cs="Calibri"/>
          <w:color w:val="44546A" w:themeColor="text2"/>
          <w:sz w:val="28"/>
          <w:szCs w:val="28"/>
        </w:rPr>
        <w:t>(ASASA</w:t>
      </w:r>
      <w:r w:rsidR="00FA7CF9">
        <w:rPr>
          <w:rFonts w:ascii="Rockwell" w:hAnsi="Rockwell" w:cs="Calibri"/>
          <w:b/>
          <w:bCs/>
          <w:color w:val="44546A" w:themeColor="text2"/>
          <w:sz w:val="28"/>
          <w:szCs w:val="28"/>
        </w:rPr>
        <w:t>)</w:t>
      </w:r>
    </w:p>
    <w:p w14:paraId="02E7FDB4" w14:textId="7B096AB0" w:rsidR="002D7F24" w:rsidRDefault="00201C61" w:rsidP="002D7F24">
      <w:pPr>
        <w:spacing w:after="120" w:line="240" w:lineRule="auto"/>
        <w:rPr>
          <w:rFonts w:asciiTheme="minorHAnsi" w:hAnsiTheme="minorHAnsi" w:cstheme="minorHAnsi"/>
          <w:sz w:val="28"/>
          <w:szCs w:val="28"/>
          <w:lang w:val="en-AU"/>
        </w:rPr>
      </w:pPr>
      <w:r w:rsidRPr="00201C61">
        <w:rPr>
          <w:rFonts w:asciiTheme="minorHAnsi" w:hAnsiTheme="minorHAnsi" w:cstheme="minorHAnsi"/>
          <w:sz w:val="28"/>
          <w:szCs w:val="28"/>
          <w:lang w:val="en-AU"/>
        </w:rPr>
        <w:t>The</w:t>
      </w:r>
      <w:r>
        <w:rPr>
          <w:rFonts w:asciiTheme="minorHAnsi" w:hAnsiTheme="minorHAnsi" w:cstheme="minorHAnsi"/>
          <w:sz w:val="28"/>
          <w:szCs w:val="28"/>
          <w:lang w:val="en-AU"/>
        </w:rPr>
        <w:t xml:space="preserve"> OWP</w:t>
      </w:r>
      <w:r w:rsidRPr="00201C61">
        <w:rPr>
          <w:rFonts w:asciiTheme="minorHAnsi" w:hAnsiTheme="minorHAnsi" w:cstheme="minorHAnsi"/>
          <w:sz w:val="28"/>
          <w:szCs w:val="28"/>
          <w:lang w:val="en-AU"/>
        </w:rPr>
        <w:t xml:space="preserve"> considered a submission from the Australian Special Air Service Association regarding delays in the processing of incapacity payment claims. Members acknowledged the impact of processing times on veterans and their families and noted that claims involving financial hardship and medically discharged veterans are prioritised. The Working Party also noted ongoing work to improve timeliness through targeted resourcing, process improvements, and continued engagement with Ex Service Organisations.</w:t>
      </w:r>
    </w:p>
    <w:p w14:paraId="7115F58D" w14:textId="77777777" w:rsidR="00201C61" w:rsidRPr="0026492D" w:rsidRDefault="00201C61" w:rsidP="002D7F24">
      <w:pPr>
        <w:spacing w:after="120" w:line="240" w:lineRule="auto"/>
        <w:rPr>
          <w:rFonts w:asciiTheme="minorHAnsi" w:hAnsiTheme="minorHAnsi" w:cstheme="minorHAnsi"/>
          <w:sz w:val="28"/>
          <w:szCs w:val="28"/>
          <w:lang w:val="en-AU"/>
        </w:rPr>
      </w:pPr>
    </w:p>
    <w:p w14:paraId="7EBCA168" w14:textId="77777777" w:rsidR="002D7F24" w:rsidRPr="00821CFD" w:rsidRDefault="002D7F24" w:rsidP="002D7F24">
      <w:pPr>
        <w:spacing w:after="120" w:line="240"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DV</w:t>
      </w:r>
      <w:r w:rsidRPr="00821CFD">
        <w:rPr>
          <w:rFonts w:ascii="Rockwell" w:eastAsiaTheme="majorEastAsia" w:hAnsi="Rockwell" w:cstheme="majorBidi"/>
          <w:b/>
          <w:color w:val="223C72"/>
          <w:sz w:val="36"/>
          <w:szCs w:val="36"/>
        </w:rPr>
        <w:t>A Critical Initiatives</w:t>
      </w:r>
    </w:p>
    <w:p w14:paraId="2588FC5B" w14:textId="5284ED5F" w:rsidR="002D7F24" w:rsidRDefault="00201C61"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Claims Processing Update</w:t>
      </w:r>
      <w:r w:rsidR="00FA7CF9">
        <w:rPr>
          <w:rFonts w:ascii="Rockwell" w:hAnsi="Rockwell" w:cs="Calibri"/>
          <w:b/>
          <w:bCs/>
          <w:color w:val="44546A" w:themeColor="text2"/>
          <w:sz w:val="28"/>
          <w:szCs w:val="28"/>
        </w:rPr>
        <w:t xml:space="preserve"> </w:t>
      </w:r>
    </w:p>
    <w:p w14:paraId="3977F2EE" w14:textId="77777777" w:rsidR="00201C61" w:rsidRPr="00201C61" w:rsidRDefault="00201C61" w:rsidP="00201C61">
      <w:pPr>
        <w:tabs>
          <w:tab w:val="left" w:pos="6626"/>
        </w:tabs>
        <w:spacing w:before="120" w:after="120" w:line="256" w:lineRule="auto"/>
        <w:ind w:right="173"/>
        <w:contextualSpacing/>
        <w:rPr>
          <w:rFonts w:asciiTheme="minorHAnsi" w:hAnsiTheme="minorHAnsi" w:cstheme="minorHAnsi"/>
          <w:sz w:val="28"/>
          <w:szCs w:val="28"/>
          <w:lang w:val="en-AU"/>
        </w:rPr>
      </w:pPr>
      <w:r w:rsidRPr="00201C61">
        <w:rPr>
          <w:rFonts w:asciiTheme="minorHAnsi" w:hAnsiTheme="minorHAnsi" w:cstheme="minorHAnsi"/>
          <w:sz w:val="28"/>
          <w:szCs w:val="28"/>
          <w:lang w:val="en-AU"/>
        </w:rPr>
        <w:t xml:space="preserve">The most recent claims reporting data can be accessed through the DVA Claims Processing Webpage: https://www.dva.gov.au/claim-processing, which encompasses all key metrics relating to the claims process. </w:t>
      </w:r>
    </w:p>
    <w:p w14:paraId="5401EB5D" w14:textId="77777777" w:rsidR="00201C61" w:rsidRDefault="00201C61" w:rsidP="00201C61">
      <w:pPr>
        <w:tabs>
          <w:tab w:val="left" w:pos="6626"/>
        </w:tabs>
        <w:spacing w:before="120" w:after="120" w:line="256" w:lineRule="auto"/>
        <w:ind w:right="173"/>
        <w:contextualSpacing/>
        <w:rPr>
          <w:rFonts w:asciiTheme="minorHAnsi" w:hAnsiTheme="minorHAnsi" w:cstheme="minorHAnsi"/>
          <w:sz w:val="28"/>
          <w:szCs w:val="28"/>
          <w:lang w:val="en-AU"/>
        </w:rPr>
      </w:pPr>
      <w:r w:rsidRPr="00201C61">
        <w:rPr>
          <w:rFonts w:asciiTheme="minorHAnsi" w:hAnsiTheme="minorHAnsi" w:cstheme="minorHAnsi"/>
          <w:sz w:val="28"/>
          <w:szCs w:val="28"/>
          <w:lang w:val="en-AU"/>
        </w:rPr>
        <w:t>Should you encounter any difficulties in viewing or downloading the data, please do not hesitate to reach out to us for assistance.</w:t>
      </w:r>
    </w:p>
    <w:p w14:paraId="7A337343" w14:textId="6B13070A" w:rsidR="002D7F24" w:rsidRDefault="00AA513D" w:rsidP="00201C61">
      <w:pPr>
        <w:tabs>
          <w:tab w:val="left" w:pos="6626"/>
        </w:tabs>
        <w:spacing w:before="120" w:after="120" w:line="256" w:lineRule="auto"/>
        <w:ind w:right="173"/>
        <w:contextualSpacing/>
        <w:rPr>
          <w:rFonts w:ascii="Calibri" w:hAnsi="Calibri" w:cs="Calibri"/>
          <w:sz w:val="28"/>
          <w:szCs w:val="28"/>
        </w:rPr>
      </w:pPr>
      <w:r>
        <w:rPr>
          <w:rFonts w:ascii="Calibri" w:hAnsi="Calibri" w:cs="Calibri"/>
          <w:sz w:val="28"/>
          <w:szCs w:val="28"/>
        </w:rPr>
        <w:tab/>
      </w:r>
    </w:p>
    <w:p w14:paraId="37FF69D8" w14:textId="765E714C" w:rsidR="00FA7CF9" w:rsidRDefault="00201C61" w:rsidP="00FA7CF9">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Key Changes to the Building Excellence in Support and Training (BEST) Grants 2026-29</w:t>
      </w:r>
      <w:r w:rsidR="00FA7CF9">
        <w:rPr>
          <w:rFonts w:ascii="Rockwell" w:hAnsi="Rockwell" w:cs="Calibri"/>
          <w:b/>
          <w:bCs/>
          <w:color w:val="44546A" w:themeColor="text2"/>
          <w:sz w:val="28"/>
          <w:szCs w:val="28"/>
        </w:rPr>
        <w:t xml:space="preserve"> </w:t>
      </w:r>
    </w:p>
    <w:bookmarkEnd w:id="0"/>
    <w:bookmarkEnd w:id="1"/>
    <w:p w14:paraId="7889CA15" w14:textId="30A9E599" w:rsidR="00FA7CF9" w:rsidRDefault="00201C61" w:rsidP="00FA7CF9">
      <w:pPr>
        <w:spacing w:after="120" w:line="240" w:lineRule="auto"/>
        <w:rPr>
          <w:rFonts w:asciiTheme="minorHAnsi" w:hAnsiTheme="minorHAnsi" w:cstheme="minorHAnsi"/>
          <w:sz w:val="28"/>
          <w:szCs w:val="28"/>
          <w:lang w:val="en-AU"/>
        </w:rPr>
      </w:pPr>
      <w:r w:rsidRPr="00201C61">
        <w:rPr>
          <w:rFonts w:asciiTheme="minorHAnsi" w:hAnsiTheme="minorHAnsi" w:cstheme="minorHAnsi"/>
          <w:sz w:val="28"/>
          <w:szCs w:val="28"/>
          <w:lang w:val="en-AU"/>
        </w:rPr>
        <w:t>OWP noted the information provided by DVA regarding the changes to the BEST Grants Program addressing Royal Commission into Defence and Veteran Suicide’s Final Report recommendation 99 &amp; the Senate Standing Foreign Affairs, Defence and Trade Legislation Committee Inquiry.</w:t>
      </w:r>
    </w:p>
    <w:p w14:paraId="7CDA0E08" w14:textId="449EFAE3" w:rsidR="00201C61" w:rsidRDefault="00604A60" w:rsidP="00201C61">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Advocacy Update</w:t>
      </w:r>
      <w:r w:rsidR="00201C61">
        <w:rPr>
          <w:rFonts w:ascii="Rockwell" w:hAnsi="Rockwell" w:cs="Calibri"/>
          <w:b/>
          <w:bCs/>
          <w:color w:val="44546A" w:themeColor="text2"/>
          <w:sz w:val="28"/>
          <w:szCs w:val="28"/>
        </w:rPr>
        <w:t xml:space="preserve"> </w:t>
      </w:r>
    </w:p>
    <w:p w14:paraId="536892F5" w14:textId="5B5F1853" w:rsidR="00FA7CF9" w:rsidRDefault="00604A60" w:rsidP="002D7F24">
      <w:pPr>
        <w:spacing w:after="120" w:line="240" w:lineRule="auto"/>
        <w:rPr>
          <w:rFonts w:asciiTheme="minorHAnsi" w:eastAsia="Times New Roman" w:hAnsiTheme="minorHAnsi" w:cstheme="minorHAnsi"/>
          <w:sz w:val="28"/>
          <w:szCs w:val="28"/>
          <w:lang w:val="en-AU" w:eastAsia="en-AU"/>
        </w:rPr>
      </w:pPr>
      <w:r w:rsidRPr="00604A60">
        <w:rPr>
          <w:rFonts w:asciiTheme="minorHAnsi" w:hAnsiTheme="minorHAnsi" w:cstheme="minorHAnsi"/>
          <w:sz w:val="28"/>
          <w:szCs w:val="28"/>
          <w:lang w:val="en-AU"/>
        </w:rPr>
        <w:t>Members noted the recent Advocacy Working Group meeting, changes and increased Government investment in the Building Excellence in Support and Training (BEST) grants program, and the conclusion of the public consultation period on further veteran advocacy reform.</w:t>
      </w:r>
    </w:p>
    <w:p w14:paraId="0F973391" w14:textId="77777777" w:rsidR="00604A60" w:rsidRDefault="00604A60" w:rsidP="00604A60">
      <w:pPr>
        <w:spacing w:line="240" w:lineRule="auto"/>
        <w:ind w:left="360"/>
        <w:rPr>
          <w:rFonts w:ascii="Rockwell" w:hAnsi="Rockwell" w:cs="Calibri"/>
          <w:b/>
          <w:bCs/>
          <w:color w:val="44546A" w:themeColor="text2"/>
          <w:sz w:val="28"/>
          <w:szCs w:val="28"/>
        </w:rPr>
      </w:pPr>
    </w:p>
    <w:p w14:paraId="74B28324" w14:textId="77777777" w:rsidR="00F71ACC" w:rsidRDefault="00F71ACC" w:rsidP="00604A60">
      <w:pPr>
        <w:spacing w:line="240" w:lineRule="auto"/>
        <w:ind w:left="360"/>
        <w:rPr>
          <w:rFonts w:ascii="Rockwell" w:hAnsi="Rockwell" w:cs="Calibri"/>
          <w:b/>
          <w:bCs/>
          <w:color w:val="44546A" w:themeColor="text2"/>
          <w:sz w:val="28"/>
          <w:szCs w:val="28"/>
        </w:rPr>
      </w:pPr>
    </w:p>
    <w:p w14:paraId="5156E27D" w14:textId="77777777" w:rsidR="00F71ACC" w:rsidRDefault="00F71ACC" w:rsidP="00604A60">
      <w:pPr>
        <w:spacing w:line="240" w:lineRule="auto"/>
        <w:ind w:left="360"/>
        <w:rPr>
          <w:rFonts w:ascii="Rockwell" w:hAnsi="Rockwell" w:cs="Calibri"/>
          <w:b/>
          <w:bCs/>
          <w:color w:val="44546A" w:themeColor="text2"/>
          <w:sz w:val="28"/>
          <w:szCs w:val="28"/>
        </w:rPr>
      </w:pPr>
    </w:p>
    <w:p w14:paraId="47E6E317" w14:textId="77777777" w:rsidR="00F71ACC" w:rsidRDefault="00F71ACC" w:rsidP="00604A60">
      <w:pPr>
        <w:spacing w:line="240" w:lineRule="auto"/>
        <w:ind w:left="360"/>
        <w:rPr>
          <w:rFonts w:ascii="Rockwell" w:hAnsi="Rockwell" w:cs="Calibri"/>
          <w:b/>
          <w:bCs/>
          <w:color w:val="44546A" w:themeColor="text2"/>
          <w:sz w:val="28"/>
          <w:szCs w:val="28"/>
        </w:rPr>
      </w:pPr>
    </w:p>
    <w:p w14:paraId="1C82614B" w14:textId="77777777" w:rsidR="00F71ACC" w:rsidRPr="00604A60" w:rsidRDefault="00F71ACC" w:rsidP="00604A60">
      <w:pPr>
        <w:spacing w:line="240" w:lineRule="auto"/>
        <w:ind w:left="360"/>
        <w:rPr>
          <w:rFonts w:asciiTheme="minorHAnsi" w:hAnsiTheme="minorHAnsi" w:cstheme="minorHAnsi"/>
          <w:sz w:val="28"/>
          <w:szCs w:val="28"/>
        </w:rPr>
      </w:pPr>
    </w:p>
    <w:tbl>
      <w:tblPr>
        <w:tblpPr w:leftFromText="180" w:rightFromText="180" w:bottomFromText="160" w:vertAnchor="text" w:tblpXSpec="center" w:tblpY="1"/>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930"/>
      </w:tblGrid>
      <w:tr w:rsidR="003C0E99" w:rsidRPr="006C6420" w14:paraId="11DBCDAA"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223C72"/>
            <w:vAlign w:val="center"/>
            <w:hideMark/>
          </w:tcPr>
          <w:p w14:paraId="33CE7142" w14:textId="0E5E46E8" w:rsidR="003C0E99" w:rsidRPr="006C6420" w:rsidRDefault="003C0E99" w:rsidP="00E16EC9">
            <w:pPr>
              <w:spacing w:after="0" w:line="240" w:lineRule="auto"/>
              <w:rPr>
                <w:rFonts w:asciiTheme="minorHAnsi" w:hAnsiTheme="minorHAnsi" w:cstheme="minorHAnsi"/>
                <w:sz w:val="28"/>
                <w:szCs w:val="28"/>
              </w:rPr>
            </w:pPr>
            <w:r>
              <w:rPr>
                <w:rFonts w:asciiTheme="minorHAnsi" w:hAnsiTheme="minorHAnsi" w:cstheme="minorHAnsi"/>
                <w:b/>
                <w:sz w:val="28"/>
                <w:szCs w:val="28"/>
              </w:rPr>
              <w:lastRenderedPageBreak/>
              <w:t>OWP</w:t>
            </w:r>
            <w:r w:rsidRPr="006C6420">
              <w:rPr>
                <w:rFonts w:asciiTheme="minorHAnsi" w:hAnsiTheme="minorHAnsi" w:cstheme="minorHAnsi"/>
                <w:b/>
                <w:sz w:val="28"/>
                <w:szCs w:val="28"/>
              </w:rPr>
              <w:t xml:space="preserve"> Members in attendance:</w:t>
            </w:r>
          </w:p>
        </w:tc>
      </w:tr>
      <w:tr w:rsidR="00F71ACC" w:rsidRPr="006C6420" w14:paraId="6585CFD1"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vAlign w:val="center"/>
            <w:hideMark/>
          </w:tcPr>
          <w:p w14:paraId="386DC0AF" w14:textId="117EAA47" w:rsidR="00F71ACC" w:rsidRPr="006C6420" w:rsidRDefault="00F71ACC" w:rsidP="00F71ACC">
            <w:pPr>
              <w:spacing w:after="0" w:line="240" w:lineRule="auto"/>
              <w:rPr>
                <w:rFonts w:asciiTheme="minorHAnsi" w:hAnsiTheme="minorHAnsi" w:cstheme="minorHAnsi"/>
                <w:sz w:val="28"/>
                <w:szCs w:val="28"/>
              </w:rPr>
            </w:pPr>
            <w:bookmarkStart w:id="2" w:name="_Hlk183787429"/>
            <w:r w:rsidRPr="00102C53">
              <w:rPr>
                <w:rFonts w:asciiTheme="minorHAnsi" w:hAnsiTheme="minorHAnsi" w:cstheme="minorHAnsi"/>
                <w:sz w:val="22"/>
                <w:szCs w:val="22"/>
              </w:rPr>
              <w:t>Tara Cavanagh  </w:t>
            </w:r>
          </w:p>
        </w:tc>
      </w:tr>
      <w:tr w:rsidR="00F71ACC" w:rsidRPr="006C6420" w14:paraId="79DEF258"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vAlign w:val="center"/>
            <w:hideMark/>
          </w:tcPr>
          <w:p w14:paraId="59826163" w14:textId="4357234F" w:rsidR="00F71ACC" w:rsidRPr="006C6420" w:rsidRDefault="00F71ACC" w:rsidP="00F71ACC">
            <w:pPr>
              <w:spacing w:after="0" w:line="240" w:lineRule="auto"/>
              <w:rPr>
                <w:rFonts w:asciiTheme="minorHAnsi" w:hAnsiTheme="minorHAnsi" w:cstheme="minorHAnsi"/>
                <w:sz w:val="28"/>
                <w:szCs w:val="28"/>
              </w:rPr>
            </w:pPr>
            <w:r w:rsidRPr="00102C53">
              <w:rPr>
                <w:rFonts w:asciiTheme="minorHAnsi" w:hAnsiTheme="minorHAnsi" w:cstheme="minorHAnsi"/>
                <w:sz w:val="22"/>
                <w:szCs w:val="22"/>
              </w:rPr>
              <w:t>FLTLT Rod Hutchings</w:t>
            </w:r>
          </w:p>
        </w:tc>
      </w:tr>
      <w:tr w:rsidR="00F71ACC" w:rsidRPr="006C6420" w14:paraId="2EBD2C87"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vAlign w:val="center"/>
            <w:hideMark/>
          </w:tcPr>
          <w:p w14:paraId="790422EF" w14:textId="00F26C6A" w:rsidR="00F71ACC" w:rsidRPr="006C6420" w:rsidRDefault="00F71ACC" w:rsidP="00F71ACC">
            <w:pPr>
              <w:spacing w:after="0" w:line="240" w:lineRule="auto"/>
              <w:rPr>
                <w:rFonts w:asciiTheme="minorHAnsi" w:hAnsiTheme="minorHAnsi" w:cstheme="minorHAnsi"/>
                <w:sz w:val="28"/>
                <w:szCs w:val="28"/>
              </w:rPr>
            </w:pPr>
            <w:r w:rsidRPr="00102C53">
              <w:rPr>
                <w:rFonts w:asciiTheme="minorHAnsi" w:hAnsiTheme="minorHAnsi" w:cstheme="minorHAnsi"/>
                <w:sz w:val="22"/>
                <w:szCs w:val="22"/>
              </w:rPr>
              <w:t>Vanessa Cheng  </w:t>
            </w:r>
          </w:p>
        </w:tc>
      </w:tr>
      <w:tr w:rsidR="00F71ACC" w:rsidRPr="006C6420" w14:paraId="0BDBA60F"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vAlign w:val="center"/>
            <w:hideMark/>
          </w:tcPr>
          <w:p w14:paraId="2A61FAB4" w14:textId="6F35C265" w:rsidR="00F71ACC" w:rsidRPr="006C6420" w:rsidRDefault="00F71ACC" w:rsidP="00F71ACC">
            <w:pPr>
              <w:spacing w:after="0" w:line="240" w:lineRule="auto"/>
              <w:rPr>
                <w:rFonts w:asciiTheme="minorHAnsi" w:hAnsiTheme="minorHAnsi" w:cstheme="minorHAnsi"/>
                <w:sz w:val="28"/>
                <w:szCs w:val="28"/>
              </w:rPr>
            </w:pPr>
            <w:r w:rsidRPr="00102C53">
              <w:rPr>
                <w:rFonts w:asciiTheme="minorHAnsi" w:hAnsiTheme="minorHAnsi" w:cstheme="minorHAnsi"/>
                <w:sz w:val="22"/>
                <w:szCs w:val="22"/>
              </w:rPr>
              <w:t>Michael Carlon JP </w:t>
            </w:r>
          </w:p>
        </w:tc>
      </w:tr>
      <w:tr w:rsidR="00F71ACC" w:rsidRPr="006C6420" w14:paraId="795163FE"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7E38B0" w14:textId="7C6F9D1E" w:rsidR="00F71ACC" w:rsidRPr="006C6420" w:rsidRDefault="00F71ACC" w:rsidP="00F71ACC">
            <w:pPr>
              <w:spacing w:after="0" w:line="240" w:lineRule="auto"/>
              <w:rPr>
                <w:rFonts w:asciiTheme="minorHAnsi" w:hAnsiTheme="minorHAnsi" w:cstheme="minorHAnsi"/>
                <w:sz w:val="28"/>
                <w:szCs w:val="28"/>
              </w:rPr>
            </w:pPr>
            <w:r w:rsidRPr="00102C53">
              <w:rPr>
                <w:rFonts w:asciiTheme="minorHAnsi" w:hAnsiTheme="minorHAnsi" w:cstheme="minorHAnsi"/>
                <w:sz w:val="22"/>
                <w:szCs w:val="22"/>
              </w:rPr>
              <w:t>John McNeill  </w:t>
            </w:r>
          </w:p>
        </w:tc>
      </w:tr>
      <w:tr w:rsidR="00F71ACC" w:rsidRPr="006C6420" w14:paraId="43EA3200"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5FFFC" w14:textId="60EB7A03" w:rsidR="00F71ACC" w:rsidRPr="006C6420" w:rsidRDefault="00F71ACC" w:rsidP="00F71ACC">
            <w:pPr>
              <w:spacing w:after="0" w:line="240" w:lineRule="auto"/>
              <w:rPr>
                <w:rFonts w:asciiTheme="minorHAnsi" w:hAnsiTheme="minorHAnsi" w:cstheme="minorHAnsi"/>
                <w:sz w:val="28"/>
                <w:szCs w:val="28"/>
              </w:rPr>
            </w:pPr>
            <w:r w:rsidRPr="00102C53">
              <w:rPr>
                <w:rFonts w:asciiTheme="minorHAnsi" w:hAnsiTheme="minorHAnsi" w:cstheme="minorHAnsi"/>
                <w:sz w:val="22"/>
                <w:szCs w:val="22"/>
              </w:rPr>
              <w:t>Jenny Gregory OAM </w:t>
            </w:r>
          </w:p>
        </w:tc>
      </w:tr>
      <w:tr w:rsidR="00F71ACC" w:rsidRPr="006C6420" w14:paraId="5E57C698"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8D0079" w14:textId="44B4B781" w:rsidR="00F71ACC" w:rsidRPr="006C6420" w:rsidRDefault="00F71ACC" w:rsidP="00F71ACC">
            <w:pPr>
              <w:spacing w:after="0" w:line="240" w:lineRule="auto"/>
              <w:rPr>
                <w:rFonts w:asciiTheme="minorHAnsi" w:hAnsiTheme="minorHAnsi" w:cstheme="minorHAnsi"/>
                <w:sz w:val="28"/>
                <w:szCs w:val="28"/>
              </w:rPr>
            </w:pPr>
            <w:r w:rsidRPr="00102C53">
              <w:rPr>
                <w:rFonts w:asciiTheme="minorHAnsi" w:hAnsiTheme="minorHAnsi" w:cstheme="minorHAnsi"/>
                <w:sz w:val="22"/>
                <w:szCs w:val="22"/>
              </w:rPr>
              <w:t>Narelle Bromhead OAM </w:t>
            </w:r>
          </w:p>
        </w:tc>
      </w:tr>
      <w:tr w:rsidR="00F71ACC" w:rsidRPr="006C6420" w14:paraId="5FB92DAC"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vAlign w:val="center"/>
            <w:hideMark/>
          </w:tcPr>
          <w:p w14:paraId="686AAE9A" w14:textId="63F0B7B6" w:rsidR="00F71ACC" w:rsidRPr="006C6420" w:rsidRDefault="00F71ACC" w:rsidP="00F71ACC">
            <w:pPr>
              <w:spacing w:after="0" w:line="240" w:lineRule="auto"/>
              <w:rPr>
                <w:rFonts w:asciiTheme="minorHAnsi" w:hAnsiTheme="minorHAnsi" w:cstheme="minorHAnsi"/>
                <w:sz w:val="28"/>
                <w:szCs w:val="28"/>
              </w:rPr>
            </w:pPr>
            <w:r w:rsidRPr="00102C53">
              <w:rPr>
                <w:rFonts w:asciiTheme="minorHAnsi" w:hAnsiTheme="minorHAnsi" w:cstheme="minorHAnsi"/>
                <w:sz w:val="22"/>
                <w:szCs w:val="22"/>
              </w:rPr>
              <w:t>Scott Jeffrey  </w:t>
            </w:r>
          </w:p>
        </w:tc>
      </w:tr>
      <w:tr w:rsidR="00F71ACC" w:rsidRPr="006C6420" w14:paraId="29E2A442"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1A169E" w14:textId="24C4B7E1" w:rsidR="00F71ACC" w:rsidRPr="006C6420" w:rsidRDefault="00F71ACC" w:rsidP="00F71ACC">
            <w:pPr>
              <w:spacing w:after="0" w:line="240" w:lineRule="auto"/>
              <w:rPr>
                <w:rFonts w:asciiTheme="minorHAnsi" w:hAnsiTheme="minorHAnsi" w:cstheme="minorHAnsi"/>
                <w:sz w:val="28"/>
                <w:szCs w:val="28"/>
              </w:rPr>
            </w:pPr>
            <w:r w:rsidRPr="00102C53">
              <w:rPr>
                <w:rFonts w:asciiTheme="minorHAnsi" w:hAnsiTheme="minorHAnsi" w:cstheme="minorHAnsi"/>
                <w:sz w:val="22"/>
                <w:szCs w:val="22"/>
              </w:rPr>
              <w:t>Max Ball  </w:t>
            </w:r>
          </w:p>
        </w:tc>
      </w:tr>
      <w:tr w:rsidR="00F71ACC" w:rsidRPr="006C6420" w14:paraId="646F7180"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C4514A" w14:textId="29CF08C2" w:rsidR="00F71ACC" w:rsidRPr="006C6420" w:rsidRDefault="00F71ACC" w:rsidP="00F71ACC">
            <w:pPr>
              <w:spacing w:after="0" w:line="240" w:lineRule="auto"/>
              <w:rPr>
                <w:rFonts w:asciiTheme="minorHAnsi" w:hAnsiTheme="minorHAnsi" w:cstheme="minorHAnsi"/>
                <w:sz w:val="28"/>
                <w:szCs w:val="28"/>
              </w:rPr>
            </w:pPr>
            <w:r w:rsidRPr="00102C53">
              <w:rPr>
                <w:rFonts w:asciiTheme="minorHAnsi" w:hAnsiTheme="minorHAnsi" w:cstheme="minorHAnsi"/>
                <w:sz w:val="22"/>
                <w:szCs w:val="22"/>
              </w:rPr>
              <w:t>Bill Roberts OAM  </w:t>
            </w:r>
          </w:p>
        </w:tc>
      </w:tr>
      <w:tr w:rsidR="003C0E99" w:rsidRPr="006C6420" w14:paraId="31C7E9F1"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223C72"/>
            <w:vAlign w:val="center"/>
          </w:tcPr>
          <w:p w14:paraId="5832D951" w14:textId="77777777" w:rsidR="003C0E99" w:rsidRPr="006C6420" w:rsidRDefault="003C0E99" w:rsidP="00E16EC9">
            <w:pPr>
              <w:spacing w:after="0" w:line="240" w:lineRule="auto"/>
              <w:rPr>
                <w:rFonts w:asciiTheme="minorHAnsi" w:hAnsiTheme="minorHAnsi" w:cstheme="minorHAnsi"/>
                <w:b/>
                <w:bCs/>
                <w:sz w:val="28"/>
                <w:szCs w:val="28"/>
              </w:rPr>
            </w:pPr>
            <w:r w:rsidRPr="006C6420">
              <w:rPr>
                <w:rFonts w:asciiTheme="minorHAnsi" w:hAnsiTheme="minorHAnsi" w:cstheme="minorHAnsi"/>
                <w:b/>
                <w:bCs/>
                <w:sz w:val="28"/>
                <w:szCs w:val="28"/>
              </w:rPr>
              <w:t>Apologies:</w:t>
            </w:r>
          </w:p>
        </w:tc>
      </w:tr>
      <w:tr w:rsidR="00F71ACC" w:rsidRPr="006C6420" w14:paraId="459B8DB7"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vAlign w:val="center"/>
          </w:tcPr>
          <w:p w14:paraId="5D66A382" w14:textId="123125D5" w:rsidR="00F71ACC" w:rsidRPr="006C6420" w:rsidRDefault="00F71ACC" w:rsidP="00F71ACC">
            <w:pPr>
              <w:spacing w:after="0" w:line="240" w:lineRule="auto"/>
              <w:rPr>
                <w:rFonts w:asciiTheme="minorHAnsi" w:hAnsiTheme="minorHAnsi" w:cstheme="minorHAnsi"/>
                <w:sz w:val="28"/>
                <w:szCs w:val="28"/>
              </w:rPr>
            </w:pPr>
            <w:r w:rsidRPr="00102C53">
              <w:rPr>
                <w:rFonts w:asciiTheme="minorHAnsi" w:hAnsiTheme="minorHAnsi" w:cstheme="minorHAnsi"/>
                <w:sz w:val="22"/>
                <w:szCs w:val="22"/>
              </w:rPr>
              <w:t>Clem Russell </w:t>
            </w:r>
          </w:p>
        </w:tc>
      </w:tr>
      <w:tr w:rsidR="00F71ACC" w:rsidRPr="006C6420" w14:paraId="3064FD6E"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vAlign w:val="center"/>
          </w:tcPr>
          <w:p w14:paraId="2CFE3C88" w14:textId="02851088" w:rsidR="00F71ACC" w:rsidRPr="006C6420" w:rsidRDefault="00F71ACC" w:rsidP="00F71ACC">
            <w:pPr>
              <w:spacing w:after="0" w:line="240" w:lineRule="auto"/>
              <w:rPr>
                <w:rFonts w:asciiTheme="minorHAnsi" w:hAnsiTheme="minorHAnsi" w:cstheme="minorHAnsi"/>
                <w:sz w:val="28"/>
                <w:szCs w:val="28"/>
              </w:rPr>
            </w:pPr>
            <w:r w:rsidRPr="00102C53">
              <w:rPr>
                <w:rFonts w:asciiTheme="minorHAnsi" w:hAnsiTheme="minorHAnsi" w:cstheme="minorHAnsi"/>
                <w:sz w:val="22"/>
                <w:szCs w:val="22"/>
              </w:rPr>
              <w:t>Bob Connor  </w:t>
            </w:r>
          </w:p>
        </w:tc>
      </w:tr>
      <w:tr w:rsidR="00F71ACC" w:rsidRPr="006C6420" w14:paraId="72AF8D44"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vAlign w:val="center"/>
          </w:tcPr>
          <w:p w14:paraId="207990AA" w14:textId="45D7F511" w:rsidR="00F71ACC" w:rsidRPr="006C6420" w:rsidRDefault="00F71ACC" w:rsidP="00F71ACC">
            <w:pPr>
              <w:spacing w:after="0" w:line="240" w:lineRule="auto"/>
              <w:rPr>
                <w:rFonts w:asciiTheme="minorHAnsi" w:hAnsiTheme="minorHAnsi" w:cstheme="minorHAnsi"/>
                <w:sz w:val="28"/>
                <w:szCs w:val="28"/>
              </w:rPr>
            </w:pPr>
            <w:r w:rsidRPr="00102C53">
              <w:rPr>
                <w:rFonts w:asciiTheme="minorHAnsi" w:hAnsiTheme="minorHAnsi" w:cstheme="minorHAnsi"/>
                <w:sz w:val="22"/>
                <w:szCs w:val="22"/>
              </w:rPr>
              <w:t>Keely Dreghorn  </w:t>
            </w:r>
          </w:p>
        </w:tc>
      </w:tr>
      <w:tr w:rsidR="00F71ACC" w:rsidRPr="006C6420" w14:paraId="3BB3B196" w14:textId="77777777" w:rsidTr="00F71ACC">
        <w:trPr>
          <w:trHeight w:val="340"/>
        </w:trPr>
        <w:tc>
          <w:tcPr>
            <w:tcW w:w="9930" w:type="dxa"/>
            <w:tcBorders>
              <w:top w:val="single" w:sz="4" w:space="0" w:color="auto"/>
              <w:left w:val="single" w:sz="4" w:space="0" w:color="auto"/>
              <w:bottom w:val="single" w:sz="4" w:space="0" w:color="auto"/>
              <w:right w:val="single" w:sz="4" w:space="0" w:color="auto"/>
            </w:tcBorders>
            <w:vAlign w:val="center"/>
          </w:tcPr>
          <w:p w14:paraId="53CB5CCB" w14:textId="08E167D8" w:rsidR="00F71ACC" w:rsidRPr="006C6420" w:rsidRDefault="00F71ACC" w:rsidP="00F71ACC">
            <w:pPr>
              <w:spacing w:after="0" w:line="240" w:lineRule="auto"/>
              <w:rPr>
                <w:rFonts w:asciiTheme="minorHAnsi" w:hAnsiTheme="minorHAnsi" w:cstheme="minorHAnsi"/>
                <w:sz w:val="28"/>
                <w:szCs w:val="28"/>
              </w:rPr>
            </w:pPr>
            <w:r>
              <w:rPr>
                <w:rFonts w:asciiTheme="minorHAnsi" w:hAnsiTheme="minorHAnsi" w:cstheme="minorHAnsi"/>
                <w:sz w:val="22"/>
                <w:szCs w:val="22"/>
              </w:rPr>
              <w:t>Andrew Kefford PSM</w:t>
            </w:r>
          </w:p>
        </w:tc>
      </w:tr>
      <w:bookmarkEnd w:id="2"/>
    </w:tbl>
    <w:p w14:paraId="16302167" w14:textId="77777777" w:rsidR="002D7F24" w:rsidRPr="00FD2B3C" w:rsidRDefault="002D7F24" w:rsidP="00FA7CF9">
      <w:pPr>
        <w:spacing w:line="240" w:lineRule="auto"/>
        <w:rPr>
          <w:rFonts w:asciiTheme="minorHAnsi" w:hAnsiTheme="minorHAnsi" w:cstheme="minorHAnsi"/>
          <w:sz w:val="28"/>
          <w:szCs w:val="28"/>
        </w:rPr>
      </w:pPr>
    </w:p>
    <w:p w14:paraId="7216EB30" w14:textId="37F01F74" w:rsidR="00445555" w:rsidRDefault="00445555" w:rsidP="00445555">
      <w:pPr>
        <w:pStyle w:val="Body"/>
        <w:rPr>
          <w:rFonts w:ascii="Arial" w:hAnsi="Arial" w:cs="Arial"/>
        </w:rPr>
      </w:pPr>
    </w:p>
    <w:sectPr w:rsidR="00445555" w:rsidSect="00D64822">
      <w:headerReference w:type="default" r:id="rId9"/>
      <w:footerReference w:type="default" r:id="rId10"/>
      <w:footerReference w:type="first" r:id="rId11"/>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D3E0" w14:textId="77777777" w:rsidR="00AA5943" w:rsidRDefault="00AA5943" w:rsidP="00445555">
      <w:pPr>
        <w:spacing w:after="0" w:line="240" w:lineRule="auto"/>
      </w:pPr>
      <w:r>
        <w:separator/>
      </w:r>
    </w:p>
  </w:endnote>
  <w:endnote w:type="continuationSeparator" w:id="0">
    <w:p w14:paraId="49260471" w14:textId="77777777" w:rsidR="00AA5943" w:rsidRDefault="00AA5943"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444F71CA" w14:textId="20F91A05" w:rsidR="00E95799" w:rsidRPr="001C453A" w:rsidRDefault="00FA7CF9" w:rsidP="00FA7CF9">
        <w:pPr>
          <w:pStyle w:val="Footer"/>
          <w:spacing w:before="240"/>
        </w:pPr>
        <w:r>
          <w:rPr>
            <w:noProof/>
            <w:lang w:val="en-AU" w:eastAsia="en-AU"/>
          </w:rPr>
          <w:drawing>
            <wp:anchor distT="0" distB="0" distL="114300" distR="114300" simplePos="0" relativeHeight="251662336" behindDoc="1" locked="0" layoutInCell="1" allowOverlap="1" wp14:anchorId="4AA2D477" wp14:editId="4D10345C">
              <wp:simplePos x="0" y="0"/>
              <wp:positionH relativeFrom="page">
                <wp:posOffset>-657013</wp:posOffset>
              </wp:positionH>
              <wp:positionV relativeFrom="paragraph">
                <wp:posOffset>-68729</wp:posOffset>
              </wp:positionV>
              <wp:extent cx="8211185" cy="774452"/>
              <wp:effectExtent l="0" t="0" r="0" b="6985"/>
              <wp:wrapNone/>
              <wp:docPr id="746625254" name="Picture 74662525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3</w:t>
        </w:r>
        <w:r w:rsidR="00C55A04">
          <w:rPr>
            <w:noProof/>
          </w:rPr>
          <w:fldChar w:fldCharType="end"/>
        </w:r>
        <w:r w:rsidR="00C55A04">
          <w:rPr>
            <w:noProof/>
          </w:rPr>
          <w:tab/>
        </w:r>
        <w:r w:rsidR="00C55A04">
          <w:rPr>
            <w:noProof/>
          </w:rPr>
          <w:tab/>
        </w:r>
        <w:r w:rsidR="003976E1">
          <w:rPr>
            <w:noProof/>
          </w:rPr>
          <w:t>OWP</w:t>
        </w:r>
        <w:r w:rsidR="00C55A04">
          <w:rPr>
            <w:noProof/>
          </w:rPr>
          <w:t xml:space="preserve"> Communique – </w:t>
        </w:r>
        <w:r w:rsidR="00F71ACC">
          <w:rPr>
            <w:noProof/>
          </w:rPr>
          <w:t xml:space="preserve">May 2026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5A5229DC" w:rsidR="00FA7CF9" w:rsidRPr="00FA7CF9" w:rsidRDefault="00FA7CF9"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59264" behindDoc="1" locked="0" layoutInCell="1" allowOverlap="1" wp14:anchorId="1F4C6506" wp14:editId="76209CF9">
          <wp:simplePos x="0" y="0"/>
          <wp:positionH relativeFrom="page">
            <wp:posOffset>-646889</wp:posOffset>
          </wp:positionH>
          <wp:positionV relativeFrom="paragraph">
            <wp:posOffset>-46720</wp:posOffset>
          </wp:positionV>
          <wp:extent cx="8207082" cy="598967"/>
          <wp:effectExtent l="0" t="0" r="3810" b="0"/>
          <wp:wrapNone/>
          <wp:docPr id="59111544" name="Picture 5911154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Pr>
            <w:noProof/>
            <w:lang w:val="en-AU" w:eastAsia="en-AU"/>
          </w:rPr>
          <w:drawing>
            <wp:anchor distT="0" distB="0" distL="114300" distR="114300" simplePos="0" relativeHeight="251664384" behindDoc="1" locked="0" layoutInCell="1" allowOverlap="1" wp14:anchorId="1A9742BE" wp14:editId="37E84359">
              <wp:simplePos x="0" y="0"/>
              <wp:positionH relativeFrom="page">
                <wp:posOffset>-657013</wp:posOffset>
              </wp:positionH>
              <wp:positionV relativeFrom="paragraph">
                <wp:posOffset>-68729</wp:posOffset>
              </wp:positionV>
              <wp:extent cx="8211185" cy="774452"/>
              <wp:effectExtent l="0" t="0" r="0" b="6985"/>
              <wp:wrapNone/>
              <wp:docPr id="2084547297" name="Picture 2084547297"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2</w:t>
        </w:r>
        <w:r>
          <w:rPr>
            <w:noProof/>
          </w:rPr>
          <w:fldChar w:fldCharType="end"/>
        </w:r>
        <w:r>
          <w:rPr>
            <w:noProof/>
          </w:rPr>
          <w:tab/>
        </w:r>
        <w:r>
          <w:rPr>
            <w:noProof/>
          </w:rPr>
          <w:tab/>
        </w:r>
        <w:r w:rsidR="00AA513D">
          <w:rPr>
            <w:noProof/>
          </w:rPr>
          <w:t>OWP</w:t>
        </w:r>
        <w:r>
          <w:rPr>
            <w:noProof/>
          </w:rPr>
          <w:t xml:space="preserve"> Communique – Month YYYY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7A24" w14:textId="77777777" w:rsidR="00AA5943" w:rsidRDefault="00AA5943" w:rsidP="00445555">
      <w:pPr>
        <w:spacing w:after="0" w:line="240" w:lineRule="auto"/>
      </w:pPr>
      <w:r>
        <w:separator/>
      </w:r>
    </w:p>
  </w:footnote>
  <w:footnote w:type="continuationSeparator" w:id="0">
    <w:p w14:paraId="4955BA69" w14:textId="77777777" w:rsidR="00AA5943" w:rsidRDefault="00AA5943"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43DC1D04">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883DDDE"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492A94"/>
    <w:multiLevelType w:val="hybridMultilevel"/>
    <w:tmpl w:val="70E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3B664C"/>
    <w:multiLevelType w:val="hybridMultilevel"/>
    <w:tmpl w:val="7E78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68157E"/>
    <w:multiLevelType w:val="hybridMultilevel"/>
    <w:tmpl w:val="878EE5D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AB33F0"/>
    <w:multiLevelType w:val="hybridMultilevel"/>
    <w:tmpl w:val="7D5EE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39706E"/>
    <w:multiLevelType w:val="multilevel"/>
    <w:tmpl w:val="11C64328"/>
    <w:numStyleLink w:val="ListParagraph"/>
  </w:abstractNum>
  <w:abstractNum w:abstractNumId="14" w15:restartNumberingAfterBreak="0">
    <w:nsid w:val="717C6148"/>
    <w:multiLevelType w:val="hybridMultilevel"/>
    <w:tmpl w:val="9CB2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8345CA"/>
    <w:multiLevelType w:val="hybridMultilevel"/>
    <w:tmpl w:val="C3066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E4EF5"/>
    <w:multiLevelType w:val="hybridMultilevel"/>
    <w:tmpl w:val="02B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13"/>
  </w:num>
  <w:num w:numId="3" w16cid:durableId="1349795452">
    <w:abstractNumId w:val="6"/>
  </w:num>
  <w:num w:numId="4" w16cid:durableId="383412567">
    <w:abstractNumId w:val="11"/>
  </w:num>
  <w:num w:numId="5" w16cid:durableId="1684475321">
    <w:abstractNumId w:val="3"/>
  </w:num>
  <w:num w:numId="6" w16cid:durableId="1111902618">
    <w:abstractNumId w:val="7"/>
  </w:num>
  <w:num w:numId="7" w16cid:durableId="1643072285">
    <w:abstractNumId w:val="9"/>
  </w:num>
  <w:num w:numId="8" w16cid:durableId="764957878">
    <w:abstractNumId w:val="4"/>
  </w:num>
  <w:num w:numId="9" w16cid:durableId="965966076">
    <w:abstractNumId w:val="5"/>
  </w:num>
  <w:num w:numId="10" w16cid:durableId="1915427998">
    <w:abstractNumId w:val="0"/>
  </w:num>
  <w:num w:numId="11" w16cid:durableId="1525053560">
    <w:abstractNumId w:val="15"/>
  </w:num>
  <w:num w:numId="12" w16cid:durableId="78528720">
    <w:abstractNumId w:val="16"/>
  </w:num>
  <w:num w:numId="13" w16cid:durableId="2139102558">
    <w:abstractNumId w:val="8"/>
  </w:num>
  <w:num w:numId="14" w16cid:durableId="1562249459">
    <w:abstractNumId w:val="14"/>
  </w:num>
  <w:num w:numId="15" w16cid:durableId="818349720">
    <w:abstractNumId w:val="10"/>
  </w:num>
  <w:num w:numId="16" w16cid:durableId="284044882">
    <w:abstractNumId w:val="1"/>
  </w:num>
  <w:num w:numId="17" w16cid:durableId="128010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12B25"/>
    <w:rsid w:val="00012EC9"/>
    <w:rsid w:val="00014269"/>
    <w:rsid w:val="00015E5B"/>
    <w:rsid w:val="00025EE1"/>
    <w:rsid w:val="0004058F"/>
    <w:rsid w:val="0004410B"/>
    <w:rsid w:val="00050264"/>
    <w:rsid w:val="00050585"/>
    <w:rsid w:val="00054E59"/>
    <w:rsid w:val="00090F5C"/>
    <w:rsid w:val="00095787"/>
    <w:rsid w:val="000A4602"/>
    <w:rsid w:val="000B4605"/>
    <w:rsid w:val="000C4ABE"/>
    <w:rsid w:val="000C5100"/>
    <w:rsid w:val="000C699D"/>
    <w:rsid w:val="000D1299"/>
    <w:rsid w:val="000E12C3"/>
    <w:rsid w:val="000E47BC"/>
    <w:rsid w:val="001015B2"/>
    <w:rsid w:val="00106AD2"/>
    <w:rsid w:val="00121F78"/>
    <w:rsid w:val="001331CD"/>
    <w:rsid w:val="00135BC9"/>
    <w:rsid w:val="00153D61"/>
    <w:rsid w:val="0015676B"/>
    <w:rsid w:val="001666F5"/>
    <w:rsid w:val="00182E5A"/>
    <w:rsid w:val="0019259D"/>
    <w:rsid w:val="00195048"/>
    <w:rsid w:val="001A4157"/>
    <w:rsid w:val="001A6E24"/>
    <w:rsid w:val="001B0736"/>
    <w:rsid w:val="001B07A9"/>
    <w:rsid w:val="001B42FE"/>
    <w:rsid w:val="001B4C8C"/>
    <w:rsid w:val="001B5A84"/>
    <w:rsid w:val="001B653A"/>
    <w:rsid w:val="001D1B15"/>
    <w:rsid w:val="001E0DBD"/>
    <w:rsid w:val="001E55AE"/>
    <w:rsid w:val="00201C61"/>
    <w:rsid w:val="002021E0"/>
    <w:rsid w:val="002130CC"/>
    <w:rsid w:val="00216A46"/>
    <w:rsid w:val="00217F6D"/>
    <w:rsid w:val="00224B17"/>
    <w:rsid w:val="00234584"/>
    <w:rsid w:val="00234620"/>
    <w:rsid w:val="00237C07"/>
    <w:rsid w:val="00255ADC"/>
    <w:rsid w:val="00264B25"/>
    <w:rsid w:val="002679AA"/>
    <w:rsid w:val="00270DD3"/>
    <w:rsid w:val="002710BF"/>
    <w:rsid w:val="0027468D"/>
    <w:rsid w:val="0028054F"/>
    <w:rsid w:val="00280AED"/>
    <w:rsid w:val="0028777F"/>
    <w:rsid w:val="002978F9"/>
    <w:rsid w:val="002A76B9"/>
    <w:rsid w:val="002B7DD3"/>
    <w:rsid w:val="002C6550"/>
    <w:rsid w:val="002D1200"/>
    <w:rsid w:val="002D2139"/>
    <w:rsid w:val="002D5460"/>
    <w:rsid w:val="002D7A4B"/>
    <w:rsid w:val="002D7F24"/>
    <w:rsid w:val="002E0C43"/>
    <w:rsid w:val="002F1DBA"/>
    <w:rsid w:val="0030426F"/>
    <w:rsid w:val="00323D8B"/>
    <w:rsid w:val="00325CD8"/>
    <w:rsid w:val="00330D3A"/>
    <w:rsid w:val="003454B1"/>
    <w:rsid w:val="003553FD"/>
    <w:rsid w:val="00357185"/>
    <w:rsid w:val="003613FD"/>
    <w:rsid w:val="00370499"/>
    <w:rsid w:val="00376CD1"/>
    <w:rsid w:val="00396125"/>
    <w:rsid w:val="003976E1"/>
    <w:rsid w:val="003A1218"/>
    <w:rsid w:val="003A2E25"/>
    <w:rsid w:val="003A64F3"/>
    <w:rsid w:val="003B0CAA"/>
    <w:rsid w:val="003B2885"/>
    <w:rsid w:val="003B328B"/>
    <w:rsid w:val="003C0E99"/>
    <w:rsid w:val="003C1EC2"/>
    <w:rsid w:val="003F3218"/>
    <w:rsid w:val="003F6CFC"/>
    <w:rsid w:val="003F73D9"/>
    <w:rsid w:val="00400D39"/>
    <w:rsid w:val="00401F18"/>
    <w:rsid w:val="004059D1"/>
    <w:rsid w:val="00415501"/>
    <w:rsid w:val="00415EBB"/>
    <w:rsid w:val="004216A2"/>
    <w:rsid w:val="00421997"/>
    <w:rsid w:val="004304B4"/>
    <w:rsid w:val="0043365A"/>
    <w:rsid w:val="004357B7"/>
    <w:rsid w:val="00440371"/>
    <w:rsid w:val="00442E10"/>
    <w:rsid w:val="00445555"/>
    <w:rsid w:val="00467FA4"/>
    <w:rsid w:val="004729CE"/>
    <w:rsid w:val="00476282"/>
    <w:rsid w:val="0048595E"/>
    <w:rsid w:val="004A2147"/>
    <w:rsid w:val="004A3A37"/>
    <w:rsid w:val="004B2A05"/>
    <w:rsid w:val="004B5F9F"/>
    <w:rsid w:val="004C1427"/>
    <w:rsid w:val="004E6BFE"/>
    <w:rsid w:val="004F3466"/>
    <w:rsid w:val="00511E3B"/>
    <w:rsid w:val="00520E58"/>
    <w:rsid w:val="00522FC7"/>
    <w:rsid w:val="00525CFD"/>
    <w:rsid w:val="00526241"/>
    <w:rsid w:val="005262EA"/>
    <w:rsid w:val="00535054"/>
    <w:rsid w:val="0055408D"/>
    <w:rsid w:val="005543AA"/>
    <w:rsid w:val="00561AD0"/>
    <w:rsid w:val="00565B25"/>
    <w:rsid w:val="00566486"/>
    <w:rsid w:val="00584FF0"/>
    <w:rsid w:val="00594A2F"/>
    <w:rsid w:val="005A3146"/>
    <w:rsid w:val="005A521F"/>
    <w:rsid w:val="005B009C"/>
    <w:rsid w:val="005B1537"/>
    <w:rsid w:val="005C2A9D"/>
    <w:rsid w:val="005C4ACC"/>
    <w:rsid w:val="005C5112"/>
    <w:rsid w:val="005D578C"/>
    <w:rsid w:val="005E045B"/>
    <w:rsid w:val="005E1295"/>
    <w:rsid w:val="005F5750"/>
    <w:rsid w:val="005F675E"/>
    <w:rsid w:val="00604A60"/>
    <w:rsid w:val="00616882"/>
    <w:rsid w:val="006270A8"/>
    <w:rsid w:val="00631A35"/>
    <w:rsid w:val="006411C9"/>
    <w:rsid w:val="0065294E"/>
    <w:rsid w:val="00664294"/>
    <w:rsid w:val="00664E54"/>
    <w:rsid w:val="00680F8D"/>
    <w:rsid w:val="00683211"/>
    <w:rsid w:val="006B1645"/>
    <w:rsid w:val="006B6D19"/>
    <w:rsid w:val="006C30C7"/>
    <w:rsid w:val="006C5E97"/>
    <w:rsid w:val="006C73B2"/>
    <w:rsid w:val="006D3B9B"/>
    <w:rsid w:val="006E1B30"/>
    <w:rsid w:val="006E7CA7"/>
    <w:rsid w:val="006F3350"/>
    <w:rsid w:val="006F5E91"/>
    <w:rsid w:val="006F7305"/>
    <w:rsid w:val="007068F5"/>
    <w:rsid w:val="00711BB8"/>
    <w:rsid w:val="0072315B"/>
    <w:rsid w:val="00736297"/>
    <w:rsid w:val="007542DA"/>
    <w:rsid w:val="00756DDE"/>
    <w:rsid w:val="00763CF1"/>
    <w:rsid w:val="00767B84"/>
    <w:rsid w:val="00776A45"/>
    <w:rsid w:val="00781B59"/>
    <w:rsid w:val="00786BF5"/>
    <w:rsid w:val="007A6203"/>
    <w:rsid w:val="007C0B06"/>
    <w:rsid w:val="007E2F55"/>
    <w:rsid w:val="007E3E9D"/>
    <w:rsid w:val="007E4BE3"/>
    <w:rsid w:val="007E5313"/>
    <w:rsid w:val="0080667E"/>
    <w:rsid w:val="00810F00"/>
    <w:rsid w:val="00811835"/>
    <w:rsid w:val="00812395"/>
    <w:rsid w:val="00814959"/>
    <w:rsid w:val="00815641"/>
    <w:rsid w:val="00820BF7"/>
    <w:rsid w:val="00821CFD"/>
    <w:rsid w:val="00822D30"/>
    <w:rsid w:val="008360C1"/>
    <w:rsid w:val="00847465"/>
    <w:rsid w:val="00851A39"/>
    <w:rsid w:val="00854675"/>
    <w:rsid w:val="00855A40"/>
    <w:rsid w:val="00865AC4"/>
    <w:rsid w:val="00867C35"/>
    <w:rsid w:val="00872D02"/>
    <w:rsid w:val="008736C7"/>
    <w:rsid w:val="00873ACF"/>
    <w:rsid w:val="00876525"/>
    <w:rsid w:val="00876D3D"/>
    <w:rsid w:val="0088107E"/>
    <w:rsid w:val="00894C04"/>
    <w:rsid w:val="008A2994"/>
    <w:rsid w:val="008B06E5"/>
    <w:rsid w:val="008B668D"/>
    <w:rsid w:val="008C54FF"/>
    <w:rsid w:val="008C5C8B"/>
    <w:rsid w:val="008D0B42"/>
    <w:rsid w:val="008E05C2"/>
    <w:rsid w:val="008E1E28"/>
    <w:rsid w:val="008E7697"/>
    <w:rsid w:val="008F2C96"/>
    <w:rsid w:val="008F62CA"/>
    <w:rsid w:val="0090139D"/>
    <w:rsid w:val="009176D9"/>
    <w:rsid w:val="009308DB"/>
    <w:rsid w:val="009408B6"/>
    <w:rsid w:val="0095317B"/>
    <w:rsid w:val="009548E6"/>
    <w:rsid w:val="009564AD"/>
    <w:rsid w:val="009722CF"/>
    <w:rsid w:val="00982130"/>
    <w:rsid w:val="00986B25"/>
    <w:rsid w:val="00990BAC"/>
    <w:rsid w:val="00994762"/>
    <w:rsid w:val="009977D2"/>
    <w:rsid w:val="009A1A96"/>
    <w:rsid w:val="009B0D3B"/>
    <w:rsid w:val="009C7B51"/>
    <w:rsid w:val="009D5DE4"/>
    <w:rsid w:val="009D68BE"/>
    <w:rsid w:val="009F5815"/>
    <w:rsid w:val="00A0283F"/>
    <w:rsid w:val="00A02D28"/>
    <w:rsid w:val="00A04B64"/>
    <w:rsid w:val="00A11D6F"/>
    <w:rsid w:val="00A13D3E"/>
    <w:rsid w:val="00A145A5"/>
    <w:rsid w:val="00A205E1"/>
    <w:rsid w:val="00A2191D"/>
    <w:rsid w:val="00A23F11"/>
    <w:rsid w:val="00A304F8"/>
    <w:rsid w:val="00A33C0F"/>
    <w:rsid w:val="00A3779C"/>
    <w:rsid w:val="00A40919"/>
    <w:rsid w:val="00A444D2"/>
    <w:rsid w:val="00A46259"/>
    <w:rsid w:val="00A5081C"/>
    <w:rsid w:val="00A540FA"/>
    <w:rsid w:val="00A61E1A"/>
    <w:rsid w:val="00A70767"/>
    <w:rsid w:val="00A716E0"/>
    <w:rsid w:val="00A73F49"/>
    <w:rsid w:val="00A7706F"/>
    <w:rsid w:val="00A82D80"/>
    <w:rsid w:val="00A9066B"/>
    <w:rsid w:val="00AA4A7B"/>
    <w:rsid w:val="00AA513D"/>
    <w:rsid w:val="00AA5943"/>
    <w:rsid w:val="00AB2A4C"/>
    <w:rsid w:val="00AC6F36"/>
    <w:rsid w:val="00AE1EA2"/>
    <w:rsid w:val="00B0029A"/>
    <w:rsid w:val="00B1091D"/>
    <w:rsid w:val="00B31C76"/>
    <w:rsid w:val="00B45144"/>
    <w:rsid w:val="00B468A4"/>
    <w:rsid w:val="00B52E9E"/>
    <w:rsid w:val="00B553BA"/>
    <w:rsid w:val="00B709DE"/>
    <w:rsid w:val="00B849A6"/>
    <w:rsid w:val="00B849D5"/>
    <w:rsid w:val="00B97579"/>
    <w:rsid w:val="00BA0CE0"/>
    <w:rsid w:val="00BA29EE"/>
    <w:rsid w:val="00BB7747"/>
    <w:rsid w:val="00BD4393"/>
    <w:rsid w:val="00BF5E07"/>
    <w:rsid w:val="00BF6F14"/>
    <w:rsid w:val="00C03A6A"/>
    <w:rsid w:val="00C117EF"/>
    <w:rsid w:val="00C131A2"/>
    <w:rsid w:val="00C2374B"/>
    <w:rsid w:val="00C309A1"/>
    <w:rsid w:val="00C32DD7"/>
    <w:rsid w:val="00C36E4C"/>
    <w:rsid w:val="00C41491"/>
    <w:rsid w:val="00C44557"/>
    <w:rsid w:val="00C4619C"/>
    <w:rsid w:val="00C4752D"/>
    <w:rsid w:val="00C47AD8"/>
    <w:rsid w:val="00C522A8"/>
    <w:rsid w:val="00C53135"/>
    <w:rsid w:val="00C53ADE"/>
    <w:rsid w:val="00C53BE5"/>
    <w:rsid w:val="00C55A04"/>
    <w:rsid w:val="00C6423C"/>
    <w:rsid w:val="00C706AE"/>
    <w:rsid w:val="00C83A46"/>
    <w:rsid w:val="00C84784"/>
    <w:rsid w:val="00C9724F"/>
    <w:rsid w:val="00CA5EB3"/>
    <w:rsid w:val="00CB7FDA"/>
    <w:rsid w:val="00CC1BF7"/>
    <w:rsid w:val="00CC24D8"/>
    <w:rsid w:val="00CC3636"/>
    <w:rsid w:val="00CE42B5"/>
    <w:rsid w:val="00CE4B83"/>
    <w:rsid w:val="00CE627A"/>
    <w:rsid w:val="00CF4BAC"/>
    <w:rsid w:val="00CF4E96"/>
    <w:rsid w:val="00CF7E68"/>
    <w:rsid w:val="00D03ECE"/>
    <w:rsid w:val="00D061AC"/>
    <w:rsid w:val="00D33D77"/>
    <w:rsid w:val="00D40AD8"/>
    <w:rsid w:val="00D56778"/>
    <w:rsid w:val="00D64822"/>
    <w:rsid w:val="00D67E6D"/>
    <w:rsid w:val="00D8606A"/>
    <w:rsid w:val="00D9221A"/>
    <w:rsid w:val="00D9260D"/>
    <w:rsid w:val="00DA2CE6"/>
    <w:rsid w:val="00DA4C92"/>
    <w:rsid w:val="00DB32D3"/>
    <w:rsid w:val="00DB4B63"/>
    <w:rsid w:val="00DC4A9B"/>
    <w:rsid w:val="00DD3A58"/>
    <w:rsid w:val="00DD4B23"/>
    <w:rsid w:val="00DE1ACE"/>
    <w:rsid w:val="00E202E2"/>
    <w:rsid w:val="00E31146"/>
    <w:rsid w:val="00E41291"/>
    <w:rsid w:val="00E42E4B"/>
    <w:rsid w:val="00E46D0E"/>
    <w:rsid w:val="00E63CAF"/>
    <w:rsid w:val="00E63CC4"/>
    <w:rsid w:val="00E73373"/>
    <w:rsid w:val="00E76144"/>
    <w:rsid w:val="00E95799"/>
    <w:rsid w:val="00EC0F73"/>
    <w:rsid w:val="00EC50CF"/>
    <w:rsid w:val="00EC5702"/>
    <w:rsid w:val="00EE4E24"/>
    <w:rsid w:val="00EE5572"/>
    <w:rsid w:val="00EE6909"/>
    <w:rsid w:val="00EF4BFC"/>
    <w:rsid w:val="00EF7BD1"/>
    <w:rsid w:val="00F229C8"/>
    <w:rsid w:val="00F35382"/>
    <w:rsid w:val="00F42F3D"/>
    <w:rsid w:val="00F43500"/>
    <w:rsid w:val="00F5328A"/>
    <w:rsid w:val="00F57AD4"/>
    <w:rsid w:val="00F6653D"/>
    <w:rsid w:val="00F67A78"/>
    <w:rsid w:val="00F71ACC"/>
    <w:rsid w:val="00F8347A"/>
    <w:rsid w:val="00F84E2D"/>
    <w:rsid w:val="00F92BB5"/>
    <w:rsid w:val="00FA15C8"/>
    <w:rsid w:val="00FA53E5"/>
    <w:rsid w:val="00FA7CF9"/>
    <w:rsid w:val="00FB32E0"/>
    <w:rsid w:val="00FC0126"/>
    <w:rsid w:val="00FC4F2A"/>
    <w:rsid w:val="00FD0E73"/>
    <w:rsid w:val="00FD1733"/>
    <w:rsid w:val="00FD72A4"/>
    <w:rsid w:val="00FE1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1317606607">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646204827">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2525</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2026-07-09T01:29:00Z</dcterms:created>
  <dcterms:modified xsi:type="dcterms:W3CDTF">2026-07-09T01:30:00Z</dcterms:modified>
</cp:coreProperties>
</file>