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9A87D" w14:textId="77777777" w:rsidR="00DA2EF6" w:rsidRPr="00791680" w:rsidRDefault="00DA2EF6" w:rsidP="00791680">
      <w:pPr>
        <w:jc w:val="center"/>
        <w:outlineLvl w:val="0"/>
        <w:rPr>
          <w:rFonts w:asciiTheme="minorHAnsi" w:hAnsiTheme="minorHAnsi" w:cstheme="minorHAnsi"/>
          <w:b/>
          <w:bCs/>
        </w:rPr>
      </w:pPr>
      <w:r w:rsidRPr="00791680">
        <w:rPr>
          <w:rFonts w:asciiTheme="minorHAnsi" w:hAnsiTheme="minorHAnsi" w:cstheme="minorHAnsi"/>
          <w:b/>
          <w:bCs/>
        </w:rPr>
        <w:t>Department of Defence / Department of Veterans’ Affairs</w:t>
      </w:r>
    </w:p>
    <w:p w14:paraId="13119CE1" w14:textId="77777777" w:rsidR="00DA2EF6" w:rsidRPr="0012390D" w:rsidRDefault="00DA2EF6" w:rsidP="00044A89">
      <w:pPr>
        <w:jc w:val="center"/>
        <w:outlineLvl w:val="0"/>
        <w:rPr>
          <w:rFonts w:asciiTheme="minorHAnsi" w:hAnsiTheme="minorHAnsi" w:cstheme="minorHAnsi"/>
          <w:b/>
          <w:bCs/>
        </w:rPr>
      </w:pPr>
      <w:r w:rsidRPr="0012390D">
        <w:rPr>
          <w:rFonts w:asciiTheme="minorHAnsi" w:hAnsiTheme="minorHAnsi" w:cstheme="minorHAnsi"/>
          <w:b/>
          <w:bCs/>
        </w:rPr>
        <w:t>Links Steering Committee</w:t>
      </w:r>
    </w:p>
    <w:p w14:paraId="25BC1292" w14:textId="77777777" w:rsidR="00DA2EF6" w:rsidRPr="0012390D" w:rsidRDefault="00DA2EF6" w:rsidP="00044A89">
      <w:pPr>
        <w:jc w:val="center"/>
        <w:outlineLvl w:val="0"/>
        <w:rPr>
          <w:rFonts w:asciiTheme="minorHAnsi" w:hAnsiTheme="minorHAnsi" w:cstheme="minorHAnsi"/>
          <w:bCs/>
        </w:rPr>
      </w:pPr>
      <w:r w:rsidRPr="0012390D">
        <w:rPr>
          <w:rFonts w:asciiTheme="minorHAnsi" w:hAnsiTheme="minorHAnsi" w:cstheme="minorHAnsi"/>
          <w:bCs/>
        </w:rPr>
        <w:t>___________________________________________________________________</w:t>
      </w:r>
    </w:p>
    <w:p w14:paraId="3B2132AC" w14:textId="1087024A" w:rsidR="00DA2EF6" w:rsidRPr="0012390D" w:rsidRDefault="00DA2EF6" w:rsidP="00044A89">
      <w:pPr>
        <w:spacing w:before="240" w:after="240"/>
        <w:jc w:val="center"/>
        <w:outlineLvl w:val="0"/>
        <w:rPr>
          <w:rFonts w:asciiTheme="minorHAnsi" w:hAnsiTheme="minorHAnsi" w:cstheme="minorHAnsi"/>
          <w:b/>
          <w:bCs/>
        </w:rPr>
      </w:pPr>
      <w:r w:rsidRPr="0012390D">
        <w:rPr>
          <w:rFonts w:asciiTheme="minorHAnsi" w:hAnsiTheme="minorHAnsi" w:cstheme="minorHAnsi"/>
          <w:b/>
          <w:bCs/>
        </w:rPr>
        <w:t xml:space="preserve">Summary of Meeting – </w:t>
      </w:r>
      <w:r w:rsidR="002A069C">
        <w:rPr>
          <w:rFonts w:asciiTheme="minorHAnsi" w:hAnsiTheme="minorHAnsi" w:cstheme="minorHAnsi"/>
          <w:b/>
          <w:bCs/>
        </w:rPr>
        <w:t xml:space="preserve">18 </w:t>
      </w:r>
      <w:r w:rsidR="00F47A00">
        <w:rPr>
          <w:rFonts w:asciiTheme="minorHAnsi" w:hAnsiTheme="minorHAnsi" w:cstheme="minorHAnsi"/>
          <w:b/>
          <w:bCs/>
        </w:rPr>
        <w:t>March 2026</w:t>
      </w:r>
    </w:p>
    <w:p w14:paraId="03A1BCD7" w14:textId="004C5909" w:rsidR="00DA2EF6" w:rsidRPr="00A75236" w:rsidRDefault="00DA2EF6" w:rsidP="00E62180">
      <w:pPr>
        <w:rPr>
          <w:rFonts w:asciiTheme="minorHAnsi" w:hAnsiTheme="minorHAnsi" w:cstheme="minorHAnsi"/>
          <w:sz w:val="22"/>
          <w:szCs w:val="22"/>
        </w:rPr>
      </w:pPr>
      <w:r w:rsidRPr="00A75236">
        <w:rPr>
          <w:rFonts w:asciiTheme="minorHAnsi" w:hAnsiTheme="minorHAnsi" w:cstheme="minorHAnsi"/>
          <w:sz w:val="22"/>
          <w:szCs w:val="22"/>
        </w:rPr>
        <w:t>The</w:t>
      </w:r>
      <w:r w:rsidR="00535EB8">
        <w:rPr>
          <w:rFonts w:asciiTheme="minorHAnsi" w:hAnsiTheme="minorHAnsi" w:cstheme="minorHAnsi"/>
          <w:sz w:val="22"/>
          <w:szCs w:val="22"/>
        </w:rPr>
        <w:t xml:space="preserve"> 7</w:t>
      </w:r>
      <w:r w:rsidR="00F47A00">
        <w:rPr>
          <w:rFonts w:asciiTheme="minorHAnsi" w:hAnsiTheme="minorHAnsi" w:cstheme="minorHAnsi"/>
          <w:sz w:val="22"/>
          <w:szCs w:val="22"/>
        </w:rPr>
        <w:t>3rd</w:t>
      </w:r>
      <w:r w:rsidR="0013772F" w:rsidRPr="00A75236">
        <w:rPr>
          <w:rFonts w:asciiTheme="minorHAnsi" w:hAnsiTheme="minorHAnsi" w:cstheme="minorHAnsi"/>
          <w:sz w:val="22"/>
          <w:szCs w:val="22"/>
        </w:rPr>
        <w:t xml:space="preserve"> </w:t>
      </w:r>
      <w:r w:rsidRPr="00A75236">
        <w:rPr>
          <w:rFonts w:asciiTheme="minorHAnsi" w:hAnsiTheme="minorHAnsi" w:cstheme="minorHAnsi"/>
          <w:sz w:val="22"/>
          <w:szCs w:val="22"/>
        </w:rPr>
        <w:t xml:space="preserve">meeting of the Department of Defence/Department of Veterans’ Affairs (DVA) Links Steering Committee (DLSC) was held on </w:t>
      </w:r>
      <w:r w:rsidR="00F47A00">
        <w:rPr>
          <w:rFonts w:asciiTheme="minorHAnsi" w:hAnsiTheme="minorHAnsi" w:cstheme="minorHAnsi"/>
          <w:sz w:val="22"/>
          <w:szCs w:val="22"/>
        </w:rPr>
        <w:t xml:space="preserve">Wednesday 18 March </w:t>
      </w:r>
      <w:r w:rsidRPr="00A75236">
        <w:rPr>
          <w:rFonts w:asciiTheme="minorHAnsi" w:hAnsiTheme="minorHAnsi" w:cstheme="minorHAnsi"/>
          <w:sz w:val="22"/>
          <w:szCs w:val="22"/>
        </w:rPr>
        <w:t>202</w:t>
      </w:r>
      <w:r w:rsidR="00F47A00">
        <w:rPr>
          <w:rFonts w:asciiTheme="minorHAnsi" w:hAnsiTheme="minorHAnsi" w:cstheme="minorHAnsi"/>
          <w:sz w:val="22"/>
          <w:szCs w:val="22"/>
        </w:rPr>
        <w:t>6</w:t>
      </w:r>
      <w:r w:rsidRPr="00A75236">
        <w:rPr>
          <w:rFonts w:asciiTheme="minorHAnsi" w:hAnsiTheme="minorHAnsi" w:cstheme="minorHAnsi"/>
          <w:sz w:val="22"/>
          <w:szCs w:val="22"/>
        </w:rPr>
        <w:t xml:space="preserve">. The following </w:t>
      </w:r>
      <w:r w:rsidR="000306E8">
        <w:rPr>
          <w:rFonts w:asciiTheme="minorHAnsi" w:hAnsiTheme="minorHAnsi" w:cstheme="minorHAnsi"/>
          <w:sz w:val="22"/>
          <w:szCs w:val="22"/>
        </w:rPr>
        <w:t>p</w:t>
      </w:r>
      <w:r w:rsidRPr="00A75236">
        <w:rPr>
          <w:rFonts w:asciiTheme="minorHAnsi" w:hAnsiTheme="minorHAnsi" w:cstheme="minorHAnsi"/>
          <w:sz w:val="22"/>
          <w:szCs w:val="22"/>
        </w:rPr>
        <w:t xml:space="preserve">olicy, </w:t>
      </w:r>
      <w:r w:rsidR="000306E8">
        <w:rPr>
          <w:rFonts w:asciiTheme="minorHAnsi" w:hAnsiTheme="minorHAnsi" w:cstheme="minorHAnsi"/>
          <w:sz w:val="22"/>
          <w:szCs w:val="22"/>
        </w:rPr>
        <w:t>p</w:t>
      </w:r>
      <w:r w:rsidRPr="00A75236">
        <w:rPr>
          <w:rFonts w:asciiTheme="minorHAnsi" w:hAnsiTheme="minorHAnsi" w:cstheme="minorHAnsi"/>
          <w:sz w:val="22"/>
          <w:szCs w:val="22"/>
        </w:rPr>
        <w:t>rogram</w:t>
      </w:r>
      <w:r w:rsidR="007E5B93" w:rsidRPr="00A75236">
        <w:rPr>
          <w:rFonts w:asciiTheme="minorHAnsi" w:hAnsiTheme="minorHAnsi" w:cstheme="minorHAnsi"/>
          <w:sz w:val="22"/>
          <w:szCs w:val="22"/>
        </w:rPr>
        <w:t>s</w:t>
      </w:r>
      <w:r w:rsidRPr="00A75236">
        <w:rPr>
          <w:rFonts w:asciiTheme="minorHAnsi" w:hAnsiTheme="minorHAnsi" w:cstheme="minorHAnsi"/>
          <w:sz w:val="22"/>
          <w:szCs w:val="22"/>
        </w:rPr>
        <w:t xml:space="preserve"> and </w:t>
      </w:r>
      <w:r w:rsidR="000306E8">
        <w:rPr>
          <w:rFonts w:asciiTheme="minorHAnsi" w:hAnsiTheme="minorHAnsi" w:cstheme="minorHAnsi"/>
          <w:sz w:val="22"/>
          <w:szCs w:val="22"/>
        </w:rPr>
        <w:t>i</w:t>
      </w:r>
      <w:r w:rsidRPr="00A75236">
        <w:rPr>
          <w:rFonts w:asciiTheme="minorHAnsi" w:hAnsiTheme="minorHAnsi" w:cstheme="minorHAnsi"/>
          <w:sz w:val="22"/>
          <w:szCs w:val="22"/>
        </w:rPr>
        <w:t>nitiatives were discussed at the meeting</w:t>
      </w:r>
      <w:r w:rsidR="00A755A9" w:rsidRPr="00A75236">
        <w:rPr>
          <w:rFonts w:asciiTheme="minorHAnsi" w:hAnsiTheme="minorHAnsi" w:cstheme="minorHAnsi"/>
          <w:sz w:val="22"/>
          <w:szCs w:val="22"/>
        </w:rPr>
        <w:t>.</w:t>
      </w:r>
    </w:p>
    <w:p w14:paraId="185EC8D5" w14:textId="77777777" w:rsidR="00E62180" w:rsidRPr="0012390D" w:rsidRDefault="00E62180" w:rsidP="00E62180">
      <w:pPr>
        <w:rPr>
          <w:rFonts w:asciiTheme="minorHAnsi" w:hAnsiTheme="minorHAnsi" w:cstheme="minorHAnsi"/>
          <w:bCs/>
          <w:sz w:val="22"/>
          <w:szCs w:val="22"/>
        </w:rPr>
      </w:pPr>
    </w:p>
    <w:p w14:paraId="1120C033" w14:textId="738FED9A" w:rsidR="00E62180" w:rsidRDefault="00DA2EF6" w:rsidP="00E62180">
      <w:pPr>
        <w:rPr>
          <w:rFonts w:asciiTheme="minorHAnsi" w:hAnsiTheme="minorHAnsi" w:cstheme="minorHAnsi"/>
          <w:b/>
          <w:bCs/>
          <w:sz w:val="22"/>
          <w:szCs w:val="22"/>
        </w:rPr>
      </w:pPr>
      <w:r w:rsidRPr="0012390D">
        <w:rPr>
          <w:rFonts w:asciiTheme="minorHAnsi" w:hAnsiTheme="minorHAnsi" w:cstheme="minorHAnsi"/>
          <w:b/>
          <w:bCs/>
          <w:sz w:val="22"/>
          <w:szCs w:val="22"/>
        </w:rPr>
        <w:t>Strategy</w:t>
      </w:r>
    </w:p>
    <w:p w14:paraId="0E90A5B9" w14:textId="77777777" w:rsidR="002C178D" w:rsidRDefault="002C178D" w:rsidP="00E62180">
      <w:pPr>
        <w:rPr>
          <w:rFonts w:asciiTheme="minorHAnsi" w:hAnsiTheme="minorHAnsi" w:cstheme="minorHAnsi"/>
          <w:sz w:val="22"/>
          <w:szCs w:val="22"/>
        </w:rPr>
      </w:pPr>
    </w:p>
    <w:p w14:paraId="5EAB88B5" w14:textId="3091C1A5" w:rsidR="002C178D" w:rsidRPr="002C178D" w:rsidRDefault="002C178D" w:rsidP="00E62180">
      <w:pPr>
        <w:rPr>
          <w:rFonts w:asciiTheme="minorHAnsi" w:hAnsiTheme="minorHAnsi" w:cstheme="minorHAnsi"/>
          <w:sz w:val="22"/>
          <w:szCs w:val="22"/>
        </w:rPr>
      </w:pPr>
      <w:r w:rsidRPr="002C178D">
        <w:rPr>
          <w:rFonts w:asciiTheme="minorHAnsi" w:hAnsiTheme="minorHAnsi" w:cstheme="minorHAnsi"/>
          <w:sz w:val="22"/>
          <w:szCs w:val="22"/>
        </w:rPr>
        <w:t xml:space="preserve">The committee received an update on DVA’s strengthened focus on early access to treatment and rehabilitation for Defence members and veterans with service-related conditions as well as the benefits of establishing enhanced connections between DVA and Defence to facilitate effective feedback and support </w:t>
      </w:r>
      <w:r w:rsidR="007D5551">
        <w:rPr>
          <w:rFonts w:asciiTheme="minorHAnsi" w:hAnsiTheme="minorHAnsi" w:cstheme="minorHAnsi"/>
          <w:sz w:val="22"/>
          <w:szCs w:val="22"/>
        </w:rPr>
        <w:t xml:space="preserve">for </w:t>
      </w:r>
      <w:r w:rsidRPr="002C178D">
        <w:rPr>
          <w:rFonts w:asciiTheme="minorHAnsi" w:hAnsiTheme="minorHAnsi" w:cstheme="minorHAnsi"/>
          <w:sz w:val="22"/>
          <w:szCs w:val="22"/>
        </w:rPr>
        <w:t>member</w:t>
      </w:r>
      <w:r w:rsidR="007D5551">
        <w:rPr>
          <w:rFonts w:asciiTheme="minorHAnsi" w:hAnsiTheme="minorHAnsi" w:cstheme="minorHAnsi"/>
          <w:sz w:val="22"/>
          <w:szCs w:val="22"/>
        </w:rPr>
        <w:t>s</w:t>
      </w:r>
      <w:r w:rsidRPr="002C178D">
        <w:rPr>
          <w:rFonts w:asciiTheme="minorHAnsi" w:hAnsiTheme="minorHAnsi" w:cstheme="minorHAnsi"/>
          <w:sz w:val="22"/>
          <w:szCs w:val="22"/>
        </w:rPr>
        <w:t xml:space="preserve"> health and wellbeing.</w:t>
      </w:r>
    </w:p>
    <w:p w14:paraId="6239E9CE" w14:textId="77777777" w:rsidR="00684E4D" w:rsidRDefault="00684E4D" w:rsidP="002A069C">
      <w:pPr>
        <w:rPr>
          <w:rFonts w:asciiTheme="minorHAnsi" w:hAnsiTheme="minorHAnsi" w:cstheme="minorHAnsi"/>
          <w:sz w:val="22"/>
          <w:szCs w:val="22"/>
        </w:rPr>
      </w:pPr>
    </w:p>
    <w:p w14:paraId="2A6D4301" w14:textId="41A46111" w:rsidR="002A069C" w:rsidRPr="00AC36A5" w:rsidRDefault="00AC36A5" w:rsidP="002A069C">
      <w:pPr>
        <w:rPr>
          <w:rFonts w:asciiTheme="minorHAnsi" w:hAnsiTheme="minorHAnsi" w:cstheme="minorHAnsi"/>
          <w:bCs/>
          <w:sz w:val="22"/>
          <w:szCs w:val="22"/>
        </w:rPr>
      </w:pPr>
      <w:r w:rsidRPr="00AC36A5">
        <w:rPr>
          <w:rFonts w:asciiTheme="minorHAnsi" w:hAnsiTheme="minorHAnsi" w:cstheme="minorHAnsi"/>
          <w:bCs/>
          <w:sz w:val="22"/>
          <w:szCs w:val="22"/>
        </w:rPr>
        <w:t>The Committee discussed progress made by the Wellbeing Agency Taskforce to establish a new executive agency focused on veteran</w:t>
      </w:r>
      <w:r w:rsidR="008A4BE1">
        <w:rPr>
          <w:rFonts w:asciiTheme="minorHAnsi" w:hAnsiTheme="minorHAnsi" w:cstheme="minorHAnsi"/>
          <w:bCs/>
          <w:sz w:val="22"/>
          <w:szCs w:val="22"/>
        </w:rPr>
        <w:t>s</w:t>
      </w:r>
      <w:r w:rsidRPr="00AC36A5">
        <w:rPr>
          <w:rFonts w:asciiTheme="minorHAnsi" w:hAnsiTheme="minorHAnsi" w:cstheme="minorHAnsi"/>
          <w:bCs/>
          <w:sz w:val="22"/>
          <w:szCs w:val="22"/>
        </w:rPr>
        <w:t xml:space="preserve"> and family wellbeing, including work underway with DVA, Defence and other key stakeholders following the MYEFO announcement.</w:t>
      </w:r>
    </w:p>
    <w:p w14:paraId="34D76EC1" w14:textId="59331B32" w:rsidR="004F1998" w:rsidRDefault="004F1998" w:rsidP="00301CCE">
      <w:pPr>
        <w:rPr>
          <w:rFonts w:asciiTheme="minorHAnsi" w:hAnsiTheme="minorHAnsi" w:cstheme="minorHAnsi"/>
          <w:color w:val="000000" w:themeColor="text1"/>
          <w:sz w:val="22"/>
          <w:szCs w:val="22"/>
        </w:rPr>
      </w:pPr>
    </w:p>
    <w:p w14:paraId="61FDF380" w14:textId="0942A9FC" w:rsidR="00AC13D8" w:rsidRDefault="00DA2EF6" w:rsidP="00F20AE4">
      <w:pPr>
        <w:spacing w:before="120"/>
        <w:rPr>
          <w:rFonts w:asciiTheme="minorHAnsi" w:hAnsiTheme="minorHAnsi" w:cstheme="minorHAnsi"/>
          <w:b/>
          <w:bCs/>
          <w:sz w:val="22"/>
          <w:szCs w:val="22"/>
        </w:rPr>
      </w:pPr>
      <w:r w:rsidRPr="0012390D">
        <w:rPr>
          <w:rFonts w:asciiTheme="minorHAnsi" w:hAnsiTheme="minorHAnsi" w:cstheme="minorHAnsi"/>
          <w:b/>
          <w:bCs/>
          <w:sz w:val="22"/>
          <w:szCs w:val="22"/>
        </w:rPr>
        <w:t>Other Business</w:t>
      </w:r>
    </w:p>
    <w:p w14:paraId="12615B10" w14:textId="62D12CB8" w:rsidR="006A6620" w:rsidRDefault="001635CC" w:rsidP="00684E4D">
      <w:pPr>
        <w:spacing w:before="120"/>
        <w:rPr>
          <w:rFonts w:asciiTheme="minorHAnsi" w:hAnsiTheme="minorHAnsi" w:cstheme="minorHAnsi"/>
          <w:bCs/>
          <w:sz w:val="22"/>
          <w:szCs w:val="22"/>
        </w:rPr>
      </w:pPr>
      <w:r w:rsidRPr="001635CC">
        <w:rPr>
          <w:rFonts w:asciiTheme="minorHAnsi" w:hAnsiTheme="minorHAnsi" w:cstheme="minorHAnsi"/>
          <w:bCs/>
          <w:sz w:val="22"/>
          <w:szCs w:val="22"/>
        </w:rPr>
        <w:t>DVA has commenced work with Phoenix Australia to deliver a five</w:t>
      </w:r>
      <w:r w:rsidRPr="001635CC">
        <w:rPr>
          <w:rFonts w:ascii="Cambria Math" w:hAnsi="Cambria Math" w:cs="Cambria Math"/>
          <w:bCs/>
          <w:sz w:val="22"/>
          <w:szCs w:val="22"/>
        </w:rPr>
        <w:t>‑</w:t>
      </w:r>
      <w:r w:rsidRPr="001635CC">
        <w:rPr>
          <w:rFonts w:asciiTheme="minorHAnsi" w:hAnsiTheme="minorHAnsi" w:cstheme="minorHAnsi"/>
          <w:bCs/>
          <w:sz w:val="22"/>
          <w:szCs w:val="22"/>
        </w:rPr>
        <w:t>year research strategy and establish a Community of Practice and Collaborative Knowledge Network</w:t>
      </w:r>
      <w:r w:rsidR="00244D63">
        <w:rPr>
          <w:rFonts w:asciiTheme="minorHAnsi" w:hAnsiTheme="minorHAnsi" w:cstheme="minorHAnsi"/>
          <w:bCs/>
          <w:sz w:val="22"/>
          <w:szCs w:val="22"/>
        </w:rPr>
        <w:t xml:space="preserve">. </w:t>
      </w:r>
      <w:r w:rsidR="00EC23DD">
        <w:rPr>
          <w:rFonts w:asciiTheme="minorHAnsi" w:hAnsiTheme="minorHAnsi" w:cstheme="minorHAnsi"/>
          <w:bCs/>
          <w:sz w:val="22"/>
          <w:szCs w:val="22"/>
        </w:rPr>
        <w:t>This</w:t>
      </w:r>
      <w:r w:rsidRPr="001635CC">
        <w:rPr>
          <w:rFonts w:asciiTheme="minorHAnsi" w:hAnsiTheme="minorHAnsi" w:cstheme="minorHAnsi"/>
          <w:bCs/>
          <w:sz w:val="22"/>
          <w:szCs w:val="22"/>
        </w:rPr>
        <w:t xml:space="preserve"> support</w:t>
      </w:r>
      <w:r w:rsidR="00EC23DD">
        <w:rPr>
          <w:rFonts w:asciiTheme="minorHAnsi" w:hAnsiTheme="minorHAnsi" w:cstheme="minorHAnsi"/>
          <w:bCs/>
          <w:sz w:val="22"/>
          <w:szCs w:val="22"/>
        </w:rPr>
        <w:t>s the</w:t>
      </w:r>
      <w:r w:rsidRPr="001635CC">
        <w:rPr>
          <w:rFonts w:asciiTheme="minorHAnsi" w:hAnsiTheme="minorHAnsi" w:cstheme="minorHAnsi"/>
          <w:bCs/>
          <w:sz w:val="22"/>
          <w:szCs w:val="22"/>
        </w:rPr>
        <w:t xml:space="preserve"> implementation of the Veteran and Family </w:t>
      </w:r>
      <w:r w:rsidRPr="001635CC">
        <w:rPr>
          <w:rFonts w:ascii="Calibri" w:hAnsi="Calibri" w:cs="Calibri"/>
          <w:bCs/>
          <w:sz w:val="22"/>
          <w:szCs w:val="22"/>
        </w:rPr>
        <w:t>–</w:t>
      </w:r>
      <w:r w:rsidRPr="001635CC">
        <w:rPr>
          <w:rFonts w:asciiTheme="minorHAnsi" w:hAnsiTheme="minorHAnsi" w:cstheme="minorHAnsi"/>
          <w:bCs/>
          <w:sz w:val="22"/>
          <w:szCs w:val="22"/>
        </w:rPr>
        <w:t xml:space="preserve"> Learning and Innovation Network of Knowledge (VF</w:t>
      </w:r>
      <w:r w:rsidRPr="001635CC">
        <w:rPr>
          <w:rFonts w:ascii="Cambria Math" w:hAnsi="Cambria Math" w:cs="Cambria Math"/>
          <w:bCs/>
          <w:sz w:val="22"/>
          <w:szCs w:val="22"/>
        </w:rPr>
        <w:t>‑</w:t>
      </w:r>
      <w:r w:rsidRPr="001635CC">
        <w:rPr>
          <w:rFonts w:asciiTheme="minorHAnsi" w:hAnsiTheme="minorHAnsi" w:cstheme="minorHAnsi"/>
          <w:bCs/>
          <w:sz w:val="22"/>
          <w:szCs w:val="22"/>
        </w:rPr>
        <w:t>LINK) model.</w:t>
      </w:r>
    </w:p>
    <w:p w14:paraId="62D553A6" w14:textId="23A7AA12" w:rsidR="008E61AE" w:rsidRDefault="008E61AE" w:rsidP="00684E4D">
      <w:pPr>
        <w:spacing w:before="120"/>
        <w:rPr>
          <w:rFonts w:asciiTheme="minorHAnsi" w:hAnsiTheme="minorHAnsi" w:cstheme="minorHAnsi"/>
          <w:bCs/>
          <w:sz w:val="22"/>
          <w:szCs w:val="22"/>
        </w:rPr>
      </w:pPr>
      <w:r>
        <w:rPr>
          <w:rFonts w:asciiTheme="minorHAnsi" w:hAnsiTheme="minorHAnsi" w:cstheme="minorHAnsi"/>
          <w:bCs/>
          <w:sz w:val="22"/>
          <w:szCs w:val="22"/>
        </w:rPr>
        <w:t>Members</w:t>
      </w:r>
      <w:r w:rsidRPr="008E61AE">
        <w:rPr>
          <w:rFonts w:asciiTheme="minorHAnsi" w:hAnsiTheme="minorHAnsi" w:cstheme="minorHAnsi"/>
          <w:bCs/>
          <w:sz w:val="22"/>
          <w:szCs w:val="22"/>
        </w:rPr>
        <w:t xml:space="preserve"> were provided with an update on the current DVA claims assistance services, including associated service risks and benefits</w:t>
      </w:r>
      <w:r w:rsidR="00C616F0">
        <w:rPr>
          <w:rFonts w:asciiTheme="minorHAnsi" w:hAnsiTheme="minorHAnsi" w:cstheme="minorHAnsi"/>
          <w:bCs/>
          <w:sz w:val="22"/>
          <w:szCs w:val="22"/>
        </w:rPr>
        <w:t xml:space="preserve">. </w:t>
      </w:r>
      <w:r w:rsidR="0099572A">
        <w:rPr>
          <w:rFonts w:asciiTheme="minorHAnsi" w:hAnsiTheme="minorHAnsi" w:cstheme="minorHAnsi"/>
          <w:bCs/>
          <w:sz w:val="22"/>
          <w:szCs w:val="22"/>
        </w:rPr>
        <w:t>DVA</w:t>
      </w:r>
      <w:r w:rsidR="00DE7FDA">
        <w:rPr>
          <w:rFonts w:asciiTheme="minorHAnsi" w:hAnsiTheme="minorHAnsi" w:cstheme="minorHAnsi"/>
          <w:bCs/>
          <w:sz w:val="22"/>
          <w:szCs w:val="22"/>
        </w:rPr>
        <w:t xml:space="preserve"> has</w:t>
      </w:r>
      <w:r w:rsidRPr="008E61AE">
        <w:rPr>
          <w:rFonts w:asciiTheme="minorHAnsi" w:hAnsiTheme="minorHAnsi" w:cstheme="minorHAnsi"/>
          <w:bCs/>
          <w:sz w:val="22"/>
          <w:szCs w:val="22"/>
        </w:rPr>
        <w:t xml:space="preserve"> identifi</w:t>
      </w:r>
      <w:r w:rsidR="00DE7FDA">
        <w:rPr>
          <w:rFonts w:asciiTheme="minorHAnsi" w:hAnsiTheme="minorHAnsi" w:cstheme="minorHAnsi"/>
          <w:bCs/>
          <w:sz w:val="22"/>
          <w:szCs w:val="22"/>
        </w:rPr>
        <w:t>ed</w:t>
      </w:r>
      <w:r w:rsidRPr="008E61AE">
        <w:rPr>
          <w:rFonts w:asciiTheme="minorHAnsi" w:hAnsiTheme="minorHAnsi" w:cstheme="minorHAnsi"/>
          <w:bCs/>
          <w:sz w:val="22"/>
          <w:szCs w:val="22"/>
        </w:rPr>
        <w:t xml:space="preserve"> the opportunity to develop a whole of department approach to claims assistance and support, incorporating the role of the Wellbeing Agency, to maximise outcomes and the resources available.</w:t>
      </w:r>
    </w:p>
    <w:p w14:paraId="7F8E438D" w14:textId="12AA36CE" w:rsidR="009B665F" w:rsidRDefault="009B665F" w:rsidP="00684E4D">
      <w:pPr>
        <w:spacing w:before="120"/>
        <w:rPr>
          <w:rFonts w:asciiTheme="minorHAnsi" w:hAnsiTheme="minorHAnsi" w:cstheme="minorHAnsi"/>
          <w:bCs/>
          <w:sz w:val="22"/>
          <w:szCs w:val="22"/>
        </w:rPr>
      </w:pPr>
      <w:r w:rsidRPr="009B665F">
        <w:rPr>
          <w:rFonts w:asciiTheme="minorHAnsi" w:hAnsiTheme="minorHAnsi" w:cstheme="minorHAnsi"/>
          <w:bCs/>
          <w:sz w:val="22"/>
          <w:szCs w:val="22"/>
        </w:rPr>
        <w:t>The Committee noted the annual update on joint Defence–DVA research activity under Schedule 25 of the Memorandum of Understanding. The briefing outlined the current collaborative project supporting suicide-monitoring activities and confirmed that milestones and governance requirements are being met. No risks or issues requiring action were identified.</w:t>
      </w:r>
    </w:p>
    <w:p w14:paraId="07318A56" w14:textId="2CE580E7" w:rsidR="00024534" w:rsidRPr="00024534" w:rsidRDefault="00024534" w:rsidP="00024534">
      <w:pPr>
        <w:spacing w:before="120"/>
        <w:rPr>
          <w:rFonts w:asciiTheme="minorHAnsi" w:hAnsiTheme="minorHAnsi" w:cstheme="minorHAnsi"/>
          <w:bCs/>
          <w:sz w:val="22"/>
          <w:szCs w:val="22"/>
        </w:rPr>
      </w:pPr>
      <w:r w:rsidRPr="00024534">
        <w:rPr>
          <w:rFonts w:asciiTheme="minorHAnsi" w:hAnsiTheme="minorHAnsi" w:cstheme="minorHAnsi"/>
          <w:bCs/>
          <w:sz w:val="22"/>
          <w:szCs w:val="22"/>
        </w:rPr>
        <w:t>Veterans’ and Families’ Hubs (Hubs) deliver integrated support to veterans and families and improve access to local services which may include wellbeing support, advocacy, employment and housing advice, social connection and physical and mental health services.</w:t>
      </w:r>
    </w:p>
    <w:p w14:paraId="1294B486" w14:textId="368741DD" w:rsidR="00024534" w:rsidRPr="00024534" w:rsidRDefault="00024534" w:rsidP="00024534">
      <w:pPr>
        <w:spacing w:before="120"/>
        <w:rPr>
          <w:rFonts w:asciiTheme="minorHAnsi" w:hAnsiTheme="minorHAnsi" w:cstheme="minorHAnsi"/>
          <w:bCs/>
          <w:sz w:val="22"/>
          <w:szCs w:val="22"/>
        </w:rPr>
      </w:pPr>
      <w:r w:rsidRPr="00024534">
        <w:rPr>
          <w:rFonts w:asciiTheme="minorHAnsi" w:hAnsiTheme="minorHAnsi" w:cstheme="minorHAnsi"/>
          <w:bCs/>
          <w:sz w:val="22"/>
          <w:szCs w:val="22"/>
        </w:rPr>
        <w:t xml:space="preserve">There are now twelve established Hubs delivering support to veterans and families in Perth, Adelaide, Darwin, Wodonga, Nowra, Caboolture, Burnie, Queanbeyan, Northern Adelaide, Hobart, Launceston and Maitland. </w:t>
      </w:r>
    </w:p>
    <w:p w14:paraId="2302D4E0" w14:textId="45867E55" w:rsidR="00024534" w:rsidRPr="006E1DC0" w:rsidRDefault="00302032" w:rsidP="00024534">
      <w:pPr>
        <w:spacing w:before="120"/>
        <w:rPr>
          <w:rFonts w:asciiTheme="minorHAnsi" w:hAnsiTheme="minorHAnsi" w:cstheme="minorHAnsi"/>
          <w:bCs/>
          <w:sz w:val="22"/>
          <w:szCs w:val="22"/>
        </w:rPr>
      </w:pPr>
      <w:r>
        <w:rPr>
          <w:rFonts w:asciiTheme="minorHAnsi" w:hAnsiTheme="minorHAnsi" w:cstheme="minorHAnsi"/>
          <w:bCs/>
          <w:sz w:val="22"/>
          <w:szCs w:val="22"/>
        </w:rPr>
        <w:t>F</w:t>
      </w:r>
      <w:r w:rsidR="00024534" w:rsidRPr="00024534">
        <w:rPr>
          <w:rFonts w:asciiTheme="minorHAnsi" w:hAnsiTheme="minorHAnsi" w:cstheme="minorHAnsi"/>
          <w:bCs/>
          <w:sz w:val="22"/>
          <w:szCs w:val="22"/>
        </w:rPr>
        <w:t xml:space="preserve">urther Hubs under establishment in Southwest Perth, Ipswich, and Tweed/North Coast are expected to </w:t>
      </w:r>
      <w:r w:rsidR="00724121">
        <w:rPr>
          <w:rFonts w:asciiTheme="minorHAnsi" w:hAnsiTheme="minorHAnsi" w:cstheme="minorHAnsi"/>
          <w:bCs/>
          <w:sz w:val="22"/>
          <w:szCs w:val="22"/>
        </w:rPr>
        <w:t xml:space="preserve">be </w:t>
      </w:r>
      <w:r w:rsidR="00024534" w:rsidRPr="00024534">
        <w:rPr>
          <w:rFonts w:asciiTheme="minorHAnsi" w:hAnsiTheme="minorHAnsi" w:cstheme="minorHAnsi"/>
          <w:bCs/>
          <w:sz w:val="22"/>
          <w:szCs w:val="22"/>
        </w:rPr>
        <w:t>operational by mid-year</w:t>
      </w:r>
      <w:r w:rsidR="00BD056F">
        <w:rPr>
          <w:rFonts w:asciiTheme="minorHAnsi" w:hAnsiTheme="minorHAnsi" w:cstheme="minorHAnsi"/>
          <w:bCs/>
          <w:sz w:val="22"/>
          <w:szCs w:val="22"/>
        </w:rPr>
        <w:t>. A</w:t>
      </w:r>
      <w:r w:rsidR="00024534" w:rsidRPr="00024534">
        <w:rPr>
          <w:rFonts w:asciiTheme="minorHAnsi" w:hAnsiTheme="minorHAnsi" w:cstheme="minorHAnsi"/>
          <w:bCs/>
          <w:sz w:val="22"/>
          <w:szCs w:val="22"/>
        </w:rPr>
        <w:t>dditional sites in the Hawkesbury and the Surf Coast/Geelong region</w:t>
      </w:r>
      <w:r w:rsidR="00BD056F">
        <w:rPr>
          <w:rFonts w:asciiTheme="minorHAnsi" w:hAnsiTheme="minorHAnsi" w:cstheme="minorHAnsi"/>
          <w:bCs/>
          <w:sz w:val="22"/>
          <w:szCs w:val="22"/>
        </w:rPr>
        <w:t xml:space="preserve"> are expected</w:t>
      </w:r>
      <w:r w:rsidR="00024534" w:rsidRPr="00024534">
        <w:rPr>
          <w:rFonts w:asciiTheme="minorHAnsi" w:hAnsiTheme="minorHAnsi" w:cstheme="minorHAnsi"/>
          <w:bCs/>
          <w:sz w:val="22"/>
          <w:szCs w:val="22"/>
        </w:rPr>
        <w:t xml:space="preserve"> in 2027.</w:t>
      </w:r>
    </w:p>
    <w:sectPr w:rsidR="00024534" w:rsidRPr="006E1DC0" w:rsidSect="00B36806">
      <w:pgSz w:w="11906" w:h="16838" w:code="9"/>
      <w:pgMar w:top="567" w:right="851" w:bottom="567" w:left="107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11B3A" w14:textId="77777777" w:rsidR="00B146FB" w:rsidRDefault="00B146FB">
      <w:r>
        <w:separator/>
      </w:r>
    </w:p>
  </w:endnote>
  <w:endnote w:type="continuationSeparator" w:id="0">
    <w:p w14:paraId="0F6272CC" w14:textId="77777777" w:rsidR="00B146FB" w:rsidRDefault="00B14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4171A" w14:textId="77777777" w:rsidR="00B146FB" w:rsidRDefault="00B146FB">
      <w:r>
        <w:separator/>
      </w:r>
    </w:p>
  </w:footnote>
  <w:footnote w:type="continuationSeparator" w:id="0">
    <w:p w14:paraId="53EB5020" w14:textId="77777777" w:rsidR="00B146FB" w:rsidRDefault="00B14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6827"/>
    <w:multiLevelType w:val="hybridMultilevel"/>
    <w:tmpl w:val="1450A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805886"/>
    <w:multiLevelType w:val="hybridMultilevel"/>
    <w:tmpl w:val="5DBC89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A847F5"/>
    <w:multiLevelType w:val="hybridMultilevel"/>
    <w:tmpl w:val="9F16A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2875F6"/>
    <w:multiLevelType w:val="hybridMultilevel"/>
    <w:tmpl w:val="7EB43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9DE031E"/>
    <w:multiLevelType w:val="hybridMultilevel"/>
    <w:tmpl w:val="A0742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A783043"/>
    <w:multiLevelType w:val="multilevel"/>
    <w:tmpl w:val="69FE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7D4B42"/>
    <w:multiLevelType w:val="multilevel"/>
    <w:tmpl w:val="A7DE7994"/>
    <w:lvl w:ilvl="0">
      <w:start w:val="6"/>
      <w:numFmt w:val="decimal"/>
      <w:lvlText w:val="%1"/>
      <w:lvlJc w:val="left"/>
      <w:pPr>
        <w:ind w:left="17" w:hanging="327"/>
      </w:pPr>
      <w:rPr>
        <w:rFonts w:hint="default"/>
        <w:lang w:val="en-US" w:eastAsia="en-US" w:bidi="ar-SA"/>
      </w:rPr>
    </w:lvl>
    <w:lvl w:ilvl="1">
      <w:start w:val="1"/>
      <w:numFmt w:val="decimal"/>
      <w:lvlText w:val="%1.%2"/>
      <w:lvlJc w:val="left"/>
      <w:pPr>
        <w:ind w:left="17" w:hanging="327"/>
      </w:pPr>
      <w:rPr>
        <w:rFonts w:ascii="Calibri" w:eastAsia="Calibri" w:hAnsi="Calibri" w:cs="Calibri" w:hint="default"/>
        <w:b w:val="0"/>
        <w:bCs w:val="0"/>
        <w:i w:val="0"/>
        <w:iCs w:val="0"/>
        <w:spacing w:val="-6"/>
        <w:w w:val="100"/>
        <w:sz w:val="22"/>
        <w:szCs w:val="22"/>
        <w:lang w:val="en-US" w:eastAsia="en-US" w:bidi="ar-SA"/>
      </w:rPr>
    </w:lvl>
    <w:lvl w:ilvl="2">
      <w:numFmt w:val="bullet"/>
      <w:lvlText w:val=""/>
      <w:lvlJc w:val="left"/>
      <w:pPr>
        <w:ind w:left="780"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1518" w:hanging="360"/>
      </w:pPr>
      <w:rPr>
        <w:rFonts w:hint="default"/>
        <w:lang w:val="en-US" w:eastAsia="en-US" w:bidi="ar-SA"/>
      </w:rPr>
    </w:lvl>
    <w:lvl w:ilvl="4">
      <w:numFmt w:val="bullet"/>
      <w:lvlText w:val="•"/>
      <w:lvlJc w:val="left"/>
      <w:pPr>
        <w:ind w:left="1887" w:hanging="360"/>
      </w:pPr>
      <w:rPr>
        <w:rFonts w:hint="default"/>
        <w:lang w:val="en-US" w:eastAsia="en-US" w:bidi="ar-SA"/>
      </w:rPr>
    </w:lvl>
    <w:lvl w:ilvl="5">
      <w:numFmt w:val="bullet"/>
      <w:lvlText w:val="•"/>
      <w:lvlJc w:val="left"/>
      <w:pPr>
        <w:ind w:left="2256" w:hanging="360"/>
      </w:pPr>
      <w:rPr>
        <w:rFonts w:hint="default"/>
        <w:lang w:val="en-US" w:eastAsia="en-US" w:bidi="ar-SA"/>
      </w:rPr>
    </w:lvl>
    <w:lvl w:ilvl="6">
      <w:numFmt w:val="bullet"/>
      <w:lvlText w:val="•"/>
      <w:lvlJc w:val="left"/>
      <w:pPr>
        <w:ind w:left="2625" w:hanging="360"/>
      </w:pPr>
      <w:rPr>
        <w:rFonts w:hint="default"/>
        <w:lang w:val="en-US" w:eastAsia="en-US" w:bidi="ar-SA"/>
      </w:rPr>
    </w:lvl>
    <w:lvl w:ilvl="7">
      <w:numFmt w:val="bullet"/>
      <w:lvlText w:val="•"/>
      <w:lvlJc w:val="left"/>
      <w:pPr>
        <w:ind w:left="2994" w:hanging="360"/>
      </w:pPr>
      <w:rPr>
        <w:rFonts w:hint="default"/>
        <w:lang w:val="en-US" w:eastAsia="en-US" w:bidi="ar-SA"/>
      </w:rPr>
    </w:lvl>
    <w:lvl w:ilvl="8">
      <w:numFmt w:val="bullet"/>
      <w:lvlText w:val="•"/>
      <w:lvlJc w:val="left"/>
      <w:pPr>
        <w:ind w:left="3363" w:hanging="360"/>
      </w:pPr>
      <w:rPr>
        <w:rFonts w:hint="default"/>
        <w:lang w:val="en-US" w:eastAsia="en-US" w:bidi="ar-SA"/>
      </w:rPr>
    </w:lvl>
  </w:abstractNum>
  <w:abstractNum w:abstractNumId="7" w15:restartNumberingAfterBreak="0">
    <w:nsid w:val="581B45F9"/>
    <w:multiLevelType w:val="hybridMultilevel"/>
    <w:tmpl w:val="6234F962"/>
    <w:lvl w:ilvl="0" w:tplc="1376DC9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24905977">
    <w:abstractNumId w:val="0"/>
  </w:num>
  <w:num w:numId="2" w16cid:durableId="233205107">
    <w:abstractNumId w:val="3"/>
  </w:num>
  <w:num w:numId="3" w16cid:durableId="1284071297">
    <w:abstractNumId w:val="2"/>
  </w:num>
  <w:num w:numId="4" w16cid:durableId="2064131203">
    <w:abstractNumId w:val="4"/>
  </w:num>
  <w:num w:numId="5" w16cid:durableId="20320342">
    <w:abstractNumId w:val="1"/>
  </w:num>
  <w:num w:numId="6" w16cid:durableId="308097504">
    <w:abstractNumId w:val="7"/>
  </w:num>
  <w:num w:numId="7" w16cid:durableId="1097943622">
    <w:abstractNumId w:val="5"/>
  </w:num>
  <w:num w:numId="8" w16cid:durableId="11640800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EF6"/>
    <w:rsid w:val="00010BDD"/>
    <w:rsid w:val="00024534"/>
    <w:rsid w:val="000306E8"/>
    <w:rsid w:val="000327CB"/>
    <w:rsid w:val="00033BFF"/>
    <w:rsid w:val="00036326"/>
    <w:rsid w:val="000363F0"/>
    <w:rsid w:val="00044A89"/>
    <w:rsid w:val="000509DE"/>
    <w:rsid w:val="00053883"/>
    <w:rsid w:val="00054EE7"/>
    <w:rsid w:val="00066965"/>
    <w:rsid w:val="000901B6"/>
    <w:rsid w:val="000B5D6C"/>
    <w:rsid w:val="000C059F"/>
    <w:rsid w:val="000C668D"/>
    <w:rsid w:val="000D21FF"/>
    <w:rsid w:val="000D4958"/>
    <w:rsid w:val="00107AF8"/>
    <w:rsid w:val="00110262"/>
    <w:rsid w:val="0012390D"/>
    <w:rsid w:val="001261E7"/>
    <w:rsid w:val="001270A0"/>
    <w:rsid w:val="0013772F"/>
    <w:rsid w:val="001474BA"/>
    <w:rsid w:val="00155A22"/>
    <w:rsid w:val="001635CC"/>
    <w:rsid w:val="001639F3"/>
    <w:rsid w:val="00177DC4"/>
    <w:rsid w:val="001A48FF"/>
    <w:rsid w:val="001C16C8"/>
    <w:rsid w:val="001D2338"/>
    <w:rsid w:val="001D2FBD"/>
    <w:rsid w:val="001E6B0A"/>
    <w:rsid w:val="00212290"/>
    <w:rsid w:val="00216A0C"/>
    <w:rsid w:val="00244D63"/>
    <w:rsid w:val="00260643"/>
    <w:rsid w:val="00265FC7"/>
    <w:rsid w:val="0027284B"/>
    <w:rsid w:val="0028721E"/>
    <w:rsid w:val="002A069C"/>
    <w:rsid w:val="002C178D"/>
    <w:rsid w:val="002D01B5"/>
    <w:rsid w:val="002D7520"/>
    <w:rsid w:val="002E11F5"/>
    <w:rsid w:val="003017DF"/>
    <w:rsid w:val="00301CCE"/>
    <w:rsid w:val="00302032"/>
    <w:rsid w:val="00304749"/>
    <w:rsid w:val="00305B7C"/>
    <w:rsid w:val="00306543"/>
    <w:rsid w:val="00314C6C"/>
    <w:rsid w:val="00315952"/>
    <w:rsid w:val="00321D93"/>
    <w:rsid w:val="00324473"/>
    <w:rsid w:val="003264DC"/>
    <w:rsid w:val="00334877"/>
    <w:rsid w:val="0034357A"/>
    <w:rsid w:val="00345809"/>
    <w:rsid w:val="00357F63"/>
    <w:rsid w:val="00380A2D"/>
    <w:rsid w:val="003854C8"/>
    <w:rsid w:val="003A66D8"/>
    <w:rsid w:val="003B7202"/>
    <w:rsid w:val="003C2B12"/>
    <w:rsid w:val="003D2992"/>
    <w:rsid w:val="003E14F5"/>
    <w:rsid w:val="003E258A"/>
    <w:rsid w:val="003F33DF"/>
    <w:rsid w:val="00405E2F"/>
    <w:rsid w:val="004157F3"/>
    <w:rsid w:val="00424135"/>
    <w:rsid w:val="00432EFA"/>
    <w:rsid w:val="00453994"/>
    <w:rsid w:val="004625AB"/>
    <w:rsid w:val="00494222"/>
    <w:rsid w:val="004A2583"/>
    <w:rsid w:val="004B7564"/>
    <w:rsid w:val="004E086E"/>
    <w:rsid w:val="004E1C64"/>
    <w:rsid w:val="004E396C"/>
    <w:rsid w:val="004F1998"/>
    <w:rsid w:val="004F4D9B"/>
    <w:rsid w:val="004F70E3"/>
    <w:rsid w:val="00500EF5"/>
    <w:rsid w:val="00502AA2"/>
    <w:rsid w:val="00504729"/>
    <w:rsid w:val="0053416C"/>
    <w:rsid w:val="00535EB8"/>
    <w:rsid w:val="00545135"/>
    <w:rsid w:val="00565016"/>
    <w:rsid w:val="00573202"/>
    <w:rsid w:val="00577EB8"/>
    <w:rsid w:val="005B3170"/>
    <w:rsid w:val="005C163B"/>
    <w:rsid w:val="00604456"/>
    <w:rsid w:val="00617707"/>
    <w:rsid w:val="00631871"/>
    <w:rsid w:val="00642423"/>
    <w:rsid w:val="00646106"/>
    <w:rsid w:val="00650FDA"/>
    <w:rsid w:val="00661D2A"/>
    <w:rsid w:val="00684B04"/>
    <w:rsid w:val="00684E4D"/>
    <w:rsid w:val="00687B0F"/>
    <w:rsid w:val="006A45BB"/>
    <w:rsid w:val="006A593B"/>
    <w:rsid w:val="006A6620"/>
    <w:rsid w:val="006C435D"/>
    <w:rsid w:val="006D4CD4"/>
    <w:rsid w:val="006E1DC0"/>
    <w:rsid w:val="006E3244"/>
    <w:rsid w:val="007003A4"/>
    <w:rsid w:val="007026C2"/>
    <w:rsid w:val="0071291E"/>
    <w:rsid w:val="00724121"/>
    <w:rsid w:val="0073170B"/>
    <w:rsid w:val="00734963"/>
    <w:rsid w:val="00743312"/>
    <w:rsid w:val="00754CDC"/>
    <w:rsid w:val="00756395"/>
    <w:rsid w:val="00774461"/>
    <w:rsid w:val="00776F7E"/>
    <w:rsid w:val="00791680"/>
    <w:rsid w:val="007A18FC"/>
    <w:rsid w:val="007B3530"/>
    <w:rsid w:val="007B6B44"/>
    <w:rsid w:val="007B7351"/>
    <w:rsid w:val="007C1B7C"/>
    <w:rsid w:val="007D4EED"/>
    <w:rsid w:val="007D5551"/>
    <w:rsid w:val="007E0680"/>
    <w:rsid w:val="007E5B93"/>
    <w:rsid w:val="0080757C"/>
    <w:rsid w:val="00813AB8"/>
    <w:rsid w:val="00814B92"/>
    <w:rsid w:val="008300C0"/>
    <w:rsid w:val="00832B05"/>
    <w:rsid w:val="0084298A"/>
    <w:rsid w:val="0086287E"/>
    <w:rsid w:val="00867ED9"/>
    <w:rsid w:val="0088524D"/>
    <w:rsid w:val="0089051F"/>
    <w:rsid w:val="008A2099"/>
    <w:rsid w:val="008A4BE1"/>
    <w:rsid w:val="008A5F5A"/>
    <w:rsid w:val="008D6C8B"/>
    <w:rsid w:val="008E348B"/>
    <w:rsid w:val="008E61AE"/>
    <w:rsid w:val="009132D1"/>
    <w:rsid w:val="00927CE0"/>
    <w:rsid w:val="00933A41"/>
    <w:rsid w:val="00953850"/>
    <w:rsid w:val="00963B5B"/>
    <w:rsid w:val="00974E65"/>
    <w:rsid w:val="0099572A"/>
    <w:rsid w:val="009A3915"/>
    <w:rsid w:val="009A7F67"/>
    <w:rsid w:val="009B3F86"/>
    <w:rsid w:val="009B4A40"/>
    <w:rsid w:val="009B665F"/>
    <w:rsid w:val="009D29CD"/>
    <w:rsid w:val="009F50F7"/>
    <w:rsid w:val="00A15670"/>
    <w:rsid w:val="00A23A3A"/>
    <w:rsid w:val="00A36F58"/>
    <w:rsid w:val="00A37DEA"/>
    <w:rsid w:val="00A37FAA"/>
    <w:rsid w:val="00A41DF4"/>
    <w:rsid w:val="00A65446"/>
    <w:rsid w:val="00A65ABD"/>
    <w:rsid w:val="00A75236"/>
    <w:rsid w:val="00A755A9"/>
    <w:rsid w:val="00A91D05"/>
    <w:rsid w:val="00AA2D86"/>
    <w:rsid w:val="00AA6263"/>
    <w:rsid w:val="00AB0E3A"/>
    <w:rsid w:val="00AC13D8"/>
    <w:rsid w:val="00AC36A5"/>
    <w:rsid w:val="00AC745D"/>
    <w:rsid w:val="00AE3AB0"/>
    <w:rsid w:val="00AE49AE"/>
    <w:rsid w:val="00AE7B67"/>
    <w:rsid w:val="00B00865"/>
    <w:rsid w:val="00B10502"/>
    <w:rsid w:val="00B13D21"/>
    <w:rsid w:val="00B146FB"/>
    <w:rsid w:val="00B24F7A"/>
    <w:rsid w:val="00B27F54"/>
    <w:rsid w:val="00B36806"/>
    <w:rsid w:val="00B3735D"/>
    <w:rsid w:val="00B51C72"/>
    <w:rsid w:val="00B55688"/>
    <w:rsid w:val="00B57E6F"/>
    <w:rsid w:val="00B62DCC"/>
    <w:rsid w:val="00B84A29"/>
    <w:rsid w:val="00B93895"/>
    <w:rsid w:val="00BA4038"/>
    <w:rsid w:val="00BB0E8C"/>
    <w:rsid w:val="00BC10F2"/>
    <w:rsid w:val="00BD056F"/>
    <w:rsid w:val="00BF6B09"/>
    <w:rsid w:val="00C02D5D"/>
    <w:rsid w:val="00C03130"/>
    <w:rsid w:val="00C16389"/>
    <w:rsid w:val="00C26A3A"/>
    <w:rsid w:val="00C31F13"/>
    <w:rsid w:val="00C42151"/>
    <w:rsid w:val="00C4709A"/>
    <w:rsid w:val="00C616F0"/>
    <w:rsid w:val="00C701E1"/>
    <w:rsid w:val="00C71707"/>
    <w:rsid w:val="00C752A2"/>
    <w:rsid w:val="00C92E54"/>
    <w:rsid w:val="00C942E8"/>
    <w:rsid w:val="00C95110"/>
    <w:rsid w:val="00CA62C2"/>
    <w:rsid w:val="00CB1EC7"/>
    <w:rsid w:val="00CD05CD"/>
    <w:rsid w:val="00CE5CBE"/>
    <w:rsid w:val="00CE6D70"/>
    <w:rsid w:val="00D159B3"/>
    <w:rsid w:val="00D27AA8"/>
    <w:rsid w:val="00D42074"/>
    <w:rsid w:val="00D727BD"/>
    <w:rsid w:val="00D7735A"/>
    <w:rsid w:val="00D821F4"/>
    <w:rsid w:val="00D87A1C"/>
    <w:rsid w:val="00DA2EF6"/>
    <w:rsid w:val="00DB7F09"/>
    <w:rsid w:val="00DC1631"/>
    <w:rsid w:val="00DE11B5"/>
    <w:rsid w:val="00DE26ED"/>
    <w:rsid w:val="00DE4DF8"/>
    <w:rsid w:val="00DE7FDA"/>
    <w:rsid w:val="00DF1AA6"/>
    <w:rsid w:val="00E03396"/>
    <w:rsid w:val="00E05D46"/>
    <w:rsid w:val="00E15EFB"/>
    <w:rsid w:val="00E351C7"/>
    <w:rsid w:val="00E42136"/>
    <w:rsid w:val="00E50F91"/>
    <w:rsid w:val="00E54DB0"/>
    <w:rsid w:val="00E62180"/>
    <w:rsid w:val="00E732AE"/>
    <w:rsid w:val="00E7751F"/>
    <w:rsid w:val="00E81864"/>
    <w:rsid w:val="00EB109A"/>
    <w:rsid w:val="00EC23DD"/>
    <w:rsid w:val="00EC4D11"/>
    <w:rsid w:val="00ED1917"/>
    <w:rsid w:val="00F20AE4"/>
    <w:rsid w:val="00F20CDD"/>
    <w:rsid w:val="00F241FA"/>
    <w:rsid w:val="00F26A13"/>
    <w:rsid w:val="00F321A0"/>
    <w:rsid w:val="00F367F1"/>
    <w:rsid w:val="00F44414"/>
    <w:rsid w:val="00F46A87"/>
    <w:rsid w:val="00F47A00"/>
    <w:rsid w:val="00F6367A"/>
    <w:rsid w:val="00F63E9F"/>
    <w:rsid w:val="00F64356"/>
    <w:rsid w:val="00F67DF4"/>
    <w:rsid w:val="00F777BC"/>
    <w:rsid w:val="00F85292"/>
    <w:rsid w:val="00F87CB5"/>
    <w:rsid w:val="00F9730E"/>
    <w:rsid w:val="00F976E5"/>
    <w:rsid w:val="00FB397B"/>
    <w:rsid w:val="00FC1989"/>
    <w:rsid w:val="00FC3FAE"/>
    <w:rsid w:val="00FC6E5A"/>
    <w:rsid w:val="00FD621C"/>
    <w:rsid w:val="00FF6033"/>
    <w:rsid w:val="00FF78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877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EF6"/>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EF6"/>
    <w:pPr>
      <w:tabs>
        <w:tab w:val="center" w:pos="4513"/>
        <w:tab w:val="right" w:pos="9026"/>
      </w:tabs>
    </w:pPr>
  </w:style>
  <w:style w:type="character" w:customStyle="1" w:styleId="HeaderChar">
    <w:name w:val="Header Char"/>
    <w:basedOn w:val="DefaultParagraphFont"/>
    <w:link w:val="Header"/>
    <w:uiPriority w:val="99"/>
    <w:rsid w:val="00DA2EF6"/>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3854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4C8"/>
    <w:rPr>
      <w:rFonts w:ascii="Segoe UI" w:eastAsia="Times New Roman" w:hAnsi="Segoe UI" w:cs="Segoe UI"/>
      <w:sz w:val="18"/>
      <w:szCs w:val="18"/>
      <w:lang w:eastAsia="en-AU"/>
    </w:rPr>
  </w:style>
  <w:style w:type="paragraph" w:styleId="NoSpacing">
    <w:name w:val="No Spacing"/>
    <w:uiPriority w:val="1"/>
    <w:qFormat/>
    <w:rsid w:val="009B4A40"/>
    <w:pPr>
      <w:spacing w:after="0" w:line="240" w:lineRule="auto"/>
    </w:pPr>
    <w:rPr>
      <w:rFonts w:ascii="Times New Roman" w:eastAsia="Times New Roman" w:hAnsi="Times New Roman" w:cs="Times New Roman"/>
      <w:sz w:val="24"/>
      <w:szCs w:val="24"/>
      <w:lang w:eastAsia="en-AU"/>
    </w:rPr>
  </w:style>
  <w:style w:type="paragraph" w:styleId="ListParagraph">
    <w:name w:val="List Paragraph"/>
    <w:aliases w:val="Recommendation,List Paragraph1,List Paragraph11,L,Bullet point,Numbered paragraph,AR bullet 1,Number Paragraph,Num Bullet 1,Use Case List Paragraph,lp1,Bullet Number,FooterText,Num List Paragraph,Normal Numbered,Highlight Bold,Body text,列"/>
    <w:basedOn w:val="Normal"/>
    <w:link w:val="ListParagraphChar"/>
    <w:uiPriority w:val="1"/>
    <w:qFormat/>
    <w:rsid w:val="004E396C"/>
    <w:pPr>
      <w:ind w:left="720"/>
      <w:contextualSpacing/>
    </w:pPr>
  </w:style>
  <w:style w:type="character" w:customStyle="1" w:styleId="ListParagraphChar">
    <w:name w:val="List Paragraph Char"/>
    <w:aliases w:val="Recommendation Char,List Paragraph1 Char,List Paragraph11 Char,L Char,Bullet point Char,Numbered paragraph Char,AR bullet 1 Char,Number Paragraph Char,Num Bullet 1 Char,Use Case List Paragraph Char,lp1 Char,Bullet Number Char,列 Char"/>
    <w:link w:val="ListParagraph"/>
    <w:uiPriority w:val="1"/>
    <w:qFormat/>
    <w:locked/>
    <w:rsid w:val="004E396C"/>
    <w:rPr>
      <w:rFonts w:ascii="Times New Roman" w:eastAsia="Times New Roman" w:hAnsi="Times New Roman" w:cs="Times New Roman"/>
      <w:sz w:val="24"/>
      <w:szCs w:val="24"/>
      <w:lang w:eastAsia="en-AU"/>
    </w:rPr>
  </w:style>
  <w:style w:type="paragraph" w:styleId="BodyText">
    <w:name w:val="Body Text"/>
    <w:basedOn w:val="Normal"/>
    <w:link w:val="BodyTextChar"/>
    <w:rsid w:val="00D87A1C"/>
    <w:pPr>
      <w:tabs>
        <w:tab w:val="left" w:pos="720"/>
      </w:tabs>
    </w:pPr>
    <w:rPr>
      <w:sz w:val="28"/>
      <w:szCs w:val="20"/>
    </w:rPr>
  </w:style>
  <w:style w:type="character" w:customStyle="1" w:styleId="BodyTextChar">
    <w:name w:val="Body Text Char"/>
    <w:basedOn w:val="DefaultParagraphFont"/>
    <w:link w:val="BodyText"/>
    <w:rsid w:val="00D87A1C"/>
    <w:rPr>
      <w:rFonts w:ascii="Times New Roman" w:eastAsia="Times New Roman" w:hAnsi="Times New Roman" w:cs="Times New Roman"/>
      <w:sz w:val="28"/>
      <w:szCs w:val="20"/>
      <w:lang w:eastAsia="en-AU"/>
    </w:rPr>
  </w:style>
  <w:style w:type="paragraph" w:styleId="Revision">
    <w:name w:val="Revision"/>
    <w:hidden/>
    <w:uiPriority w:val="99"/>
    <w:semiHidden/>
    <w:rsid w:val="007E0680"/>
    <w:pPr>
      <w:spacing w:after="0" w:line="240" w:lineRule="auto"/>
    </w:pPr>
    <w:rPr>
      <w:rFonts w:ascii="Times New Roman" w:eastAsia="Times New Roman" w:hAnsi="Times New Roman" w:cs="Times New Roman"/>
      <w:sz w:val="24"/>
      <w:szCs w:val="24"/>
      <w:lang w:eastAsia="en-AU"/>
    </w:rPr>
  </w:style>
  <w:style w:type="paragraph" w:customStyle="1" w:styleId="TableParagraph">
    <w:name w:val="Table Paragraph"/>
    <w:basedOn w:val="Normal"/>
    <w:uiPriority w:val="1"/>
    <w:qFormat/>
    <w:rsid w:val="00A75236"/>
    <w:pPr>
      <w:widowControl w:val="0"/>
      <w:autoSpaceDE w:val="0"/>
      <w:autoSpaceDN w:val="0"/>
    </w:pPr>
    <w:rPr>
      <w:rFonts w:ascii="Calibri" w:eastAsia="Calibri" w:hAnsi="Calibri" w:cs="Calibri"/>
      <w:sz w:val="22"/>
      <w:szCs w:val="22"/>
      <w:lang w:val="en-US" w:eastAsia="en-US"/>
    </w:rPr>
  </w:style>
  <w:style w:type="paragraph" w:styleId="Footer">
    <w:name w:val="footer"/>
    <w:basedOn w:val="Normal"/>
    <w:link w:val="FooterChar"/>
    <w:uiPriority w:val="99"/>
    <w:unhideWhenUsed/>
    <w:rsid w:val="00A23A3A"/>
    <w:pPr>
      <w:tabs>
        <w:tab w:val="center" w:pos="4513"/>
        <w:tab w:val="right" w:pos="9026"/>
      </w:tabs>
    </w:pPr>
  </w:style>
  <w:style w:type="character" w:customStyle="1" w:styleId="FooterChar">
    <w:name w:val="Footer Char"/>
    <w:basedOn w:val="DefaultParagraphFont"/>
    <w:link w:val="Footer"/>
    <w:uiPriority w:val="99"/>
    <w:rsid w:val="00A23A3A"/>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9153">
      <w:bodyDiv w:val="1"/>
      <w:marLeft w:val="0"/>
      <w:marRight w:val="0"/>
      <w:marTop w:val="0"/>
      <w:marBottom w:val="0"/>
      <w:divBdr>
        <w:top w:val="none" w:sz="0" w:space="0" w:color="auto"/>
        <w:left w:val="none" w:sz="0" w:space="0" w:color="auto"/>
        <w:bottom w:val="none" w:sz="0" w:space="0" w:color="auto"/>
        <w:right w:val="none" w:sz="0" w:space="0" w:color="auto"/>
      </w:divBdr>
    </w:div>
    <w:div w:id="198130439">
      <w:bodyDiv w:val="1"/>
      <w:marLeft w:val="0"/>
      <w:marRight w:val="0"/>
      <w:marTop w:val="0"/>
      <w:marBottom w:val="0"/>
      <w:divBdr>
        <w:top w:val="none" w:sz="0" w:space="0" w:color="auto"/>
        <w:left w:val="none" w:sz="0" w:space="0" w:color="auto"/>
        <w:bottom w:val="none" w:sz="0" w:space="0" w:color="auto"/>
        <w:right w:val="none" w:sz="0" w:space="0" w:color="auto"/>
      </w:divBdr>
    </w:div>
    <w:div w:id="780032393">
      <w:bodyDiv w:val="1"/>
      <w:marLeft w:val="0"/>
      <w:marRight w:val="0"/>
      <w:marTop w:val="0"/>
      <w:marBottom w:val="0"/>
      <w:divBdr>
        <w:top w:val="none" w:sz="0" w:space="0" w:color="auto"/>
        <w:left w:val="none" w:sz="0" w:space="0" w:color="auto"/>
        <w:bottom w:val="none" w:sz="0" w:space="0" w:color="auto"/>
        <w:right w:val="none" w:sz="0" w:space="0" w:color="auto"/>
      </w:divBdr>
    </w:div>
    <w:div w:id="1050224843">
      <w:bodyDiv w:val="1"/>
      <w:marLeft w:val="0"/>
      <w:marRight w:val="0"/>
      <w:marTop w:val="0"/>
      <w:marBottom w:val="0"/>
      <w:divBdr>
        <w:top w:val="none" w:sz="0" w:space="0" w:color="auto"/>
        <w:left w:val="none" w:sz="0" w:space="0" w:color="auto"/>
        <w:bottom w:val="none" w:sz="0" w:space="0" w:color="auto"/>
        <w:right w:val="none" w:sz="0" w:space="0" w:color="auto"/>
      </w:divBdr>
    </w:div>
    <w:div w:id="1172262663">
      <w:bodyDiv w:val="1"/>
      <w:marLeft w:val="0"/>
      <w:marRight w:val="0"/>
      <w:marTop w:val="0"/>
      <w:marBottom w:val="0"/>
      <w:divBdr>
        <w:top w:val="none" w:sz="0" w:space="0" w:color="auto"/>
        <w:left w:val="none" w:sz="0" w:space="0" w:color="auto"/>
        <w:bottom w:val="none" w:sz="0" w:space="0" w:color="auto"/>
        <w:right w:val="none" w:sz="0" w:space="0" w:color="auto"/>
      </w:divBdr>
    </w:div>
    <w:div w:id="1311128853">
      <w:bodyDiv w:val="1"/>
      <w:marLeft w:val="0"/>
      <w:marRight w:val="0"/>
      <w:marTop w:val="0"/>
      <w:marBottom w:val="0"/>
      <w:divBdr>
        <w:top w:val="none" w:sz="0" w:space="0" w:color="auto"/>
        <w:left w:val="none" w:sz="0" w:space="0" w:color="auto"/>
        <w:bottom w:val="none" w:sz="0" w:space="0" w:color="auto"/>
        <w:right w:val="none" w:sz="0" w:space="0" w:color="auto"/>
      </w:divBdr>
    </w:div>
    <w:div w:id="1510020353">
      <w:bodyDiv w:val="1"/>
      <w:marLeft w:val="0"/>
      <w:marRight w:val="0"/>
      <w:marTop w:val="0"/>
      <w:marBottom w:val="0"/>
      <w:divBdr>
        <w:top w:val="none" w:sz="0" w:space="0" w:color="auto"/>
        <w:left w:val="none" w:sz="0" w:space="0" w:color="auto"/>
        <w:bottom w:val="none" w:sz="0" w:space="0" w:color="auto"/>
        <w:right w:val="none" w:sz="0" w:space="0" w:color="auto"/>
      </w:divBdr>
    </w:div>
    <w:div w:id="1606764924">
      <w:bodyDiv w:val="1"/>
      <w:marLeft w:val="0"/>
      <w:marRight w:val="0"/>
      <w:marTop w:val="0"/>
      <w:marBottom w:val="0"/>
      <w:divBdr>
        <w:top w:val="none" w:sz="0" w:space="0" w:color="auto"/>
        <w:left w:val="none" w:sz="0" w:space="0" w:color="auto"/>
        <w:bottom w:val="none" w:sz="0" w:space="0" w:color="auto"/>
        <w:right w:val="none" w:sz="0" w:space="0" w:color="auto"/>
      </w:divBdr>
    </w:div>
    <w:div w:id="2001303994">
      <w:bodyDiv w:val="1"/>
      <w:marLeft w:val="0"/>
      <w:marRight w:val="0"/>
      <w:marTop w:val="0"/>
      <w:marBottom w:val="0"/>
      <w:divBdr>
        <w:top w:val="none" w:sz="0" w:space="0" w:color="auto"/>
        <w:left w:val="none" w:sz="0" w:space="0" w:color="auto"/>
        <w:bottom w:val="none" w:sz="0" w:space="0" w:color="auto"/>
        <w:right w:val="none" w:sz="0" w:space="0" w:color="auto"/>
      </w:divBdr>
    </w:div>
    <w:div w:id="205445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2335</Characters>
  <Application>Microsoft Office Word</Application>
  <DocSecurity>0</DocSecurity>
  <Lines>39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2026-07-03T01:18:00Z</dcterms:created>
  <dcterms:modified xsi:type="dcterms:W3CDTF">2026-07-03T01:18:00Z</dcterms:modified>
</cp:coreProperties>
</file>