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A87D" w14:textId="77777777" w:rsidR="00DA2EF6" w:rsidRPr="00791680" w:rsidRDefault="00DA2EF6" w:rsidP="00791680">
      <w:pPr>
        <w:jc w:val="center"/>
        <w:outlineLvl w:val="0"/>
        <w:rPr>
          <w:rFonts w:asciiTheme="minorHAnsi" w:hAnsiTheme="minorHAnsi" w:cstheme="minorHAnsi"/>
          <w:b/>
          <w:bCs/>
        </w:rPr>
      </w:pPr>
      <w:r w:rsidRPr="00791680">
        <w:rPr>
          <w:rFonts w:asciiTheme="minorHAnsi" w:hAnsiTheme="minorHAnsi" w:cstheme="minorHAnsi"/>
          <w:b/>
          <w:bCs/>
        </w:rPr>
        <w:t>Department of Defence / Department of Veterans’ Affairs</w:t>
      </w:r>
    </w:p>
    <w:p w14:paraId="13119CE1" w14:textId="77777777" w:rsidR="00DA2EF6" w:rsidRPr="0012390D" w:rsidRDefault="00DA2EF6" w:rsidP="00044A89">
      <w:pPr>
        <w:jc w:val="center"/>
        <w:outlineLvl w:val="0"/>
        <w:rPr>
          <w:rFonts w:asciiTheme="minorHAnsi" w:hAnsiTheme="minorHAnsi" w:cstheme="minorHAnsi"/>
          <w:b/>
          <w:bCs/>
        </w:rPr>
      </w:pPr>
      <w:r w:rsidRPr="0012390D">
        <w:rPr>
          <w:rFonts w:asciiTheme="minorHAnsi" w:hAnsiTheme="minorHAnsi" w:cstheme="minorHAnsi"/>
          <w:b/>
          <w:bCs/>
        </w:rPr>
        <w:t>Links Steering Committee</w:t>
      </w:r>
    </w:p>
    <w:p w14:paraId="25BC1292" w14:textId="77777777" w:rsidR="00DA2EF6" w:rsidRPr="0012390D" w:rsidRDefault="00DA2EF6" w:rsidP="00044A89">
      <w:pPr>
        <w:jc w:val="center"/>
        <w:outlineLvl w:val="0"/>
        <w:rPr>
          <w:rFonts w:asciiTheme="minorHAnsi" w:hAnsiTheme="minorHAnsi" w:cstheme="minorHAnsi"/>
          <w:bCs/>
        </w:rPr>
      </w:pPr>
      <w:r w:rsidRPr="0012390D">
        <w:rPr>
          <w:rFonts w:asciiTheme="minorHAnsi" w:hAnsiTheme="minorHAnsi" w:cstheme="minorHAnsi"/>
          <w:bCs/>
        </w:rPr>
        <w:t>___________________________________________________________________</w:t>
      </w:r>
    </w:p>
    <w:p w14:paraId="3B2132AC" w14:textId="17889CF7" w:rsidR="00DA2EF6" w:rsidRPr="0012390D" w:rsidRDefault="00DA2EF6" w:rsidP="00044A89">
      <w:pPr>
        <w:spacing w:before="240" w:after="240"/>
        <w:jc w:val="center"/>
        <w:outlineLvl w:val="0"/>
        <w:rPr>
          <w:rFonts w:asciiTheme="minorHAnsi" w:hAnsiTheme="minorHAnsi" w:cstheme="minorHAnsi"/>
          <w:b/>
          <w:bCs/>
        </w:rPr>
      </w:pPr>
      <w:r w:rsidRPr="0012390D">
        <w:rPr>
          <w:rFonts w:asciiTheme="minorHAnsi" w:hAnsiTheme="minorHAnsi" w:cstheme="minorHAnsi"/>
          <w:b/>
          <w:bCs/>
        </w:rPr>
        <w:t xml:space="preserve">Summary of Meeting – </w:t>
      </w:r>
      <w:r w:rsidR="002A069C">
        <w:rPr>
          <w:rFonts w:asciiTheme="minorHAnsi" w:hAnsiTheme="minorHAnsi" w:cstheme="minorHAnsi"/>
          <w:b/>
          <w:bCs/>
        </w:rPr>
        <w:t>18 July</w:t>
      </w:r>
      <w:r w:rsidR="00535EB8">
        <w:rPr>
          <w:rFonts w:asciiTheme="minorHAnsi" w:hAnsiTheme="minorHAnsi" w:cstheme="minorHAnsi"/>
          <w:b/>
          <w:bCs/>
        </w:rPr>
        <w:t xml:space="preserve"> 2025</w:t>
      </w:r>
    </w:p>
    <w:p w14:paraId="03A1BCD7" w14:textId="205573A8" w:rsidR="00DA2EF6" w:rsidRPr="00A75236" w:rsidRDefault="00DA2EF6" w:rsidP="00E62180">
      <w:pPr>
        <w:rPr>
          <w:rFonts w:asciiTheme="minorHAnsi" w:hAnsiTheme="minorHAnsi" w:cstheme="minorHAnsi"/>
          <w:sz w:val="22"/>
          <w:szCs w:val="22"/>
        </w:rPr>
      </w:pPr>
      <w:r w:rsidRPr="00A75236">
        <w:rPr>
          <w:rFonts w:asciiTheme="minorHAnsi" w:hAnsiTheme="minorHAnsi" w:cstheme="minorHAnsi"/>
          <w:sz w:val="22"/>
          <w:szCs w:val="22"/>
        </w:rPr>
        <w:t>The</w:t>
      </w:r>
      <w:r w:rsidR="00535EB8">
        <w:rPr>
          <w:rFonts w:asciiTheme="minorHAnsi" w:hAnsiTheme="minorHAnsi" w:cstheme="minorHAnsi"/>
          <w:sz w:val="22"/>
          <w:szCs w:val="22"/>
        </w:rPr>
        <w:t xml:space="preserve"> 7</w:t>
      </w:r>
      <w:r w:rsidR="002A069C">
        <w:rPr>
          <w:rFonts w:asciiTheme="minorHAnsi" w:hAnsiTheme="minorHAnsi" w:cstheme="minorHAnsi"/>
          <w:sz w:val="22"/>
          <w:szCs w:val="22"/>
        </w:rPr>
        <w:t>1st</w:t>
      </w:r>
      <w:r w:rsidR="0013772F" w:rsidRPr="00A75236">
        <w:rPr>
          <w:rFonts w:asciiTheme="minorHAnsi" w:hAnsiTheme="minorHAnsi" w:cstheme="minorHAnsi"/>
          <w:sz w:val="22"/>
          <w:szCs w:val="22"/>
        </w:rPr>
        <w:t xml:space="preserve"> </w:t>
      </w:r>
      <w:r w:rsidRPr="00A75236">
        <w:rPr>
          <w:rFonts w:asciiTheme="minorHAnsi" w:hAnsiTheme="minorHAnsi" w:cstheme="minorHAnsi"/>
          <w:sz w:val="22"/>
          <w:szCs w:val="22"/>
        </w:rPr>
        <w:t xml:space="preserve">meeting of the Department of Defence/Department of Veterans’ Affairs (DVA) Links Steering Committee (DLSC) was held on </w:t>
      </w:r>
      <w:r w:rsidR="00BF6B09">
        <w:rPr>
          <w:rFonts w:asciiTheme="minorHAnsi" w:hAnsiTheme="minorHAnsi" w:cstheme="minorHAnsi"/>
          <w:sz w:val="22"/>
          <w:szCs w:val="22"/>
        </w:rPr>
        <w:t>Friday</w:t>
      </w:r>
      <w:r w:rsidR="00504729" w:rsidRPr="00A75236">
        <w:rPr>
          <w:rFonts w:asciiTheme="minorHAnsi" w:hAnsiTheme="minorHAnsi" w:cstheme="minorHAnsi"/>
          <w:sz w:val="22"/>
          <w:szCs w:val="22"/>
        </w:rPr>
        <w:t xml:space="preserve"> </w:t>
      </w:r>
      <w:r w:rsidR="002A069C">
        <w:rPr>
          <w:rFonts w:asciiTheme="minorHAnsi" w:hAnsiTheme="minorHAnsi" w:cstheme="minorHAnsi"/>
          <w:sz w:val="22"/>
          <w:szCs w:val="22"/>
        </w:rPr>
        <w:t>18 July</w:t>
      </w:r>
      <w:r w:rsidR="00B24F7A" w:rsidRPr="00A75236">
        <w:rPr>
          <w:rFonts w:asciiTheme="minorHAnsi" w:hAnsiTheme="minorHAnsi" w:cstheme="minorHAnsi"/>
          <w:sz w:val="22"/>
          <w:szCs w:val="22"/>
        </w:rPr>
        <w:t xml:space="preserve"> </w:t>
      </w:r>
      <w:r w:rsidRPr="00A75236">
        <w:rPr>
          <w:rFonts w:asciiTheme="minorHAnsi" w:hAnsiTheme="minorHAnsi" w:cstheme="minorHAnsi"/>
          <w:sz w:val="22"/>
          <w:szCs w:val="22"/>
        </w:rPr>
        <w:t>202</w:t>
      </w:r>
      <w:r w:rsidR="00B24F7A">
        <w:rPr>
          <w:rFonts w:asciiTheme="minorHAnsi" w:hAnsiTheme="minorHAnsi" w:cstheme="minorHAnsi"/>
          <w:sz w:val="22"/>
          <w:szCs w:val="22"/>
        </w:rPr>
        <w:t>5</w:t>
      </w:r>
      <w:r w:rsidRPr="00A75236">
        <w:rPr>
          <w:rFonts w:asciiTheme="minorHAnsi" w:hAnsiTheme="minorHAnsi" w:cstheme="minorHAnsi"/>
          <w:sz w:val="22"/>
          <w:szCs w:val="22"/>
        </w:rPr>
        <w:t>. The following Policy, Program</w:t>
      </w:r>
      <w:r w:rsidR="007E5B93" w:rsidRPr="00A75236">
        <w:rPr>
          <w:rFonts w:asciiTheme="minorHAnsi" w:hAnsiTheme="minorHAnsi" w:cstheme="minorHAnsi"/>
          <w:sz w:val="22"/>
          <w:szCs w:val="22"/>
        </w:rPr>
        <w:t>s</w:t>
      </w:r>
      <w:r w:rsidRPr="00A75236">
        <w:rPr>
          <w:rFonts w:asciiTheme="minorHAnsi" w:hAnsiTheme="minorHAnsi" w:cstheme="minorHAnsi"/>
          <w:sz w:val="22"/>
          <w:szCs w:val="22"/>
        </w:rPr>
        <w:t xml:space="preserve"> and Initiatives were discussed at the meeting</w:t>
      </w:r>
      <w:r w:rsidR="00A755A9" w:rsidRPr="00A75236">
        <w:rPr>
          <w:rFonts w:asciiTheme="minorHAnsi" w:hAnsiTheme="minorHAnsi" w:cstheme="minorHAnsi"/>
          <w:sz w:val="22"/>
          <w:szCs w:val="22"/>
        </w:rPr>
        <w:t>.</w:t>
      </w:r>
    </w:p>
    <w:p w14:paraId="185EC8D5" w14:textId="77777777" w:rsidR="00E62180" w:rsidRPr="0012390D" w:rsidRDefault="00E62180" w:rsidP="00E62180">
      <w:pPr>
        <w:rPr>
          <w:rFonts w:asciiTheme="minorHAnsi" w:hAnsiTheme="minorHAnsi" w:cstheme="minorHAnsi"/>
          <w:bCs/>
          <w:sz w:val="22"/>
          <w:szCs w:val="22"/>
        </w:rPr>
      </w:pPr>
    </w:p>
    <w:p w14:paraId="1120C033" w14:textId="738FED9A" w:rsidR="00E62180" w:rsidRDefault="00DA2EF6" w:rsidP="00E62180">
      <w:pPr>
        <w:rPr>
          <w:rFonts w:asciiTheme="minorHAnsi" w:hAnsiTheme="minorHAnsi" w:cstheme="minorHAnsi"/>
          <w:b/>
          <w:bCs/>
          <w:sz w:val="22"/>
          <w:szCs w:val="22"/>
        </w:rPr>
      </w:pPr>
      <w:r w:rsidRPr="0012390D">
        <w:rPr>
          <w:rFonts w:asciiTheme="minorHAnsi" w:hAnsiTheme="minorHAnsi" w:cstheme="minorHAnsi"/>
          <w:b/>
          <w:bCs/>
          <w:sz w:val="22"/>
          <w:szCs w:val="22"/>
        </w:rPr>
        <w:t>Strategy</w:t>
      </w:r>
    </w:p>
    <w:p w14:paraId="2DCAD68A" w14:textId="77777777" w:rsidR="00FB397B" w:rsidRDefault="00FB397B" w:rsidP="00E62180">
      <w:pPr>
        <w:rPr>
          <w:rFonts w:asciiTheme="minorHAnsi" w:hAnsiTheme="minorHAnsi" w:cstheme="minorHAnsi"/>
          <w:b/>
          <w:bCs/>
          <w:sz w:val="22"/>
          <w:szCs w:val="22"/>
        </w:rPr>
      </w:pPr>
    </w:p>
    <w:p w14:paraId="5D9ED97B" w14:textId="1803E861" w:rsidR="002A069C" w:rsidRDefault="00684E4D" w:rsidP="002A069C">
      <w:pPr>
        <w:rPr>
          <w:rFonts w:asciiTheme="minorHAnsi" w:hAnsiTheme="minorHAnsi" w:cstheme="minorHAnsi"/>
          <w:sz w:val="22"/>
          <w:szCs w:val="22"/>
        </w:rPr>
      </w:pPr>
      <w:r w:rsidRPr="00684E4D">
        <w:rPr>
          <w:rFonts w:asciiTheme="minorHAnsi" w:hAnsiTheme="minorHAnsi" w:cstheme="minorHAnsi"/>
          <w:sz w:val="22"/>
          <w:szCs w:val="22"/>
        </w:rPr>
        <w:t>The Committee discussed the public consultation and co-design process undertaken by the Taskforce on Wellbeing Agency and Peak Body to inform the establishment of a new agency focused on veteran wellbeing (Royal Commission Recommendation 87).</w:t>
      </w:r>
    </w:p>
    <w:p w14:paraId="5875C24D" w14:textId="77777777" w:rsidR="00684E4D" w:rsidRDefault="00684E4D" w:rsidP="002A069C">
      <w:pPr>
        <w:rPr>
          <w:rFonts w:asciiTheme="minorHAnsi" w:hAnsiTheme="minorHAnsi" w:cstheme="minorHAnsi"/>
          <w:sz w:val="22"/>
          <w:szCs w:val="22"/>
        </w:rPr>
      </w:pPr>
    </w:p>
    <w:p w14:paraId="35CDB633" w14:textId="59BF5F3F" w:rsidR="00684E4D" w:rsidRDefault="00734963" w:rsidP="002A069C">
      <w:pPr>
        <w:rPr>
          <w:rFonts w:asciiTheme="minorHAnsi" w:hAnsiTheme="minorHAnsi" w:cstheme="minorHAnsi"/>
          <w:sz w:val="22"/>
          <w:szCs w:val="22"/>
        </w:rPr>
      </w:pPr>
      <w:r>
        <w:rPr>
          <w:rFonts w:asciiTheme="minorHAnsi" w:hAnsiTheme="minorHAnsi" w:cstheme="minorHAnsi"/>
          <w:sz w:val="22"/>
          <w:szCs w:val="22"/>
        </w:rPr>
        <w:t>Members were advised that i</w:t>
      </w:r>
      <w:r w:rsidR="00684E4D" w:rsidRPr="00684E4D">
        <w:rPr>
          <w:rFonts w:asciiTheme="minorHAnsi" w:hAnsiTheme="minorHAnsi" w:cstheme="minorHAnsi"/>
          <w:sz w:val="22"/>
          <w:szCs w:val="22"/>
        </w:rPr>
        <w:t>n May 2025, a partial strategic realignment of the functions of the</w:t>
      </w:r>
      <w:r>
        <w:rPr>
          <w:rFonts w:asciiTheme="minorHAnsi" w:hAnsiTheme="minorHAnsi" w:cstheme="minorHAnsi"/>
          <w:sz w:val="22"/>
          <w:szCs w:val="22"/>
        </w:rPr>
        <w:t xml:space="preserve"> DVA</w:t>
      </w:r>
      <w:r w:rsidR="00684E4D" w:rsidRPr="00684E4D">
        <w:rPr>
          <w:rFonts w:asciiTheme="minorHAnsi" w:hAnsiTheme="minorHAnsi" w:cstheme="minorHAnsi"/>
          <w:sz w:val="22"/>
          <w:szCs w:val="22"/>
        </w:rPr>
        <w:t xml:space="preserve"> Transition Branch was implemented to strengthen DVA’s support for transitioning veterans and families and assist in the implementation of the Government’s response to the Royal Commission recommendations relating to Transition.  Two additional teams, Community Support and Veterans’ Chaplaincy, have been integrated with the branch as part of the realignment.</w:t>
      </w:r>
    </w:p>
    <w:p w14:paraId="6239E9CE" w14:textId="77777777" w:rsidR="00684E4D" w:rsidRDefault="00684E4D" w:rsidP="002A069C">
      <w:pPr>
        <w:rPr>
          <w:rFonts w:asciiTheme="minorHAnsi" w:hAnsiTheme="minorHAnsi" w:cstheme="minorHAnsi"/>
          <w:sz w:val="22"/>
          <w:szCs w:val="22"/>
        </w:rPr>
      </w:pPr>
    </w:p>
    <w:p w14:paraId="48D0BE2E" w14:textId="38FE0477" w:rsidR="002A069C" w:rsidRDefault="002A069C" w:rsidP="002A069C">
      <w:pPr>
        <w:rPr>
          <w:rFonts w:asciiTheme="minorHAnsi" w:hAnsiTheme="minorHAnsi" w:cstheme="minorHAnsi"/>
          <w:b/>
          <w:bCs/>
          <w:sz w:val="22"/>
          <w:szCs w:val="22"/>
        </w:rPr>
      </w:pPr>
      <w:r>
        <w:rPr>
          <w:rFonts w:asciiTheme="minorHAnsi" w:hAnsiTheme="minorHAnsi" w:cstheme="minorHAnsi"/>
          <w:b/>
          <w:bCs/>
          <w:sz w:val="22"/>
          <w:szCs w:val="22"/>
        </w:rPr>
        <w:t>Performance</w:t>
      </w:r>
    </w:p>
    <w:p w14:paraId="2A6D4301" w14:textId="77777777" w:rsidR="002A069C" w:rsidRDefault="002A069C" w:rsidP="002A069C">
      <w:pPr>
        <w:rPr>
          <w:rFonts w:asciiTheme="minorHAnsi" w:hAnsiTheme="minorHAnsi" w:cstheme="minorHAnsi"/>
          <w:b/>
          <w:sz w:val="22"/>
          <w:szCs w:val="22"/>
        </w:rPr>
      </w:pPr>
    </w:p>
    <w:p w14:paraId="3CA81540" w14:textId="240BDF0B" w:rsidR="00684E4D" w:rsidRPr="00684E4D" w:rsidRDefault="00734963" w:rsidP="002A069C">
      <w:pPr>
        <w:rPr>
          <w:rFonts w:asciiTheme="minorHAnsi" w:hAnsiTheme="minorHAnsi" w:cstheme="minorHAnsi"/>
          <w:bCs/>
          <w:sz w:val="22"/>
          <w:szCs w:val="22"/>
        </w:rPr>
      </w:pPr>
      <w:r>
        <w:rPr>
          <w:rFonts w:asciiTheme="minorHAnsi" w:hAnsiTheme="minorHAnsi" w:cstheme="minorHAnsi"/>
          <w:bCs/>
          <w:sz w:val="22"/>
          <w:szCs w:val="22"/>
        </w:rPr>
        <w:t xml:space="preserve">Members were advised that </w:t>
      </w:r>
      <w:r w:rsidR="00684E4D" w:rsidRPr="00684E4D">
        <w:rPr>
          <w:rFonts w:asciiTheme="minorHAnsi" w:hAnsiTheme="minorHAnsi" w:cstheme="minorHAnsi"/>
          <w:bCs/>
          <w:sz w:val="22"/>
          <w:szCs w:val="22"/>
        </w:rPr>
        <w:t>DVA and Joint Transition Authority are working together to ensure the support for transition is monitored and evaluated across the continuum. The reporting framework is expected to include metrics for both system performance and veteran wellbeing. Outcomes of reporting will be used to inform future strategy, policy and program development.</w:t>
      </w:r>
    </w:p>
    <w:p w14:paraId="34D76EC1" w14:textId="59331B32" w:rsidR="004F1998" w:rsidRDefault="004F1998" w:rsidP="00301CCE">
      <w:pPr>
        <w:rPr>
          <w:rFonts w:asciiTheme="minorHAnsi" w:hAnsiTheme="minorHAnsi" w:cstheme="minorHAnsi"/>
          <w:color w:val="000000" w:themeColor="text1"/>
          <w:sz w:val="22"/>
          <w:szCs w:val="22"/>
        </w:rPr>
      </w:pPr>
    </w:p>
    <w:p w14:paraId="61FDF380" w14:textId="0942A9FC" w:rsidR="00AC13D8" w:rsidRDefault="00DA2EF6" w:rsidP="00F20AE4">
      <w:pPr>
        <w:spacing w:before="120"/>
        <w:rPr>
          <w:rFonts w:asciiTheme="minorHAnsi" w:hAnsiTheme="minorHAnsi" w:cstheme="minorHAnsi"/>
          <w:b/>
          <w:bCs/>
          <w:sz w:val="22"/>
          <w:szCs w:val="22"/>
        </w:rPr>
      </w:pPr>
      <w:r w:rsidRPr="0012390D">
        <w:rPr>
          <w:rFonts w:asciiTheme="minorHAnsi" w:hAnsiTheme="minorHAnsi" w:cstheme="minorHAnsi"/>
          <w:b/>
          <w:bCs/>
          <w:sz w:val="22"/>
          <w:szCs w:val="22"/>
        </w:rPr>
        <w:t>Other Business</w:t>
      </w:r>
    </w:p>
    <w:p w14:paraId="5A03E2A6" w14:textId="52DFDFBB" w:rsidR="00684E4D" w:rsidRPr="00684E4D" w:rsidRDefault="00B13D21" w:rsidP="00684E4D">
      <w:pPr>
        <w:spacing w:before="120"/>
        <w:rPr>
          <w:rFonts w:asciiTheme="minorHAnsi" w:hAnsiTheme="minorHAnsi" w:cstheme="minorHAnsi"/>
          <w:sz w:val="22"/>
          <w:szCs w:val="22"/>
        </w:rPr>
      </w:pPr>
      <w:r>
        <w:rPr>
          <w:rFonts w:asciiTheme="minorHAnsi" w:hAnsiTheme="minorHAnsi" w:cstheme="minorHAnsi"/>
          <w:sz w:val="22"/>
          <w:szCs w:val="22"/>
        </w:rPr>
        <w:t xml:space="preserve">Members were provided an update on </w:t>
      </w:r>
      <w:r w:rsidR="00684E4D" w:rsidRPr="00684E4D">
        <w:rPr>
          <w:rFonts w:asciiTheme="minorHAnsi" w:hAnsiTheme="minorHAnsi" w:cstheme="minorHAnsi"/>
          <w:sz w:val="22"/>
          <w:szCs w:val="22"/>
        </w:rPr>
        <w:t>Veterans’ and Families’ Hubs (Hubs)</w:t>
      </w:r>
      <w:r>
        <w:rPr>
          <w:rFonts w:asciiTheme="minorHAnsi" w:hAnsiTheme="minorHAnsi" w:cstheme="minorHAnsi"/>
          <w:sz w:val="22"/>
          <w:szCs w:val="22"/>
        </w:rPr>
        <w:t>. Hubs</w:t>
      </w:r>
      <w:r w:rsidR="00684E4D" w:rsidRPr="00684E4D">
        <w:rPr>
          <w:rFonts w:asciiTheme="minorHAnsi" w:hAnsiTheme="minorHAnsi" w:cstheme="minorHAnsi"/>
          <w:sz w:val="22"/>
          <w:szCs w:val="22"/>
        </w:rPr>
        <w:t xml:space="preserve"> deliver integrated support to veterans and families and improve access to local services which may include wellbeing support, advocacy, employment and housing advice, social connection and physical and mental health services.</w:t>
      </w:r>
    </w:p>
    <w:p w14:paraId="583D3570" w14:textId="03F53CCF" w:rsidR="00927CE0" w:rsidRDefault="00684E4D" w:rsidP="00684E4D">
      <w:pPr>
        <w:spacing w:before="120"/>
        <w:rPr>
          <w:rFonts w:asciiTheme="minorHAnsi" w:hAnsiTheme="minorHAnsi" w:cstheme="minorHAnsi"/>
          <w:sz w:val="22"/>
          <w:szCs w:val="22"/>
        </w:rPr>
      </w:pPr>
      <w:r w:rsidRPr="00684E4D">
        <w:rPr>
          <w:rFonts w:asciiTheme="minorHAnsi" w:hAnsiTheme="minorHAnsi" w:cstheme="minorHAnsi"/>
          <w:sz w:val="22"/>
          <w:szCs w:val="22"/>
        </w:rPr>
        <w:t>There are now nine established hubs delivering support to veterans and families in Perth, Townsville, Adelaide, Darwin, Wodonga, Nowra, Caboolture, Burnie and most recently in Queanbeyan NSW.</w:t>
      </w:r>
      <w:r>
        <w:rPr>
          <w:rFonts w:asciiTheme="minorHAnsi" w:hAnsiTheme="minorHAnsi" w:cstheme="minorHAnsi"/>
          <w:sz w:val="22"/>
          <w:szCs w:val="22"/>
        </w:rPr>
        <w:t xml:space="preserve"> </w:t>
      </w:r>
      <w:r w:rsidRPr="00684E4D">
        <w:rPr>
          <w:rFonts w:asciiTheme="minorHAnsi" w:hAnsiTheme="minorHAnsi" w:cstheme="minorHAnsi"/>
          <w:sz w:val="22"/>
          <w:szCs w:val="22"/>
        </w:rPr>
        <w:t xml:space="preserve">In addition to the work already underway to establish an additional hub and spoke model in Tasmania, seven new Hubs are being established in Southwest Perth, Northern Adelaide, Ipswich, Queanbeyan, the Hawkesbury region, the Hunter region, the Tweed/North Coast region, and the Surf Coast/Geelong region. </w:t>
      </w:r>
      <w:r w:rsidR="00B13D21">
        <w:rPr>
          <w:rFonts w:asciiTheme="minorHAnsi" w:hAnsiTheme="minorHAnsi" w:cstheme="minorHAnsi"/>
          <w:sz w:val="22"/>
          <w:szCs w:val="22"/>
        </w:rPr>
        <w:t xml:space="preserve"> </w:t>
      </w:r>
      <w:r w:rsidRPr="00684E4D">
        <w:rPr>
          <w:rFonts w:asciiTheme="minorHAnsi" w:hAnsiTheme="minorHAnsi" w:cstheme="minorHAnsi"/>
          <w:sz w:val="22"/>
          <w:szCs w:val="22"/>
        </w:rPr>
        <w:t xml:space="preserve">The expansion of the Hubs Program is progressing well, funded through multiple year, milestone-based grant agreements.  </w:t>
      </w:r>
    </w:p>
    <w:p w14:paraId="61C3D9D0" w14:textId="0BE6B257" w:rsidR="00927CE0" w:rsidRDefault="00927CE0" w:rsidP="00684E4D">
      <w:pPr>
        <w:spacing w:before="120"/>
        <w:rPr>
          <w:rFonts w:asciiTheme="minorHAnsi" w:hAnsiTheme="minorHAnsi" w:cstheme="minorHAnsi"/>
          <w:bCs/>
          <w:sz w:val="22"/>
          <w:szCs w:val="22"/>
        </w:rPr>
      </w:pPr>
      <w:r w:rsidRPr="00927CE0">
        <w:rPr>
          <w:rFonts w:asciiTheme="minorHAnsi" w:hAnsiTheme="minorHAnsi" w:cstheme="minorHAnsi"/>
          <w:bCs/>
          <w:sz w:val="22"/>
          <w:szCs w:val="22"/>
        </w:rPr>
        <w:t xml:space="preserve">The </w:t>
      </w:r>
      <w:r w:rsidR="009A3915">
        <w:rPr>
          <w:rFonts w:asciiTheme="minorHAnsi" w:hAnsiTheme="minorHAnsi" w:cstheme="minorHAnsi"/>
          <w:bCs/>
          <w:sz w:val="22"/>
          <w:szCs w:val="22"/>
        </w:rPr>
        <w:t>C</w:t>
      </w:r>
      <w:r w:rsidRPr="00927CE0">
        <w:rPr>
          <w:rFonts w:asciiTheme="minorHAnsi" w:hAnsiTheme="minorHAnsi" w:cstheme="minorHAnsi"/>
          <w:bCs/>
          <w:sz w:val="22"/>
          <w:szCs w:val="22"/>
        </w:rPr>
        <w:t>ommittee noted DVA’s progress towards implementing the Veteran and Family Learning and Innovation Network of Knowledge (VF-LINK), a new research and evaluation model. The objective of this model is to increase the production, use and sharing of evidence to support decision-making and policy, program and service design.</w:t>
      </w:r>
    </w:p>
    <w:p w14:paraId="12615B10" w14:textId="512C0223" w:rsidR="006A6620" w:rsidRPr="006E1DC0" w:rsidRDefault="00F976E5" w:rsidP="00684E4D">
      <w:pPr>
        <w:spacing w:before="120"/>
        <w:rPr>
          <w:rFonts w:asciiTheme="minorHAnsi" w:hAnsiTheme="minorHAnsi" w:cstheme="minorHAnsi"/>
          <w:bCs/>
          <w:sz w:val="22"/>
          <w:szCs w:val="22"/>
        </w:rPr>
      </w:pPr>
      <w:r>
        <w:rPr>
          <w:rFonts w:asciiTheme="minorHAnsi" w:hAnsiTheme="minorHAnsi" w:cstheme="minorHAnsi"/>
          <w:bCs/>
          <w:sz w:val="22"/>
          <w:szCs w:val="22"/>
        </w:rPr>
        <w:t>Members also</w:t>
      </w:r>
      <w:r w:rsidR="006A6620" w:rsidRPr="006A6620">
        <w:rPr>
          <w:rFonts w:asciiTheme="minorHAnsi" w:hAnsiTheme="minorHAnsi" w:cstheme="minorHAnsi"/>
          <w:bCs/>
          <w:sz w:val="22"/>
          <w:szCs w:val="22"/>
        </w:rPr>
        <w:t xml:space="preserve"> received an update on the Transition Medical Assessment Pilot Project.</w:t>
      </w:r>
    </w:p>
    <w:sectPr w:rsidR="006A6620" w:rsidRPr="006E1DC0" w:rsidSect="00B36806">
      <w:pgSz w:w="11906" w:h="16838" w:code="9"/>
      <w:pgMar w:top="567" w:right="851" w:bottom="567"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3C1E" w14:textId="77777777" w:rsidR="001261E7" w:rsidRDefault="001261E7">
      <w:r>
        <w:separator/>
      </w:r>
    </w:p>
  </w:endnote>
  <w:endnote w:type="continuationSeparator" w:id="0">
    <w:p w14:paraId="2BFAC34F" w14:textId="77777777" w:rsidR="001261E7" w:rsidRDefault="0012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8C6A" w14:textId="77777777" w:rsidR="001261E7" w:rsidRDefault="001261E7">
      <w:r>
        <w:separator/>
      </w:r>
    </w:p>
  </w:footnote>
  <w:footnote w:type="continuationSeparator" w:id="0">
    <w:p w14:paraId="6A653241" w14:textId="77777777" w:rsidR="001261E7" w:rsidRDefault="00126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827"/>
    <w:multiLevelType w:val="hybridMultilevel"/>
    <w:tmpl w:val="1450A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5886"/>
    <w:multiLevelType w:val="hybridMultilevel"/>
    <w:tmpl w:val="5DBC8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847F5"/>
    <w:multiLevelType w:val="hybridMultilevel"/>
    <w:tmpl w:val="9F16A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2875F6"/>
    <w:multiLevelType w:val="hybridMultilevel"/>
    <w:tmpl w:val="7EB43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DE031E"/>
    <w:multiLevelType w:val="hybridMultilevel"/>
    <w:tmpl w:val="A0742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783043"/>
    <w:multiLevelType w:val="multilevel"/>
    <w:tmpl w:val="69F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D4B42"/>
    <w:multiLevelType w:val="multilevel"/>
    <w:tmpl w:val="A7DE7994"/>
    <w:lvl w:ilvl="0">
      <w:start w:val="6"/>
      <w:numFmt w:val="decimal"/>
      <w:lvlText w:val="%1"/>
      <w:lvlJc w:val="left"/>
      <w:pPr>
        <w:ind w:left="17" w:hanging="327"/>
      </w:pPr>
      <w:rPr>
        <w:rFonts w:hint="default"/>
        <w:lang w:val="en-US" w:eastAsia="en-US" w:bidi="ar-SA"/>
      </w:rPr>
    </w:lvl>
    <w:lvl w:ilvl="1">
      <w:start w:val="1"/>
      <w:numFmt w:val="decimal"/>
      <w:lvlText w:val="%1.%2"/>
      <w:lvlJc w:val="left"/>
      <w:pPr>
        <w:ind w:left="17" w:hanging="327"/>
      </w:pPr>
      <w:rPr>
        <w:rFonts w:ascii="Calibri" w:eastAsia="Calibri" w:hAnsi="Calibri" w:cs="Calibri" w:hint="default"/>
        <w:b w:val="0"/>
        <w:bCs w:val="0"/>
        <w:i w:val="0"/>
        <w:iCs w:val="0"/>
        <w:spacing w:val="-6"/>
        <w:w w:val="100"/>
        <w:sz w:val="22"/>
        <w:szCs w:val="22"/>
        <w:lang w:val="en-US" w:eastAsia="en-US" w:bidi="ar-SA"/>
      </w:rPr>
    </w:lvl>
    <w:lvl w:ilvl="2">
      <w:numFmt w:val="bullet"/>
      <w:lvlText w:val=""/>
      <w:lvlJc w:val="left"/>
      <w:pPr>
        <w:ind w:left="78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518" w:hanging="360"/>
      </w:pPr>
      <w:rPr>
        <w:rFonts w:hint="default"/>
        <w:lang w:val="en-US" w:eastAsia="en-US" w:bidi="ar-SA"/>
      </w:rPr>
    </w:lvl>
    <w:lvl w:ilvl="4">
      <w:numFmt w:val="bullet"/>
      <w:lvlText w:val="•"/>
      <w:lvlJc w:val="left"/>
      <w:pPr>
        <w:ind w:left="1887" w:hanging="360"/>
      </w:pPr>
      <w:rPr>
        <w:rFonts w:hint="default"/>
        <w:lang w:val="en-US" w:eastAsia="en-US" w:bidi="ar-SA"/>
      </w:rPr>
    </w:lvl>
    <w:lvl w:ilvl="5">
      <w:numFmt w:val="bullet"/>
      <w:lvlText w:val="•"/>
      <w:lvlJc w:val="left"/>
      <w:pPr>
        <w:ind w:left="2256" w:hanging="360"/>
      </w:pPr>
      <w:rPr>
        <w:rFonts w:hint="default"/>
        <w:lang w:val="en-US" w:eastAsia="en-US" w:bidi="ar-SA"/>
      </w:rPr>
    </w:lvl>
    <w:lvl w:ilvl="6">
      <w:numFmt w:val="bullet"/>
      <w:lvlText w:val="•"/>
      <w:lvlJc w:val="left"/>
      <w:pPr>
        <w:ind w:left="2625" w:hanging="360"/>
      </w:pPr>
      <w:rPr>
        <w:rFonts w:hint="default"/>
        <w:lang w:val="en-US" w:eastAsia="en-US" w:bidi="ar-SA"/>
      </w:rPr>
    </w:lvl>
    <w:lvl w:ilvl="7">
      <w:numFmt w:val="bullet"/>
      <w:lvlText w:val="•"/>
      <w:lvlJc w:val="left"/>
      <w:pPr>
        <w:ind w:left="2994" w:hanging="360"/>
      </w:pPr>
      <w:rPr>
        <w:rFonts w:hint="default"/>
        <w:lang w:val="en-US" w:eastAsia="en-US" w:bidi="ar-SA"/>
      </w:rPr>
    </w:lvl>
    <w:lvl w:ilvl="8">
      <w:numFmt w:val="bullet"/>
      <w:lvlText w:val="•"/>
      <w:lvlJc w:val="left"/>
      <w:pPr>
        <w:ind w:left="3363" w:hanging="360"/>
      </w:pPr>
      <w:rPr>
        <w:rFonts w:hint="default"/>
        <w:lang w:val="en-US" w:eastAsia="en-US" w:bidi="ar-SA"/>
      </w:rPr>
    </w:lvl>
  </w:abstractNum>
  <w:abstractNum w:abstractNumId="7" w15:restartNumberingAfterBreak="0">
    <w:nsid w:val="581B45F9"/>
    <w:multiLevelType w:val="hybridMultilevel"/>
    <w:tmpl w:val="6234F962"/>
    <w:lvl w:ilvl="0" w:tplc="1376DC9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4905977">
    <w:abstractNumId w:val="0"/>
  </w:num>
  <w:num w:numId="2" w16cid:durableId="233205107">
    <w:abstractNumId w:val="3"/>
  </w:num>
  <w:num w:numId="3" w16cid:durableId="1284071297">
    <w:abstractNumId w:val="2"/>
  </w:num>
  <w:num w:numId="4" w16cid:durableId="2064131203">
    <w:abstractNumId w:val="4"/>
  </w:num>
  <w:num w:numId="5" w16cid:durableId="20320342">
    <w:abstractNumId w:val="1"/>
  </w:num>
  <w:num w:numId="6" w16cid:durableId="308097504">
    <w:abstractNumId w:val="7"/>
  </w:num>
  <w:num w:numId="7" w16cid:durableId="1097943622">
    <w:abstractNumId w:val="5"/>
  </w:num>
  <w:num w:numId="8" w16cid:durableId="1164080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F6"/>
    <w:rsid w:val="00010BDD"/>
    <w:rsid w:val="000327CB"/>
    <w:rsid w:val="00033BFF"/>
    <w:rsid w:val="00036326"/>
    <w:rsid w:val="000363F0"/>
    <w:rsid w:val="00044A89"/>
    <w:rsid w:val="000509DE"/>
    <w:rsid w:val="00053883"/>
    <w:rsid w:val="00054EE7"/>
    <w:rsid w:val="00066965"/>
    <w:rsid w:val="000901B6"/>
    <w:rsid w:val="000B5D6C"/>
    <w:rsid w:val="000C059F"/>
    <w:rsid w:val="000D21FF"/>
    <w:rsid w:val="000D4958"/>
    <w:rsid w:val="00107AF8"/>
    <w:rsid w:val="00110262"/>
    <w:rsid w:val="0012390D"/>
    <w:rsid w:val="001261E7"/>
    <w:rsid w:val="0013772F"/>
    <w:rsid w:val="001474BA"/>
    <w:rsid w:val="00155A22"/>
    <w:rsid w:val="001639F3"/>
    <w:rsid w:val="00177DC4"/>
    <w:rsid w:val="001A48FF"/>
    <w:rsid w:val="001D2338"/>
    <w:rsid w:val="001E6B0A"/>
    <w:rsid w:val="00212290"/>
    <w:rsid w:val="00216A0C"/>
    <w:rsid w:val="00260643"/>
    <w:rsid w:val="00265FC7"/>
    <w:rsid w:val="0027284B"/>
    <w:rsid w:val="0028721E"/>
    <w:rsid w:val="002A069C"/>
    <w:rsid w:val="002D01B5"/>
    <w:rsid w:val="002D7520"/>
    <w:rsid w:val="002E11F5"/>
    <w:rsid w:val="003017DF"/>
    <w:rsid w:val="00301CCE"/>
    <w:rsid w:val="00304749"/>
    <w:rsid w:val="00305B7C"/>
    <w:rsid w:val="00306543"/>
    <w:rsid w:val="00314C6C"/>
    <w:rsid w:val="00315952"/>
    <w:rsid w:val="00321D93"/>
    <w:rsid w:val="00324473"/>
    <w:rsid w:val="003264DC"/>
    <w:rsid w:val="00334877"/>
    <w:rsid w:val="0034357A"/>
    <w:rsid w:val="00345809"/>
    <w:rsid w:val="00357F63"/>
    <w:rsid w:val="00380A2D"/>
    <w:rsid w:val="003854C8"/>
    <w:rsid w:val="003A56C8"/>
    <w:rsid w:val="003A66D8"/>
    <w:rsid w:val="003B7202"/>
    <w:rsid w:val="003C2B12"/>
    <w:rsid w:val="003E14F5"/>
    <w:rsid w:val="003E258A"/>
    <w:rsid w:val="003F33DF"/>
    <w:rsid w:val="00405E2F"/>
    <w:rsid w:val="004157F3"/>
    <w:rsid w:val="00424135"/>
    <w:rsid w:val="00453994"/>
    <w:rsid w:val="004625AB"/>
    <w:rsid w:val="00494222"/>
    <w:rsid w:val="004B7564"/>
    <w:rsid w:val="004E086E"/>
    <w:rsid w:val="004E1C64"/>
    <w:rsid w:val="004E396C"/>
    <w:rsid w:val="004F1998"/>
    <w:rsid w:val="004F4D9B"/>
    <w:rsid w:val="004F70E3"/>
    <w:rsid w:val="00500EF5"/>
    <w:rsid w:val="00502AA2"/>
    <w:rsid w:val="00504729"/>
    <w:rsid w:val="0053416C"/>
    <w:rsid w:val="00535EB8"/>
    <w:rsid w:val="00545135"/>
    <w:rsid w:val="00565016"/>
    <w:rsid w:val="00573202"/>
    <w:rsid w:val="00577EB8"/>
    <w:rsid w:val="005C163B"/>
    <w:rsid w:val="00604456"/>
    <w:rsid w:val="00617707"/>
    <w:rsid w:val="00631871"/>
    <w:rsid w:val="00642423"/>
    <w:rsid w:val="00646106"/>
    <w:rsid w:val="00650FDA"/>
    <w:rsid w:val="00661D2A"/>
    <w:rsid w:val="00684B04"/>
    <w:rsid w:val="00684E4D"/>
    <w:rsid w:val="00687B0F"/>
    <w:rsid w:val="006A45BB"/>
    <w:rsid w:val="006A593B"/>
    <w:rsid w:val="006A6620"/>
    <w:rsid w:val="006C435D"/>
    <w:rsid w:val="006D4CD4"/>
    <w:rsid w:val="006E1DC0"/>
    <w:rsid w:val="006E3244"/>
    <w:rsid w:val="007003A4"/>
    <w:rsid w:val="007026C2"/>
    <w:rsid w:val="0071291E"/>
    <w:rsid w:val="0073170B"/>
    <w:rsid w:val="00734963"/>
    <w:rsid w:val="00743312"/>
    <w:rsid w:val="00754CDC"/>
    <w:rsid w:val="00756395"/>
    <w:rsid w:val="00776F7E"/>
    <w:rsid w:val="00791680"/>
    <w:rsid w:val="007A18FC"/>
    <w:rsid w:val="007B3530"/>
    <w:rsid w:val="007B6B44"/>
    <w:rsid w:val="007B7351"/>
    <w:rsid w:val="007C1B7C"/>
    <w:rsid w:val="007D4EED"/>
    <w:rsid w:val="007E0680"/>
    <w:rsid w:val="007E5B93"/>
    <w:rsid w:val="0080757C"/>
    <w:rsid w:val="00813AB8"/>
    <w:rsid w:val="00814B92"/>
    <w:rsid w:val="008300C0"/>
    <w:rsid w:val="00832B05"/>
    <w:rsid w:val="0084298A"/>
    <w:rsid w:val="0086287E"/>
    <w:rsid w:val="0088524D"/>
    <w:rsid w:val="0089051F"/>
    <w:rsid w:val="008A2099"/>
    <w:rsid w:val="008A5F5A"/>
    <w:rsid w:val="008D6C8B"/>
    <w:rsid w:val="008E348B"/>
    <w:rsid w:val="0090338C"/>
    <w:rsid w:val="00927CE0"/>
    <w:rsid w:val="00933A41"/>
    <w:rsid w:val="00953850"/>
    <w:rsid w:val="00963B5B"/>
    <w:rsid w:val="00974E65"/>
    <w:rsid w:val="009A3915"/>
    <w:rsid w:val="009B3F86"/>
    <w:rsid w:val="009B4A40"/>
    <w:rsid w:val="009D29CD"/>
    <w:rsid w:val="009F50F7"/>
    <w:rsid w:val="00A15670"/>
    <w:rsid w:val="00A36F58"/>
    <w:rsid w:val="00A37DEA"/>
    <w:rsid w:val="00A37FAA"/>
    <w:rsid w:val="00A41DF4"/>
    <w:rsid w:val="00A65446"/>
    <w:rsid w:val="00A65ABD"/>
    <w:rsid w:val="00A75236"/>
    <w:rsid w:val="00A755A9"/>
    <w:rsid w:val="00A91D05"/>
    <w:rsid w:val="00AA2D86"/>
    <w:rsid w:val="00AA6263"/>
    <w:rsid w:val="00AB0E3A"/>
    <w:rsid w:val="00AC13D8"/>
    <w:rsid w:val="00AC745D"/>
    <w:rsid w:val="00AE49AE"/>
    <w:rsid w:val="00AE7B67"/>
    <w:rsid w:val="00B00865"/>
    <w:rsid w:val="00B10502"/>
    <w:rsid w:val="00B13D21"/>
    <w:rsid w:val="00B24F7A"/>
    <w:rsid w:val="00B27F54"/>
    <w:rsid w:val="00B36806"/>
    <w:rsid w:val="00B3735D"/>
    <w:rsid w:val="00B51C72"/>
    <w:rsid w:val="00B55688"/>
    <w:rsid w:val="00B57E6F"/>
    <w:rsid w:val="00B62DCC"/>
    <w:rsid w:val="00B84A29"/>
    <w:rsid w:val="00B93895"/>
    <w:rsid w:val="00BA4038"/>
    <w:rsid w:val="00BB0E8C"/>
    <w:rsid w:val="00BC10F2"/>
    <w:rsid w:val="00BF6B09"/>
    <w:rsid w:val="00C02D5D"/>
    <w:rsid w:val="00C03130"/>
    <w:rsid w:val="00C16389"/>
    <w:rsid w:val="00C26A3A"/>
    <w:rsid w:val="00C31F13"/>
    <w:rsid w:val="00C4709A"/>
    <w:rsid w:val="00C752A2"/>
    <w:rsid w:val="00C92E54"/>
    <w:rsid w:val="00C942E8"/>
    <w:rsid w:val="00C95110"/>
    <w:rsid w:val="00CA62C2"/>
    <w:rsid w:val="00CB1EC7"/>
    <w:rsid w:val="00CD05CD"/>
    <w:rsid w:val="00CE5CBE"/>
    <w:rsid w:val="00CE6D70"/>
    <w:rsid w:val="00D159B3"/>
    <w:rsid w:val="00D27AA8"/>
    <w:rsid w:val="00D42074"/>
    <w:rsid w:val="00D727BD"/>
    <w:rsid w:val="00D7735A"/>
    <w:rsid w:val="00D821F4"/>
    <w:rsid w:val="00D87A1C"/>
    <w:rsid w:val="00DA2EF6"/>
    <w:rsid w:val="00DB7F09"/>
    <w:rsid w:val="00DC1631"/>
    <w:rsid w:val="00DE26ED"/>
    <w:rsid w:val="00DE4DF8"/>
    <w:rsid w:val="00DF1AA6"/>
    <w:rsid w:val="00E03396"/>
    <w:rsid w:val="00E05D46"/>
    <w:rsid w:val="00E15EFB"/>
    <w:rsid w:val="00E351C7"/>
    <w:rsid w:val="00E42136"/>
    <w:rsid w:val="00E50F91"/>
    <w:rsid w:val="00E54DB0"/>
    <w:rsid w:val="00E62180"/>
    <w:rsid w:val="00E732AE"/>
    <w:rsid w:val="00E81864"/>
    <w:rsid w:val="00EB109A"/>
    <w:rsid w:val="00EC4D11"/>
    <w:rsid w:val="00ED1917"/>
    <w:rsid w:val="00F20AE4"/>
    <w:rsid w:val="00F20CDD"/>
    <w:rsid w:val="00F241FA"/>
    <w:rsid w:val="00F26A13"/>
    <w:rsid w:val="00F321A0"/>
    <w:rsid w:val="00F367F1"/>
    <w:rsid w:val="00F6367A"/>
    <w:rsid w:val="00F63E9F"/>
    <w:rsid w:val="00F67DF4"/>
    <w:rsid w:val="00F777BC"/>
    <w:rsid w:val="00F85292"/>
    <w:rsid w:val="00F87CB5"/>
    <w:rsid w:val="00F9730E"/>
    <w:rsid w:val="00F976E5"/>
    <w:rsid w:val="00FB397B"/>
    <w:rsid w:val="00FC1989"/>
    <w:rsid w:val="00FC3FAE"/>
    <w:rsid w:val="00FC6E5A"/>
    <w:rsid w:val="00FD621C"/>
    <w:rsid w:val="00FF6033"/>
    <w:rsid w:val="00FF7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77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F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EF6"/>
    <w:pPr>
      <w:tabs>
        <w:tab w:val="center" w:pos="4513"/>
        <w:tab w:val="right" w:pos="9026"/>
      </w:tabs>
    </w:pPr>
  </w:style>
  <w:style w:type="character" w:customStyle="1" w:styleId="HeaderChar">
    <w:name w:val="Header Char"/>
    <w:basedOn w:val="DefaultParagraphFont"/>
    <w:link w:val="Header"/>
    <w:uiPriority w:val="99"/>
    <w:rsid w:val="00DA2EF6"/>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85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4C8"/>
    <w:rPr>
      <w:rFonts w:ascii="Segoe UI" w:eastAsia="Times New Roman" w:hAnsi="Segoe UI" w:cs="Segoe UI"/>
      <w:sz w:val="18"/>
      <w:szCs w:val="18"/>
      <w:lang w:eastAsia="en-AU"/>
    </w:rPr>
  </w:style>
  <w:style w:type="paragraph" w:styleId="NoSpacing">
    <w:name w:val="No Spacing"/>
    <w:uiPriority w:val="1"/>
    <w:qFormat/>
    <w:rsid w:val="009B4A40"/>
    <w:pPr>
      <w:spacing w:after="0" w:line="240" w:lineRule="auto"/>
    </w:pPr>
    <w:rPr>
      <w:rFonts w:ascii="Times New Roman" w:eastAsia="Times New Roman" w:hAnsi="Times New Roman" w:cs="Times New Roman"/>
      <w:sz w:val="24"/>
      <w:szCs w:val="24"/>
      <w:lang w:eastAsia="en-AU"/>
    </w:rPr>
  </w:style>
  <w:style w:type="paragraph" w:styleId="ListParagraph">
    <w:name w:val="List Paragraph"/>
    <w:aliases w:val="Recommendation,List Paragraph1,List Paragraph11,L,Bullet point,Numbered paragraph,AR bullet 1,Number Paragraph,Num Bullet 1,Use Case List Paragraph,lp1,Bullet Number,FooterText,Num List Paragraph,Normal Numbered,Highlight Bold,Body text,列"/>
    <w:basedOn w:val="Normal"/>
    <w:link w:val="ListParagraphChar"/>
    <w:uiPriority w:val="1"/>
    <w:qFormat/>
    <w:rsid w:val="004E396C"/>
    <w:pPr>
      <w:ind w:left="720"/>
      <w:contextualSpacing/>
    </w:pPr>
  </w:style>
  <w:style w:type="character" w:customStyle="1" w:styleId="ListParagraphChar">
    <w:name w:val="List Paragraph Char"/>
    <w:aliases w:val="Recommendation Char,List Paragraph1 Char,List Paragraph11 Char,L Char,Bullet point Char,Numbered paragraph Char,AR bullet 1 Char,Number Paragraph Char,Num Bullet 1 Char,Use Case List Paragraph Char,lp1 Char,Bullet Number Char,列 Char"/>
    <w:link w:val="ListParagraph"/>
    <w:uiPriority w:val="1"/>
    <w:qFormat/>
    <w:locked/>
    <w:rsid w:val="004E396C"/>
    <w:rPr>
      <w:rFonts w:ascii="Times New Roman" w:eastAsia="Times New Roman" w:hAnsi="Times New Roman" w:cs="Times New Roman"/>
      <w:sz w:val="24"/>
      <w:szCs w:val="24"/>
      <w:lang w:eastAsia="en-AU"/>
    </w:rPr>
  </w:style>
  <w:style w:type="paragraph" w:styleId="BodyText">
    <w:name w:val="Body Text"/>
    <w:basedOn w:val="Normal"/>
    <w:link w:val="BodyTextChar"/>
    <w:rsid w:val="00D87A1C"/>
    <w:pPr>
      <w:tabs>
        <w:tab w:val="left" w:pos="720"/>
      </w:tabs>
    </w:pPr>
    <w:rPr>
      <w:sz w:val="28"/>
      <w:szCs w:val="20"/>
    </w:rPr>
  </w:style>
  <w:style w:type="character" w:customStyle="1" w:styleId="BodyTextChar">
    <w:name w:val="Body Text Char"/>
    <w:basedOn w:val="DefaultParagraphFont"/>
    <w:link w:val="BodyText"/>
    <w:rsid w:val="00D87A1C"/>
    <w:rPr>
      <w:rFonts w:ascii="Times New Roman" w:eastAsia="Times New Roman" w:hAnsi="Times New Roman" w:cs="Times New Roman"/>
      <w:sz w:val="28"/>
      <w:szCs w:val="20"/>
      <w:lang w:eastAsia="en-AU"/>
    </w:rPr>
  </w:style>
  <w:style w:type="paragraph" w:styleId="Revision">
    <w:name w:val="Revision"/>
    <w:hidden/>
    <w:uiPriority w:val="99"/>
    <w:semiHidden/>
    <w:rsid w:val="007E0680"/>
    <w:pPr>
      <w:spacing w:after="0"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A75236"/>
    <w:pPr>
      <w:widowControl w:val="0"/>
      <w:autoSpaceDE w:val="0"/>
      <w:autoSpaceDN w:val="0"/>
    </w:pPr>
    <w:rPr>
      <w:rFonts w:ascii="Calibri" w:eastAsia="Calibri" w:hAnsi="Calibri" w:cs="Calibri"/>
      <w:sz w:val="22"/>
      <w:szCs w:val="22"/>
      <w:lang w:val="en-US" w:eastAsia="en-US"/>
    </w:rPr>
  </w:style>
  <w:style w:type="paragraph" w:styleId="Footer">
    <w:name w:val="footer"/>
    <w:basedOn w:val="Normal"/>
    <w:link w:val="FooterChar"/>
    <w:uiPriority w:val="99"/>
    <w:unhideWhenUsed/>
    <w:rsid w:val="0090338C"/>
    <w:pPr>
      <w:tabs>
        <w:tab w:val="center" w:pos="4513"/>
        <w:tab w:val="right" w:pos="9026"/>
      </w:tabs>
    </w:pPr>
  </w:style>
  <w:style w:type="character" w:customStyle="1" w:styleId="FooterChar">
    <w:name w:val="Footer Char"/>
    <w:basedOn w:val="DefaultParagraphFont"/>
    <w:link w:val="Footer"/>
    <w:uiPriority w:val="99"/>
    <w:rsid w:val="0090338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153">
      <w:bodyDiv w:val="1"/>
      <w:marLeft w:val="0"/>
      <w:marRight w:val="0"/>
      <w:marTop w:val="0"/>
      <w:marBottom w:val="0"/>
      <w:divBdr>
        <w:top w:val="none" w:sz="0" w:space="0" w:color="auto"/>
        <w:left w:val="none" w:sz="0" w:space="0" w:color="auto"/>
        <w:bottom w:val="none" w:sz="0" w:space="0" w:color="auto"/>
        <w:right w:val="none" w:sz="0" w:space="0" w:color="auto"/>
      </w:divBdr>
    </w:div>
    <w:div w:id="198130439">
      <w:bodyDiv w:val="1"/>
      <w:marLeft w:val="0"/>
      <w:marRight w:val="0"/>
      <w:marTop w:val="0"/>
      <w:marBottom w:val="0"/>
      <w:divBdr>
        <w:top w:val="none" w:sz="0" w:space="0" w:color="auto"/>
        <w:left w:val="none" w:sz="0" w:space="0" w:color="auto"/>
        <w:bottom w:val="none" w:sz="0" w:space="0" w:color="auto"/>
        <w:right w:val="none" w:sz="0" w:space="0" w:color="auto"/>
      </w:divBdr>
    </w:div>
    <w:div w:id="780032393">
      <w:bodyDiv w:val="1"/>
      <w:marLeft w:val="0"/>
      <w:marRight w:val="0"/>
      <w:marTop w:val="0"/>
      <w:marBottom w:val="0"/>
      <w:divBdr>
        <w:top w:val="none" w:sz="0" w:space="0" w:color="auto"/>
        <w:left w:val="none" w:sz="0" w:space="0" w:color="auto"/>
        <w:bottom w:val="none" w:sz="0" w:space="0" w:color="auto"/>
        <w:right w:val="none" w:sz="0" w:space="0" w:color="auto"/>
      </w:divBdr>
    </w:div>
    <w:div w:id="1050224843">
      <w:bodyDiv w:val="1"/>
      <w:marLeft w:val="0"/>
      <w:marRight w:val="0"/>
      <w:marTop w:val="0"/>
      <w:marBottom w:val="0"/>
      <w:divBdr>
        <w:top w:val="none" w:sz="0" w:space="0" w:color="auto"/>
        <w:left w:val="none" w:sz="0" w:space="0" w:color="auto"/>
        <w:bottom w:val="none" w:sz="0" w:space="0" w:color="auto"/>
        <w:right w:val="none" w:sz="0" w:space="0" w:color="auto"/>
      </w:divBdr>
    </w:div>
    <w:div w:id="1172262663">
      <w:bodyDiv w:val="1"/>
      <w:marLeft w:val="0"/>
      <w:marRight w:val="0"/>
      <w:marTop w:val="0"/>
      <w:marBottom w:val="0"/>
      <w:divBdr>
        <w:top w:val="none" w:sz="0" w:space="0" w:color="auto"/>
        <w:left w:val="none" w:sz="0" w:space="0" w:color="auto"/>
        <w:bottom w:val="none" w:sz="0" w:space="0" w:color="auto"/>
        <w:right w:val="none" w:sz="0" w:space="0" w:color="auto"/>
      </w:divBdr>
    </w:div>
    <w:div w:id="1311128853">
      <w:bodyDiv w:val="1"/>
      <w:marLeft w:val="0"/>
      <w:marRight w:val="0"/>
      <w:marTop w:val="0"/>
      <w:marBottom w:val="0"/>
      <w:divBdr>
        <w:top w:val="none" w:sz="0" w:space="0" w:color="auto"/>
        <w:left w:val="none" w:sz="0" w:space="0" w:color="auto"/>
        <w:bottom w:val="none" w:sz="0" w:space="0" w:color="auto"/>
        <w:right w:val="none" w:sz="0" w:space="0" w:color="auto"/>
      </w:divBdr>
    </w:div>
    <w:div w:id="1510020353">
      <w:bodyDiv w:val="1"/>
      <w:marLeft w:val="0"/>
      <w:marRight w:val="0"/>
      <w:marTop w:val="0"/>
      <w:marBottom w:val="0"/>
      <w:divBdr>
        <w:top w:val="none" w:sz="0" w:space="0" w:color="auto"/>
        <w:left w:val="none" w:sz="0" w:space="0" w:color="auto"/>
        <w:bottom w:val="none" w:sz="0" w:space="0" w:color="auto"/>
        <w:right w:val="none" w:sz="0" w:space="0" w:color="auto"/>
      </w:divBdr>
    </w:div>
    <w:div w:id="1606764924">
      <w:bodyDiv w:val="1"/>
      <w:marLeft w:val="0"/>
      <w:marRight w:val="0"/>
      <w:marTop w:val="0"/>
      <w:marBottom w:val="0"/>
      <w:divBdr>
        <w:top w:val="none" w:sz="0" w:space="0" w:color="auto"/>
        <w:left w:val="none" w:sz="0" w:space="0" w:color="auto"/>
        <w:bottom w:val="none" w:sz="0" w:space="0" w:color="auto"/>
        <w:right w:val="none" w:sz="0" w:space="0" w:color="auto"/>
      </w:divBdr>
    </w:div>
    <w:div w:id="2001303994">
      <w:bodyDiv w:val="1"/>
      <w:marLeft w:val="0"/>
      <w:marRight w:val="0"/>
      <w:marTop w:val="0"/>
      <w:marBottom w:val="0"/>
      <w:divBdr>
        <w:top w:val="none" w:sz="0" w:space="0" w:color="auto"/>
        <w:left w:val="none" w:sz="0" w:space="0" w:color="auto"/>
        <w:bottom w:val="none" w:sz="0" w:space="0" w:color="auto"/>
        <w:right w:val="none" w:sz="0" w:space="0" w:color="auto"/>
      </w:divBdr>
    </w:div>
    <w:div w:id="205445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2441</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2025-12-23T23:26:00Z</dcterms:created>
  <dcterms:modified xsi:type="dcterms:W3CDTF">2025-12-23T23:26:00Z</dcterms:modified>
</cp:coreProperties>
</file>