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205D" w14:textId="77777777" w:rsidR="00EE09AB" w:rsidRDefault="00EE09AB" w:rsidP="00AA11B5">
      <w:pPr>
        <w:rPr>
          <w:b/>
          <w:bCs/>
        </w:rPr>
      </w:pPr>
    </w:p>
    <w:p w14:paraId="58B5C0B3" w14:textId="0F765972" w:rsidR="00AA11B5" w:rsidRPr="00AA11B5" w:rsidRDefault="00B07768" w:rsidP="00AA11B5">
      <w:pPr>
        <w:rPr>
          <w:b/>
          <w:bCs/>
        </w:rPr>
      </w:pPr>
      <w:r>
        <w:rPr>
          <w:b/>
          <w:bCs/>
        </w:rPr>
        <w:t xml:space="preserve">DVA </w:t>
      </w:r>
      <w:r w:rsidR="00AA11B5" w:rsidRPr="00AA11B5">
        <w:rPr>
          <w:b/>
          <w:bCs/>
        </w:rPr>
        <w:t>202</w:t>
      </w:r>
      <w:r w:rsidR="00763523">
        <w:rPr>
          <w:b/>
          <w:bCs/>
        </w:rPr>
        <w:t>5</w:t>
      </w:r>
      <w:r w:rsidR="00AA11B5" w:rsidRPr="00AA11B5">
        <w:rPr>
          <w:b/>
          <w:bCs/>
        </w:rPr>
        <w:t xml:space="preserve"> Commonwealth Child Safe Framework </w:t>
      </w:r>
      <w:r w:rsidR="00AA11B5">
        <w:rPr>
          <w:b/>
          <w:bCs/>
        </w:rPr>
        <w:t>Statement of Compliance</w:t>
      </w:r>
    </w:p>
    <w:p w14:paraId="7142BD3B" w14:textId="3236329B" w:rsidR="00147CDE" w:rsidRDefault="009E1B29" w:rsidP="009E1B29">
      <w:r w:rsidRPr="004E4112">
        <w:t xml:space="preserve">The Department of Veterans’ Affairs (DVA) is committed to ensuring the safety and wellbeing of children and young people </w:t>
      </w:r>
      <w:r w:rsidR="00670676">
        <w:t xml:space="preserve">in the </w:t>
      </w:r>
      <w:r w:rsidRPr="004E4112">
        <w:t>services</w:t>
      </w:r>
      <w:r w:rsidR="00A107DB">
        <w:t xml:space="preserve"> we deliver</w:t>
      </w:r>
      <w:r w:rsidR="00670676">
        <w:t xml:space="preserve"> to the veteran community</w:t>
      </w:r>
      <w:r w:rsidRPr="004E4112">
        <w:t xml:space="preserve">. </w:t>
      </w:r>
      <w:r w:rsidR="00670676">
        <w:t>We are</w:t>
      </w:r>
      <w:r w:rsidR="00147CDE">
        <w:t xml:space="preserve"> </w:t>
      </w:r>
      <w:r w:rsidRPr="004E4112">
        <w:t xml:space="preserve">dedicated to promoting a culture that does not permit or tolerate child abuse, exploitation, or neglect. </w:t>
      </w:r>
    </w:p>
    <w:p w14:paraId="1E5A3FB6" w14:textId="0B1F8FD2" w:rsidR="00147CDE" w:rsidRDefault="00147CDE" w:rsidP="00854038">
      <w:r>
        <w:t>DVA interacts directly with children</w:t>
      </w:r>
      <w:r w:rsidR="00670676">
        <w:t xml:space="preserve"> </w:t>
      </w:r>
      <w:r>
        <w:t xml:space="preserve">through a limited number of </w:t>
      </w:r>
      <w:r w:rsidRPr="002B1A26">
        <w:t xml:space="preserve">programs and services. These include </w:t>
      </w:r>
      <w:r w:rsidR="00670676">
        <w:t xml:space="preserve">counselling services, </w:t>
      </w:r>
      <w:r w:rsidRPr="002B1A26">
        <w:t xml:space="preserve">grant </w:t>
      </w:r>
      <w:r>
        <w:t xml:space="preserve">and bursary </w:t>
      </w:r>
      <w:r w:rsidRPr="002B1A26">
        <w:t>programs</w:t>
      </w:r>
      <w:r>
        <w:t xml:space="preserve">, education </w:t>
      </w:r>
      <w:r w:rsidR="00C412B9">
        <w:t>entitlements and arrangements</w:t>
      </w:r>
      <w:r w:rsidRPr="002B1A26">
        <w:t>, rehabilitation</w:t>
      </w:r>
      <w:r>
        <w:t xml:space="preserve"> services for veterans and their families</w:t>
      </w:r>
      <w:r w:rsidRPr="002B1A26">
        <w:t xml:space="preserve">, </w:t>
      </w:r>
      <w:proofErr w:type="gramStart"/>
      <w:r w:rsidR="00C412B9">
        <w:t>child care</w:t>
      </w:r>
      <w:proofErr w:type="gramEnd"/>
      <w:r w:rsidR="00C412B9">
        <w:t xml:space="preserve"> through acute </w:t>
      </w:r>
      <w:r w:rsidRPr="002B1A26">
        <w:t>support packages</w:t>
      </w:r>
      <w:r>
        <w:t>, and targeted programs for children such as Kookaburra Kids.</w:t>
      </w:r>
      <w:r w:rsidR="00C412B9">
        <w:t xml:space="preserve"> Medical and allied health providers may also deliver services to eligible children in the veteran community.</w:t>
      </w:r>
    </w:p>
    <w:p w14:paraId="7FDF1108" w14:textId="07FE2086" w:rsidR="00147CDE" w:rsidRDefault="00C412B9" w:rsidP="009E1B29">
      <w:r>
        <w:t>C</w:t>
      </w:r>
      <w:r w:rsidR="00670676">
        <w:t xml:space="preserve">ontact with children, in the main, is through </w:t>
      </w:r>
      <w:r w:rsidR="00147CDE">
        <w:t xml:space="preserve">third parties </w:t>
      </w:r>
      <w:r w:rsidR="00670676">
        <w:t xml:space="preserve">who are funded </w:t>
      </w:r>
      <w:r w:rsidR="00147CDE">
        <w:t xml:space="preserve">to deliver </w:t>
      </w:r>
      <w:r w:rsidR="00670676">
        <w:t xml:space="preserve">relevant </w:t>
      </w:r>
      <w:r w:rsidR="00147CDE">
        <w:t xml:space="preserve">programs and services </w:t>
      </w:r>
      <w:r w:rsidR="00670676">
        <w:t>to the veteran community</w:t>
      </w:r>
      <w:r>
        <w:t xml:space="preserve"> in partnership with, or on behalf of, DVA</w:t>
      </w:r>
      <w:r w:rsidR="00670676">
        <w:t>. C</w:t>
      </w:r>
      <w:r w:rsidR="00147CDE" w:rsidRPr="00147CDE">
        <w:t xml:space="preserve">hild safety obligations are identified in grant opportunity guidelines, requests for tender, contracts, grant agreements, and </w:t>
      </w:r>
      <w:r w:rsidR="00F9245F">
        <w:t xml:space="preserve">other </w:t>
      </w:r>
      <w:r w:rsidR="00670676">
        <w:t xml:space="preserve">relevant </w:t>
      </w:r>
      <w:r w:rsidR="00147CDE" w:rsidRPr="00147CDE">
        <w:t xml:space="preserve">documentation </w:t>
      </w:r>
      <w:r w:rsidR="00670676">
        <w:t>where</w:t>
      </w:r>
      <w:r w:rsidR="00147CDE" w:rsidRPr="00147CDE">
        <w:t xml:space="preserve"> activities </w:t>
      </w:r>
      <w:r>
        <w:t xml:space="preserve">are expected to </w:t>
      </w:r>
      <w:r w:rsidR="00F56E03">
        <w:t>involv</w:t>
      </w:r>
      <w:r w:rsidR="00670676">
        <w:t xml:space="preserve">e </w:t>
      </w:r>
      <w:r w:rsidR="00147CDE" w:rsidRPr="00147CDE">
        <w:t xml:space="preserve">interaction with children. </w:t>
      </w:r>
    </w:p>
    <w:p w14:paraId="6C32F96C" w14:textId="3F24C81F" w:rsidR="009E1B29" w:rsidRPr="007359F2" w:rsidRDefault="009E1B29" w:rsidP="009E1B29">
      <w:r w:rsidRPr="004E4112">
        <w:t xml:space="preserve">DVA </w:t>
      </w:r>
      <w:r w:rsidR="00670676">
        <w:t>complies</w:t>
      </w:r>
      <w:r w:rsidRPr="004E4112">
        <w:t xml:space="preserve"> with the Commonwealth Child Safe </w:t>
      </w:r>
      <w:r w:rsidRPr="007359F2">
        <w:t>Framework through:</w:t>
      </w:r>
    </w:p>
    <w:p w14:paraId="3C567A62" w14:textId="6A56FEFF" w:rsidR="007359F2" w:rsidRPr="004E4112" w:rsidRDefault="007359F2" w:rsidP="007359F2">
      <w:pPr>
        <w:pStyle w:val="ListParagraph"/>
        <w:numPr>
          <w:ilvl w:val="0"/>
          <w:numId w:val="5"/>
        </w:numPr>
      </w:pPr>
      <w:r w:rsidRPr="004E4112">
        <w:t xml:space="preserve">Ensuring all </w:t>
      </w:r>
      <w:r>
        <w:t xml:space="preserve">relevant DVA </w:t>
      </w:r>
      <w:r w:rsidRPr="004E4112">
        <w:t xml:space="preserve">staff and contractors </w:t>
      </w:r>
      <w:r>
        <w:t xml:space="preserve">undertake child safety e-learning and other relevant training, </w:t>
      </w:r>
      <w:r w:rsidRPr="004E4112">
        <w:t>adhere to the Framework and relevant legislation, hold working with children checks</w:t>
      </w:r>
      <w:r>
        <w:t xml:space="preserve"> when required, </w:t>
      </w:r>
      <w:r w:rsidRPr="004E4112">
        <w:t>and maintain mandatory reporting obligations</w:t>
      </w:r>
      <w:r>
        <w:t>; and</w:t>
      </w:r>
    </w:p>
    <w:p w14:paraId="48B9EC3B" w14:textId="77777777" w:rsidR="007359F2" w:rsidRDefault="009B39DC" w:rsidP="00BE01F9">
      <w:pPr>
        <w:pStyle w:val="ListParagraph"/>
        <w:numPr>
          <w:ilvl w:val="0"/>
          <w:numId w:val="5"/>
        </w:numPr>
      </w:pPr>
      <w:r w:rsidRPr="007359F2">
        <w:t>Undertaking</w:t>
      </w:r>
      <w:r w:rsidR="00147CDE" w:rsidRPr="007359F2">
        <w:t xml:space="preserve"> annual child safety risk assessments across relevant programs and services to evaluate risks to child safety, assign appropriate level of responsibility for child safety, and put in place appropriate strategies to manage identified risks. </w:t>
      </w:r>
      <w:r w:rsidR="008377E3" w:rsidRPr="007359F2">
        <w:t xml:space="preserve"> </w:t>
      </w:r>
    </w:p>
    <w:p w14:paraId="6CEB4792" w14:textId="77777777" w:rsidR="00EE09AB" w:rsidRDefault="00EE09AB" w:rsidP="00EE09AB">
      <w:pPr>
        <w:pStyle w:val="ListParagraph"/>
      </w:pPr>
    </w:p>
    <w:p w14:paraId="488EFF48" w14:textId="037BB100" w:rsidR="00EE09AB" w:rsidRDefault="007359F2" w:rsidP="009E1B29">
      <w:r>
        <w:t>With mitigations in place across</w:t>
      </w:r>
      <w:r w:rsidR="00BE01F9" w:rsidRPr="007359F2">
        <w:t xml:space="preserve"> </w:t>
      </w:r>
      <w:r>
        <w:t xml:space="preserve">all programs and services, and service providers engaging with children in childcare, education and medical and allied-health settings otherwise required to comply with relevant state and territory laws regarding interactions with children, the </w:t>
      </w:r>
      <w:r w:rsidR="00BE01F9" w:rsidRPr="007359F2">
        <w:t>overall risk is assessed a</w:t>
      </w:r>
      <w:r w:rsidR="00C412B9" w:rsidRPr="007359F2">
        <w:t>s</w:t>
      </w:r>
      <w:r w:rsidR="00BE01F9" w:rsidRPr="007359F2">
        <w:t xml:space="preserve"> </w:t>
      </w:r>
      <w:r w:rsidRPr="007359F2">
        <w:t>low-</w:t>
      </w:r>
      <w:r w:rsidR="00BE01F9" w:rsidRPr="007359F2">
        <w:t>medium.</w:t>
      </w:r>
    </w:p>
    <w:p w14:paraId="5A0F39F0" w14:textId="4BB0613B" w:rsidR="00AF2665" w:rsidRDefault="007359F2" w:rsidP="009E1B29">
      <w:r>
        <w:t>Further c</w:t>
      </w:r>
      <w:r w:rsidR="00C412B9">
        <w:t>hild safety i</w:t>
      </w:r>
      <w:r w:rsidR="00AF2665">
        <w:t>n</w:t>
      </w:r>
      <w:r w:rsidR="000330F0">
        <w:t>it</w:t>
      </w:r>
      <w:r w:rsidR="001C30E0">
        <w:t>iatives undertaken throughout this reporting year include:</w:t>
      </w:r>
    </w:p>
    <w:p w14:paraId="52242060" w14:textId="6A557B31" w:rsidR="001429A7" w:rsidRPr="00280E7D" w:rsidRDefault="002443EE" w:rsidP="001429A7">
      <w:pPr>
        <w:pStyle w:val="BodyText"/>
        <w:widowControl w:val="0"/>
        <w:numPr>
          <w:ilvl w:val="0"/>
          <w:numId w:val="9"/>
        </w:numPr>
        <w:autoSpaceDE w:val="0"/>
        <w:autoSpaceDN w:val="0"/>
        <w:spacing w:before="120" w:after="0" w:line="259" w:lineRule="auto"/>
        <w:ind w:right="257"/>
      </w:pPr>
      <w:r>
        <w:t>Requ</w:t>
      </w:r>
      <w:r w:rsidR="00E82069">
        <w:t xml:space="preserve">iring grant </w:t>
      </w:r>
      <w:r w:rsidR="00DF0686">
        <w:t>recipients</w:t>
      </w:r>
      <w:r w:rsidR="00E82069">
        <w:t xml:space="preserve"> to </w:t>
      </w:r>
      <w:r w:rsidR="001429A7" w:rsidRPr="00280E7D">
        <w:t xml:space="preserve">comply with State, Territory and Commonwealth Law relating to </w:t>
      </w:r>
      <w:r w:rsidR="0062273F">
        <w:t>child safety</w:t>
      </w:r>
      <w:r w:rsidR="00C412B9">
        <w:t>,</w:t>
      </w:r>
      <w:r w:rsidR="0062273F">
        <w:t xml:space="preserve"> </w:t>
      </w:r>
      <w:r w:rsidR="001C0E51">
        <w:t>including complying with laws on working with children checks and mandatory reporting.</w:t>
      </w:r>
    </w:p>
    <w:p w14:paraId="5FC18447" w14:textId="77777777" w:rsidR="00EE09AB" w:rsidRDefault="00EE09AB" w:rsidP="00EE09AB"/>
    <w:p w14:paraId="41B11869" w14:textId="77777777" w:rsidR="00EE09AB" w:rsidRDefault="00EE09AB" w:rsidP="00EE09AB">
      <w:pPr>
        <w:pStyle w:val="BodyText"/>
        <w:widowControl w:val="0"/>
        <w:autoSpaceDE w:val="0"/>
        <w:autoSpaceDN w:val="0"/>
        <w:spacing w:before="120" w:after="0" w:line="259" w:lineRule="auto"/>
        <w:ind w:left="720" w:right="257"/>
      </w:pPr>
    </w:p>
    <w:p w14:paraId="5687C41A" w14:textId="14E6D483" w:rsidR="00D33BB9" w:rsidRDefault="00670676" w:rsidP="001429A7">
      <w:pPr>
        <w:pStyle w:val="BodyText"/>
        <w:widowControl w:val="0"/>
        <w:numPr>
          <w:ilvl w:val="0"/>
          <w:numId w:val="9"/>
        </w:numPr>
        <w:autoSpaceDE w:val="0"/>
        <w:autoSpaceDN w:val="0"/>
        <w:spacing w:before="120" w:after="0" w:line="259" w:lineRule="auto"/>
        <w:ind w:right="257"/>
      </w:pPr>
      <w:r>
        <w:t>Requiring t</w:t>
      </w:r>
      <w:r w:rsidR="00ED4F54">
        <w:t>uition providers</w:t>
      </w:r>
      <w:r>
        <w:t>,</w:t>
      </w:r>
      <w:r w:rsidR="00ED4F54">
        <w:t xml:space="preserve"> </w:t>
      </w:r>
      <w:r w:rsidR="00EF1209">
        <w:t xml:space="preserve">engaged through DVA </w:t>
      </w:r>
      <w:r w:rsidR="006B272D">
        <w:t>e</w:t>
      </w:r>
      <w:r w:rsidR="006F4996">
        <w:t xml:space="preserve">ducation </w:t>
      </w:r>
      <w:r w:rsidR="006B272D">
        <w:t>s</w:t>
      </w:r>
      <w:r w:rsidR="006F4996">
        <w:t>cheme</w:t>
      </w:r>
      <w:r>
        <w:t xml:space="preserve"> arrangements,</w:t>
      </w:r>
      <w:r w:rsidR="006B272D">
        <w:t xml:space="preserve"> </w:t>
      </w:r>
      <w:r w:rsidR="006F4996">
        <w:t xml:space="preserve">to submit details of </w:t>
      </w:r>
      <w:r w:rsidR="00D33BB9">
        <w:t>working with children checks upo</w:t>
      </w:r>
      <w:r w:rsidR="006B272D">
        <w:t>n</w:t>
      </w:r>
      <w:r w:rsidR="00D33BB9">
        <w:t xml:space="preserve"> engagement with the veteran’s family</w:t>
      </w:r>
      <w:r>
        <w:t>,</w:t>
      </w:r>
      <w:r w:rsidR="00D33BB9">
        <w:t xml:space="preserve"> and prior to payment for service.</w:t>
      </w:r>
    </w:p>
    <w:p w14:paraId="10DE6679" w14:textId="114CBEC9" w:rsidR="001429A7" w:rsidRDefault="007359F2" w:rsidP="00C412B9">
      <w:pPr>
        <w:pStyle w:val="BodyText"/>
        <w:widowControl w:val="0"/>
        <w:numPr>
          <w:ilvl w:val="0"/>
          <w:numId w:val="9"/>
        </w:numPr>
        <w:autoSpaceDE w:val="0"/>
        <w:autoSpaceDN w:val="0"/>
        <w:spacing w:before="120" w:after="0" w:line="259" w:lineRule="auto"/>
        <w:ind w:right="257"/>
      </w:pPr>
      <w:r>
        <w:t>Requiring a</w:t>
      </w:r>
      <w:r w:rsidR="00C412B9" w:rsidRPr="00280E7D">
        <w:t>ll staff, volunteers</w:t>
      </w:r>
      <w:r w:rsidR="00C412B9">
        <w:t>,</w:t>
      </w:r>
      <w:r w:rsidR="00C412B9" w:rsidRPr="00280E7D">
        <w:t xml:space="preserve"> and Board Directors for Kookaburra Kids </w:t>
      </w:r>
      <w:r w:rsidR="00C412B9">
        <w:t>to undergo n</w:t>
      </w:r>
      <w:r w:rsidR="001429A7" w:rsidRPr="00280E7D">
        <w:t xml:space="preserve">ational criminal history checks and </w:t>
      </w:r>
      <w:r w:rsidR="006B272D">
        <w:t>w</w:t>
      </w:r>
      <w:r w:rsidR="001429A7" w:rsidRPr="00280E7D">
        <w:t xml:space="preserve">orking with </w:t>
      </w:r>
      <w:r w:rsidR="006B272D">
        <w:t>c</w:t>
      </w:r>
      <w:r w:rsidR="001429A7" w:rsidRPr="00280E7D">
        <w:t>hildren checks.</w:t>
      </w:r>
    </w:p>
    <w:p w14:paraId="3DC850E9" w14:textId="77777777" w:rsidR="007359F2" w:rsidRPr="007359F2" w:rsidRDefault="007359F2" w:rsidP="007359F2">
      <w:pPr>
        <w:pStyle w:val="BodyText"/>
        <w:widowControl w:val="0"/>
        <w:numPr>
          <w:ilvl w:val="0"/>
          <w:numId w:val="9"/>
        </w:numPr>
        <w:autoSpaceDE w:val="0"/>
        <w:autoSpaceDN w:val="0"/>
        <w:spacing w:before="120" w:after="0" w:line="259" w:lineRule="auto"/>
        <w:ind w:right="257"/>
      </w:pPr>
      <w:r w:rsidRPr="007359F2">
        <w:t>Providing Open Arms in-centre clinical staff with monthly external supervision, furthering the opportunity to escalate child safety</w:t>
      </w:r>
      <w:r>
        <w:t xml:space="preserve"> matters</w:t>
      </w:r>
      <w:r w:rsidRPr="007359F2">
        <w:t xml:space="preserve">, and </w:t>
      </w:r>
      <w:r>
        <w:t xml:space="preserve">reinforce </w:t>
      </w:r>
      <w:r w:rsidRPr="007359F2">
        <w:t xml:space="preserve">mandatory reporting considerations. </w:t>
      </w:r>
    </w:p>
    <w:p w14:paraId="0A6AC9B1" w14:textId="77777777" w:rsidR="007359F2" w:rsidRPr="00280E7D" w:rsidRDefault="007359F2" w:rsidP="007359F2">
      <w:pPr>
        <w:pStyle w:val="BodyText"/>
        <w:widowControl w:val="0"/>
        <w:autoSpaceDE w:val="0"/>
        <w:autoSpaceDN w:val="0"/>
        <w:spacing w:before="120" w:after="0" w:line="259" w:lineRule="auto"/>
        <w:ind w:right="257"/>
      </w:pPr>
    </w:p>
    <w:sectPr w:rsidR="007359F2" w:rsidRPr="00280E7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EEF1F" w14:textId="77777777" w:rsidR="008F77CB" w:rsidRDefault="008F77CB" w:rsidP="00E75A04">
      <w:pPr>
        <w:spacing w:after="0" w:line="240" w:lineRule="auto"/>
      </w:pPr>
      <w:r>
        <w:separator/>
      </w:r>
    </w:p>
  </w:endnote>
  <w:endnote w:type="continuationSeparator" w:id="0">
    <w:p w14:paraId="7B4B7C26" w14:textId="77777777" w:rsidR="008F77CB" w:rsidRDefault="008F77CB" w:rsidP="00E75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3FE95" w14:textId="77777777" w:rsidR="008F77CB" w:rsidRDefault="008F77CB" w:rsidP="00E75A04">
      <w:pPr>
        <w:spacing w:after="0" w:line="240" w:lineRule="auto"/>
      </w:pPr>
      <w:r>
        <w:separator/>
      </w:r>
    </w:p>
  </w:footnote>
  <w:footnote w:type="continuationSeparator" w:id="0">
    <w:p w14:paraId="3112C1EC" w14:textId="77777777" w:rsidR="008F77CB" w:rsidRDefault="008F77CB" w:rsidP="00E75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1DE1" w14:textId="1BBF20F9" w:rsidR="00E75A04" w:rsidRPr="00E75A04" w:rsidRDefault="00EE09AB" w:rsidP="00E75A04">
    <w:pPr>
      <w:pStyle w:val="Header"/>
      <w:tabs>
        <w:tab w:val="clear" w:pos="4513"/>
        <w:tab w:val="clear" w:pos="9026"/>
        <w:tab w:val="right" w:pos="8647"/>
      </w:tabs>
      <w:rPr>
        <w:b/>
        <w:bCs/>
      </w:rPr>
    </w:pPr>
    <w:r>
      <w:rPr>
        <w:noProof/>
      </w:rPr>
      <w:drawing>
        <wp:inline distT="0" distB="0" distL="0" distR="0" wp14:anchorId="4EE1DBF6" wp14:editId="11BCB4F2">
          <wp:extent cx="2933700" cy="609600"/>
          <wp:effectExtent l="0" t="0" r="0" b="0"/>
          <wp:docPr id="1664885231" name="Picture 1" descr="Department of Veterans' Affairs branding&#10;Australian Government Crest - Department of Veterans'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Veterans' Affairs branding&#10;Australian Government Crest - Department of Veterans' Affai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609600"/>
                  </a:xfrm>
                  <a:prstGeom prst="rect">
                    <a:avLst/>
                  </a:prstGeom>
                  <a:noFill/>
                  <a:ln>
                    <a:noFill/>
                  </a:ln>
                </pic:spPr>
              </pic:pic>
            </a:graphicData>
          </a:graphic>
        </wp:inline>
      </w:drawing>
    </w:r>
    <w:r w:rsidR="00E75A0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708"/>
    <w:multiLevelType w:val="multilevel"/>
    <w:tmpl w:val="74345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318FB"/>
    <w:multiLevelType w:val="hybridMultilevel"/>
    <w:tmpl w:val="49D4DE7C"/>
    <w:lvl w:ilvl="0" w:tplc="3AECD704">
      <w:numFmt w:val="bullet"/>
      <w:lvlText w:val=""/>
      <w:lvlJc w:val="left"/>
      <w:pPr>
        <w:ind w:left="820" w:hanging="360"/>
      </w:pPr>
      <w:rPr>
        <w:rFonts w:ascii="Symbol" w:eastAsia="Symbol" w:hAnsi="Symbol" w:cs="Symbol" w:hint="default"/>
        <w:w w:val="100"/>
        <w:sz w:val="22"/>
        <w:szCs w:val="22"/>
        <w:lang w:val="en-AU" w:eastAsia="en-US" w:bidi="ar-SA"/>
      </w:rPr>
    </w:lvl>
    <w:lvl w:ilvl="1" w:tplc="6F022B92">
      <w:numFmt w:val="bullet"/>
      <w:lvlText w:val="o"/>
      <w:lvlJc w:val="left"/>
      <w:pPr>
        <w:ind w:left="1540" w:hanging="360"/>
      </w:pPr>
      <w:rPr>
        <w:rFonts w:ascii="Courier New" w:eastAsia="Courier New" w:hAnsi="Courier New" w:cs="Courier New" w:hint="default"/>
        <w:w w:val="100"/>
        <w:sz w:val="22"/>
        <w:szCs w:val="22"/>
        <w:lang w:val="en-AU" w:eastAsia="en-US" w:bidi="ar-SA"/>
      </w:rPr>
    </w:lvl>
    <w:lvl w:ilvl="2" w:tplc="FBEC357C">
      <w:numFmt w:val="bullet"/>
      <w:lvlText w:val="•"/>
      <w:lvlJc w:val="left"/>
      <w:pPr>
        <w:ind w:left="2396" w:hanging="360"/>
      </w:pPr>
      <w:rPr>
        <w:rFonts w:hint="default"/>
        <w:lang w:val="en-AU" w:eastAsia="en-US" w:bidi="ar-SA"/>
      </w:rPr>
    </w:lvl>
    <w:lvl w:ilvl="3" w:tplc="2496179C">
      <w:numFmt w:val="bullet"/>
      <w:lvlText w:val="•"/>
      <w:lvlJc w:val="left"/>
      <w:pPr>
        <w:ind w:left="3252" w:hanging="360"/>
      </w:pPr>
      <w:rPr>
        <w:rFonts w:hint="default"/>
        <w:lang w:val="en-AU" w:eastAsia="en-US" w:bidi="ar-SA"/>
      </w:rPr>
    </w:lvl>
    <w:lvl w:ilvl="4" w:tplc="0B3EB84A">
      <w:numFmt w:val="bullet"/>
      <w:lvlText w:val="•"/>
      <w:lvlJc w:val="left"/>
      <w:pPr>
        <w:ind w:left="4108" w:hanging="360"/>
      </w:pPr>
      <w:rPr>
        <w:rFonts w:hint="default"/>
        <w:lang w:val="en-AU" w:eastAsia="en-US" w:bidi="ar-SA"/>
      </w:rPr>
    </w:lvl>
    <w:lvl w:ilvl="5" w:tplc="65AE64D2">
      <w:numFmt w:val="bullet"/>
      <w:lvlText w:val="•"/>
      <w:lvlJc w:val="left"/>
      <w:pPr>
        <w:ind w:left="4965" w:hanging="360"/>
      </w:pPr>
      <w:rPr>
        <w:rFonts w:hint="default"/>
        <w:lang w:val="en-AU" w:eastAsia="en-US" w:bidi="ar-SA"/>
      </w:rPr>
    </w:lvl>
    <w:lvl w:ilvl="6" w:tplc="6242E11C">
      <w:numFmt w:val="bullet"/>
      <w:lvlText w:val="•"/>
      <w:lvlJc w:val="left"/>
      <w:pPr>
        <w:ind w:left="5821" w:hanging="360"/>
      </w:pPr>
      <w:rPr>
        <w:rFonts w:hint="default"/>
        <w:lang w:val="en-AU" w:eastAsia="en-US" w:bidi="ar-SA"/>
      </w:rPr>
    </w:lvl>
    <w:lvl w:ilvl="7" w:tplc="A4B68210">
      <w:numFmt w:val="bullet"/>
      <w:lvlText w:val="•"/>
      <w:lvlJc w:val="left"/>
      <w:pPr>
        <w:ind w:left="6677" w:hanging="360"/>
      </w:pPr>
      <w:rPr>
        <w:rFonts w:hint="default"/>
        <w:lang w:val="en-AU" w:eastAsia="en-US" w:bidi="ar-SA"/>
      </w:rPr>
    </w:lvl>
    <w:lvl w:ilvl="8" w:tplc="2B92DB20">
      <w:numFmt w:val="bullet"/>
      <w:lvlText w:val="•"/>
      <w:lvlJc w:val="left"/>
      <w:pPr>
        <w:ind w:left="7533" w:hanging="360"/>
      </w:pPr>
      <w:rPr>
        <w:rFonts w:hint="default"/>
        <w:lang w:val="en-AU" w:eastAsia="en-US" w:bidi="ar-SA"/>
      </w:rPr>
    </w:lvl>
  </w:abstractNum>
  <w:abstractNum w:abstractNumId="2" w15:restartNumberingAfterBreak="0">
    <w:nsid w:val="21626B1B"/>
    <w:multiLevelType w:val="multilevel"/>
    <w:tmpl w:val="579E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263CBA"/>
    <w:multiLevelType w:val="multilevel"/>
    <w:tmpl w:val="E71A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823BCD"/>
    <w:multiLevelType w:val="hybridMultilevel"/>
    <w:tmpl w:val="E250A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49F19B2"/>
    <w:multiLevelType w:val="hybridMultilevel"/>
    <w:tmpl w:val="EABAA3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55203D5"/>
    <w:multiLevelType w:val="multilevel"/>
    <w:tmpl w:val="7594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7711A4"/>
    <w:multiLevelType w:val="multilevel"/>
    <w:tmpl w:val="0532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BA2600"/>
    <w:multiLevelType w:val="multilevel"/>
    <w:tmpl w:val="1060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6972888">
    <w:abstractNumId w:val="6"/>
  </w:num>
  <w:num w:numId="2" w16cid:durableId="1868328744">
    <w:abstractNumId w:val="0"/>
  </w:num>
  <w:num w:numId="3" w16cid:durableId="1092354242">
    <w:abstractNumId w:val="2"/>
  </w:num>
  <w:num w:numId="4" w16cid:durableId="2122525649">
    <w:abstractNumId w:val="1"/>
  </w:num>
  <w:num w:numId="5" w16cid:durableId="637491631">
    <w:abstractNumId w:val="4"/>
  </w:num>
  <w:num w:numId="6" w16cid:durableId="26105937">
    <w:abstractNumId w:val="8"/>
  </w:num>
  <w:num w:numId="7" w16cid:durableId="506017346">
    <w:abstractNumId w:val="7"/>
  </w:num>
  <w:num w:numId="8" w16cid:durableId="158080764">
    <w:abstractNumId w:val="3"/>
  </w:num>
  <w:num w:numId="9" w16cid:durableId="15187363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29"/>
    <w:rsid w:val="00002293"/>
    <w:rsid w:val="000330F0"/>
    <w:rsid w:val="00052AAF"/>
    <w:rsid w:val="000A38CD"/>
    <w:rsid w:val="000B7277"/>
    <w:rsid w:val="001429A7"/>
    <w:rsid w:val="00143418"/>
    <w:rsid w:val="00147CDE"/>
    <w:rsid w:val="00180456"/>
    <w:rsid w:val="0019788E"/>
    <w:rsid w:val="001C0E51"/>
    <w:rsid w:val="001C30E0"/>
    <w:rsid w:val="001F125F"/>
    <w:rsid w:val="002443EE"/>
    <w:rsid w:val="002804C0"/>
    <w:rsid w:val="002B1A26"/>
    <w:rsid w:val="002D6278"/>
    <w:rsid w:val="002E346A"/>
    <w:rsid w:val="002F7955"/>
    <w:rsid w:val="003110BB"/>
    <w:rsid w:val="00315839"/>
    <w:rsid w:val="00396A1A"/>
    <w:rsid w:val="003B651F"/>
    <w:rsid w:val="003F634B"/>
    <w:rsid w:val="0041501D"/>
    <w:rsid w:val="004251CC"/>
    <w:rsid w:val="0043659E"/>
    <w:rsid w:val="0045113D"/>
    <w:rsid w:val="0045153D"/>
    <w:rsid w:val="00453A34"/>
    <w:rsid w:val="00466E8F"/>
    <w:rsid w:val="004B5955"/>
    <w:rsid w:val="00520ADF"/>
    <w:rsid w:val="00544C97"/>
    <w:rsid w:val="0057596E"/>
    <w:rsid w:val="005F058F"/>
    <w:rsid w:val="006024B3"/>
    <w:rsid w:val="0062273F"/>
    <w:rsid w:val="00661812"/>
    <w:rsid w:val="00670676"/>
    <w:rsid w:val="00683D74"/>
    <w:rsid w:val="006B272D"/>
    <w:rsid w:val="006F4996"/>
    <w:rsid w:val="007359F2"/>
    <w:rsid w:val="00743689"/>
    <w:rsid w:val="00763523"/>
    <w:rsid w:val="00771FC5"/>
    <w:rsid w:val="007B2D17"/>
    <w:rsid w:val="007E06C0"/>
    <w:rsid w:val="007E30F9"/>
    <w:rsid w:val="008045F3"/>
    <w:rsid w:val="008377E3"/>
    <w:rsid w:val="00854038"/>
    <w:rsid w:val="00882246"/>
    <w:rsid w:val="008848C2"/>
    <w:rsid w:val="008F77CB"/>
    <w:rsid w:val="00906672"/>
    <w:rsid w:val="009406FB"/>
    <w:rsid w:val="009805A2"/>
    <w:rsid w:val="009B39DC"/>
    <w:rsid w:val="009C1DC4"/>
    <w:rsid w:val="009E1B29"/>
    <w:rsid w:val="00A107DB"/>
    <w:rsid w:val="00A12F2E"/>
    <w:rsid w:val="00A47453"/>
    <w:rsid w:val="00A922F7"/>
    <w:rsid w:val="00AA11B5"/>
    <w:rsid w:val="00AC1642"/>
    <w:rsid w:val="00AC49F4"/>
    <w:rsid w:val="00AF2665"/>
    <w:rsid w:val="00AF2F80"/>
    <w:rsid w:val="00B07768"/>
    <w:rsid w:val="00B13B33"/>
    <w:rsid w:val="00BC7798"/>
    <w:rsid w:val="00BE01F9"/>
    <w:rsid w:val="00C330F6"/>
    <w:rsid w:val="00C404F0"/>
    <w:rsid w:val="00C40F46"/>
    <w:rsid w:val="00C412B9"/>
    <w:rsid w:val="00C73C5B"/>
    <w:rsid w:val="00C87E68"/>
    <w:rsid w:val="00C92EDA"/>
    <w:rsid w:val="00CA1E16"/>
    <w:rsid w:val="00CA24FD"/>
    <w:rsid w:val="00CB56A4"/>
    <w:rsid w:val="00CB74C4"/>
    <w:rsid w:val="00D33BB9"/>
    <w:rsid w:val="00D450E9"/>
    <w:rsid w:val="00DF0686"/>
    <w:rsid w:val="00E318FB"/>
    <w:rsid w:val="00E731D8"/>
    <w:rsid w:val="00E75A04"/>
    <w:rsid w:val="00E82069"/>
    <w:rsid w:val="00ED4F54"/>
    <w:rsid w:val="00EE09AB"/>
    <w:rsid w:val="00EF1209"/>
    <w:rsid w:val="00EF3DD7"/>
    <w:rsid w:val="00F56E03"/>
    <w:rsid w:val="00F81B14"/>
    <w:rsid w:val="00F9245F"/>
    <w:rsid w:val="00FA21C3"/>
    <w:rsid w:val="00FE46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ED55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B29"/>
  </w:style>
  <w:style w:type="paragraph" w:styleId="Heading1">
    <w:name w:val="heading 1"/>
    <w:basedOn w:val="Normal"/>
    <w:next w:val="Normal"/>
    <w:link w:val="Heading1Char"/>
    <w:uiPriority w:val="9"/>
    <w:qFormat/>
    <w:rsid w:val="009E1B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B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B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B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B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B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B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B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B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B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B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B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B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B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B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B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B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B29"/>
    <w:rPr>
      <w:rFonts w:eastAsiaTheme="majorEastAsia" w:cstheme="majorBidi"/>
      <w:color w:val="272727" w:themeColor="text1" w:themeTint="D8"/>
    </w:rPr>
  </w:style>
  <w:style w:type="paragraph" w:styleId="Title">
    <w:name w:val="Title"/>
    <w:basedOn w:val="Normal"/>
    <w:next w:val="Normal"/>
    <w:link w:val="TitleChar"/>
    <w:uiPriority w:val="10"/>
    <w:qFormat/>
    <w:rsid w:val="009E1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B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B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B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B29"/>
    <w:pPr>
      <w:spacing w:before="160"/>
      <w:jc w:val="center"/>
    </w:pPr>
    <w:rPr>
      <w:i/>
      <w:iCs/>
      <w:color w:val="404040" w:themeColor="text1" w:themeTint="BF"/>
    </w:rPr>
  </w:style>
  <w:style w:type="character" w:customStyle="1" w:styleId="QuoteChar">
    <w:name w:val="Quote Char"/>
    <w:basedOn w:val="DefaultParagraphFont"/>
    <w:link w:val="Quote"/>
    <w:uiPriority w:val="29"/>
    <w:rsid w:val="009E1B29"/>
    <w:rPr>
      <w:i/>
      <w:iCs/>
      <w:color w:val="404040" w:themeColor="text1" w:themeTint="BF"/>
    </w:rPr>
  </w:style>
  <w:style w:type="paragraph" w:styleId="ListParagraph">
    <w:name w:val="List Paragraph"/>
    <w:basedOn w:val="Normal"/>
    <w:uiPriority w:val="1"/>
    <w:qFormat/>
    <w:rsid w:val="009E1B29"/>
    <w:pPr>
      <w:ind w:left="720"/>
      <w:contextualSpacing/>
    </w:pPr>
  </w:style>
  <w:style w:type="character" w:styleId="IntenseEmphasis">
    <w:name w:val="Intense Emphasis"/>
    <w:basedOn w:val="DefaultParagraphFont"/>
    <w:uiPriority w:val="21"/>
    <w:qFormat/>
    <w:rsid w:val="009E1B29"/>
    <w:rPr>
      <w:i/>
      <w:iCs/>
      <w:color w:val="0F4761" w:themeColor="accent1" w:themeShade="BF"/>
    </w:rPr>
  </w:style>
  <w:style w:type="paragraph" w:styleId="IntenseQuote">
    <w:name w:val="Intense Quote"/>
    <w:basedOn w:val="Normal"/>
    <w:next w:val="Normal"/>
    <w:link w:val="IntenseQuoteChar"/>
    <w:uiPriority w:val="30"/>
    <w:qFormat/>
    <w:rsid w:val="009E1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B29"/>
    <w:rPr>
      <w:i/>
      <w:iCs/>
      <w:color w:val="0F4761" w:themeColor="accent1" w:themeShade="BF"/>
    </w:rPr>
  </w:style>
  <w:style w:type="character" w:styleId="IntenseReference">
    <w:name w:val="Intense Reference"/>
    <w:basedOn w:val="DefaultParagraphFont"/>
    <w:uiPriority w:val="32"/>
    <w:qFormat/>
    <w:rsid w:val="009E1B29"/>
    <w:rPr>
      <w:b/>
      <w:bCs/>
      <w:smallCaps/>
      <w:color w:val="0F4761" w:themeColor="accent1" w:themeShade="BF"/>
      <w:spacing w:val="5"/>
    </w:rPr>
  </w:style>
  <w:style w:type="character" w:styleId="Hyperlink">
    <w:name w:val="Hyperlink"/>
    <w:basedOn w:val="DefaultParagraphFont"/>
    <w:uiPriority w:val="99"/>
    <w:unhideWhenUsed/>
    <w:rsid w:val="009E1B29"/>
    <w:rPr>
      <w:color w:val="467886" w:themeColor="hyperlink"/>
      <w:u w:val="single"/>
    </w:rPr>
  </w:style>
  <w:style w:type="character" w:styleId="UnresolvedMention">
    <w:name w:val="Unresolved Mention"/>
    <w:basedOn w:val="DefaultParagraphFont"/>
    <w:uiPriority w:val="99"/>
    <w:semiHidden/>
    <w:unhideWhenUsed/>
    <w:rsid w:val="009E1B29"/>
    <w:rPr>
      <w:color w:val="605E5C"/>
      <w:shd w:val="clear" w:color="auto" w:fill="E1DFDD"/>
    </w:rPr>
  </w:style>
  <w:style w:type="paragraph" w:styleId="BodyText">
    <w:name w:val="Body Text"/>
    <w:basedOn w:val="Normal"/>
    <w:link w:val="BodyTextChar"/>
    <w:uiPriority w:val="99"/>
    <w:unhideWhenUsed/>
    <w:rsid w:val="002D6278"/>
    <w:pPr>
      <w:spacing w:after="120"/>
    </w:pPr>
  </w:style>
  <w:style w:type="character" w:customStyle="1" w:styleId="BodyTextChar">
    <w:name w:val="Body Text Char"/>
    <w:basedOn w:val="DefaultParagraphFont"/>
    <w:link w:val="BodyText"/>
    <w:uiPriority w:val="99"/>
    <w:rsid w:val="002D6278"/>
  </w:style>
  <w:style w:type="character" w:styleId="FollowedHyperlink">
    <w:name w:val="FollowedHyperlink"/>
    <w:basedOn w:val="DefaultParagraphFont"/>
    <w:uiPriority w:val="99"/>
    <w:semiHidden/>
    <w:unhideWhenUsed/>
    <w:rsid w:val="00AF2665"/>
    <w:rPr>
      <w:color w:val="96607D" w:themeColor="followedHyperlink"/>
      <w:u w:val="single"/>
    </w:rPr>
  </w:style>
  <w:style w:type="character" w:styleId="CommentReference">
    <w:name w:val="annotation reference"/>
    <w:basedOn w:val="DefaultParagraphFont"/>
    <w:uiPriority w:val="99"/>
    <w:semiHidden/>
    <w:unhideWhenUsed/>
    <w:rsid w:val="00002293"/>
    <w:rPr>
      <w:sz w:val="16"/>
      <w:szCs w:val="16"/>
    </w:rPr>
  </w:style>
  <w:style w:type="paragraph" w:styleId="CommentText">
    <w:name w:val="annotation text"/>
    <w:basedOn w:val="Normal"/>
    <w:link w:val="CommentTextChar"/>
    <w:uiPriority w:val="99"/>
    <w:unhideWhenUsed/>
    <w:rsid w:val="00002293"/>
    <w:pPr>
      <w:spacing w:line="240" w:lineRule="auto"/>
    </w:pPr>
    <w:rPr>
      <w:sz w:val="20"/>
      <w:szCs w:val="20"/>
    </w:rPr>
  </w:style>
  <w:style w:type="character" w:customStyle="1" w:styleId="CommentTextChar">
    <w:name w:val="Comment Text Char"/>
    <w:basedOn w:val="DefaultParagraphFont"/>
    <w:link w:val="CommentText"/>
    <w:uiPriority w:val="99"/>
    <w:rsid w:val="00002293"/>
    <w:rPr>
      <w:sz w:val="20"/>
      <w:szCs w:val="20"/>
    </w:rPr>
  </w:style>
  <w:style w:type="paragraph" w:styleId="CommentSubject">
    <w:name w:val="annotation subject"/>
    <w:basedOn w:val="CommentText"/>
    <w:next w:val="CommentText"/>
    <w:link w:val="CommentSubjectChar"/>
    <w:uiPriority w:val="99"/>
    <w:semiHidden/>
    <w:unhideWhenUsed/>
    <w:rsid w:val="00002293"/>
    <w:rPr>
      <w:b/>
      <w:bCs/>
    </w:rPr>
  </w:style>
  <w:style w:type="character" w:customStyle="1" w:styleId="CommentSubjectChar">
    <w:name w:val="Comment Subject Char"/>
    <w:basedOn w:val="CommentTextChar"/>
    <w:link w:val="CommentSubject"/>
    <w:uiPriority w:val="99"/>
    <w:semiHidden/>
    <w:rsid w:val="00002293"/>
    <w:rPr>
      <w:b/>
      <w:bCs/>
      <w:sz w:val="20"/>
      <w:szCs w:val="20"/>
    </w:rPr>
  </w:style>
  <w:style w:type="paragraph" w:styleId="Header">
    <w:name w:val="header"/>
    <w:basedOn w:val="Normal"/>
    <w:link w:val="HeaderChar"/>
    <w:uiPriority w:val="99"/>
    <w:unhideWhenUsed/>
    <w:rsid w:val="00E75A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A04"/>
  </w:style>
  <w:style w:type="paragraph" w:styleId="Footer">
    <w:name w:val="footer"/>
    <w:basedOn w:val="Normal"/>
    <w:link w:val="FooterChar"/>
    <w:uiPriority w:val="99"/>
    <w:unhideWhenUsed/>
    <w:rsid w:val="00E75A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A04"/>
  </w:style>
  <w:style w:type="paragraph" w:styleId="Revision">
    <w:name w:val="Revision"/>
    <w:hidden/>
    <w:uiPriority w:val="99"/>
    <w:semiHidden/>
    <w:rsid w:val="00520A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807860">
      <w:bodyDiv w:val="1"/>
      <w:marLeft w:val="0"/>
      <w:marRight w:val="0"/>
      <w:marTop w:val="0"/>
      <w:marBottom w:val="0"/>
      <w:divBdr>
        <w:top w:val="none" w:sz="0" w:space="0" w:color="auto"/>
        <w:left w:val="none" w:sz="0" w:space="0" w:color="auto"/>
        <w:bottom w:val="none" w:sz="0" w:space="0" w:color="auto"/>
        <w:right w:val="none" w:sz="0" w:space="0" w:color="auto"/>
      </w:divBdr>
    </w:div>
    <w:div w:id="1117406080">
      <w:bodyDiv w:val="1"/>
      <w:marLeft w:val="0"/>
      <w:marRight w:val="0"/>
      <w:marTop w:val="0"/>
      <w:marBottom w:val="0"/>
      <w:divBdr>
        <w:top w:val="none" w:sz="0" w:space="0" w:color="auto"/>
        <w:left w:val="none" w:sz="0" w:space="0" w:color="auto"/>
        <w:bottom w:val="none" w:sz="0" w:space="0" w:color="auto"/>
        <w:right w:val="none" w:sz="0" w:space="0" w:color="auto"/>
      </w:divBdr>
    </w:div>
    <w:div w:id="1692025100">
      <w:bodyDiv w:val="1"/>
      <w:marLeft w:val="0"/>
      <w:marRight w:val="0"/>
      <w:marTop w:val="0"/>
      <w:marBottom w:val="0"/>
      <w:divBdr>
        <w:top w:val="none" w:sz="0" w:space="0" w:color="auto"/>
        <w:left w:val="none" w:sz="0" w:space="0" w:color="auto"/>
        <w:bottom w:val="none" w:sz="0" w:space="0" w:color="auto"/>
        <w:right w:val="none" w:sz="0" w:space="0" w:color="auto"/>
      </w:divBdr>
    </w:div>
    <w:div w:id="182682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2541</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2025-10-28T23:08:00Z</dcterms:created>
  <dcterms:modified xsi:type="dcterms:W3CDTF">2025-10-28T23:09:00Z</dcterms:modified>
</cp:coreProperties>
</file>