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791A" w14:textId="78446B51" w:rsidR="00B616D4" w:rsidRPr="006E2B62" w:rsidRDefault="00445555" w:rsidP="00F938DF">
      <w:pPr>
        <w:pStyle w:val="Body"/>
        <w:tabs>
          <w:tab w:val="left" w:pos="2865"/>
        </w:tabs>
        <w:spacing w:before="120" w:after="120" w:line="276" w:lineRule="auto"/>
        <w:jc w:val="both"/>
        <w:rPr>
          <w:rFonts w:ascii="Arial" w:hAnsi="Arial" w:cs="Arial"/>
          <w:lang w:val="en-AU"/>
        </w:rPr>
      </w:pPr>
      <w:r w:rsidRPr="006E2B62">
        <w:rPr>
          <w:noProof/>
          <w:lang w:val="en-AU" w:eastAsia="en-AU"/>
        </w:rPr>
        <w:drawing>
          <wp:anchor distT="0" distB="0" distL="114300" distR="114300" simplePos="0" relativeHeight="251660288" behindDoc="1" locked="0" layoutInCell="1" allowOverlap="1" wp14:anchorId="6E75FCC4" wp14:editId="36D6E4D9">
            <wp:simplePos x="0" y="0"/>
            <wp:positionH relativeFrom="margin">
              <wp:posOffset>-1920875</wp:posOffset>
            </wp:positionH>
            <wp:positionV relativeFrom="paragraph">
              <wp:posOffset>-1753870</wp:posOffset>
            </wp:positionV>
            <wp:extent cx="8348870" cy="10865485"/>
            <wp:effectExtent l="0" t="0" r="0"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348870" cy="10865485"/>
                    </a:xfrm>
                    <a:prstGeom prst="rect">
                      <a:avLst/>
                    </a:prstGeom>
                  </pic:spPr>
                </pic:pic>
              </a:graphicData>
            </a:graphic>
            <wp14:sizeRelH relativeFrom="margin">
              <wp14:pctWidth>0</wp14:pctWidth>
            </wp14:sizeRelH>
            <wp14:sizeRelV relativeFrom="margin">
              <wp14:pctHeight>0</wp14:pctHeight>
            </wp14:sizeRelV>
          </wp:anchor>
        </w:drawing>
      </w:r>
      <w:r w:rsidRPr="006E2B62">
        <w:rPr>
          <w:noProof/>
          <w:lang w:val="en-AU" w:eastAsia="en-AU"/>
        </w:rPr>
        <mc:AlternateContent>
          <mc:Choice Requires="wps">
            <w:drawing>
              <wp:anchor distT="45720" distB="900430" distL="114300" distR="114300" simplePos="0" relativeHeight="251659264" behindDoc="0" locked="1" layoutInCell="1" allowOverlap="1" wp14:anchorId="1D4F8646" wp14:editId="2B811754">
                <wp:simplePos x="0" y="0"/>
                <wp:positionH relativeFrom="column">
                  <wp:posOffset>-381000</wp:posOffset>
                </wp:positionH>
                <wp:positionV relativeFrom="page">
                  <wp:posOffset>949960</wp:posOffset>
                </wp:positionV>
                <wp:extent cx="5903595" cy="1680845"/>
                <wp:effectExtent l="0" t="0" r="0" b="19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4C74F15F" w14:textId="17E0BFDB" w:rsidR="00445555" w:rsidRPr="006B65DF" w:rsidRDefault="00445555" w:rsidP="00445555">
                            <w:pPr>
                              <w:pStyle w:val="Title"/>
                              <w:rPr>
                                <w:sz w:val="48"/>
                              </w:rPr>
                            </w:pPr>
                            <w:bookmarkStart w:id="0" w:name="OLE_LINK1"/>
                            <w:bookmarkStart w:id="1" w:name="OLE_LINK4"/>
                            <w:bookmarkStart w:id="2" w:name="_Hlk43116612"/>
                            <w:r w:rsidRPr="006B65DF">
                              <w:rPr>
                                <w:sz w:val="48"/>
                              </w:rPr>
                              <w:t>Ex-Service Organisation</w:t>
                            </w:r>
                            <w:r>
                              <w:rPr>
                                <w:sz w:val="48"/>
                              </w:rPr>
                              <w:t>s</w:t>
                            </w:r>
                            <w:r w:rsidRPr="006B65DF">
                              <w:rPr>
                                <w:sz w:val="48"/>
                              </w:rPr>
                              <w:t xml:space="preserve"> Round Table </w:t>
                            </w:r>
                            <w:bookmarkEnd w:id="0"/>
                            <w:bookmarkEnd w:id="1"/>
                            <w:bookmarkEnd w:id="2"/>
                            <w:r w:rsidR="006569BB">
                              <w:rPr>
                                <w:sz w:val="48"/>
                              </w:rPr>
                              <w:t>June</w:t>
                            </w:r>
                            <w:r w:rsidR="001A2DE2">
                              <w:rPr>
                                <w:sz w:val="48"/>
                              </w:rPr>
                              <w:t xml:space="preserve"> 2025</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D4F8646" id="_x0000_t202" coordsize="21600,21600" o:spt="202" path="m,l,21600r21600,l21600,xe">
                <v:stroke joinstyle="miter"/>
                <v:path gradientshapeok="t" o:connecttype="rect"/>
              </v:shapetype>
              <v:shape id="Text Box 2" o:spid="_x0000_s1026" type="#_x0000_t202" style="position:absolute;left:0;text-align:left;margin-left:-30pt;margin-top:74.8pt;width:464.85pt;height:132.35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tH+g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" filled="f" stroked="f">
                <v:textbox>
                  <w:txbxContent>
                    <w:p w14:paraId="4C74F15F" w14:textId="17E0BFDB" w:rsidR="00445555" w:rsidRPr="006B65DF" w:rsidRDefault="00445555" w:rsidP="00445555">
                      <w:pPr>
                        <w:pStyle w:val="Title"/>
                        <w:rPr>
                          <w:sz w:val="48"/>
                        </w:rPr>
                      </w:pPr>
                      <w:bookmarkStart w:id="3" w:name="OLE_LINK1"/>
                      <w:bookmarkStart w:id="4" w:name="OLE_LINK4"/>
                      <w:bookmarkStart w:id="5" w:name="_Hlk43116612"/>
                      <w:r w:rsidRPr="006B65DF">
                        <w:rPr>
                          <w:sz w:val="48"/>
                        </w:rPr>
                        <w:t>Ex-Service Organisation</w:t>
                      </w:r>
                      <w:r>
                        <w:rPr>
                          <w:sz w:val="48"/>
                        </w:rPr>
                        <w:t>s</w:t>
                      </w:r>
                      <w:r w:rsidRPr="006B65DF">
                        <w:rPr>
                          <w:sz w:val="48"/>
                        </w:rPr>
                        <w:t xml:space="preserve"> Round Table </w:t>
                      </w:r>
                      <w:bookmarkEnd w:id="3"/>
                      <w:bookmarkEnd w:id="4"/>
                      <w:bookmarkEnd w:id="5"/>
                      <w:r w:rsidR="006569BB">
                        <w:rPr>
                          <w:sz w:val="48"/>
                        </w:rPr>
                        <w:t>June</w:t>
                      </w:r>
                      <w:r w:rsidR="001A2DE2">
                        <w:rPr>
                          <w:sz w:val="48"/>
                        </w:rPr>
                        <w:t xml:space="preserve"> 2025</w:t>
                      </w:r>
                    </w:p>
                  </w:txbxContent>
                </v:textbox>
                <w10:wrap type="topAndBottom" anchory="page"/>
                <w10:anchorlock/>
              </v:shape>
            </w:pict>
          </mc:Fallback>
        </mc:AlternateContent>
      </w:r>
      <w:r w:rsidR="00B616D4">
        <w:rPr>
          <w:rFonts w:ascii="Rockwell" w:hAnsi="Rockwell" w:cs="Calibri"/>
          <w:b/>
          <w:bCs/>
          <w:color w:val="44546A" w:themeColor="text2"/>
          <w:sz w:val="32"/>
          <w:szCs w:val="32"/>
          <w:lang w:val="en-AU"/>
        </w:rPr>
        <w:t>E</w:t>
      </w:r>
      <w:r w:rsidR="00B616D4" w:rsidRPr="006E2B62">
        <w:rPr>
          <w:rFonts w:ascii="Rockwell" w:hAnsi="Rockwell" w:cs="Calibri"/>
          <w:b/>
          <w:bCs/>
          <w:color w:val="44546A" w:themeColor="text2"/>
          <w:sz w:val="32"/>
          <w:szCs w:val="32"/>
          <w:lang w:val="en-AU"/>
        </w:rPr>
        <w:t>x-Service Organisations Round Table Meeting</w:t>
      </w:r>
    </w:p>
    <w:p w14:paraId="5BBC4440" w14:textId="5B2020EF" w:rsidR="00B616D4" w:rsidRDefault="00B616D4" w:rsidP="00AF301F">
      <w:pPr>
        <w:spacing w:before="120" w:after="120" w:line="240" w:lineRule="auto"/>
        <w:rPr>
          <w:rFonts w:ascii="Calibri" w:hAnsi="Calibri" w:cs="Calibri"/>
          <w:sz w:val="28"/>
          <w:szCs w:val="28"/>
          <w:lang w:val="en-AU"/>
        </w:rPr>
      </w:pPr>
      <w:r w:rsidRPr="006E2B62">
        <w:rPr>
          <w:rFonts w:ascii="Calibri" w:hAnsi="Calibri" w:cs="Calibri"/>
          <w:sz w:val="28"/>
          <w:szCs w:val="28"/>
          <w:lang w:val="en-AU"/>
        </w:rPr>
        <w:t xml:space="preserve">The Ex-Service Organisations Round Table (ESORT) met on Tuesday, </w:t>
      </w:r>
      <w:r w:rsidR="006569BB">
        <w:rPr>
          <w:rFonts w:ascii="Calibri" w:hAnsi="Calibri" w:cs="Calibri"/>
          <w:sz w:val="28"/>
          <w:szCs w:val="28"/>
          <w:lang w:val="en-AU"/>
        </w:rPr>
        <w:t>17</w:t>
      </w:r>
      <w:r w:rsidRPr="006E2B62">
        <w:rPr>
          <w:rFonts w:ascii="Calibri" w:hAnsi="Calibri" w:cs="Calibri"/>
          <w:sz w:val="28"/>
          <w:szCs w:val="28"/>
          <w:lang w:val="en-AU"/>
        </w:rPr>
        <w:t xml:space="preserve"> </w:t>
      </w:r>
      <w:r w:rsidR="006569BB">
        <w:rPr>
          <w:rFonts w:ascii="Calibri" w:hAnsi="Calibri" w:cs="Calibri"/>
          <w:sz w:val="28"/>
          <w:szCs w:val="28"/>
          <w:lang w:val="en-AU"/>
        </w:rPr>
        <w:t>June</w:t>
      </w:r>
      <w:r w:rsidRPr="006E2B62">
        <w:rPr>
          <w:rFonts w:ascii="Calibri" w:hAnsi="Calibri" w:cs="Calibri"/>
          <w:sz w:val="28"/>
          <w:szCs w:val="28"/>
          <w:lang w:val="en-AU"/>
        </w:rPr>
        <w:t xml:space="preserve"> 2025.</w:t>
      </w:r>
      <w:r w:rsidR="00090549">
        <w:rPr>
          <w:rFonts w:ascii="Calibri" w:hAnsi="Calibri" w:cs="Calibri"/>
          <w:sz w:val="28"/>
          <w:szCs w:val="28"/>
          <w:lang w:val="en-AU"/>
        </w:rPr>
        <w:t xml:space="preserve"> Members of the ESORT made thoughtful and considered contributions throughout the meeting.</w:t>
      </w:r>
      <w:r w:rsidRPr="006E2B62">
        <w:rPr>
          <w:rFonts w:ascii="Calibri" w:hAnsi="Calibri" w:cs="Calibri"/>
          <w:sz w:val="28"/>
          <w:szCs w:val="28"/>
          <w:lang w:val="en-AU"/>
        </w:rPr>
        <w:t xml:space="preserve"> </w:t>
      </w:r>
    </w:p>
    <w:p w14:paraId="6093338C" w14:textId="77777777" w:rsidR="00B616D4" w:rsidRPr="00E57532" w:rsidRDefault="00B616D4" w:rsidP="003E6566">
      <w:pPr>
        <w:spacing w:before="120" w:after="120" w:line="276" w:lineRule="auto"/>
        <w:rPr>
          <w:rFonts w:ascii="Rockwell" w:hAnsi="Rockwell" w:cs="Calibri"/>
          <w:b/>
          <w:bCs/>
          <w:color w:val="44546A" w:themeColor="text2"/>
          <w:sz w:val="32"/>
          <w:szCs w:val="32"/>
          <w:lang w:val="en-AU"/>
        </w:rPr>
      </w:pPr>
      <w:r w:rsidRPr="00E57532">
        <w:rPr>
          <w:rFonts w:ascii="Rockwell" w:hAnsi="Rockwell" w:cs="Calibri"/>
          <w:b/>
          <w:bCs/>
          <w:color w:val="44546A" w:themeColor="text2"/>
          <w:sz w:val="32"/>
          <w:szCs w:val="32"/>
          <w:lang w:val="en-AU"/>
        </w:rPr>
        <w:t>DVA update – Secretary [Alison Frame, DVA]</w:t>
      </w:r>
    </w:p>
    <w:p w14:paraId="320DC4EE" w14:textId="77777777" w:rsidR="00090549" w:rsidRDefault="006552BF" w:rsidP="00AF301F">
      <w:pPr>
        <w:spacing w:before="120" w:after="120" w:line="240" w:lineRule="auto"/>
        <w:rPr>
          <w:rFonts w:ascii="Calibri" w:hAnsi="Calibri" w:cs="Calibri"/>
          <w:sz w:val="28"/>
          <w:szCs w:val="28"/>
          <w:lang w:val="en-AU"/>
        </w:rPr>
      </w:pPr>
      <w:r w:rsidRPr="00FA4C2E">
        <w:rPr>
          <w:rFonts w:ascii="Calibri" w:hAnsi="Calibri" w:cs="Calibri"/>
          <w:sz w:val="28"/>
          <w:szCs w:val="28"/>
          <w:lang w:val="en-AU"/>
        </w:rPr>
        <w:t xml:space="preserve">The </w:t>
      </w:r>
      <w:r w:rsidR="008C4510">
        <w:rPr>
          <w:rFonts w:ascii="Calibri" w:hAnsi="Calibri" w:cs="Calibri"/>
          <w:sz w:val="28"/>
          <w:szCs w:val="28"/>
          <w:lang w:val="en-AU"/>
        </w:rPr>
        <w:t xml:space="preserve">DVA </w:t>
      </w:r>
      <w:r w:rsidRPr="00FA4C2E">
        <w:rPr>
          <w:rFonts w:ascii="Calibri" w:hAnsi="Calibri" w:cs="Calibri"/>
          <w:sz w:val="28"/>
          <w:szCs w:val="28"/>
          <w:lang w:val="en-AU"/>
        </w:rPr>
        <w:t>Secretary provided an update</w:t>
      </w:r>
      <w:r w:rsidR="00090549">
        <w:rPr>
          <w:rFonts w:ascii="Calibri" w:hAnsi="Calibri" w:cs="Calibri"/>
          <w:sz w:val="28"/>
          <w:szCs w:val="28"/>
          <w:lang w:val="en-AU"/>
        </w:rPr>
        <w:t xml:space="preserve"> on a number of Departmental initiatives </w:t>
      </w:r>
      <w:r w:rsidRPr="00FA4C2E">
        <w:rPr>
          <w:rFonts w:ascii="Calibri" w:hAnsi="Calibri" w:cs="Calibri"/>
          <w:sz w:val="28"/>
          <w:szCs w:val="28"/>
          <w:lang w:val="en-AU"/>
        </w:rPr>
        <w:t>including</w:t>
      </w:r>
      <w:r w:rsidR="00090549">
        <w:rPr>
          <w:rFonts w:ascii="Calibri" w:hAnsi="Calibri" w:cs="Calibri"/>
          <w:sz w:val="28"/>
          <w:szCs w:val="28"/>
          <w:lang w:val="en-AU"/>
        </w:rPr>
        <w:t>:</w:t>
      </w:r>
    </w:p>
    <w:p w14:paraId="0C589907" w14:textId="229329D8" w:rsidR="00090549" w:rsidRDefault="006552BF" w:rsidP="00090549">
      <w:pPr>
        <w:pStyle w:val="ListParagraph0"/>
        <w:numPr>
          <w:ilvl w:val="0"/>
          <w:numId w:val="34"/>
        </w:numPr>
        <w:spacing w:before="120" w:line="240" w:lineRule="auto"/>
        <w:rPr>
          <w:rFonts w:ascii="Calibri" w:hAnsi="Calibri" w:cs="Calibri"/>
          <w:sz w:val="28"/>
          <w:szCs w:val="28"/>
        </w:rPr>
      </w:pPr>
      <w:r w:rsidRPr="00090549">
        <w:rPr>
          <w:rFonts w:ascii="Calibri" w:hAnsi="Calibri" w:cs="Calibri"/>
          <w:sz w:val="28"/>
          <w:szCs w:val="28"/>
        </w:rPr>
        <w:t>work to progress the Government’s response to the Royal Commission into Defence and Veteran Suicide</w:t>
      </w:r>
      <w:r w:rsidR="00090549">
        <w:rPr>
          <w:rFonts w:ascii="Calibri" w:hAnsi="Calibri" w:cs="Calibri"/>
          <w:sz w:val="28"/>
          <w:szCs w:val="28"/>
        </w:rPr>
        <w:t>.</w:t>
      </w:r>
    </w:p>
    <w:p w14:paraId="109DE8C8" w14:textId="77777777" w:rsidR="00090549" w:rsidRDefault="00EC29D6" w:rsidP="00090549">
      <w:pPr>
        <w:pStyle w:val="ListParagraph0"/>
        <w:numPr>
          <w:ilvl w:val="0"/>
          <w:numId w:val="34"/>
        </w:numPr>
        <w:spacing w:before="120" w:line="240" w:lineRule="auto"/>
        <w:rPr>
          <w:rFonts w:ascii="Calibri" w:hAnsi="Calibri" w:cs="Calibri"/>
          <w:sz w:val="28"/>
          <w:szCs w:val="28"/>
        </w:rPr>
      </w:pPr>
      <w:r w:rsidRPr="00090549">
        <w:rPr>
          <w:rFonts w:ascii="Calibri" w:hAnsi="Calibri" w:cs="Calibri"/>
          <w:sz w:val="28"/>
          <w:szCs w:val="28"/>
        </w:rPr>
        <w:t xml:space="preserve"> the system changes involved in implementing the</w:t>
      </w:r>
      <w:r w:rsidR="00B40967" w:rsidRPr="00090549">
        <w:rPr>
          <w:rFonts w:asciiTheme="minorHAnsi" w:hAnsiTheme="minorHAnsi" w:cstheme="minorHAnsi"/>
          <w:sz w:val="28"/>
          <w:szCs w:val="28"/>
        </w:rPr>
        <w:t xml:space="preserve"> </w:t>
      </w:r>
      <w:r w:rsidR="00B40967" w:rsidRPr="00090549">
        <w:rPr>
          <w:rFonts w:asciiTheme="minorHAnsi" w:hAnsiTheme="minorHAnsi" w:cstheme="minorHAnsi"/>
          <w:i/>
          <w:iCs/>
          <w:sz w:val="28"/>
          <w:szCs w:val="28"/>
        </w:rPr>
        <w:t xml:space="preserve">Veterans’ Entitlements, Treatment and Support (Simplification and Harmonisation) Act 2025 </w:t>
      </w:r>
      <w:r w:rsidR="00B40967" w:rsidRPr="00090549">
        <w:rPr>
          <w:rFonts w:ascii="Calibri" w:hAnsi="Calibri" w:cs="Calibri"/>
          <w:sz w:val="28"/>
          <w:szCs w:val="28"/>
        </w:rPr>
        <w:t xml:space="preserve">(VETS </w:t>
      </w:r>
      <w:r w:rsidRPr="00090549">
        <w:rPr>
          <w:rFonts w:ascii="Calibri" w:hAnsi="Calibri" w:cs="Calibri"/>
          <w:sz w:val="28"/>
          <w:szCs w:val="28"/>
        </w:rPr>
        <w:t>Act</w:t>
      </w:r>
      <w:r w:rsidR="00B40967" w:rsidRPr="00090549">
        <w:rPr>
          <w:rFonts w:ascii="Calibri" w:hAnsi="Calibri" w:cs="Calibri"/>
          <w:sz w:val="28"/>
          <w:szCs w:val="28"/>
        </w:rPr>
        <w:t>)</w:t>
      </w:r>
      <w:r w:rsidR="00FA4C2E" w:rsidRPr="00090549">
        <w:rPr>
          <w:rFonts w:ascii="Calibri" w:hAnsi="Calibri" w:cs="Calibri"/>
          <w:sz w:val="28"/>
          <w:szCs w:val="28"/>
        </w:rPr>
        <w:t xml:space="preserve">. </w:t>
      </w:r>
    </w:p>
    <w:p w14:paraId="0F59200D" w14:textId="77777777" w:rsidR="00DC4DAF" w:rsidRPr="00DC4DAF" w:rsidRDefault="00FA4C2E" w:rsidP="00090549">
      <w:pPr>
        <w:pStyle w:val="ListParagraph0"/>
        <w:numPr>
          <w:ilvl w:val="0"/>
          <w:numId w:val="34"/>
        </w:numPr>
        <w:spacing w:before="120" w:line="240" w:lineRule="auto"/>
        <w:rPr>
          <w:rFonts w:ascii="Calibri" w:hAnsi="Calibri" w:cs="Calibri"/>
          <w:sz w:val="28"/>
          <w:szCs w:val="28"/>
        </w:rPr>
      </w:pPr>
      <w:r w:rsidRPr="00090549">
        <w:rPr>
          <w:rFonts w:ascii="Calibri" w:hAnsi="Calibri" w:cs="Calibri"/>
          <w:sz w:val="28"/>
          <w:szCs w:val="28"/>
        </w:rPr>
        <w:t xml:space="preserve">the </w:t>
      </w:r>
      <w:r w:rsidRPr="00090549">
        <w:rPr>
          <w:rFonts w:asciiTheme="minorHAnsi" w:hAnsiTheme="minorHAnsi" w:cstheme="minorHAnsi"/>
          <w:sz w:val="28"/>
          <w:szCs w:val="28"/>
        </w:rPr>
        <w:t>extensive consultation and co-design activities t</w:t>
      </w:r>
      <w:r w:rsidR="0025380D" w:rsidRPr="00090549">
        <w:rPr>
          <w:rFonts w:asciiTheme="minorHAnsi" w:hAnsiTheme="minorHAnsi" w:cstheme="minorHAnsi"/>
          <w:sz w:val="28"/>
          <w:szCs w:val="28"/>
        </w:rPr>
        <w:t xml:space="preserve">hat have </w:t>
      </w:r>
      <w:r w:rsidRPr="00090549">
        <w:rPr>
          <w:rFonts w:asciiTheme="minorHAnsi" w:hAnsiTheme="minorHAnsi" w:cstheme="minorHAnsi"/>
          <w:sz w:val="28"/>
          <w:szCs w:val="28"/>
        </w:rPr>
        <w:t xml:space="preserve">taken place with the veteran community in recent months to inform the work for the establishment of a new agency focused on veteran wellbeing and a national peak body for </w:t>
      </w:r>
      <w:r w:rsidR="002730E1" w:rsidRPr="00090549">
        <w:rPr>
          <w:rFonts w:asciiTheme="minorHAnsi" w:hAnsiTheme="minorHAnsi" w:cstheme="minorHAnsi"/>
          <w:sz w:val="28"/>
          <w:szCs w:val="28"/>
        </w:rPr>
        <w:t>ex-service organi</w:t>
      </w:r>
      <w:r w:rsidRPr="00090549">
        <w:rPr>
          <w:rFonts w:asciiTheme="minorHAnsi" w:hAnsiTheme="minorHAnsi" w:cstheme="minorHAnsi"/>
          <w:sz w:val="28"/>
          <w:szCs w:val="28"/>
        </w:rPr>
        <w:t>s</w:t>
      </w:r>
      <w:r w:rsidR="002730E1" w:rsidRPr="00090549">
        <w:rPr>
          <w:rFonts w:asciiTheme="minorHAnsi" w:hAnsiTheme="minorHAnsi" w:cstheme="minorHAnsi"/>
          <w:sz w:val="28"/>
          <w:szCs w:val="28"/>
        </w:rPr>
        <w:t>ations (ESOs)</w:t>
      </w:r>
      <w:r w:rsidRPr="00090549">
        <w:rPr>
          <w:rFonts w:asciiTheme="minorHAnsi" w:hAnsiTheme="minorHAnsi" w:cstheme="minorHAnsi"/>
          <w:sz w:val="28"/>
          <w:szCs w:val="28"/>
        </w:rPr>
        <w:t xml:space="preserve">. </w:t>
      </w:r>
    </w:p>
    <w:p w14:paraId="34E3FE62" w14:textId="3EA5FB50" w:rsidR="00DC4DAF" w:rsidRDefault="00162036" w:rsidP="00090549">
      <w:pPr>
        <w:pStyle w:val="ListParagraph0"/>
        <w:numPr>
          <w:ilvl w:val="0"/>
          <w:numId w:val="34"/>
        </w:numPr>
        <w:spacing w:before="120" w:line="240" w:lineRule="auto"/>
        <w:rPr>
          <w:rFonts w:ascii="Calibri" w:hAnsi="Calibri" w:cs="Calibri"/>
          <w:sz w:val="28"/>
          <w:szCs w:val="28"/>
        </w:rPr>
      </w:pPr>
      <w:r>
        <w:rPr>
          <w:rFonts w:ascii="Calibri" w:hAnsi="Calibri" w:cs="Calibri"/>
          <w:sz w:val="28"/>
          <w:szCs w:val="28"/>
        </w:rPr>
        <w:t xml:space="preserve">The Department’s </w:t>
      </w:r>
      <w:r w:rsidR="003C575D">
        <w:rPr>
          <w:rFonts w:ascii="Calibri" w:hAnsi="Calibri" w:cs="Calibri"/>
          <w:sz w:val="28"/>
          <w:szCs w:val="28"/>
        </w:rPr>
        <w:t xml:space="preserve">continuing </w:t>
      </w:r>
      <w:r>
        <w:rPr>
          <w:rFonts w:ascii="Calibri" w:hAnsi="Calibri" w:cs="Calibri"/>
          <w:sz w:val="28"/>
          <w:szCs w:val="28"/>
        </w:rPr>
        <w:t>objective to i</w:t>
      </w:r>
      <w:r w:rsidR="003C575D">
        <w:rPr>
          <w:rFonts w:ascii="Calibri" w:hAnsi="Calibri" w:cs="Calibri"/>
          <w:sz w:val="28"/>
          <w:szCs w:val="28"/>
        </w:rPr>
        <w:t>mplement</w:t>
      </w:r>
      <w:r w:rsidR="001E48CD" w:rsidRPr="00090549">
        <w:rPr>
          <w:rFonts w:ascii="Calibri" w:hAnsi="Calibri" w:cs="Calibri"/>
          <w:sz w:val="28"/>
          <w:szCs w:val="28"/>
        </w:rPr>
        <w:t xml:space="preserve"> </w:t>
      </w:r>
      <w:r>
        <w:rPr>
          <w:rFonts w:ascii="Calibri" w:hAnsi="Calibri" w:cs="Calibri"/>
          <w:sz w:val="28"/>
          <w:szCs w:val="28"/>
        </w:rPr>
        <w:t>p</w:t>
      </w:r>
      <w:r w:rsidR="001E48CD" w:rsidRPr="00090549">
        <w:rPr>
          <w:rFonts w:ascii="Calibri" w:hAnsi="Calibri" w:cs="Calibri"/>
          <w:sz w:val="28"/>
          <w:szCs w:val="28"/>
        </w:rPr>
        <w:t xml:space="preserve">rocess improvements and efficiencies </w:t>
      </w:r>
      <w:r w:rsidR="003C575D">
        <w:rPr>
          <w:rFonts w:ascii="Calibri" w:hAnsi="Calibri" w:cs="Calibri"/>
          <w:sz w:val="28"/>
          <w:szCs w:val="28"/>
        </w:rPr>
        <w:t>in DVA systems</w:t>
      </w:r>
      <w:r w:rsidR="00DC4DAF">
        <w:rPr>
          <w:rFonts w:ascii="Calibri" w:hAnsi="Calibri" w:cs="Calibri"/>
          <w:sz w:val="28"/>
          <w:szCs w:val="28"/>
        </w:rPr>
        <w:t xml:space="preserve">. </w:t>
      </w:r>
    </w:p>
    <w:p w14:paraId="5B4346C9" w14:textId="0F2D6FB3" w:rsidR="00DC4DAF" w:rsidRDefault="00DC4DAF" w:rsidP="00090549">
      <w:pPr>
        <w:pStyle w:val="ListParagraph0"/>
        <w:numPr>
          <w:ilvl w:val="0"/>
          <w:numId w:val="34"/>
        </w:numPr>
        <w:spacing w:before="120" w:line="240" w:lineRule="auto"/>
        <w:rPr>
          <w:rFonts w:ascii="Calibri" w:hAnsi="Calibri" w:cs="Calibri"/>
          <w:sz w:val="28"/>
          <w:szCs w:val="28"/>
        </w:rPr>
      </w:pPr>
      <w:r>
        <w:rPr>
          <w:rFonts w:ascii="Calibri" w:hAnsi="Calibri" w:cs="Calibri"/>
          <w:sz w:val="28"/>
          <w:szCs w:val="28"/>
        </w:rPr>
        <w:t xml:space="preserve">Discussions with Canadian </w:t>
      </w:r>
      <w:r w:rsidR="00933960">
        <w:rPr>
          <w:rFonts w:ascii="Calibri" w:hAnsi="Calibri" w:cs="Calibri"/>
          <w:sz w:val="28"/>
          <w:szCs w:val="28"/>
        </w:rPr>
        <w:t xml:space="preserve">Veterans’ Affairs </w:t>
      </w:r>
      <w:r>
        <w:rPr>
          <w:rFonts w:ascii="Calibri" w:hAnsi="Calibri" w:cs="Calibri"/>
          <w:sz w:val="28"/>
          <w:szCs w:val="28"/>
        </w:rPr>
        <w:t>counterparts on areas of common interest.</w:t>
      </w:r>
    </w:p>
    <w:p w14:paraId="3D28621D" w14:textId="3B33CCCD" w:rsidR="00DC4DAF" w:rsidRDefault="00CD27CF" w:rsidP="00090549">
      <w:pPr>
        <w:pStyle w:val="ListParagraph0"/>
        <w:numPr>
          <w:ilvl w:val="0"/>
          <w:numId w:val="34"/>
        </w:numPr>
        <w:spacing w:before="120" w:line="240" w:lineRule="auto"/>
        <w:rPr>
          <w:rFonts w:ascii="Calibri" w:hAnsi="Calibri" w:cs="Calibri"/>
          <w:sz w:val="28"/>
          <w:szCs w:val="28"/>
        </w:rPr>
      </w:pPr>
      <w:r w:rsidRPr="00090549">
        <w:rPr>
          <w:rFonts w:ascii="Calibri" w:hAnsi="Calibri" w:cs="Calibri"/>
          <w:sz w:val="28"/>
          <w:szCs w:val="28"/>
        </w:rPr>
        <w:t>t</w:t>
      </w:r>
      <w:r w:rsidR="0025380D" w:rsidRPr="00090549">
        <w:rPr>
          <w:rFonts w:ascii="Calibri" w:hAnsi="Calibri" w:cs="Calibri"/>
          <w:sz w:val="28"/>
          <w:szCs w:val="28"/>
        </w:rPr>
        <w:t xml:space="preserve">he </w:t>
      </w:r>
      <w:r w:rsidR="00DC4DAF">
        <w:rPr>
          <w:rFonts w:ascii="Calibri" w:hAnsi="Calibri" w:cs="Calibri"/>
          <w:sz w:val="28"/>
          <w:szCs w:val="28"/>
        </w:rPr>
        <w:t xml:space="preserve">successful </w:t>
      </w:r>
      <w:r w:rsidR="0025380D" w:rsidRPr="00090549">
        <w:rPr>
          <w:rFonts w:ascii="Calibri" w:hAnsi="Calibri" w:cs="Calibri"/>
          <w:sz w:val="28"/>
          <w:szCs w:val="28"/>
        </w:rPr>
        <w:t>inclusion of veteran and veteran families in the overseas delivery teams</w:t>
      </w:r>
      <w:r w:rsidR="001907D8" w:rsidRPr="00090549">
        <w:rPr>
          <w:rFonts w:ascii="Calibri" w:hAnsi="Calibri" w:cs="Calibri"/>
          <w:sz w:val="28"/>
          <w:szCs w:val="28"/>
        </w:rPr>
        <w:t xml:space="preserve"> </w:t>
      </w:r>
      <w:r w:rsidRPr="00090549">
        <w:rPr>
          <w:rFonts w:ascii="Calibri" w:hAnsi="Calibri" w:cs="Calibri"/>
          <w:sz w:val="28"/>
          <w:szCs w:val="28"/>
        </w:rPr>
        <w:t xml:space="preserve">for Anzac Day </w:t>
      </w:r>
      <w:r w:rsidR="00DC4DAF">
        <w:rPr>
          <w:rFonts w:ascii="Calibri" w:hAnsi="Calibri" w:cs="Calibri"/>
          <w:sz w:val="28"/>
          <w:szCs w:val="28"/>
        </w:rPr>
        <w:t>and plans to increase the number</w:t>
      </w:r>
      <w:r w:rsidR="001907D8" w:rsidRPr="00090549">
        <w:rPr>
          <w:rFonts w:ascii="Calibri" w:hAnsi="Calibri" w:cs="Calibri"/>
          <w:sz w:val="28"/>
          <w:szCs w:val="28"/>
        </w:rPr>
        <w:t xml:space="preserve"> </w:t>
      </w:r>
      <w:r w:rsidRPr="00090549">
        <w:rPr>
          <w:rFonts w:ascii="Calibri" w:hAnsi="Calibri" w:cs="Calibri"/>
          <w:sz w:val="28"/>
          <w:szCs w:val="28"/>
        </w:rPr>
        <w:t>of veteran and veteran famil</w:t>
      </w:r>
      <w:r w:rsidR="00DC4DAF">
        <w:rPr>
          <w:rFonts w:ascii="Calibri" w:hAnsi="Calibri" w:cs="Calibri"/>
          <w:sz w:val="28"/>
          <w:szCs w:val="28"/>
        </w:rPr>
        <w:t xml:space="preserve">y members in the delivery teams </w:t>
      </w:r>
      <w:r w:rsidR="001907D8" w:rsidRPr="00090549">
        <w:rPr>
          <w:rFonts w:ascii="Calibri" w:hAnsi="Calibri" w:cs="Calibri"/>
          <w:sz w:val="28"/>
          <w:szCs w:val="28"/>
        </w:rPr>
        <w:t>next year</w:t>
      </w:r>
      <w:r w:rsidR="0025380D" w:rsidRPr="00090549">
        <w:rPr>
          <w:rFonts w:ascii="Calibri" w:hAnsi="Calibri" w:cs="Calibri"/>
          <w:sz w:val="28"/>
          <w:szCs w:val="28"/>
        </w:rPr>
        <w:t>.</w:t>
      </w:r>
      <w:r w:rsidR="00E54298" w:rsidRPr="00090549">
        <w:rPr>
          <w:rFonts w:ascii="Calibri" w:hAnsi="Calibri" w:cs="Calibri"/>
          <w:sz w:val="28"/>
          <w:szCs w:val="28"/>
        </w:rPr>
        <w:t xml:space="preserve"> </w:t>
      </w:r>
    </w:p>
    <w:p w14:paraId="0DFD7BD5" w14:textId="4231C36C" w:rsidR="00B616D4" w:rsidRPr="00DC4DAF" w:rsidRDefault="00E54298" w:rsidP="00DC4DAF">
      <w:pPr>
        <w:spacing w:before="120" w:line="240" w:lineRule="auto"/>
        <w:rPr>
          <w:rFonts w:ascii="Calibri" w:hAnsi="Calibri" w:cs="Calibri"/>
          <w:sz w:val="28"/>
          <w:szCs w:val="28"/>
        </w:rPr>
      </w:pPr>
      <w:r w:rsidRPr="00DC4DAF">
        <w:rPr>
          <w:rFonts w:ascii="Calibri" w:hAnsi="Calibri" w:cs="Calibri"/>
          <w:sz w:val="28"/>
          <w:szCs w:val="28"/>
        </w:rPr>
        <w:lastRenderedPageBreak/>
        <w:t xml:space="preserve">ESORT </w:t>
      </w:r>
      <w:r w:rsidR="00345F53" w:rsidRPr="00DC4DAF">
        <w:rPr>
          <w:rFonts w:ascii="Calibri" w:hAnsi="Calibri" w:cs="Calibri"/>
          <w:sz w:val="28"/>
          <w:szCs w:val="28"/>
        </w:rPr>
        <w:t>m</w:t>
      </w:r>
      <w:r w:rsidRPr="00DC4DAF">
        <w:rPr>
          <w:rFonts w:ascii="Calibri" w:hAnsi="Calibri" w:cs="Calibri"/>
          <w:sz w:val="28"/>
          <w:szCs w:val="28"/>
        </w:rPr>
        <w:t>embers raised a number of issues with the Secretary and discussed topics</w:t>
      </w:r>
      <w:r w:rsidR="00B40967" w:rsidRPr="00DC4DAF">
        <w:rPr>
          <w:rFonts w:ascii="Calibri" w:hAnsi="Calibri" w:cs="Calibri"/>
          <w:sz w:val="28"/>
          <w:szCs w:val="28"/>
        </w:rPr>
        <w:t>,</w:t>
      </w:r>
      <w:r w:rsidRPr="00DC4DAF">
        <w:rPr>
          <w:rFonts w:ascii="Calibri" w:hAnsi="Calibri" w:cs="Calibri"/>
          <w:sz w:val="28"/>
          <w:szCs w:val="28"/>
        </w:rPr>
        <w:t xml:space="preserve"> including DVA’s priorities over the next year, </w:t>
      </w:r>
      <w:r w:rsidR="00DC4DAF">
        <w:rPr>
          <w:rFonts w:ascii="Calibri" w:hAnsi="Calibri" w:cs="Calibri"/>
          <w:sz w:val="28"/>
          <w:szCs w:val="28"/>
        </w:rPr>
        <w:t xml:space="preserve">advocacy, </w:t>
      </w:r>
      <w:r w:rsidRPr="00DC4DAF">
        <w:rPr>
          <w:rFonts w:ascii="Calibri" w:hAnsi="Calibri" w:cs="Calibri"/>
          <w:sz w:val="28"/>
          <w:szCs w:val="28"/>
        </w:rPr>
        <w:t>the definition of a veteran</w:t>
      </w:r>
      <w:r w:rsidR="00B40967" w:rsidRPr="00DC4DAF">
        <w:rPr>
          <w:rFonts w:ascii="Calibri" w:hAnsi="Calibri" w:cs="Calibri"/>
          <w:sz w:val="28"/>
          <w:szCs w:val="28"/>
        </w:rPr>
        <w:t xml:space="preserve"> and the</w:t>
      </w:r>
      <w:r w:rsidRPr="00DC4DAF">
        <w:rPr>
          <w:rFonts w:ascii="Calibri" w:hAnsi="Calibri" w:cs="Calibri"/>
          <w:sz w:val="28"/>
          <w:szCs w:val="28"/>
        </w:rPr>
        <w:t xml:space="preserve"> ease of </w:t>
      </w:r>
      <w:r w:rsidR="00B40967" w:rsidRPr="00DC4DAF">
        <w:rPr>
          <w:rFonts w:ascii="Calibri" w:hAnsi="Calibri" w:cs="Calibri"/>
          <w:sz w:val="28"/>
          <w:szCs w:val="28"/>
        </w:rPr>
        <w:t>contacting and lodging claims</w:t>
      </w:r>
      <w:r w:rsidRPr="00DC4DAF">
        <w:rPr>
          <w:rFonts w:ascii="Calibri" w:hAnsi="Calibri" w:cs="Calibri"/>
          <w:sz w:val="28"/>
          <w:szCs w:val="28"/>
        </w:rPr>
        <w:t xml:space="preserve"> </w:t>
      </w:r>
      <w:r w:rsidR="00B40967" w:rsidRPr="00DC4DAF">
        <w:rPr>
          <w:rFonts w:ascii="Calibri" w:hAnsi="Calibri" w:cs="Calibri"/>
          <w:sz w:val="28"/>
          <w:szCs w:val="28"/>
        </w:rPr>
        <w:t>with DVA.</w:t>
      </w:r>
    </w:p>
    <w:p w14:paraId="5084642F" w14:textId="77777777" w:rsidR="00B616D4" w:rsidRPr="006E2B62" w:rsidRDefault="00B616D4" w:rsidP="003E6566">
      <w:pPr>
        <w:spacing w:before="120" w:after="120" w:line="276" w:lineRule="auto"/>
        <w:rPr>
          <w:rFonts w:ascii="Rockwell" w:eastAsiaTheme="majorEastAsia" w:hAnsi="Rockwell" w:cstheme="majorBidi"/>
          <w:b/>
          <w:color w:val="223C72"/>
          <w:sz w:val="36"/>
          <w:szCs w:val="36"/>
          <w:lang w:val="en-AU"/>
        </w:rPr>
      </w:pPr>
      <w:r w:rsidRPr="006E2B62">
        <w:rPr>
          <w:rFonts w:ascii="Rockwell" w:eastAsiaTheme="majorEastAsia" w:hAnsi="Rockwell" w:cstheme="majorBidi"/>
          <w:b/>
          <w:color w:val="223C72"/>
          <w:sz w:val="36"/>
          <w:szCs w:val="36"/>
          <w:lang w:val="en-AU"/>
        </w:rPr>
        <w:t>ESORT Member Submissions</w:t>
      </w:r>
    </w:p>
    <w:p w14:paraId="020435B2" w14:textId="3C9AFF3B" w:rsidR="00B616D4" w:rsidRDefault="006569BB" w:rsidP="003E6566">
      <w:pPr>
        <w:spacing w:before="120" w:after="120" w:line="276" w:lineRule="auto"/>
        <w:rPr>
          <w:rFonts w:ascii="Rockwell" w:hAnsi="Rockwell" w:cs="Calibri"/>
          <w:color w:val="44546A" w:themeColor="text2"/>
          <w:sz w:val="32"/>
          <w:szCs w:val="32"/>
          <w:lang w:val="en-AU"/>
        </w:rPr>
      </w:pPr>
      <w:r w:rsidRPr="00604A04">
        <w:rPr>
          <w:rFonts w:ascii="Rockwell" w:hAnsi="Rockwell" w:cs="Calibri"/>
          <w:b/>
          <w:bCs/>
          <w:color w:val="44546A" w:themeColor="text2"/>
          <w:sz w:val="32"/>
          <w:szCs w:val="32"/>
          <w:lang w:val="en-AU"/>
        </w:rPr>
        <w:t>Broadening of the Criteria for Qualifying Service</w:t>
      </w:r>
      <w:r w:rsidR="00B616D4" w:rsidRPr="00604A04">
        <w:rPr>
          <w:rFonts w:ascii="Rockwell" w:hAnsi="Rockwell" w:cs="Calibri"/>
          <w:b/>
          <w:bCs/>
          <w:color w:val="44546A" w:themeColor="text2"/>
          <w:sz w:val="32"/>
          <w:szCs w:val="32"/>
          <w:lang w:val="en-AU"/>
        </w:rPr>
        <w:t xml:space="preserve"> </w:t>
      </w:r>
      <w:r w:rsidR="00B616D4" w:rsidRPr="00604A04">
        <w:rPr>
          <w:rFonts w:ascii="Rockwell" w:hAnsi="Rockwell" w:cs="Calibri"/>
          <w:color w:val="44546A" w:themeColor="text2"/>
          <w:sz w:val="32"/>
          <w:szCs w:val="32"/>
          <w:lang w:val="en-AU"/>
        </w:rPr>
        <w:t>(A</w:t>
      </w:r>
      <w:r w:rsidRPr="00604A04">
        <w:rPr>
          <w:rFonts w:ascii="Rockwell" w:hAnsi="Rockwell" w:cs="Calibri"/>
          <w:color w:val="44546A" w:themeColor="text2"/>
          <w:sz w:val="32"/>
          <w:szCs w:val="32"/>
          <w:lang w:val="en-AU"/>
        </w:rPr>
        <w:t>ustralian Special Air Service</w:t>
      </w:r>
      <w:r w:rsidR="00B616D4" w:rsidRPr="00604A04">
        <w:rPr>
          <w:rFonts w:ascii="Rockwell" w:hAnsi="Rockwell" w:cs="Calibri"/>
          <w:color w:val="44546A" w:themeColor="text2"/>
          <w:sz w:val="32"/>
          <w:szCs w:val="32"/>
          <w:lang w:val="en-AU"/>
        </w:rPr>
        <w:t xml:space="preserve"> Association)</w:t>
      </w:r>
      <w:r w:rsidR="00B616D4" w:rsidRPr="00E57532">
        <w:rPr>
          <w:rFonts w:ascii="Rockwell" w:hAnsi="Rockwell" w:cs="Calibri"/>
          <w:color w:val="44546A" w:themeColor="text2"/>
          <w:sz w:val="32"/>
          <w:szCs w:val="32"/>
          <w:lang w:val="en-AU"/>
        </w:rPr>
        <w:t xml:space="preserve"> </w:t>
      </w:r>
    </w:p>
    <w:p w14:paraId="17C671EA" w14:textId="15B6BBED" w:rsidR="00190DFA" w:rsidRDefault="005E0404" w:rsidP="00190DFA">
      <w:pPr>
        <w:pStyle w:val="Default"/>
        <w:spacing w:before="120" w:after="120" w:line="276" w:lineRule="auto"/>
        <w:rPr>
          <w:sz w:val="28"/>
          <w:szCs w:val="28"/>
        </w:rPr>
      </w:pPr>
      <w:r>
        <w:rPr>
          <w:sz w:val="28"/>
          <w:szCs w:val="28"/>
        </w:rPr>
        <w:t>T</w:t>
      </w:r>
      <w:r w:rsidRPr="005E0404">
        <w:rPr>
          <w:sz w:val="28"/>
          <w:szCs w:val="28"/>
        </w:rPr>
        <w:t xml:space="preserve">he member submission </w:t>
      </w:r>
      <w:r w:rsidR="00DD0011">
        <w:rPr>
          <w:sz w:val="28"/>
          <w:szCs w:val="28"/>
        </w:rPr>
        <w:t>from</w:t>
      </w:r>
      <w:r w:rsidR="00090549">
        <w:rPr>
          <w:sz w:val="28"/>
          <w:szCs w:val="28"/>
        </w:rPr>
        <w:t xml:space="preserve"> the Australian Special Air Service Association </w:t>
      </w:r>
      <w:r w:rsidRPr="005E0404">
        <w:rPr>
          <w:sz w:val="28"/>
          <w:szCs w:val="28"/>
        </w:rPr>
        <w:t>call</w:t>
      </w:r>
      <w:r>
        <w:rPr>
          <w:sz w:val="28"/>
          <w:szCs w:val="28"/>
        </w:rPr>
        <w:t>s</w:t>
      </w:r>
      <w:r w:rsidRPr="005E0404">
        <w:rPr>
          <w:sz w:val="28"/>
          <w:szCs w:val="28"/>
        </w:rPr>
        <w:t xml:space="preserve"> for </w:t>
      </w:r>
      <w:r>
        <w:rPr>
          <w:sz w:val="28"/>
          <w:szCs w:val="28"/>
        </w:rPr>
        <w:t>the b</w:t>
      </w:r>
      <w:r w:rsidRPr="005E0404">
        <w:rPr>
          <w:sz w:val="28"/>
          <w:szCs w:val="28"/>
        </w:rPr>
        <w:t xml:space="preserve">roadening of the </w:t>
      </w:r>
      <w:r>
        <w:rPr>
          <w:sz w:val="28"/>
          <w:szCs w:val="28"/>
        </w:rPr>
        <w:t>c</w:t>
      </w:r>
      <w:r w:rsidRPr="005E0404">
        <w:rPr>
          <w:sz w:val="28"/>
          <w:szCs w:val="28"/>
        </w:rPr>
        <w:t xml:space="preserve">riteria for </w:t>
      </w:r>
      <w:r>
        <w:rPr>
          <w:sz w:val="28"/>
          <w:szCs w:val="28"/>
        </w:rPr>
        <w:t>q</w:t>
      </w:r>
      <w:r w:rsidRPr="005E0404">
        <w:rPr>
          <w:sz w:val="28"/>
          <w:szCs w:val="28"/>
        </w:rPr>
        <w:t xml:space="preserve">ualifying </w:t>
      </w:r>
      <w:r>
        <w:rPr>
          <w:sz w:val="28"/>
          <w:szCs w:val="28"/>
        </w:rPr>
        <w:t>s</w:t>
      </w:r>
      <w:r w:rsidRPr="005E0404">
        <w:rPr>
          <w:sz w:val="28"/>
          <w:szCs w:val="28"/>
        </w:rPr>
        <w:t>ervice</w:t>
      </w:r>
      <w:r>
        <w:rPr>
          <w:sz w:val="28"/>
          <w:szCs w:val="28"/>
        </w:rPr>
        <w:t xml:space="preserve"> to </w:t>
      </w:r>
      <w:r w:rsidRPr="005E0404">
        <w:rPr>
          <w:sz w:val="28"/>
          <w:szCs w:val="28"/>
        </w:rPr>
        <w:t>include veterans who have performed Counter</w:t>
      </w:r>
      <w:r w:rsidR="008C4510">
        <w:rPr>
          <w:sz w:val="28"/>
          <w:szCs w:val="28"/>
        </w:rPr>
        <w:t xml:space="preserve"> </w:t>
      </w:r>
      <w:r w:rsidRPr="005E0404">
        <w:rPr>
          <w:sz w:val="28"/>
          <w:szCs w:val="28"/>
          <w:lang w:val="en-US"/>
        </w:rPr>
        <w:t>Terrorism</w:t>
      </w:r>
      <w:r w:rsidR="008C4510">
        <w:rPr>
          <w:sz w:val="28"/>
          <w:szCs w:val="28"/>
          <w:lang w:val="en-US"/>
        </w:rPr>
        <w:t xml:space="preserve"> </w:t>
      </w:r>
      <w:r w:rsidRPr="005E0404">
        <w:rPr>
          <w:sz w:val="28"/>
          <w:szCs w:val="28"/>
          <w:lang w:val="en-US"/>
        </w:rPr>
        <w:t>/</w:t>
      </w:r>
      <w:r w:rsidR="008C4510">
        <w:rPr>
          <w:sz w:val="28"/>
          <w:szCs w:val="28"/>
          <w:lang w:val="en-US"/>
        </w:rPr>
        <w:t xml:space="preserve"> </w:t>
      </w:r>
      <w:r w:rsidRPr="005E0404">
        <w:rPr>
          <w:sz w:val="28"/>
          <w:szCs w:val="28"/>
          <w:lang w:val="en-US"/>
        </w:rPr>
        <w:t>Special Recovery (CT/SR) duty.</w:t>
      </w:r>
      <w:r>
        <w:rPr>
          <w:sz w:val="28"/>
          <w:szCs w:val="28"/>
        </w:rPr>
        <w:t xml:space="preserve"> </w:t>
      </w:r>
      <w:r w:rsidR="00933960">
        <w:rPr>
          <w:sz w:val="28"/>
          <w:szCs w:val="28"/>
        </w:rPr>
        <w:t xml:space="preserve">A response was provided from the Department of Defence. </w:t>
      </w:r>
    </w:p>
    <w:p w14:paraId="72EFB426" w14:textId="77777777" w:rsidR="00AF40D7" w:rsidRPr="006A2D17" w:rsidRDefault="00AF40D7" w:rsidP="00190DFA">
      <w:pPr>
        <w:pStyle w:val="Default"/>
        <w:spacing w:before="120" w:after="120" w:line="276" w:lineRule="auto"/>
        <w:rPr>
          <w:sz w:val="28"/>
          <w:szCs w:val="28"/>
        </w:rPr>
      </w:pPr>
    </w:p>
    <w:p w14:paraId="71A6A6FB" w14:textId="3D1221F2" w:rsidR="00B616D4" w:rsidRPr="00E57532" w:rsidRDefault="006569BB" w:rsidP="003E6566">
      <w:pPr>
        <w:spacing w:before="120" w:after="120" w:line="276" w:lineRule="auto"/>
        <w:rPr>
          <w:rFonts w:asciiTheme="minorHAnsi" w:hAnsiTheme="minorHAnsi" w:cstheme="minorHAnsi"/>
          <w:sz w:val="24"/>
          <w:szCs w:val="24"/>
          <w:lang w:val="en-AU"/>
        </w:rPr>
      </w:pPr>
      <w:r w:rsidRPr="00604A04">
        <w:rPr>
          <w:rFonts w:ascii="Rockwell" w:hAnsi="Rockwell" w:cs="Calibri"/>
          <w:b/>
          <w:bCs/>
          <w:i/>
          <w:iCs/>
          <w:color w:val="44546A" w:themeColor="text2"/>
          <w:sz w:val="32"/>
          <w:szCs w:val="32"/>
          <w:lang w:val="en-AU"/>
        </w:rPr>
        <w:t>Vet</w:t>
      </w:r>
      <w:r w:rsidR="00EF7D22" w:rsidRPr="00604A04">
        <w:rPr>
          <w:rFonts w:ascii="Rockwell" w:hAnsi="Rockwell" w:cs="Calibri"/>
          <w:b/>
          <w:bCs/>
          <w:i/>
          <w:iCs/>
          <w:color w:val="44546A" w:themeColor="text2"/>
          <w:sz w:val="32"/>
          <w:szCs w:val="32"/>
          <w:lang w:val="en-AU"/>
        </w:rPr>
        <w:t>a</w:t>
      </w:r>
      <w:r w:rsidRPr="00604A04">
        <w:rPr>
          <w:rFonts w:ascii="Rockwell" w:hAnsi="Rockwell" w:cs="Calibri"/>
          <w:b/>
          <w:bCs/>
          <w:i/>
          <w:iCs/>
          <w:color w:val="44546A" w:themeColor="text2"/>
          <w:sz w:val="32"/>
          <w:szCs w:val="32"/>
          <w:lang w:val="en-AU"/>
        </w:rPr>
        <w:t>ffairs</w:t>
      </w:r>
      <w:r w:rsidRPr="00604A04">
        <w:rPr>
          <w:rFonts w:ascii="Rockwell" w:hAnsi="Rockwell" w:cs="Calibri"/>
          <w:b/>
          <w:bCs/>
          <w:color w:val="44546A" w:themeColor="text2"/>
          <w:sz w:val="32"/>
          <w:szCs w:val="32"/>
          <w:lang w:val="en-AU"/>
        </w:rPr>
        <w:t xml:space="preserve"> Vol 40 No. 2 August </w:t>
      </w:r>
      <w:r w:rsidR="002407F3">
        <w:rPr>
          <w:rFonts w:ascii="Rockwell" w:hAnsi="Rockwell" w:cs="Calibri"/>
          <w:b/>
          <w:bCs/>
          <w:color w:val="44546A" w:themeColor="text2"/>
          <w:sz w:val="32"/>
          <w:szCs w:val="32"/>
          <w:lang w:val="en-AU"/>
        </w:rPr>
        <w:t>DFRBD Scheme</w:t>
      </w:r>
      <w:r w:rsidR="00B616D4" w:rsidRPr="00604A04">
        <w:rPr>
          <w:rFonts w:ascii="Rockwell" w:hAnsi="Rockwell" w:cs="Calibri"/>
          <w:b/>
          <w:bCs/>
          <w:color w:val="44546A" w:themeColor="text2"/>
          <w:sz w:val="32"/>
          <w:szCs w:val="32"/>
          <w:lang w:val="en-AU"/>
        </w:rPr>
        <w:t xml:space="preserve"> </w:t>
      </w:r>
      <w:r w:rsidR="00B616D4" w:rsidRPr="00604A04">
        <w:rPr>
          <w:rFonts w:ascii="Rockwell" w:hAnsi="Rockwell" w:cs="Calibri"/>
          <w:color w:val="44546A" w:themeColor="text2"/>
          <w:sz w:val="32"/>
          <w:szCs w:val="32"/>
          <w:lang w:val="en-AU"/>
        </w:rPr>
        <w:t>(</w:t>
      </w:r>
      <w:r w:rsidRPr="00604A04">
        <w:rPr>
          <w:rFonts w:ascii="Rockwell" w:hAnsi="Rockwell" w:cs="Calibri"/>
          <w:color w:val="44546A" w:themeColor="text2"/>
          <w:sz w:val="32"/>
          <w:szCs w:val="32"/>
          <w:lang w:val="en-AU"/>
        </w:rPr>
        <w:t xml:space="preserve">Defence </w:t>
      </w:r>
      <w:r w:rsidR="00A73B54">
        <w:rPr>
          <w:rFonts w:ascii="Rockwell" w:hAnsi="Rockwell" w:cs="Calibri"/>
          <w:color w:val="44546A" w:themeColor="text2"/>
          <w:sz w:val="32"/>
          <w:szCs w:val="32"/>
          <w:lang w:val="en-AU"/>
        </w:rPr>
        <w:t xml:space="preserve">Force </w:t>
      </w:r>
      <w:r w:rsidRPr="00604A04">
        <w:rPr>
          <w:rFonts w:ascii="Rockwell" w:hAnsi="Rockwell" w:cs="Calibri"/>
          <w:color w:val="44546A" w:themeColor="text2"/>
          <w:sz w:val="32"/>
          <w:szCs w:val="32"/>
          <w:lang w:val="en-AU"/>
        </w:rPr>
        <w:t>Welfare Association</w:t>
      </w:r>
      <w:r w:rsidR="00B616D4" w:rsidRPr="00604A04">
        <w:rPr>
          <w:rFonts w:ascii="Rockwell" w:hAnsi="Rockwell" w:cs="Calibri"/>
          <w:color w:val="44546A" w:themeColor="text2"/>
          <w:sz w:val="32"/>
          <w:szCs w:val="32"/>
          <w:lang w:val="en-AU"/>
        </w:rPr>
        <w:t>)</w:t>
      </w:r>
      <w:r w:rsidR="00B616D4" w:rsidRPr="00E57532">
        <w:rPr>
          <w:rFonts w:asciiTheme="minorHAnsi" w:hAnsiTheme="minorHAnsi" w:cstheme="minorHAnsi"/>
          <w:sz w:val="24"/>
          <w:szCs w:val="24"/>
          <w:lang w:val="en-AU"/>
        </w:rPr>
        <w:t xml:space="preserve"> </w:t>
      </w:r>
    </w:p>
    <w:p w14:paraId="3F04E22F" w14:textId="622135B1" w:rsidR="00190DFA" w:rsidRDefault="005E0404" w:rsidP="00AF301F">
      <w:pPr>
        <w:pStyle w:val="Default"/>
        <w:spacing w:before="120" w:after="120"/>
        <w:rPr>
          <w:sz w:val="28"/>
          <w:szCs w:val="28"/>
        </w:rPr>
      </w:pPr>
      <w:r w:rsidRPr="005E0404">
        <w:rPr>
          <w:sz w:val="28"/>
          <w:szCs w:val="28"/>
        </w:rPr>
        <w:t>The</w:t>
      </w:r>
      <w:r w:rsidR="00A36910" w:rsidRPr="005E0404">
        <w:rPr>
          <w:sz w:val="28"/>
          <w:szCs w:val="28"/>
        </w:rPr>
        <w:t xml:space="preserve"> member submission</w:t>
      </w:r>
      <w:r w:rsidR="00090549">
        <w:rPr>
          <w:sz w:val="28"/>
          <w:szCs w:val="28"/>
        </w:rPr>
        <w:t xml:space="preserve"> </w:t>
      </w:r>
      <w:r w:rsidR="00DD0011">
        <w:rPr>
          <w:sz w:val="28"/>
          <w:szCs w:val="28"/>
        </w:rPr>
        <w:t>from</w:t>
      </w:r>
      <w:r w:rsidR="00090549">
        <w:rPr>
          <w:sz w:val="28"/>
          <w:szCs w:val="28"/>
        </w:rPr>
        <w:t xml:space="preserve"> the Defence Welfare Association</w:t>
      </w:r>
      <w:r w:rsidR="00A36910" w:rsidRPr="005E0404">
        <w:rPr>
          <w:sz w:val="28"/>
          <w:szCs w:val="28"/>
        </w:rPr>
        <w:t xml:space="preserve"> </w:t>
      </w:r>
      <w:r w:rsidR="00A36910">
        <w:rPr>
          <w:sz w:val="28"/>
          <w:szCs w:val="28"/>
        </w:rPr>
        <w:t xml:space="preserve">relates to an article published in </w:t>
      </w:r>
      <w:r w:rsidR="00A36910" w:rsidRPr="00A36910">
        <w:rPr>
          <w:i/>
          <w:iCs/>
          <w:sz w:val="28"/>
          <w:szCs w:val="28"/>
        </w:rPr>
        <w:t>Vetaffairs</w:t>
      </w:r>
      <w:r w:rsidR="00A36910">
        <w:rPr>
          <w:sz w:val="28"/>
          <w:szCs w:val="28"/>
        </w:rPr>
        <w:t xml:space="preserve"> regarding the </w:t>
      </w:r>
      <w:r w:rsidR="00A36910" w:rsidRPr="00A36910">
        <w:rPr>
          <w:sz w:val="28"/>
          <w:szCs w:val="28"/>
        </w:rPr>
        <w:t xml:space="preserve">Defence Force </w:t>
      </w:r>
      <w:r w:rsidR="00A36910" w:rsidRPr="00A36910">
        <w:rPr>
          <w:sz w:val="28"/>
          <w:szCs w:val="28"/>
          <w:lang w:val="en-US"/>
        </w:rPr>
        <w:t xml:space="preserve">Retirement and Death Benefits </w:t>
      </w:r>
      <w:r w:rsidR="00C335D6">
        <w:rPr>
          <w:sz w:val="28"/>
          <w:szCs w:val="28"/>
          <w:lang w:val="en-US"/>
        </w:rPr>
        <w:t xml:space="preserve">(DFRDB) </w:t>
      </w:r>
      <w:r w:rsidR="00A36910" w:rsidRPr="00A36910">
        <w:rPr>
          <w:sz w:val="28"/>
          <w:szCs w:val="28"/>
          <w:lang w:val="en-US"/>
        </w:rPr>
        <w:t>Scheme</w:t>
      </w:r>
      <w:r w:rsidR="00A36910">
        <w:rPr>
          <w:sz w:val="28"/>
          <w:szCs w:val="28"/>
          <w:lang w:val="en-US"/>
        </w:rPr>
        <w:t xml:space="preserve">. </w:t>
      </w:r>
      <w:r w:rsidR="008C4510">
        <w:rPr>
          <w:sz w:val="28"/>
          <w:szCs w:val="28"/>
          <w:lang w:val="en-US"/>
        </w:rPr>
        <w:t>As t</w:t>
      </w:r>
      <w:r w:rsidR="00A36910">
        <w:rPr>
          <w:sz w:val="28"/>
          <w:szCs w:val="28"/>
          <w:lang w:val="en-US"/>
        </w:rPr>
        <w:t>he</w:t>
      </w:r>
      <w:r w:rsidR="00EE06AC">
        <w:rPr>
          <w:sz w:val="28"/>
          <w:szCs w:val="28"/>
          <w:lang w:val="en-US"/>
        </w:rPr>
        <w:t xml:space="preserve"> agency responsible </w:t>
      </w:r>
      <w:r w:rsidR="00A36910" w:rsidRPr="00A36910">
        <w:rPr>
          <w:sz w:val="28"/>
          <w:szCs w:val="28"/>
        </w:rPr>
        <w:t>for A</w:t>
      </w:r>
      <w:r w:rsidR="00EE06AC">
        <w:rPr>
          <w:sz w:val="28"/>
          <w:szCs w:val="28"/>
        </w:rPr>
        <w:t xml:space="preserve">ustralian </w:t>
      </w:r>
      <w:r w:rsidR="00A36910" w:rsidRPr="00A36910">
        <w:rPr>
          <w:sz w:val="28"/>
          <w:szCs w:val="28"/>
        </w:rPr>
        <w:t>D</w:t>
      </w:r>
      <w:r w:rsidR="00EE06AC">
        <w:rPr>
          <w:sz w:val="28"/>
          <w:szCs w:val="28"/>
        </w:rPr>
        <w:t xml:space="preserve">efence </w:t>
      </w:r>
      <w:r w:rsidR="00A36910" w:rsidRPr="00A36910">
        <w:rPr>
          <w:sz w:val="28"/>
          <w:szCs w:val="28"/>
        </w:rPr>
        <w:t>F</w:t>
      </w:r>
      <w:r w:rsidR="00EE06AC">
        <w:rPr>
          <w:sz w:val="28"/>
          <w:szCs w:val="28"/>
        </w:rPr>
        <w:t>orce</w:t>
      </w:r>
      <w:r w:rsidR="00A36910" w:rsidRPr="00A36910">
        <w:rPr>
          <w:sz w:val="28"/>
          <w:szCs w:val="28"/>
        </w:rPr>
        <w:t xml:space="preserve"> </w:t>
      </w:r>
      <w:r w:rsidR="00EE06AC">
        <w:rPr>
          <w:sz w:val="28"/>
          <w:szCs w:val="28"/>
        </w:rPr>
        <w:t xml:space="preserve">(ADF) </w:t>
      </w:r>
      <w:r w:rsidR="00A36910" w:rsidRPr="00A36910">
        <w:rPr>
          <w:sz w:val="28"/>
          <w:szCs w:val="28"/>
        </w:rPr>
        <w:t>superannuation</w:t>
      </w:r>
      <w:r w:rsidR="008C4510">
        <w:rPr>
          <w:sz w:val="28"/>
          <w:szCs w:val="28"/>
        </w:rPr>
        <w:t xml:space="preserve">, </w:t>
      </w:r>
      <w:r w:rsidR="00EE06AC">
        <w:rPr>
          <w:sz w:val="28"/>
          <w:szCs w:val="28"/>
        </w:rPr>
        <w:t xml:space="preserve">the </w:t>
      </w:r>
      <w:r w:rsidR="00EE06AC">
        <w:rPr>
          <w:sz w:val="28"/>
          <w:szCs w:val="28"/>
          <w:lang w:val="en-US"/>
        </w:rPr>
        <w:t xml:space="preserve">Department of </w:t>
      </w:r>
      <w:r w:rsidR="00EE06AC" w:rsidRPr="00A36910">
        <w:rPr>
          <w:sz w:val="28"/>
          <w:szCs w:val="28"/>
        </w:rPr>
        <w:t xml:space="preserve">Defence </w:t>
      </w:r>
      <w:r w:rsidR="00A36910">
        <w:rPr>
          <w:sz w:val="28"/>
          <w:szCs w:val="28"/>
        </w:rPr>
        <w:t>advised that</w:t>
      </w:r>
      <w:r w:rsidR="00191DDA">
        <w:rPr>
          <w:sz w:val="28"/>
          <w:szCs w:val="28"/>
        </w:rPr>
        <w:t xml:space="preserve"> </w:t>
      </w:r>
      <w:r w:rsidR="00190DFA" w:rsidRPr="00191DDA">
        <w:rPr>
          <w:sz w:val="28"/>
          <w:szCs w:val="28"/>
        </w:rPr>
        <w:t xml:space="preserve">there are no plans to make further changes or conduct further </w:t>
      </w:r>
      <w:r w:rsidR="00190DFA" w:rsidRPr="00191DDA">
        <w:rPr>
          <w:sz w:val="28"/>
          <w:szCs w:val="28"/>
          <w:lang w:val="en-US"/>
        </w:rPr>
        <w:t>reviews of the scheme at this time.</w:t>
      </w:r>
      <w:r w:rsidR="00190DFA" w:rsidRPr="006A2D17">
        <w:rPr>
          <w:sz w:val="28"/>
          <w:szCs w:val="28"/>
        </w:rPr>
        <w:t xml:space="preserve"> </w:t>
      </w:r>
      <w:r w:rsidR="006A6C48">
        <w:rPr>
          <w:sz w:val="28"/>
          <w:szCs w:val="28"/>
        </w:rPr>
        <w:t>ESORT</w:t>
      </w:r>
      <w:r w:rsidR="00191DDA">
        <w:rPr>
          <w:sz w:val="28"/>
          <w:szCs w:val="28"/>
        </w:rPr>
        <w:t xml:space="preserve"> </w:t>
      </w:r>
      <w:r w:rsidR="002768AA">
        <w:rPr>
          <w:sz w:val="28"/>
          <w:szCs w:val="28"/>
        </w:rPr>
        <w:t xml:space="preserve">members </w:t>
      </w:r>
      <w:r w:rsidR="00191DDA">
        <w:rPr>
          <w:sz w:val="28"/>
          <w:szCs w:val="28"/>
        </w:rPr>
        <w:t xml:space="preserve">agreed to involve </w:t>
      </w:r>
      <w:r w:rsidR="00717052">
        <w:rPr>
          <w:sz w:val="28"/>
          <w:szCs w:val="28"/>
        </w:rPr>
        <w:t xml:space="preserve">the </w:t>
      </w:r>
      <w:r w:rsidR="00191DDA">
        <w:rPr>
          <w:sz w:val="28"/>
          <w:szCs w:val="28"/>
        </w:rPr>
        <w:t>CSC and Defence in further discussions.</w:t>
      </w:r>
    </w:p>
    <w:p w14:paraId="350C4E23" w14:textId="77777777" w:rsidR="00AF40D7" w:rsidRPr="00717052" w:rsidRDefault="00AF40D7" w:rsidP="00AF301F">
      <w:pPr>
        <w:pStyle w:val="Default"/>
        <w:spacing w:before="120" w:after="120"/>
        <w:rPr>
          <w:sz w:val="28"/>
          <w:szCs w:val="28"/>
        </w:rPr>
      </w:pPr>
    </w:p>
    <w:p w14:paraId="36467043" w14:textId="2A7402AF" w:rsidR="00EC3028" w:rsidRDefault="00EC3028" w:rsidP="003E6566">
      <w:pPr>
        <w:spacing w:before="120" w:after="120" w:line="276" w:lineRule="auto"/>
        <w:rPr>
          <w:rFonts w:asciiTheme="minorHAnsi" w:hAnsiTheme="minorHAnsi" w:cstheme="minorHAnsi"/>
          <w:sz w:val="24"/>
          <w:szCs w:val="24"/>
          <w:lang w:val="en-AU"/>
        </w:rPr>
      </w:pPr>
      <w:r w:rsidRPr="00604A04">
        <w:rPr>
          <w:rFonts w:ascii="Rockwell" w:hAnsi="Rockwell" w:cs="Calibri"/>
          <w:b/>
          <w:bCs/>
          <w:color w:val="44546A" w:themeColor="text2"/>
          <w:sz w:val="32"/>
          <w:szCs w:val="32"/>
          <w:lang w:val="en-AU"/>
        </w:rPr>
        <w:t xml:space="preserve">The Style of ESORT Minutes </w:t>
      </w:r>
      <w:r w:rsidRPr="00604A04">
        <w:rPr>
          <w:rFonts w:ascii="Rockwell" w:hAnsi="Rockwell" w:cs="Calibri"/>
          <w:color w:val="44546A" w:themeColor="text2"/>
          <w:sz w:val="32"/>
          <w:szCs w:val="32"/>
          <w:lang w:val="en-AU"/>
        </w:rPr>
        <w:t>(Vietnam Veterans’ Association of Australia)</w:t>
      </w:r>
      <w:r w:rsidRPr="00E57532">
        <w:rPr>
          <w:rFonts w:asciiTheme="minorHAnsi" w:hAnsiTheme="minorHAnsi" w:cstheme="minorHAnsi"/>
          <w:sz w:val="24"/>
          <w:szCs w:val="24"/>
          <w:lang w:val="en-AU"/>
        </w:rPr>
        <w:t xml:space="preserve"> </w:t>
      </w:r>
    </w:p>
    <w:p w14:paraId="3068C0D6" w14:textId="400895FB" w:rsidR="00580533" w:rsidRPr="00FC54C7" w:rsidRDefault="00A36910" w:rsidP="00C22429">
      <w:pPr>
        <w:pStyle w:val="Default"/>
        <w:spacing w:before="120" w:after="120" w:line="276" w:lineRule="auto"/>
        <w:rPr>
          <w:sz w:val="22"/>
          <w:szCs w:val="22"/>
        </w:rPr>
      </w:pPr>
      <w:r w:rsidRPr="00FC54C7">
        <w:rPr>
          <w:sz w:val="28"/>
          <w:szCs w:val="28"/>
        </w:rPr>
        <w:t>The member submission</w:t>
      </w:r>
      <w:bookmarkStart w:id="6" w:name="_Hlk201075738"/>
      <w:r w:rsidR="00DC4DAF">
        <w:rPr>
          <w:sz w:val="28"/>
          <w:szCs w:val="28"/>
        </w:rPr>
        <w:t xml:space="preserve"> </w:t>
      </w:r>
      <w:r w:rsidR="00DD0011">
        <w:rPr>
          <w:sz w:val="28"/>
          <w:szCs w:val="28"/>
        </w:rPr>
        <w:t>from</w:t>
      </w:r>
      <w:r w:rsidR="00DC4DAF">
        <w:rPr>
          <w:sz w:val="28"/>
          <w:szCs w:val="28"/>
        </w:rPr>
        <w:t xml:space="preserve"> the Vietnam Veterans’ Association of Australia</w:t>
      </w:r>
      <w:r w:rsidRPr="00FC54C7">
        <w:rPr>
          <w:sz w:val="28"/>
          <w:szCs w:val="28"/>
        </w:rPr>
        <w:t xml:space="preserve"> </w:t>
      </w:r>
      <w:bookmarkEnd w:id="6"/>
      <w:r w:rsidRPr="00FC54C7">
        <w:rPr>
          <w:sz w:val="28"/>
          <w:szCs w:val="28"/>
        </w:rPr>
        <w:t xml:space="preserve">raises concerns </w:t>
      </w:r>
      <w:r w:rsidR="006C68DC">
        <w:rPr>
          <w:sz w:val="28"/>
          <w:szCs w:val="28"/>
        </w:rPr>
        <w:t>that</w:t>
      </w:r>
      <w:r w:rsidRPr="00FC54C7">
        <w:rPr>
          <w:sz w:val="28"/>
          <w:szCs w:val="28"/>
        </w:rPr>
        <w:t xml:space="preserve"> the current format and style of ESORT meeting minutes</w:t>
      </w:r>
      <w:r w:rsidR="006C68DC">
        <w:rPr>
          <w:sz w:val="28"/>
          <w:szCs w:val="28"/>
        </w:rPr>
        <w:t xml:space="preserve"> </w:t>
      </w:r>
      <w:r w:rsidRPr="00FC54C7">
        <w:rPr>
          <w:sz w:val="28"/>
          <w:szCs w:val="28"/>
        </w:rPr>
        <w:t xml:space="preserve">do not always reflect the </w:t>
      </w:r>
      <w:r w:rsidR="003A5259">
        <w:rPr>
          <w:sz w:val="28"/>
          <w:szCs w:val="28"/>
        </w:rPr>
        <w:t xml:space="preserve">discussion and the </w:t>
      </w:r>
      <w:r w:rsidRPr="00FC54C7">
        <w:rPr>
          <w:sz w:val="28"/>
          <w:szCs w:val="28"/>
        </w:rPr>
        <w:t>full range of views expressed.</w:t>
      </w:r>
      <w:r w:rsidR="003C575D">
        <w:rPr>
          <w:sz w:val="28"/>
          <w:szCs w:val="28"/>
        </w:rPr>
        <w:t xml:space="preserve"> </w:t>
      </w:r>
      <w:r w:rsidR="000E7137">
        <w:rPr>
          <w:sz w:val="28"/>
          <w:szCs w:val="28"/>
        </w:rPr>
        <w:t xml:space="preserve">ESORT </w:t>
      </w:r>
      <w:r w:rsidR="000D1003">
        <w:rPr>
          <w:sz w:val="28"/>
          <w:szCs w:val="28"/>
        </w:rPr>
        <w:t>m</w:t>
      </w:r>
      <w:r w:rsidR="000E7137">
        <w:rPr>
          <w:sz w:val="28"/>
          <w:szCs w:val="28"/>
        </w:rPr>
        <w:t xml:space="preserve">embers agreed that </w:t>
      </w:r>
      <w:r w:rsidR="002D11BF" w:rsidRPr="002D11BF">
        <w:rPr>
          <w:sz w:val="28"/>
          <w:szCs w:val="28"/>
        </w:rPr>
        <w:t xml:space="preserve">strengthening the visibility of </w:t>
      </w:r>
      <w:r w:rsidR="000D1003">
        <w:rPr>
          <w:sz w:val="28"/>
          <w:szCs w:val="28"/>
        </w:rPr>
        <w:t xml:space="preserve">issues raised and recording </w:t>
      </w:r>
      <w:r w:rsidR="002D11BF" w:rsidRPr="002D11BF">
        <w:rPr>
          <w:sz w:val="28"/>
          <w:szCs w:val="28"/>
        </w:rPr>
        <w:t xml:space="preserve">differing views </w:t>
      </w:r>
      <w:r w:rsidR="000D1003">
        <w:rPr>
          <w:sz w:val="28"/>
          <w:szCs w:val="28"/>
        </w:rPr>
        <w:t>should be pursued</w:t>
      </w:r>
      <w:r w:rsidR="002D11BF" w:rsidRPr="002D11BF">
        <w:rPr>
          <w:sz w:val="28"/>
          <w:szCs w:val="28"/>
        </w:rPr>
        <w:t xml:space="preserve">, with a continued focus on maintaining the integrity of the </w:t>
      </w:r>
      <w:r w:rsidR="002730E1" w:rsidRPr="00FC54C7">
        <w:rPr>
          <w:sz w:val="28"/>
          <w:szCs w:val="28"/>
        </w:rPr>
        <w:t>F</w:t>
      </w:r>
      <w:r w:rsidR="002D11BF" w:rsidRPr="002D11BF">
        <w:rPr>
          <w:sz w:val="28"/>
          <w:szCs w:val="28"/>
        </w:rPr>
        <w:t xml:space="preserve">orum’s collaborative and consultative process. </w:t>
      </w:r>
      <w:r w:rsidR="000D1003">
        <w:rPr>
          <w:sz w:val="28"/>
          <w:szCs w:val="28"/>
        </w:rPr>
        <w:t xml:space="preserve">DVA also encouraged members to provide more details about ESORT discussions to their respective memberships and offered to provide assistance if there were issues of particular interest. </w:t>
      </w:r>
    </w:p>
    <w:p w14:paraId="2A298A39" w14:textId="4268A4E5" w:rsidR="006569BB" w:rsidRPr="00E57532" w:rsidRDefault="006569BB" w:rsidP="003E6566">
      <w:pPr>
        <w:spacing w:before="120" w:after="120" w:line="276" w:lineRule="auto"/>
        <w:rPr>
          <w:rFonts w:asciiTheme="minorHAnsi" w:hAnsiTheme="minorHAnsi" w:cstheme="minorHAnsi"/>
          <w:sz w:val="24"/>
          <w:szCs w:val="24"/>
          <w:lang w:val="en-AU"/>
        </w:rPr>
      </w:pPr>
      <w:r w:rsidRPr="00E57532">
        <w:rPr>
          <w:rFonts w:ascii="Rockwell" w:hAnsi="Rockwell" w:cs="Calibri"/>
          <w:b/>
          <w:bCs/>
          <w:color w:val="44546A" w:themeColor="text2"/>
          <w:sz w:val="32"/>
          <w:szCs w:val="32"/>
          <w:lang w:val="en-AU"/>
        </w:rPr>
        <w:lastRenderedPageBreak/>
        <w:t xml:space="preserve">The 35-Day Rule for Hospitalisation </w:t>
      </w:r>
      <w:r w:rsidRPr="00E57532">
        <w:rPr>
          <w:rFonts w:ascii="Rockwell" w:hAnsi="Rockwell" w:cs="Calibri"/>
          <w:color w:val="44546A" w:themeColor="text2"/>
          <w:sz w:val="32"/>
          <w:szCs w:val="32"/>
          <w:lang w:val="en-AU"/>
        </w:rPr>
        <w:t>(Vietnam Veterans’ Association of Australia)</w:t>
      </w:r>
      <w:r w:rsidRPr="00E57532">
        <w:rPr>
          <w:rFonts w:asciiTheme="minorHAnsi" w:hAnsiTheme="minorHAnsi" w:cstheme="minorHAnsi"/>
          <w:sz w:val="24"/>
          <w:szCs w:val="24"/>
          <w:lang w:val="en-AU"/>
        </w:rPr>
        <w:t xml:space="preserve"> </w:t>
      </w:r>
    </w:p>
    <w:p w14:paraId="3C03A0DD" w14:textId="029C6E39" w:rsidR="00C22429" w:rsidRDefault="00604A04" w:rsidP="00AF301F">
      <w:pPr>
        <w:spacing w:before="120" w:after="120" w:line="240" w:lineRule="auto"/>
        <w:rPr>
          <w:rFonts w:asciiTheme="minorHAnsi" w:hAnsiTheme="minorHAnsi" w:cstheme="minorHAnsi"/>
          <w:sz w:val="28"/>
          <w:szCs w:val="28"/>
          <w:lang w:val="en-AU"/>
        </w:rPr>
      </w:pPr>
      <w:r w:rsidRPr="00604A04">
        <w:rPr>
          <w:rFonts w:asciiTheme="minorHAnsi" w:hAnsiTheme="minorHAnsi" w:cstheme="minorHAnsi"/>
          <w:sz w:val="28"/>
          <w:szCs w:val="28"/>
        </w:rPr>
        <w:t>The member submission</w:t>
      </w:r>
      <w:r w:rsidR="00DC4DAF" w:rsidRPr="00DC4DAF">
        <w:rPr>
          <w:rFonts w:asciiTheme="minorHAnsi" w:hAnsiTheme="minorHAnsi" w:cstheme="minorHAnsi"/>
          <w:sz w:val="28"/>
          <w:szCs w:val="28"/>
        </w:rPr>
        <w:t xml:space="preserve"> </w:t>
      </w:r>
      <w:r w:rsidR="00DD0011">
        <w:rPr>
          <w:rFonts w:asciiTheme="minorHAnsi" w:hAnsiTheme="minorHAnsi" w:cstheme="minorHAnsi"/>
          <w:sz w:val="28"/>
          <w:szCs w:val="28"/>
        </w:rPr>
        <w:t>from</w:t>
      </w:r>
      <w:r w:rsidR="00DC4DAF" w:rsidRPr="00DC4DAF">
        <w:rPr>
          <w:rFonts w:asciiTheme="minorHAnsi" w:hAnsiTheme="minorHAnsi" w:cstheme="minorHAnsi"/>
          <w:sz w:val="28"/>
          <w:szCs w:val="28"/>
        </w:rPr>
        <w:t xml:space="preserve"> the Vietnam Veterans’ Association of Australia</w:t>
      </w:r>
      <w:r w:rsidRPr="00604A04">
        <w:rPr>
          <w:rFonts w:asciiTheme="minorHAnsi" w:hAnsiTheme="minorHAnsi" w:cstheme="minorHAnsi"/>
          <w:sz w:val="28"/>
          <w:szCs w:val="28"/>
        </w:rPr>
        <w:t xml:space="preserve"> </w:t>
      </w:r>
      <w:r>
        <w:rPr>
          <w:rFonts w:asciiTheme="minorHAnsi" w:hAnsiTheme="minorHAnsi" w:cstheme="minorHAnsi"/>
          <w:sz w:val="28"/>
          <w:szCs w:val="28"/>
        </w:rPr>
        <w:t>seeks clarification regarding the</w:t>
      </w:r>
      <w:r w:rsidR="00C22429">
        <w:rPr>
          <w:rFonts w:asciiTheme="minorHAnsi" w:hAnsiTheme="minorHAnsi" w:cstheme="minorHAnsi"/>
          <w:sz w:val="28"/>
          <w:szCs w:val="28"/>
        </w:rPr>
        <w:t xml:space="preserve"> nature of the</w:t>
      </w:r>
      <w:r>
        <w:rPr>
          <w:rFonts w:asciiTheme="minorHAnsi" w:hAnsiTheme="minorHAnsi" w:cstheme="minorHAnsi"/>
          <w:sz w:val="28"/>
          <w:szCs w:val="28"/>
        </w:rPr>
        <w:t xml:space="preserve"> “35 Day Rule for Hospitalisation”</w:t>
      </w:r>
      <w:r w:rsidR="00C22429">
        <w:rPr>
          <w:rFonts w:asciiTheme="minorHAnsi" w:hAnsiTheme="minorHAnsi" w:cstheme="minorHAnsi"/>
          <w:sz w:val="28"/>
          <w:szCs w:val="28"/>
        </w:rPr>
        <w:t>.</w:t>
      </w:r>
      <w:r>
        <w:rPr>
          <w:rFonts w:asciiTheme="minorHAnsi" w:hAnsiTheme="minorHAnsi" w:cstheme="minorHAnsi"/>
          <w:sz w:val="28"/>
          <w:szCs w:val="28"/>
        </w:rPr>
        <w:t xml:space="preserve"> </w:t>
      </w:r>
      <w:r w:rsidR="00AF5116">
        <w:rPr>
          <w:rFonts w:asciiTheme="minorHAnsi" w:hAnsiTheme="minorHAnsi" w:cstheme="minorHAnsi"/>
          <w:sz w:val="28"/>
          <w:szCs w:val="28"/>
          <w:lang w:val="en-AU"/>
        </w:rPr>
        <w:t xml:space="preserve">The Department advised that </w:t>
      </w:r>
      <w:r w:rsidR="00C22429">
        <w:rPr>
          <w:rFonts w:asciiTheme="minorHAnsi" w:hAnsiTheme="minorHAnsi" w:cstheme="minorHAnsi"/>
          <w:sz w:val="28"/>
          <w:szCs w:val="28"/>
          <w:lang w:val="en-AU"/>
        </w:rPr>
        <w:t>p</w:t>
      </w:r>
      <w:r w:rsidR="00013559" w:rsidRPr="00013559">
        <w:rPr>
          <w:rFonts w:asciiTheme="minorHAnsi" w:hAnsiTheme="minorHAnsi" w:cstheme="minorHAnsi"/>
          <w:sz w:val="28"/>
          <w:szCs w:val="28"/>
          <w:lang w:val="en-AU"/>
        </w:rPr>
        <w:t xml:space="preserve">atients who must pay a daily patient contribution fee for hospitalisation, after 35 days, are prescribed in Commonwealth legislation (the </w:t>
      </w:r>
      <w:r w:rsidR="00013559" w:rsidRPr="004031D9">
        <w:rPr>
          <w:rFonts w:asciiTheme="minorHAnsi" w:hAnsiTheme="minorHAnsi" w:cstheme="minorHAnsi"/>
          <w:i/>
          <w:iCs/>
          <w:sz w:val="28"/>
          <w:szCs w:val="28"/>
          <w:lang w:val="en-AU"/>
        </w:rPr>
        <w:t>Health Insurance Act 1973</w:t>
      </w:r>
      <w:r w:rsidR="00013559" w:rsidRPr="00013559">
        <w:rPr>
          <w:rFonts w:asciiTheme="minorHAnsi" w:hAnsiTheme="minorHAnsi" w:cstheme="minorHAnsi"/>
          <w:sz w:val="28"/>
          <w:szCs w:val="28"/>
          <w:lang w:val="en-AU"/>
        </w:rPr>
        <w:t>)</w:t>
      </w:r>
      <w:r w:rsidR="00EA26BB">
        <w:rPr>
          <w:rFonts w:asciiTheme="minorHAnsi" w:hAnsiTheme="minorHAnsi" w:cstheme="minorHAnsi"/>
          <w:sz w:val="28"/>
          <w:szCs w:val="28"/>
          <w:lang w:val="en-AU"/>
        </w:rPr>
        <w:t>.</w:t>
      </w:r>
      <w:r w:rsidR="00013559" w:rsidRPr="00013559">
        <w:rPr>
          <w:rFonts w:asciiTheme="minorHAnsi" w:hAnsiTheme="minorHAnsi" w:cstheme="minorHAnsi"/>
          <w:sz w:val="28"/>
          <w:szCs w:val="28"/>
          <w:lang w:val="en-AU"/>
        </w:rPr>
        <w:t xml:space="preserve"> </w:t>
      </w:r>
      <w:r w:rsidR="00345F53">
        <w:rPr>
          <w:rFonts w:asciiTheme="minorHAnsi" w:hAnsiTheme="minorHAnsi" w:cstheme="minorHAnsi"/>
          <w:sz w:val="28"/>
          <w:szCs w:val="28"/>
          <w:lang w:val="en-AU"/>
        </w:rPr>
        <w:t>ESORT m</w:t>
      </w:r>
      <w:r w:rsidR="002768AA">
        <w:rPr>
          <w:rFonts w:asciiTheme="minorHAnsi" w:hAnsiTheme="minorHAnsi" w:cstheme="minorHAnsi"/>
          <w:sz w:val="28"/>
          <w:szCs w:val="28"/>
          <w:lang w:val="en-AU"/>
        </w:rPr>
        <w:t xml:space="preserve">embers </w:t>
      </w:r>
      <w:r w:rsidR="00DC4DAF">
        <w:rPr>
          <w:rFonts w:asciiTheme="minorHAnsi" w:hAnsiTheme="minorHAnsi" w:cstheme="minorHAnsi"/>
          <w:sz w:val="28"/>
          <w:szCs w:val="28"/>
          <w:lang w:val="en-AU"/>
        </w:rPr>
        <w:t>sought information on</w:t>
      </w:r>
      <w:r w:rsidR="002768AA">
        <w:rPr>
          <w:rFonts w:asciiTheme="minorHAnsi" w:hAnsiTheme="minorHAnsi" w:cstheme="minorHAnsi"/>
          <w:sz w:val="28"/>
          <w:szCs w:val="28"/>
          <w:lang w:val="en-AU"/>
        </w:rPr>
        <w:t xml:space="preserve"> what support is available in the home once people are discharged. </w:t>
      </w:r>
      <w:r w:rsidR="00FA5696">
        <w:rPr>
          <w:rFonts w:asciiTheme="minorHAnsi" w:hAnsiTheme="minorHAnsi" w:cstheme="minorHAnsi"/>
          <w:sz w:val="28"/>
          <w:szCs w:val="28"/>
          <w:lang w:val="en-AU"/>
        </w:rPr>
        <w:t xml:space="preserve">DVA </w:t>
      </w:r>
      <w:r w:rsidR="002768AA">
        <w:rPr>
          <w:rFonts w:asciiTheme="minorHAnsi" w:hAnsiTheme="minorHAnsi" w:cstheme="minorHAnsi"/>
          <w:sz w:val="28"/>
          <w:szCs w:val="28"/>
          <w:lang w:val="en-AU"/>
        </w:rPr>
        <w:t xml:space="preserve">undertook to circulate </w:t>
      </w:r>
      <w:r w:rsidR="009445D1">
        <w:rPr>
          <w:rFonts w:asciiTheme="minorHAnsi" w:hAnsiTheme="minorHAnsi" w:cstheme="minorHAnsi"/>
          <w:sz w:val="28"/>
          <w:szCs w:val="28"/>
          <w:lang w:val="en-AU"/>
        </w:rPr>
        <w:t xml:space="preserve">additional </w:t>
      </w:r>
      <w:r w:rsidR="002768AA">
        <w:rPr>
          <w:rFonts w:asciiTheme="minorHAnsi" w:hAnsiTheme="minorHAnsi" w:cstheme="minorHAnsi"/>
          <w:sz w:val="28"/>
          <w:szCs w:val="28"/>
          <w:lang w:val="en-AU"/>
        </w:rPr>
        <w:t>information on how it can assist veterans with in</w:t>
      </w:r>
      <w:r w:rsidR="00345F53">
        <w:rPr>
          <w:rFonts w:asciiTheme="minorHAnsi" w:hAnsiTheme="minorHAnsi" w:cstheme="minorHAnsi"/>
          <w:sz w:val="28"/>
          <w:szCs w:val="28"/>
          <w:lang w:val="en-AU"/>
        </w:rPr>
        <w:t>-</w:t>
      </w:r>
      <w:r w:rsidR="002768AA">
        <w:rPr>
          <w:rFonts w:asciiTheme="minorHAnsi" w:hAnsiTheme="minorHAnsi" w:cstheme="minorHAnsi"/>
          <w:sz w:val="28"/>
          <w:szCs w:val="28"/>
          <w:lang w:val="en-AU"/>
        </w:rPr>
        <w:t>house support.</w:t>
      </w:r>
    </w:p>
    <w:p w14:paraId="0B31358B" w14:textId="77777777" w:rsidR="00AF40D7" w:rsidRDefault="00AF40D7" w:rsidP="00AF301F">
      <w:pPr>
        <w:spacing w:before="120" w:after="120" w:line="240" w:lineRule="auto"/>
        <w:rPr>
          <w:rFonts w:asciiTheme="minorHAnsi" w:hAnsiTheme="minorHAnsi" w:cstheme="minorHAnsi"/>
          <w:sz w:val="28"/>
          <w:szCs w:val="28"/>
          <w:lang w:val="en-AU"/>
        </w:rPr>
      </w:pPr>
    </w:p>
    <w:p w14:paraId="71C1EBB2" w14:textId="77777777" w:rsidR="00EC3028" w:rsidRPr="00E57532" w:rsidRDefault="00EC3028" w:rsidP="003E6566">
      <w:pPr>
        <w:spacing w:before="120" w:after="120" w:line="276" w:lineRule="auto"/>
        <w:rPr>
          <w:rFonts w:asciiTheme="minorHAnsi" w:hAnsiTheme="minorHAnsi" w:cstheme="minorHAnsi"/>
          <w:sz w:val="24"/>
          <w:szCs w:val="24"/>
          <w:lang w:val="en-AU"/>
        </w:rPr>
      </w:pPr>
      <w:r w:rsidRPr="00E77A29">
        <w:rPr>
          <w:rFonts w:ascii="Rockwell" w:hAnsi="Rockwell" w:cs="Calibri"/>
          <w:b/>
          <w:bCs/>
          <w:color w:val="44546A" w:themeColor="text2"/>
          <w:sz w:val="32"/>
          <w:szCs w:val="32"/>
          <w:lang w:val="en-AU"/>
        </w:rPr>
        <w:t xml:space="preserve">National Monument on Anzac Parade to Honour ADF Personnel Who Have Died in Training </w:t>
      </w:r>
      <w:r w:rsidRPr="00E77A29">
        <w:rPr>
          <w:rFonts w:ascii="Rockwell" w:hAnsi="Rockwell" w:cs="Calibri"/>
          <w:color w:val="44546A" w:themeColor="text2"/>
          <w:sz w:val="32"/>
          <w:szCs w:val="32"/>
          <w:lang w:val="en-AU"/>
        </w:rPr>
        <w:t>(Australian Peacekeeper and Peacemaker Veterans’ Association Ltd)</w:t>
      </w:r>
    </w:p>
    <w:p w14:paraId="0872C223" w14:textId="171CBBA1" w:rsidR="00A53C14" w:rsidRDefault="00A53C14" w:rsidP="00AF301F">
      <w:pPr>
        <w:pStyle w:val="Default"/>
        <w:spacing w:before="120" w:after="120"/>
        <w:rPr>
          <w:sz w:val="28"/>
          <w:szCs w:val="28"/>
        </w:rPr>
      </w:pPr>
      <w:r w:rsidRPr="00A53C14">
        <w:rPr>
          <w:sz w:val="28"/>
          <w:szCs w:val="28"/>
        </w:rPr>
        <w:t>The member submission</w:t>
      </w:r>
      <w:r w:rsidR="00DC4DAF">
        <w:rPr>
          <w:sz w:val="28"/>
          <w:szCs w:val="28"/>
        </w:rPr>
        <w:t xml:space="preserve"> from the Australian Peacekeeper and Peacemaker Veterans’ Association Ltd</w:t>
      </w:r>
      <w:r w:rsidRPr="00A53C14">
        <w:rPr>
          <w:sz w:val="28"/>
          <w:szCs w:val="28"/>
        </w:rPr>
        <w:t xml:space="preserve"> seeks endorsement from</w:t>
      </w:r>
      <w:r w:rsidR="004F5B27">
        <w:rPr>
          <w:sz w:val="28"/>
          <w:szCs w:val="28"/>
        </w:rPr>
        <w:t xml:space="preserve"> </w:t>
      </w:r>
      <w:r w:rsidRPr="00A53C14">
        <w:rPr>
          <w:sz w:val="28"/>
          <w:szCs w:val="28"/>
        </w:rPr>
        <w:t xml:space="preserve">ESORT and DVA for the development of a national monument on Anzac Parade, Canberra, commemorating ADF members who have lost their lives during training activities. </w:t>
      </w:r>
      <w:r w:rsidR="00565AE9">
        <w:rPr>
          <w:sz w:val="28"/>
          <w:szCs w:val="28"/>
        </w:rPr>
        <w:t>ESORT was supportive of the</w:t>
      </w:r>
      <w:r w:rsidRPr="00A53C14">
        <w:rPr>
          <w:sz w:val="28"/>
          <w:szCs w:val="28"/>
        </w:rPr>
        <w:t xml:space="preserve"> establishment of a Monument Steering Committee, to be chaired by APPVA. </w:t>
      </w:r>
      <w:r w:rsidR="00E77A29">
        <w:rPr>
          <w:sz w:val="28"/>
          <w:szCs w:val="28"/>
        </w:rPr>
        <w:t xml:space="preserve">ESORT members </w:t>
      </w:r>
      <w:r w:rsidR="004C3BEA">
        <w:rPr>
          <w:sz w:val="28"/>
          <w:szCs w:val="28"/>
        </w:rPr>
        <w:t xml:space="preserve">unanimously supported </w:t>
      </w:r>
      <w:r w:rsidR="00E77A29">
        <w:rPr>
          <w:sz w:val="28"/>
          <w:szCs w:val="28"/>
        </w:rPr>
        <w:t>the development of a national monument.</w:t>
      </w:r>
      <w:r w:rsidR="004C3BEA">
        <w:rPr>
          <w:sz w:val="28"/>
          <w:szCs w:val="28"/>
        </w:rPr>
        <w:t xml:space="preserve"> DVA </w:t>
      </w:r>
      <w:r w:rsidR="00717052">
        <w:rPr>
          <w:sz w:val="28"/>
          <w:szCs w:val="28"/>
        </w:rPr>
        <w:t xml:space="preserve">undertook to </w:t>
      </w:r>
      <w:r w:rsidR="004C3BEA">
        <w:rPr>
          <w:sz w:val="28"/>
          <w:szCs w:val="28"/>
        </w:rPr>
        <w:t xml:space="preserve">write to the National Capital Authority and </w:t>
      </w:r>
      <w:r w:rsidR="00717052">
        <w:rPr>
          <w:sz w:val="28"/>
          <w:szCs w:val="28"/>
        </w:rPr>
        <w:t xml:space="preserve">advised </w:t>
      </w:r>
      <w:r w:rsidR="004C3BEA">
        <w:rPr>
          <w:sz w:val="28"/>
          <w:szCs w:val="28"/>
        </w:rPr>
        <w:t xml:space="preserve">that an application for a Saluting their Service grant may be </w:t>
      </w:r>
      <w:r w:rsidR="009445D1">
        <w:rPr>
          <w:sz w:val="28"/>
          <w:szCs w:val="28"/>
        </w:rPr>
        <w:t xml:space="preserve">an </w:t>
      </w:r>
      <w:r w:rsidR="00DC4DAF">
        <w:rPr>
          <w:sz w:val="28"/>
          <w:szCs w:val="28"/>
        </w:rPr>
        <w:t>appropriate</w:t>
      </w:r>
      <w:r w:rsidR="009445D1">
        <w:rPr>
          <w:sz w:val="28"/>
          <w:szCs w:val="28"/>
        </w:rPr>
        <w:t xml:space="preserve"> avenue to seek funding support</w:t>
      </w:r>
      <w:r w:rsidR="004C3BEA">
        <w:rPr>
          <w:sz w:val="28"/>
          <w:szCs w:val="28"/>
        </w:rPr>
        <w:t>.</w:t>
      </w:r>
    </w:p>
    <w:p w14:paraId="17F1985C" w14:textId="77777777" w:rsidR="00AF40D7" w:rsidRPr="00A53C14" w:rsidRDefault="00AF40D7" w:rsidP="00AF301F">
      <w:pPr>
        <w:pStyle w:val="Default"/>
        <w:spacing w:before="120" w:after="120"/>
        <w:rPr>
          <w:sz w:val="28"/>
          <w:szCs w:val="28"/>
        </w:rPr>
      </w:pPr>
    </w:p>
    <w:p w14:paraId="0B0E4A6C" w14:textId="6CAD9F66" w:rsidR="006569BB" w:rsidRPr="00E57532" w:rsidRDefault="006569BB" w:rsidP="003E6566">
      <w:pPr>
        <w:spacing w:before="120" w:after="120" w:line="276" w:lineRule="auto"/>
        <w:rPr>
          <w:rFonts w:asciiTheme="minorHAnsi" w:hAnsiTheme="minorHAnsi" w:cstheme="minorHAnsi"/>
          <w:sz w:val="24"/>
          <w:szCs w:val="24"/>
          <w:lang w:val="en-AU"/>
        </w:rPr>
      </w:pPr>
      <w:r w:rsidRPr="00E57532">
        <w:rPr>
          <w:rFonts w:ascii="Rockwell" w:hAnsi="Rockwell" w:cs="Calibri"/>
          <w:b/>
          <w:bCs/>
          <w:color w:val="44546A" w:themeColor="text2"/>
          <w:sz w:val="32"/>
          <w:szCs w:val="32"/>
          <w:lang w:val="en-AU"/>
        </w:rPr>
        <w:t xml:space="preserve">MRCA SRDP (TPI) Eligible Dependant Partner </w:t>
      </w:r>
      <w:r w:rsidRPr="00E57532">
        <w:rPr>
          <w:rFonts w:ascii="Rockwell" w:hAnsi="Rockwell" w:cs="Calibri"/>
          <w:color w:val="44546A" w:themeColor="text2"/>
          <w:sz w:val="32"/>
          <w:szCs w:val="32"/>
          <w:lang w:val="en-AU"/>
        </w:rPr>
        <w:t>(Australian War Widows Inc)</w:t>
      </w:r>
      <w:r w:rsidRPr="00E57532">
        <w:rPr>
          <w:rFonts w:asciiTheme="minorHAnsi" w:hAnsiTheme="minorHAnsi" w:cstheme="minorHAnsi"/>
          <w:sz w:val="24"/>
          <w:szCs w:val="24"/>
          <w:lang w:val="en-AU"/>
        </w:rPr>
        <w:t xml:space="preserve"> </w:t>
      </w:r>
    </w:p>
    <w:p w14:paraId="565798A7" w14:textId="72FF3A28" w:rsidR="00F20356" w:rsidRPr="00AF40D7" w:rsidRDefault="00A53C14" w:rsidP="00AF40D7">
      <w:pPr>
        <w:spacing w:before="120"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 xml:space="preserve">The member submission </w:t>
      </w:r>
      <w:r w:rsidR="00DC4DAF">
        <w:rPr>
          <w:rFonts w:asciiTheme="minorHAnsi" w:hAnsiTheme="minorHAnsi" w:cstheme="minorHAnsi"/>
          <w:sz w:val="28"/>
          <w:szCs w:val="28"/>
          <w:lang w:val="en-AU"/>
        </w:rPr>
        <w:t xml:space="preserve">from Australian War Widows Inc </w:t>
      </w:r>
      <w:r w:rsidR="00CD2612" w:rsidRPr="00CD2612">
        <w:rPr>
          <w:rFonts w:asciiTheme="minorHAnsi" w:hAnsiTheme="minorHAnsi" w:cstheme="minorHAnsi"/>
          <w:sz w:val="28"/>
          <w:szCs w:val="28"/>
          <w:lang w:val="en-AU"/>
        </w:rPr>
        <w:t>seek</w:t>
      </w:r>
      <w:r>
        <w:rPr>
          <w:rFonts w:asciiTheme="minorHAnsi" w:hAnsiTheme="minorHAnsi" w:cstheme="minorHAnsi"/>
          <w:sz w:val="28"/>
          <w:szCs w:val="28"/>
          <w:lang w:val="en-AU"/>
        </w:rPr>
        <w:t>s</w:t>
      </w:r>
      <w:r w:rsidR="00CD2612" w:rsidRPr="00CD2612">
        <w:rPr>
          <w:rFonts w:asciiTheme="minorHAnsi" w:hAnsiTheme="minorHAnsi" w:cstheme="minorHAnsi"/>
          <w:sz w:val="28"/>
          <w:szCs w:val="28"/>
          <w:lang w:val="en-AU"/>
        </w:rPr>
        <w:t xml:space="preserve"> to confirm the differences between the auto-grant eligibility for depend</w:t>
      </w:r>
      <w:r w:rsidR="00C43623">
        <w:rPr>
          <w:rFonts w:asciiTheme="minorHAnsi" w:hAnsiTheme="minorHAnsi" w:cstheme="minorHAnsi"/>
          <w:sz w:val="28"/>
          <w:szCs w:val="28"/>
          <w:lang w:val="en-AU"/>
        </w:rPr>
        <w:t>a</w:t>
      </w:r>
      <w:r w:rsidR="00CD2612" w:rsidRPr="00CD2612">
        <w:rPr>
          <w:rFonts w:asciiTheme="minorHAnsi" w:hAnsiTheme="minorHAnsi" w:cstheme="minorHAnsi"/>
          <w:sz w:val="28"/>
          <w:szCs w:val="28"/>
          <w:lang w:val="en-AU"/>
        </w:rPr>
        <w:t xml:space="preserve">nt partners of deceased veterans under the </w:t>
      </w:r>
      <w:r w:rsidR="00CD2612" w:rsidRPr="004031D9">
        <w:rPr>
          <w:rFonts w:asciiTheme="minorHAnsi" w:hAnsiTheme="minorHAnsi" w:cstheme="minorHAnsi"/>
          <w:i/>
          <w:iCs/>
          <w:sz w:val="28"/>
          <w:szCs w:val="28"/>
          <w:lang w:val="en-AU"/>
        </w:rPr>
        <w:t>Veterans’ Entitlements Act 1986</w:t>
      </w:r>
      <w:r w:rsidR="00CD2612" w:rsidRPr="00CD2612">
        <w:rPr>
          <w:rFonts w:asciiTheme="minorHAnsi" w:hAnsiTheme="minorHAnsi" w:cstheme="minorHAnsi"/>
          <w:sz w:val="28"/>
          <w:szCs w:val="28"/>
          <w:lang w:val="en-AU"/>
        </w:rPr>
        <w:t xml:space="preserve"> (VEA) and the </w:t>
      </w:r>
      <w:r w:rsidR="00CD2612" w:rsidRPr="004031D9">
        <w:rPr>
          <w:rFonts w:asciiTheme="minorHAnsi" w:hAnsiTheme="minorHAnsi" w:cstheme="minorHAnsi"/>
          <w:i/>
          <w:iCs/>
          <w:sz w:val="28"/>
          <w:szCs w:val="28"/>
          <w:lang w:val="en-AU"/>
        </w:rPr>
        <w:t>Military Rehabilitation and Compensation Act 2004</w:t>
      </w:r>
      <w:r w:rsidR="00CD2612" w:rsidRPr="00CD2612">
        <w:rPr>
          <w:rFonts w:asciiTheme="minorHAnsi" w:hAnsiTheme="minorHAnsi" w:cstheme="minorHAnsi"/>
          <w:sz w:val="28"/>
          <w:szCs w:val="28"/>
          <w:lang w:val="en-AU"/>
        </w:rPr>
        <w:t xml:space="preserve"> (MRCA). DVA </w:t>
      </w:r>
      <w:r w:rsidR="002861FA">
        <w:rPr>
          <w:rFonts w:asciiTheme="minorHAnsi" w:hAnsiTheme="minorHAnsi" w:cstheme="minorHAnsi"/>
          <w:sz w:val="28"/>
          <w:szCs w:val="28"/>
          <w:lang w:val="en-AU"/>
        </w:rPr>
        <w:t xml:space="preserve">outlined the process </w:t>
      </w:r>
      <w:r w:rsidR="00CD2612" w:rsidRPr="00CD2612">
        <w:rPr>
          <w:rFonts w:asciiTheme="minorHAnsi" w:hAnsiTheme="minorHAnsi" w:cstheme="minorHAnsi"/>
          <w:sz w:val="28"/>
          <w:szCs w:val="28"/>
          <w:lang w:val="en-AU"/>
        </w:rPr>
        <w:t>for the eligibility</w:t>
      </w:r>
      <w:r w:rsidR="00E01831">
        <w:rPr>
          <w:rFonts w:asciiTheme="minorHAnsi" w:hAnsiTheme="minorHAnsi" w:cstheme="minorHAnsi"/>
          <w:sz w:val="28"/>
          <w:szCs w:val="28"/>
          <w:lang w:val="en-AU"/>
        </w:rPr>
        <w:t xml:space="preserve"> of dependant partners</w:t>
      </w:r>
      <w:r w:rsidR="00CD2612" w:rsidRPr="00CD2612">
        <w:rPr>
          <w:rFonts w:asciiTheme="minorHAnsi" w:hAnsiTheme="minorHAnsi" w:cstheme="minorHAnsi"/>
          <w:sz w:val="28"/>
          <w:szCs w:val="28"/>
          <w:lang w:val="en-AU"/>
        </w:rPr>
        <w:t xml:space="preserve"> to be assessed and to receive compensation under the MRCA,</w:t>
      </w:r>
      <w:r w:rsidR="00E01831">
        <w:rPr>
          <w:rFonts w:asciiTheme="minorHAnsi" w:hAnsiTheme="minorHAnsi" w:cstheme="minorHAnsi"/>
          <w:sz w:val="28"/>
          <w:szCs w:val="28"/>
          <w:lang w:val="en-AU"/>
        </w:rPr>
        <w:t xml:space="preserve"> noting</w:t>
      </w:r>
      <w:r w:rsidR="00CD2612" w:rsidRPr="00CD2612">
        <w:rPr>
          <w:rFonts w:asciiTheme="minorHAnsi" w:hAnsiTheme="minorHAnsi" w:cstheme="minorHAnsi"/>
          <w:sz w:val="28"/>
          <w:szCs w:val="28"/>
          <w:lang w:val="en-AU"/>
        </w:rPr>
        <w:t xml:space="preserve"> in most cases, there is minimal additional steps or information required to grant benefits to dependants, compared to the VEA.</w:t>
      </w:r>
    </w:p>
    <w:p w14:paraId="6C5050EA" w14:textId="3A291D58" w:rsidR="00B616D4" w:rsidRPr="006E2B62" w:rsidRDefault="00B616D4" w:rsidP="003E6566">
      <w:pPr>
        <w:spacing w:before="120" w:after="120" w:line="276" w:lineRule="auto"/>
        <w:rPr>
          <w:rFonts w:ascii="Rockwell" w:eastAsiaTheme="majorEastAsia" w:hAnsi="Rockwell" w:cstheme="majorBidi"/>
          <w:b/>
          <w:color w:val="223C72"/>
          <w:sz w:val="36"/>
          <w:szCs w:val="36"/>
          <w:lang w:val="en-AU"/>
        </w:rPr>
      </w:pPr>
      <w:r w:rsidRPr="006E2B62">
        <w:rPr>
          <w:noProof/>
          <w:lang w:val="en-AU" w:eastAsia="en-AU"/>
        </w:rPr>
        <w:lastRenderedPageBreak/>
        <w:drawing>
          <wp:anchor distT="0" distB="0" distL="114300" distR="114300" simplePos="0" relativeHeight="251664384" behindDoc="1" locked="0" layoutInCell="1" allowOverlap="1" wp14:anchorId="524E2CB5" wp14:editId="1C160B06">
            <wp:simplePos x="0" y="0"/>
            <wp:positionH relativeFrom="page">
              <wp:posOffset>-476885</wp:posOffset>
            </wp:positionH>
            <wp:positionV relativeFrom="paragraph">
              <wp:posOffset>-22873545</wp:posOffset>
            </wp:positionV>
            <wp:extent cx="8035925" cy="10865485"/>
            <wp:effectExtent l="0" t="0" r="3175" b="0"/>
            <wp:wrapNone/>
            <wp:docPr id="1813848645" name="Picture 1813848645"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5925" cy="10865485"/>
                    </a:xfrm>
                    <a:prstGeom prst="rect">
                      <a:avLst/>
                    </a:prstGeom>
                  </pic:spPr>
                </pic:pic>
              </a:graphicData>
            </a:graphic>
            <wp14:sizeRelH relativeFrom="margin">
              <wp14:pctWidth>0</wp14:pctWidth>
            </wp14:sizeRelH>
            <wp14:sizeRelV relativeFrom="margin">
              <wp14:pctHeight>0</wp14:pctHeight>
            </wp14:sizeRelV>
          </wp:anchor>
        </w:drawing>
      </w:r>
      <w:r w:rsidRPr="006E2B62">
        <w:rPr>
          <w:rFonts w:ascii="Rockwell" w:eastAsiaTheme="majorEastAsia" w:hAnsi="Rockwell" w:cstheme="majorBidi"/>
          <w:b/>
          <w:color w:val="223C72"/>
          <w:sz w:val="36"/>
          <w:szCs w:val="36"/>
          <w:lang w:val="en-AU"/>
        </w:rPr>
        <w:t>DVA Critical Initiatives</w:t>
      </w:r>
    </w:p>
    <w:p w14:paraId="7E36AC87" w14:textId="53AB4FA2" w:rsidR="00D41A4E" w:rsidRPr="00E57532" w:rsidRDefault="006569BB" w:rsidP="003E6566">
      <w:pPr>
        <w:spacing w:before="120" w:after="120" w:line="276" w:lineRule="auto"/>
        <w:rPr>
          <w:rFonts w:ascii="Rockwell" w:hAnsi="Rockwell" w:cs="Calibri"/>
          <w:b/>
          <w:bCs/>
          <w:color w:val="44546A" w:themeColor="text2"/>
          <w:sz w:val="32"/>
          <w:szCs w:val="32"/>
          <w:lang w:val="en-AU"/>
        </w:rPr>
      </w:pPr>
      <w:r w:rsidRPr="00E57532">
        <w:rPr>
          <w:rFonts w:ascii="Rockwell" w:hAnsi="Rockwell" w:cs="Calibri"/>
          <w:b/>
          <w:bCs/>
          <w:color w:val="44546A" w:themeColor="text2"/>
          <w:sz w:val="32"/>
          <w:szCs w:val="32"/>
          <w:lang w:val="en-AU"/>
        </w:rPr>
        <w:t>Legislative Reform Update</w:t>
      </w:r>
    </w:p>
    <w:p w14:paraId="1BCE295A" w14:textId="790A27AB" w:rsidR="00B616D4" w:rsidRDefault="006F0438" w:rsidP="000A33D6">
      <w:pPr>
        <w:pStyle w:val="Header"/>
        <w:spacing w:before="120" w:after="120" w:line="276" w:lineRule="auto"/>
        <w:rPr>
          <w:rFonts w:asciiTheme="minorHAnsi" w:hAnsiTheme="minorHAnsi" w:cstheme="minorHAnsi"/>
          <w:sz w:val="28"/>
          <w:szCs w:val="28"/>
        </w:rPr>
      </w:pPr>
      <w:r>
        <w:rPr>
          <w:rFonts w:asciiTheme="minorHAnsi" w:hAnsiTheme="minorHAnsi" w:cstheme="minorHAnsi"/>
          <w:sz w:val="28"/>
          <w:szCs w:val="28"/>
        </w:rPr>
        <w:t xml:space="preserve">DVA provided </w:t>
      </w:r>
      <w:r w:rsidR="00C43623">
        <w:rPr>
          <w:rFonts w:asciiTheme="minorHAnsi" w:hAnsiTheme="minorHAnsi" w:cstheme="minorHAnsi"/>
          <w:sz w:val="28"/>
          <w:szCs w:val="28"/>
        </w:rPr>
        <w:t xml:space="preserve">ESORT Members with an update on the implementation activities associated with the passing of the </w:t>
      </w:r>
      <w:r w:rsidR="00B40967">
        <w:rPr>
          <w:rFonts w:asciiTheme="minorHAnsi" w:hAnsiTheme="minorHAnsi" w:cstheme="minorHAnsi"/>
          <w:sz w:val="28"/>
          <w:szCs w:val="28"/>
        </w:rPr>
        <w:t>VETS Act</w:t>
      </w:r>
      <w:r w:rsidR="00B40967">
        <w:rPr>
          <w:rFonts w:asciiTheme="minorHAnsi" w:hAnsiTheme="minorHAnsi" w:cstheme="minorHAnsi"/>
          <w:i/>
          <w:iCs/>
          <w:sz w:val="28"/>
          <w:szCs w:val="28"/>
          <w:lang w:val="en-AU"/>
        </w:rPr>
        <w:t xml:space="preserve"> </w:t>
      </w:r>
      <w:r w:rsidR="00A55473" w:rsidRPr="00A55473">
        <w:rPr>
          <w:rFonts w:asciiTheme="minorHAnsi" w:hAnsiTheme="minorHAnsi" w:cstheme="minorHAnsi"/>
          <w:sz w:val="28"/>
          <w:szCs w:val="28"/>
          <w:lang w:val="en-AU"/>
        </w:rPr>
        <w:t>in February</w:t>
      </w:r>
      <w:r w:rsidR="000A33D6">
        <w:rPr>
          <w:rFonts w:asciiTheme="minorHAnsi" w:hAnsiTheme="minorHAnsi" w:cstheme="minorHAnsi"/>
          <w:sz w:val="28"/>
          <w:szCs w:val="28"/>
        </w:rPr>
        <w:t>.</w:t>
      </w:r>
      <w:r w:rsidR="00D41A4E" w:rsidRPr="00EE3B9A">
        <w:rPr>
          <w:rFonts w:asciiTheme="minorHAnsi" w:hAnsiTheme="minorHAnsi" w:cstheme="minorHAnsi"/>
          <w:sz w:val="28"/>
          <w:szCs w:val="28"/>
        </w:rPr>
        <w:t xml:space="preserve"> </w:t>
      </w:r>
      <w:r w:rsidR="000A33D6">
        <w:rPr>
          <w:rFonts w:asciiTheme="minorHAnsi" w:hAnsiTheme="minorHAnsi" w:cstheme="minorHAnsi"/>
          <w:sz w:val="28"/>
          <w:szCs w:val="28"/>
        </w:rPr>
        <w:t>Numerous activities are underway to support the smooth transition to the new system, including communicating with veterans about the changes contained in the Act.</w:t>
      </w:r>
    </w:p>
    <w:p w14:paraId="3F6D1FE4" w14:textId="77777777" w:rsidR="00AF40D7" w:rsidRPr="000A33D6" w:rsidRDefault="00AF40D7" w:rsidP="000A33D6">
      <w:pPr>
        <w:pStyle w:val="Header"/>
        <w:spacing w:before="120" w:after="120" w:line="276" w:lineRule="auto"/>
        <w:rPr>
          <w:rFonts w:asciiTheme="minorHAnsi" w:hAnsiTheme="minorHAnsi" w:cstheme="minorHAnsi"/>
          <w:i/>
          <w:iCs/>
          <w:sz w:val="28"/>
          <w:szCs w:val="28"/>
          <w:lang w:val="en-AU"/>
        </w:rPr>
      </w:pPr>
    </w:p>
    <w:p w14:paraId="4F1510D3" w14:textId="63DA0321" w:rsidR="00B616D4" w:rsidRDefault="006569BB" w:rsidP="003E6566">
      <w:pPr>
        <w:spacing w:before="120" w:after="120" w:line="276" w:lineRule="auto"/>
        <w:rPr>
          <w:rFonts w:ascii="Rockwell" w:hAnsi="Rockwell" w:cs="Calibri"/>
          <w:b/>
          <w:bCs/>
          <w:color w:val="44546A" w:themeColor="text2"/>
          <w:sz w:val="32"/>
          <w:szCs w:val="32"/>
          <w:lang w:val="en-AU"/>
        </w:rPr>
      </w:pPr>
      <w:r w:rsidRPr="00555F91">
        <w:rPr>
          <w:rFonts w:ascii="Rockwell" w:hAnsi="Rockwell" w:cs="Calibri"/>
          <w:b/>
          <w:bCs/>
          <w:color w:val="44546A" w:themeColor="text2"/>
          <w:sz w:val="32"/>
          <w:szCs w:val="32"/>
          <w:lang w:val="en-AU"/>
        </w:rPr>
        <w:t>Advocacy Update</w:t>
      </w:r>
    </w:p>
    <w:p w14:paraId="56CDA325" w14:textId="616F52BA" w:rsidR="006569BB" w:rsidRDefault="006C68DC" w:rsidP="00894073">
      <w:pPr>
        <w:spacing w:before="120"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ESORT m</w:t>
      </w:r>
      <w:r w:rsidR="002D11BF" w:rsidRPr="002D11BF">
        <w:rPr>
          <w:rFonts w:asciiTheme="minorHAnsi" w:hAnsiTheme="minorHAnsi" w:cstheme="minorHAnsi"/>
          <w:sz w:val="28"/>
          <w:szCs w:val="28"/>
          <w:lang w:val="en-AU"/>
        </w:rPr>
        <w:t xml:space="preserve">embers </w:t>
      </w:r>
      <w:r w:rsidR="00894073">
        <w:rPr>
          <w:rFonts w:asciiTheme="minorHAnsi" w:hAnsiTheme="minorHAnsi" w:cstheme="minorHAnsi"/>
          <w:sz w:val="28"/>
          <w:szCs w:val="28"/>
          <w:lang w:val="en-AU"/>
        </w:rPr>
        <w:t xml:space="preserve">were briefed on the </w:t>
      </w:r>
      <w:r w:rsidR="002D11BF" w:rsidRPr="002D11BF">
        <w:rPr>
          <w:rFonts w:asciiTheme="minorHAnsi" w:hAnsiTheme="minorHAnsi" w:cstheme="minorHAnsi"/>
          <w:sz w:val="28"/>
          <w:szCs w:val="28"/>
          <w:lang w:val="en-AU"/>
        </w:rPr>
        <w:t>progress of the Institute of Veterans Advocacy</w:t>
      </w:r>
      <w:r w:rsidR="00B40967">
        <w:rPr>
          <w:rFonts w:asciiTheme="minorHAnsi" w:hAnsiTheme="minorHAnsi" w:cstheme="minorHAnsi"/>
          <w:sz w:val="28"/>
          <w:szCs w:val="28"/>
          <w:lang w:val="en-AU"/>
        </w:rPr>
        <w:t xml:space="preserve"> by Deputy Secretary Andrew Kefford </w:t>
      </w:r>
      <w:r w:rsidR="000E7137">
        <w:rPr>
          <w:rFonts w:asciiTheme="minorHAnsi" w:hAnsiTheme="minorHAnsi" w:cstheme="minorHAnsi"/>
          <w:sz w:val="28"/>
          <w:szCs w:val="28"/>
          <w:lang w:val="en-AU"/>
        </w:rPr>
        <w:t xml:space="preserve">PSM </w:t>
      </w:r>
      <w:r w:rsidR="00B40967">
        <w:rPr>
          <w:rFonts w:asciiTheme="minorHAnsi" w:hAnsiTheme="minorHAnsi" w:cstheme="minorHAnsi"/>
          <w:sz w:val="28"/>
          <w:szCs w:val="28"/>
          <w:lang w:val="en-AU"/>
        </w:rPr>
        <w:t xml:space="preserve">and </w:t>
      </w:r>
      <w:r w:rsidR="000E7137">
        <w:rPr>
          <w:rFonts w:asciiTheme="minorHAnsi" w:hAnsiTheme="minorHAnsi" w:cstheme="minorHAnsi"/>
          <w:sz w:val="28"/>
          <w:szCs w:val="28"/>
          <w:lang w:val="en-AU"/>
        </w:rPr>
        <w:t>Mike von Berg MC OAM</w:t>
      </w:r>
      <w:r w:rsidR="00894073">
        <w:rPr>
          <w:rFonts w:asciiTheme="minorHAnsi" w:hAnsiTheme="minorHAnsi" w:cstheme="minorHAnsi"/>
          <w:sz w:val="28"/>
          <w:szCs w:val="28"/>
          <w:lang w:val="en-AU"/>
        </w:rPr>
        <w:t xml:space="preserve">. </w:t>
      </w:r>
      <w:r w:rsidR="00894073" w:rsidRPr="00894073">
        <w:rPr>
          <w:rFonts w:asciiTheme="minorHAnsi" w:hAnsiTheme="minorHAnsi" w:cstheme="minorHAnsi"/>
          <w:sz w:val="28"/>
          <w:szCs w:val="28"/>
          <w:lang w:val="en-AU"/>
        </w:rPr>
        <w:t>The Institute, and establishing governance for veteran advocacy services, is a key enabler to addressing concerning behaviour in the sector</w:t>
      </w:r>
      <w:r w:rsidR="00894073">
        <w:rPr>
          <w:rFonts w:asciiTheme="minorHAnsi" w:hAnsiTheme="minorHAnsi" w:cstheme="minorHAnsi"/>
          <w:sz w:val="28"/>
          <w:szCs w:val="28"/>
          <w:lang w:val="en-AU"/>
        </w:rPr>
        <w:t>. DVA also</w:t>
      </w:r>
      <w:r w:rsidR="002D11BF" w:rsidRPr="002D11BF">
        <w:rPr>
          <w:rFonts w:asciiTheme="minorHAnsi" w:hAnsiTheme="minorHAnsi" w:cstheme="minorHAnsi"/>
          <w:sz w:val="28"/>
          <w:szCs w:val="28"/>
          <w:lang w:val="en-AU"/>
        </w:rPr>
        <w:t xml:space="preserve"> </w:t>
      </w:r>
      <w:r>
        <w:rPr>
          <w:rFonts w:asciiTheme="minorHAnsi" w:hAnsiTheme="minorHAnsi" w:cstheme="minorHAnsi"/>
          <w:sz w:val="28"/>
          <w:szCs w:val="28"/>
          <w:lang w:val="en-AU"/>
        </w:rPr>
        <w:t xml:space="preserve">advised it has </w:t>
      </w:r>
      <w:r w:rsidR="002D11BF" w:rsidRPr="002D11BF">
        <w:rPr>
          <w:rFonts w:asciiTheme="minorHAnsi" w:hAnsiTheme="minorHAnsi" w:cstheme="minorHAnsi"/>
          <w:sz w:val="28"/>
          <w:szCs w:val="28"/>
          <w:lang w:val="en-AU"/>
        </w:rPr>
        <w:t xml:space="preserve">provided the Foreign Affairs, Defence and Trade References Committee with a submission in support of </w:t>
      </w:r>
      <w:r w:rsidR="00FE2F39">
        <w:rPr>
          <w:rFonts w:asciiTheme="minorHAnsi" w:hAnsiTheme="minorHAnsi" w:cstheme="minorHAnsi"/>
          <w:sz w:val="28"/>
          <w:szCs w:val="28"/>
          <w:lang w:val="en-AU"/>
        </w:rPr>
        <w:t>its</w:t>
      </w:r>
      <w:r w:rsidR="002D11BF" w:rsidRPr="002D11BF">
        <w:rPr>
          <w:rFonts w:asciiTheme="minorHAnsi" w:hAnsiTheme="minorHAnsi" w:cstheme="minorHAnsi"/>
          <w:sz w:val="28"/>
          <w:szCs w:val="28"/>
          <w:lang w:val="en-AU"/>
        </w:rPr>
        <w:t xml:space="preserve"> inquiry into income and compensation support for veterans.</w:t>
      </w:r>
      <w:r w:rsidR="00894073">
        <w:rPr>
          <w:rFonts w:asciiTheme="minorHAnsi" w:hAnsiTheme="minorHAnsi" w:cstheme="minorHAnsi"/>
          <w:sz w:val="28"/>
          <w:szCs w:val="28"/>
          <w:lang w:val="en-AU"/>
        </w:rPr>
        <w:t xml:space="preserve"> The Committee will report by 5 August.</w:t>
      </w:r>
      <w:r w:rsidR="000E7137">
        <w:rPr>
          <w:rFonts w:asciiTheme="minorHAnsi" w:hAnsiTheme="minorHAnsi" w:cstheme="minorHAnsi"/>
          <w:sz w:val="28"/>
          <w:szCs w:val="28"/>
          <w:lang w:val="en-AU"/>
        </w:rPr>
        <w:t xml:space="preserve"> The Institute hopes to launch on 1 August and General Sir Peter Cosgrove AK CVO MC has agreed to be the Institute’s patron. </w:t>
      </w:r>
      <w:r w:rsidR="00E007DB">
        <w:rPr>
          <w:rFonts w:asciiTheme="minorHAnsi" w:hAnsiTheme="minorHAnsi" w:cstheme="minorHAnsi"/>
          <w:sz w:val="28"/>
          <w:szCs w:val="28"/>
          <w:lang w:val="en-AU"/>
        </w:rPr>
        <w:t>ESORT</w:t>
      </w:r>
      <w:r w:rsidR="00BB388A">
        <w:rPr>
          <w:rFonts w:asciiTheme="minorHAnsi" w:hAnsiTheme="minorHAnsi" w:cstheme="minorHAnsi"/>
          <w:sz w:val="28"/>
          <w:szCs w:val="28"/>
          <w:lang w:val="en-AU"/>
        </w:rPr>
        <w:t xml:space="preserve"> members</w:t>
      </w:r>
      <w:r w:rsidR="00E007DB">
        <w:rPr>
          <w:rFonts w:asciiTheme="minorHAnsi" w:hAnsiTheme="minorHAnsi" w:cstheme="minorHAnsi"/>
          <w:sz w:val="28"/>
          <w:szCs w:val="28"/>
          <w:lang w:val="en-AU"/>
        </w:rPr>
        <w:t xml:space="preserve"> </w:t>
      </w:r>
      <w:r w:rsidR="00BB388A">
        <w:rPr>
          <w:rFonts w:asciiTheme="minorHAnsi" w:hAnsiTheme="minorHAnsi" w:cstheme="minorHAnsi"/>
          <w:sz w:val="28"/>
          <w:szCs w:val="28"/>
          <w:lang w:val="en-AU"/>
        </w:rPr>
        <w:t xml:space="preserve">engaged actively in the discussion and </w:t>
      </w:r>
      <w:r w:rsidR="008D0A37">
        <w:rPr>
          <w:rFonts w:asciiTheme="minorHAnsi" w:hAnsiTheme="minorHAnsi" w:cstheme="minorHAnsi"/>
          <w:sz w:val="28"/>
          <w:szCs w:val="28"/>
          <w:lang w:val="en-AU"/>
        </w:rPr>
        <w:t xml:space="preserve">asked a number of questions, including </w:t>
      </w:r>
      <w:r w:rsidR="00B05CA7">
        <w:rPr>
          <w:rFonts w:asciiTheme="minorHAnsi" w:hAnsiTheme="minorHAnsi" w:cstheme="minorHAnsi"/>
          <w:sz w:val="28"/>
          <w:szCs w:val="28"/>
          <w:lang w:val="en-AU"/>
        </w:rPr>
        <w:t>DVA plans to</w:t>
      </w:r>
      <w:r w:rsidR="008D0A37">
        <w:rPr>
          <w:rFonts w:asciiTheme="minorHAnsi" w:hAnsiTheme="minorHAnsi" w:cstheme="minorHAnsi"/>
          <w:sz w:val="28"/>
          <w:szCs w:val="28"/>
          <w:lang w:val="en-AU"/>
        </w:rPr>
        <w:t xml:space="preserve"> increase the number of women advocates.</w:t>
      </w:r>
    </w:p>
    <w:p w14:paraId="735A9D2E" w14:textId="77777777" w:rsidR="00AF40D7" w:rsidRDefault="00AF40D7" w:rsidP="00894073">
      <w:pPr>
        <w:spacing w:before="120" w:after="120" w:line="240" w:lineRule="auto"/>
        <w:rPr>
          <w:rFonts w:asciiTheme="minorHAnsi" w:hAnsiTheme="minorHAnsi" w:cstheme="minorHAnsi"/>
          <w:sz w:val="28"/>
          <w:szCs w:val="28"/>
          <w:lang w:val="en-AU"/>
        </w:rPr>
      </w:pPr>
    </w:p>
    <w:p w14:paraId="412837E4" w14:textId="5A547807" w:rsidR="00B616D4" w:rsidRPr="00E57532" w:rsidRDefault="006569BB" w:rsidP="003E6566">
      <w:pPr>
        <w:spacing w:before="120" w:after="120" w:line="276" w:lineRule="auto"/>
        <w:rPr>
          <w:rFonts w:ascii="Rockwell" w:hAnsi="Rockwell" w:cs="Calibri"/>
          <w:b/>
          <w:bCs/>
          <w:color w:val="44546A" w:themeColor="text2"/>
          <w:sz w:val="32"/>
          <w:szCs w:val="32"/>
          <w:lang w:val="en-AU"/>
        </w:rPr>
      </w:pPr>
      <w:r w:rsidRPr="00E57532">
        <w:rPr>
          <w:rFonts w:ascii="Rockwell" w:hAnsi="Rockwell" w:cs="Calibri"/>
          <w:b/>
          <w:bCs/>
          <w:color w:val="44546A" w:themeColor="text2"/>
          <w:sz w:val="32"/>
          <w:szCs w:val="32"/>
          <w:lang w:val="en-AU"/>
        </w:rPr>
        <w:t>Claims Processing Update</w:t>
      </w:r>
    </w:p>
    <w:p w14:paraId="7DDE696C" w14:textId="343BF151" w:rsidR="00894073" w:rsidRDefault="00894073" w:rsidP="00894073">
      <w:pPr>
        <w:pStyle w:val="Header"/>
        <w:spacing w:before="120" w:after="120"/>
        <w:rPr>
          <w:rFonts w:asciiTheme="minorHAnsi" w:hAnsiTheme="minorHAnsi" w:cstheme="minorHAnsi"/>
          <w:sz w:val="28"/>
          <w:szCs w:val="28"/>
        </w:rPr>
      </w:pPr>
      <w:r>
        <w:rPr>
          <w:rFonts w:asciiTheme="minorHAnsi" w:hAnsiTheme="minorHAnsi" w:cstheme="minorHAnsi"/>
          <w:sz w:val="28"/>
          <w:szCs w:val="28"/>
        </w:rPr>
        <w:t xml:space="preserve">DVA provided ESORT members with an update on recent </w:t>
      </w:r>
      <w:r w:rsidR="008779B9" w:rsidRPr="008779B9">
        <w:rPr>
          <w:rFonts w:asciiTheme="minorHAnsi" w:hAnsiTheme="minorHAnsi" w:cstheme="minorHAnsi"/>
          <w:sz w:val="28"/>
          <w:szCs w:val="28"/>
        </w:rPr>
        <w:t>claims reporting data</w:t>
      </w:r>
      <w:r>
        <w:rPr>
          <w:rFonts w:asciiTheme="minorHAnsi" w:hAnsiTheme="minorHAnsi" w:cstheme="minorHAnsi"/>
          <w:sz w:val="28"/>
          <w:szCs w:val="28"/>
        </w:rPr>
        <w:t xml:space="preserve"> and key metrics </w:t>
      </w:r>
      <w:r w:rsidRPr="008779B9">
        <w:rPr>
          <w:rFonts w:asciiTheme="minorHAnsi" w:hAnsiTheme="minorHAnsi" w:cstheme="minorHAnsi"/>
          <w:sz w:val="28"/>
          <w:szCs w:val="28"/>
        </w:rPr>
        <w:t>relating to the claims process.</w:t>
      </w:r>
      <w:r>
        <w:rPr>
          <w:rFonts w:asciiTheme="minorHAnsi" w:hAnsiTheme="minorHAnsi" w:cstheme="minorHAnsi"/>
          <w:sz w:val="28"/>
          <w:szCs w:val="28"/>
        </w:rPr>
        <w:t xml:space="preserve"> </w:t>
      </w:r>
      <w:r w:rsidR="00E007DB">
        <w:rPr>
          <w:rFonts w:asciiTheme="minorHAnsi" w:hAnsiTheme="minorHAnsi" w:cstheme="minorHAnsi"/>
          <w:sz w:val="28"/>
          <w:szCs w:val="28"/>
        </w:rPr>
        <w:t xml:space="preserve">May was a record month for determinations. </w:t>
      </w:r>
      <w:r>
        <w:rPr>
          <w:rFonts w:asciiTheme="minorHAnsi" w:hAnsiTheme="minorHAnsi" w:cstheme="minorHAnsi"/>
          <w:sz w:val="28"/>
          <w:szCs w:val="28"/>
        </w:rPr>
        <w:t>These figures c</w:t>
      </w:r>
      <w:r w:rsidR="008779B9" w:rsidRPr="008779B9">
        <w:rPr>
          <w:rFonts w:asciiTheme="minorHAnsi" w:hAnsiTheme="minorHAnsi" w:cstheme="minorHAnsi"/>
          <w:sz w:val="28"/>
          <w:szCs w:val="28"/>
        </w:rPr>
        <w:t xml:space="preserve">an be accessed </w:t>
      </w:r>
      <w:r>
        <w:rPr>
          <w:rFonts w:asciiTheme="minorHAnsi" w:hAnsiTheme="minorHAnsi" w:cstheme="minorHAnsi"/>
          <w:sz w:val="28"/>
          <w:szCs w:val="28"/>
        </w:rPr>
        <w:t xml:space="preserve">on </w:t>
      </w:r>
      <w:r w:rsidR="008779B9" w:rsidRPr="008779B9">
        <w:rPr>
          <w:rFonts w:asciiTheme="minorHAnsi" w:hAnsiTheme="minorHAnsi" w:cstheme="minorHAnsi"/>
          <w:sz w:val="28"/>
          <w:szCs w:val="28"/>
        </w:rPr>
        <w:t xml:space="preserve">the DVA </w:t>
      </w:r>
      <w:r>
        <w:rPr>
          <w:rFonts w:asciiTheme="minorHAnsi" w:hAnsiTheme="minorHAnsi" w:cstheme="minorHAnsi"/>
          <w:sz w:val="28"/>
          <w:szCs w:val="28"/>
        </w:rPr>
        <w:t xml:space="preserve">website: </w:t>
      </w:r>
      <w:hyperlink r:id="rId9" w:history="1">
        <w:r w:rsidR="008779B9" w:rsidRPr="008779B9">
          <w:rPr>
            <w:rStyle w:val="Hyperlink"/>
            <w:rFonts w:asciiTheme="minorHAnsi" w:hAnsiTheme="minorHAnsi" w:cstheme="minorHAnsi"/>
            <w:sz w:val="28"/>
            <w:szCs w:val="28"/>
          </w:rPr>
          <w:t>https://www.dva.gov.au/claim-processing</w:t>
        </w:r>
      </w:hyperlink>
      <w:r>
        <w:rPr>
          <w:rFonts w:asciiTheme="minorHAnsi" w:hAnsiTheme="minorHAnsi" w:cstheme="minorHAnsi"/>
          <w:sz w:val="28"/>
          <w:szCs w:val="28"/>
        </w:rPr>
        <w:t>.</w:t>
      </w:r>
      <w:r w:rsidR="000517FD">
        <w:rPr>
          <w:rFonts w:asciiTheme="minorHAnsi" w:hAnsiTheme="minorHAnsi" w:cstheme="minorHAnsi"/>
          <w:sz w:val="28"/>
          <w:szCs w:val="28"/>
        </w:rPr>
        <w:t xml:space="preserve"> Members raised the issue </w:t>
      </w:r>
      <w:proofErr w:type="gramStart"/>
      <w:r w:rsidR="000517FD">
        <w:rPr>
          <w:rFonts w:asciiTheme="minorHAnsi" w:hAnsiTheme="minorHAnsi" w:cstheme="minorHAnsi"/>
          <w:sz w:val="28"/>
          <w:szCs w:val="28"/>
        </w:rPr>
        <w:t>of  medical</w:t>
      </w:r>
      <w:proofErr w:type="gramEnd"/>
      <w:r w:rsidR="000517FD">
        <w:rPr>
          <w:rFonts w:asciiTheme="minorHAnsi" w:hAnsiTheme="minorHAnsi" w:cstheme="minorHAnsi"/>
          <w:sz w:val="28"/>
          <w:szCs w:val="28"/>
        </w:rPr>
        <w:t xml:space="preserve"> timeframes and GP availability</w:t>
      </w:r>
      <w:r w:rsidR="008D0A37">
        <w:rPr>
          <w:rFonts w:asciiTheme="minorHAnsi" w:hAnsiTheme="minorHAnsi" w:cstheme="minorHAnsi"/>
          <w:sz w:val="28"/>
          <w:szCs w:val="28"/>
        </w:rPr>
        <w:t xml:space="preserve"> in some markets. DVA undertook to provide some further information </w:t>
      </w:r>
      <w:proofErr w:type="gramStart"/>
      <w:r w:rsidR="008D0A37">
        <w:rPr>
          <w:rFonts w:asciiTheme="minorHAnsi" w:hAnsiTheme="minorHAnsi" w:cstheme="minorHAnsi"/>
          <w:sz w:val="28"/>
          <w:szCs w:val="28"/>
        </w:rPr>
        <w:t>around</w:t>
      </w:r>
      <w:proofErr w:type="gramEnd"/>
      <w:r w:rsidR="008D0A37">
        <w:rPr>
          <w:rFonts w:asciiTheme="minorHAnsi" w:hAnsiTheme="minorHAnsi" w:cstheme="minorHAnsi"/>
          <w:sz w:val="28"/>
          <w:szCs w:val="28"/>
        </w:rPr>
        <w:t xml:space="preserve"> MLCOA.</w:t>
      </w:r>
    </w:p>
    <w:p w14:paraId="7C59497A" w14:textId="77777777" w:rsidR="00AF40D7" w:rsidRDefault="00AF40D7" w:rsidP="00894073">
      <w:pPr>
        <w:pStyle w:val="Header"/>
        <w:spacing w:before="120" w:after="120"/>
        <w:rPr>
          <w:rFonts w:asciiTheme="minorHAnsi" w:hAnsiTheme="minorHAnsi" w:cstheme="minorHAnsi"/>
          <w:sz w:val="28"/>
          <w:szCs w:val="28"/>
        </w:rPr>
      </w:pPr>
    </w:p>
    <w:p w14:paraId="1FBFCD53" w14:textId="77777777" w:rsidR="00AF40D7" w:rsidRDefault="00AF40D7" w:rsidP="00894073">
      <w:pPr>
        <w:pStyle w:val="Header"/>
        <w:spacing w:before="120" w:after="120"/>
        <w:rPr>
          <w:rFonts w:asciiTheme="minorHAnsi" w:hAnsiTheme="minorHAnsi" w:cstheme="minorHAnsi"/>
          <w:sz w:val="28"/>
          <w:szCs w:val="28"/>
        </w:rPr>
      </w:pPr>
    </w:p>
    <w:p w14:paraId="2A2A357F" w14:textId="77777777" w:rsidR="00AF40D7" w:rsidRDefault="00AF40D7" w:rsidP="00894073">
      <w:pPr>
        <w:pStyle w:val="Header"/>
        <w:spacing w:before="120" w:after="120"/>
        <w:rPr>
          <w:rFonts w:asciiTheme="minorHAnsi" w:hAnsiTheme="minorHAnsi" w:cstheme="minorHAnsi"/>
          <w:sz w:val="28"/>
          <w:szCs w:val="28"/>
        </w:rPr>
      </w:pPr>
    </w:p>
    <w:p w14:paraId="7F3E1054" w14:textId="77777777" w:rsidR="00AF40D7" w:rsidRDefault="00AF40D7" w:rsidP="00894073">
      <w:pPr>
        <w:pStyle w:val="Header"/>
        <w:spacing w:before="120" w:after="120"/>
        <w:rPr>
          <w:rFonts w:asciiTheme="minorHAnsi" w:hAnsiTheme="minorHAnsi" w:cstheme="minorHAnsi"/>
          <w:sz w:val="28"/>
          <w:szCs w:val="28"/>
        </w:rPr>
      </w:pPr>
    </w:p>
    <w:p w14:paraId="6648B4EF" w14:textId="77777777" w:rsidR="00AF40D7" w:rsidRPr="008779B9" w:rsidRDefault="00AF40D7" w:rsidP="00894073">
      <w:pPr>
        <w:pStyle w:val="Header"/>
        <w:spacing w:before="120" w:after="120"/>
        <w:rPr>
          <w:rFonts w:asciiTheme="minorHAnsi" w:hAnsiTheme="minorHAnsi" w:cstheme="minorHAnsi"/>
          <w:sz w:val="28"/>
          <w:szCs w:val="28"/>
        </w:rPr>
      </w:pPr>
    </w:p>
    <w:p w14:paraId="19978A03" w14:textId="4F56AF69" w:rsidR="006569BB" w:rsidRPr="00E57532" w:rsidRDefault="006569BB" w:rsidP="003E6566">
      <w:pPr>
        <w:spacing w:before="120" w:after="120" w:line="276" w:lineRule="auto"/>
        <w:rPr>
          <w:rFonts w:ascii="Rockwell" w:hAnsi="Rockwell" w:cs="Calibri"/>
          <w:b/>
          <w:bCs/>
          <w:color w:val="44546A" w:themeColor="text2"/>
          <w:sz w:val="32"/>
          <w:szCs w:val="32"/>
          <w:lang w:val="en-AU"/>
        </w:rPr>
      </w:pPr>
      <w:r w:rsidRPr="00E57532">
        <w:rPr>
          <w:rFonts w:ascii="Rockwell" w:hAnsi="Rockwell" w:cs="Calibri"/>
          <w:b/>
          <w:bCs/>
          <w:color w:val="44546A" w:themeColor="text2"/>
          <w:sz w:val="32"/>
          <w:szCs w:val="32"/>
          <w:lang w:val="en-AU"/>
        </w:rPr>
        <w:lastRenderedPageBreak/>
        <w:t>Aged and Community Care Update</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6F0438" w:rsidRPr="006F0438" w14:paraId="71E1F02C" w14:textId="77777777">
        <w:trPr>
          <w:trHeight w:val="416"/>
        </w:trPr>
        <w:tc>
          <w:tcPr>
            <w:tcW w:w="12240" w:type="dxa"/>
            <w:tcBorders>
              <w:top w:val="none" w:sz="6" w:space="0" w:color="auto"/>
              <w:bottom w:val="none" w:sz="6" w:space="0" w:color="auto"/>
            </w:tcBorders>
          </w:tcPr>
          <w:p w14:paraId="01BDCB3F" w14:textId="77777777" w:rsidR="006F0438" w:rsidRDefault="00894073" w:rsidP="00987E6C">
            <w:pPr>
              <w:pStyle w:val="Header"/>
              <w:spacing w:before="120" w:after="120"/>
              <w:ind w:right="3039"/>
              <w:rPr>
                <w:rFonts w:asciiTheme="minorHAnsi" w:hAnsiTheme="minorHAnsi" w:cstheme="minorHAnsi"/>
                <w:sz w:val="28"/>
                <w:szCs w:val="28"/>
              </w:rPr>
            </w:pPr>
            <w:r w:rsidRPr="00987E6C">
              <w:rPr>
                <w:rFonts w:asciiTheme="minorHAnsi" w:hAnsiTheme="minorHAnsi" w:cstheme="minorHAnsi"/>
                <w:sz w:val="28"/>
                <w:szCs w:val="28"/>
                <w:lang w:val="en-AU"/>
              </w:rPr>
              <w:t>The Department briefed ESORT members on the work it is progressing to improve support</w:t>
            </w:r>
            <w:r w:rsidR="00987E6C" w:rsidRPr="00987E6C">
              <w:rPr>
                <w:rFonts w:asciiTheme="minorHAnsi" w:hAnsiTheme="minorHAnsi" w:cstheme="minorHAnsi"/>
                <w:sz w:val="28"/>
                <w:szCs w:val="28"/>
                <w:lang w:val="en-AU"/>
              </w:rPr>
              <w:t xml:space="preserve"> to ageing veterans and their families</w:t>
            </w:r>
            <w:r w:rsidR="004F5B27">
              <w:rPr>
                <w:rFonts w:asciiTheme="minorHAnsi" w:hAnsiTheme="minorHAnsi" w:cstheme="minorHAnsi"/>
                <w:sz w:val="28"/>
                <w:szCs w:val="28"/>
                <w:lang w:val="en-AU"/>
              </w:rPr>
              <w:t xml:space="preserve">. </w:t>
            </w:r>
            <w:r w:rsidR="00987E6C">
              <w:rPr>
                <w:rFonts w:asciiTheme="minorHAnsi" w:hAnsiTheme="minorHAnsi" w:cstheme="minorHAnsi"/>
                <w:sz w:val="28"/>
                <w:szCs w:val="28"/>
                <w:lang w:val="en-AU"/>
              </w:rPr>
              <w:t>This</w:t>
            </w:r>
            <w:r w:rsidR="00987E6C" w:rsidRPr="00987E6C">
              <w:rPr>
                <w:rFonts w:asciiTheme="minorHAnsi" w:hAnsiTheme="minorHAnsi" w:cstheme="minorHAnsi"/>
                <w:sz w:val="28"/>
                <w:szCs w:val="28"/>
                <w:lang w:val="en-AU"/>
              </w:rPr>
              <w:t xml:space="preserve"> includ</w:t>
            </w:r>
            <w:r w:rsidR="00987E6C">
              <w:rPr>
                <w:rFonts w:asciiTheme="minorHAnsi" w:hAnsiTheme="minorHAnsi" w:cstheme="minorHAnsi"/>
                <w:sz w:val="28"/>
                <w:szCs w:val="28"/>
                <w:lang w:val="en-AU"/>
              </w:rPr>
              <w:t>es</w:t>
            </w:r>
            <w:r w:rsidR="00987E6C" w:rsidRPr="00987E6C">
              <w:rPr>
                <w:rFonts w:asciiTheme="minorHAnsi" w:hAnsiTheme="minorHAnsi" w:cstheme="minorHAnsi"/>
                <w:sz w:val="28"/>
                <w:szCs w:val="28"/>
                <w:lang w:val="en-AU"/>
              </w:rPr>
              <w:t xml:space="preserve"> </w:t>
            </w:r>
            <w:r w:rsidR="00987E6C" w:rsidRPr="00987E6C">
              <w:rPr>
                <w:rFonts w:asciiTheme="minorHAnsi" w:hAnsiTheme="minorHAnsi" w:cstheme="minorHAnsi"/>
                <w:sz w:val="28"/>
                <w:szCs w:val="28"/>
              </w:rPr>
              <w:t xml:space="preserve">promoting information about aged care services and supports available to the veteran community and stakeholders across the industry through a variety of channels. In particular, two new information guides for DVA clients living in residential aged care and their care teams were recently published to the DVA website and can be accessed at </w:t>
            </w:r>
            <w:r w:rsidR="00987E6C" w:rsidRPr="00987E6C">
              <w:rPr>
                <w:rFonts w:asciiTheme="minorHAnsi" w:hAnsiTheme="minorHAnsi" w:cstheme="minorHAnsi"/>
                <w:color w:val="0000FF"/>
                <w:sz w:val="28"/>
                <w:szCs w:val="28"/>
              </w:rPr>
              <w:t xml:space="preserve">www.dva.gov.au/ACresources </w:t>
            </w:r>
            <w:r w:rsidR="00987E6C" w:rsidRPr="00987E6C">
              <w:rPr>
                <w:rFonts w:asciiTheme="minorHAnsi" w:hAnsiTheme="minorHAnsi" w:cstheme="minorHAnsi"/>
                <w:sz w:val="28"/>
                <w:szCs w:val="28"/>
              </w:rPr>
              <w:t xml:space="preserve">or </w:t>
            </w:r>
            <w:r w:rsidR="00987E6C" w:rsidRPr="00987E6C">
              <w:rPr>
                <w:rFonts w:asciiTheme="minorHAnsi" w:hAnsiTheme="minorHAnsi" w:cstheme="minorHAnsi"/>
                <w:color w:val="0000FF"/>
                <w:sz w:val="28"/>
                <w:szCs w:val="28"/>
              </w:rPr>
              <w:t>www.dva.gov.au/RACresources</w:t>
            </w:r>
            <w:r w:rsidR="00987E6C" w:rsidRPr="00987E6C">
              <w:rPr>
                <w:rFonts w:asciiTheme="minorHAnsi" w:hAnsiTheme="minorHAnsi" w:cstheme="minorHAnsi"/>
                <w:sz w:val="28"/>
                <w:szCs w:val="28"/>
              </w:rPr>
              <w:t xml:space="preserve">, respectively. </w:t>
            </w:r>
            <w:r w:rsidR="006A0A34">
              <w:rPr>
                <w:rFonts w:asciiTheme="minorHAnsi" w:hAnsiTheme="minorHAnsi" w:cstheme="minorHAnsi"/>
                <w:sz w:val="28"/>
                <w:szCs w:val="28"/>
              </w:rPr>
              <w:t xml:space="preserve"> </w:t>
            </w:r>
            <w:r w:rsidR="00563F2A">
              <w:rPr>
                <w:rFonts w:asciiTheme="minorHAnsi" w:hAnsiTheme="minorHAnsi" w:cstheme="minorHAnsi"/>
                <w:sz w:val="28"/>
                <w:szCs w:val="28"/>
              </w:rPr>
              <w:t>It was noted that the guides were developed</w:t>
            </w:r>
            <w:r w:rsidR="006A0A34">
              <w:rPr>
                <w:rFonts w:asciiTheme="minorHAnsi" w:hAnsiTheme="minorHAnsi" w:cstheme="minorHAnsi"/>
                <w:sz w:val="28"/>
                <w:szCs w:val="28"/>
              </w:rPr>
              <w:t xml:space="preserve"> as a result of ESORT advocacy.</w:t>
            </w:r>
            <w:r w:rsidR="002768AA">
              <w:rPr>
                <w:rFonts w:asciiTheme="minorHAnsi" w:hAnsiTheme="minorHAnsi" w:cstheme="minorHAnsi"/>
                <w:sz w:val="28"/>
                <w:szCs w:val="28"/>
              </w:rPr>
              <w:t xml:space="preserve"> </w:t>
            </w:r>
            <w:r w:rsidR="006A0A34">
              <w:rPr>
                <w:rFonts w:asciiTheme="minorHAnsi" w:hAnsiTheme="minorHAnsi" w:cstheme="minorHAnsi"/>
                <w:sz w:val="28"/>
                <w:szCs w:val="28"/>
              </w:rPr>
              <w:t xml:space="preserve">Members noted that </w:t>
            </w:r>
            <w:r w:rsidR="002768AA">
              <w:rPr>
                <w:rFonts w:asciiTheme="minorHAnsi" w:hAnsiTheme="minorHAnsi" w:cstheme="minorHAnsi"/>
                <w:sz w:val="28"/>
                <w:szCs w:val="28"/>
              </w:rPr>
              <w:t>hard copies were particularly useful for the older cohorts.</w:t>
            </w:r>
          </w:p>
          <w:p w14:paraId="29D88137" w14:textId="35EF7B3D" w:rsidR="00AF40D7" w:rsidRPr="006F0438" w:rsidRDefault="00AF40D7" w:rsidP="00987E6C">
            <w:pPr>
              <w:pStyle w:val="Header"/>
              <w:spacing w:before="120" w:after="120"/>
              <w:ind w:right="3039"/>
              <w:rPr>
                <w:rFonts w:asciiTheme="minorHAnsi" w:hAnsiTheme="minorHAnsi" w:cstheme="minorHAnsi"/>
                <w:sz w:val="28"/>
                <w:szCs w:val="28"/>
                <w:lang w:val="en-AU"/>
              </w:rPr>
            </w:pPr>
          </w:p>
        </w:tc>
      </w:tr>
    </w:tbl>
    <w:p w14:paraId="1D6F34CE" w14:textId="267772AC" w:rsidR="00BD60CF" w:rsidRPr="00987E6C" w:rsidRDefault="006569BB" w:rsidP="00987E6C">
      <w:pPr>
        <w:pStyle w:val="Header"/>
        <w:spacing w:before="120" w:after="120" w:line="276" w:lineRule="auto"/>
        <w:rPr>
          <w:rFonts w:asciiTheme="minorHAnsi" w:hAnsiTheme="minorHAnsi" w:cstheme="minorHAnsi"/>
          <w:sz w:val="28"/>
          <w:szCs w:val="28"/>
          <w:lang w:val="en-AU"/>
        </w:rPr>
      </w:pPr>
      <w:r w:rsidRPr="00E57532">
        <w:rPr>
          <w:rFonts w:ascii="Rockwell" w:hAnsi="Rockwell" w:cs="Calibri"/>
          <w:b/>
          <w:bCs/>
          <w:color w:val="44546A" w:themeColor="text2"/>
          <w:sz w:val="32"/>
          <w:szCs w:val="32"/>
          <w:lang w:val="en-AU"/>
        </w:rPr>
        <w:t>Open Arms Model of Care</w:t>
      </w:r>
    </w:p>
    <w:p w14:paraId="1E930583" w14:textId="34F8DF9D" w:rsidR="0000119D" w:rsidRDefault="00987E6C" w:rsidP="0000119D">
      <w:pPr>
        <w:pStyle w:val="Header"/>
        <w:spacing w:before="120" w:after="120"/>
        <w:rPr>
          <w:rFonts w:asciiTheme="minorHAnsi" w:hAnsiTheme="minorHAnsi" w:cstheme="minorHAnsi"/>
          <w:sz w:val="28"/>
          <w:szCs w:val="28"/>
        </w:rPr>
      </w:pPr>
      <w:r>
        <w:rPr>
          <w:rFonts w:asciiTheme="minorHAnsi" w:hAnsiTheme="minorHAnsi" w:cstheme="minorHAnsi"/>
          <w:sz w:val="28"/>
          <w:szCs w:val="28"/>
        </w:rPr>
        <w:t xml:space="preserve">ESORT </w:t>
      </w:r>
      <w:r w:rsidR="002768AA">
        <w:rPr>
          <w:rFonts w:asciiTheme="minorHAnsi" w:hAnsiTheme="minorHAnsi" w:cstheme="minorHAnsi"/>
          <w:sz w:val="28"/>
          <w:szCs w:val="28"/>
        </w:rPr>
        <w:t>m</w:t>
      </w:r>
      <w:r>
        <w:rPr>
          <w:rFonts w:asciiTheme="minorHAnsi" w:hAnsiTheme="minorHAnsi" w:cstheme="minorHAnsi"/>
          <w:sz w:val="28"/>
          <w:szCs w:val="28"/>
        </w:rPr>
        <w:t xml:space="preserve">embers were </w:t>
      </w:r>
      <w:r w:rsidR="004F5B27">
        <w:rPr>
          <w:rFonts w:asciiTheme="minorHAnsi" w:hAnsiTheme="minorHAnsi" w:cstheme="minorHAnsi"/>
          <w:sz w:val="28"/>
          <w:szCs w:val="28"/>
        </w:rPr>
        <w:t xml:space="preserve">advised </w:t>
      </w:r>
      <w:r>
        <w:rPr>
          <w:rFonts w:asciiTheme="minorHAnsi" w:hAnsiTheme="minorHAnsi" w:cstheme="minorHAnsi"/>
          <w:sz w:val="28"/>
          <w:szCs w:val="28"/>
        </w:rPr>
        <w:t>o</w:t>
      </w:r>
      <w:r w:rsidR="004F5B27">
        <w:rPr>
          <w:rFonts w:asciiTheme="minorHAnsi" w:hAnsiTheme="minorHAnsi" w:cstheme="minorHAnsi"/>
          <w:sz w:val="28"/>
          <w:szCs w:val="28"/>
        </w:rPr>
        <w:t>f</w:t>
      </w:r>
      <w:r>
        <w:rPr>
          <w:rFonts w:asciiTheme="minorHAnsi" w:hAnsiTheme="minorHAnsi" w:cstheme="minorHAnsi"/>
          <w:sz w:val="28"/>
          <w:szCs w:val="28"/>
        </w:rPr>
        <w:t xml:space="preserve"> the latest updates to the </w:t>
      </w:r>
      <w:r w:rsidR="001F4B0B" w:rsidRPr="001F4B0B">
        <w:rPr>
          <w:rFonts w:asciiTheme="minorHAnsi" w:hAnsiTheme="minorHAnsi" w:cstheme="minorHAnsi"/>
          <w:sz w:val="28"/>
          <w:szCs w:val="28"/>
        </w:rPr>
        <w:t xml:space="preserve">Open Arms </w:t>
      </w:r>
      <w:r>
        <w:rPr>
          <w:rFonts w:asciiTheme="minorHAnsi" w:hAnsiTheme="minorHAnsi" w:cstheme="minorHAnsi"/>
          <w:sz w:val="28"/>
          <w:szCs w:val="28"/>
        </w:rPr>
        <w:t>Model of Care</w:t>
      </w:r>
      <w:r w:rsidR="0000119D">
        <w:rPr>
          <w:rFonts w:asciiTheme="minorHAnsi" w:hAnsiTheme="minorHAnsi" w:cstheme="minorHAnsi"/>
          <w:sz w:val="28"/>
          <w:szCs w:val="28"/>
        </w:rPr>
        <w:t xml:space="preserve"> and </w:t>
      </w:r>
      <w:r w:rsidR="004F5B27">
        <w:rPr>
          <w:rFonts w:asciiTheme="minorHAnsi" w:hAnsiTheme="minorHAnsi" w:cstheme="minorHAnsi"/>
          <w:sz w:val="28"/>
          <w:szCs w:val="28"/>
        </w:rPr>
        <w:t xml:space="preserve">briefed </w:t>
      </w:r>
      <w:r w:rsidR="0000119D">
        <w:rPr>
          <w:rFonts w:asciiTheme="minorHAnsi" w:hAnsiTheme="minorHAnsi" w:cstheme="minorHAnsi"/>
          <w:sz w:val="28"/>
          <w:szCs w:val="28"/>
        </w:rPr>
        <w:t>o</w:t>
      </w:r>
      <w:r w:rsidR="004F5B27">
        <w:rPr>
          <w:rFonts w:asciiTheme="minorHAnsi" w:hAnsiTheme="minorHAnsi" w:cstheme="minorHAnsi"/>
          <w:sz w:val="28"/>
          <w:szCs w:val="28"/>
        </w:rPr>
        <w:t>n</w:t>
      </w:r>
      <w:r w:rsidR="0000119D">
        <w:rPr>
          <w:rFonts w:asciiTheme="minorHAnsi" w:hAnsiTheme="minorHAnsi" w:cstheme="minorHAnsi"/>
          <w:sz w:val="28"/>
          <w:szCs w:val="28"/>
        </w:rPr>
        <w:t xml:space="preserve"> further planned improvements.</w:t>
      </w:r>
      <w:r w:rsidR="00345F53">
        <w:rPr>
          <w:rFonts w:asciiTheme="minorHAnsi" w:hAnsiTheme="minorHAnsi" w:cstheme="minorHAnsi"/>
          <w:sz w:val="28"/>
          <w:szCs w:val="28"/>
        </w:rPr>
        <w:t xml:space="preserve"> ESORT members raised </w:t>
      </w:r>
      <w:r w:rsidR="002B7C87">
        <w:rPr>
          <w:rFonts w:asciiTheme="minorHAnsi" w:hAnsiTheme="minorHAnsi" w:cstheme="minorHAnsi"/>
          <w:sz w:val="28"/>
          <w:szCs w:val="28"/>
        </w:rPr>
        <w:t xml:space="preserve">a number of </w:t>
      </w:r>
      <w:r w:rsidR="00345F53">
        <w:rPr>
          <w:rFonts w:asciiTheme="minorHAnsi" w:hAnsiTheme="minorHAnsi" w:cstheme="minorHAnsi"/>
          <w:sz w:val="28"/>
          <w:szCs w:val="28"/>
        </w:rPr>
        <w:t>issues</w:t>
      </w:r>
      <w:r w:rsidR="002B7C87">
        <w:rPr>
          <w:rFonts w:asciiTheme="minorHAnsi" w:hAnsiTheme="minorHAnsi" w:cstheme="minorHAnsi"/>
          <w:sz w:val="28"/>
          <w:szCs w:val="28"/>
        </w:rPr>
        <w:t>, including</w:t>
      </w:r>
      <w:r w:rsidR="00345F53">
        <w:rPr>
          <w:rFonts w:asciiTheme="minorHAnsi" w:hAnsiTheme="minorHAnsi" w:cstheme="minorHAnsi"/>
          <w:sz w:val="28"/>
          <w:szCs w:val="28"/>
        </w:rPr>
        <w:t xml:space="preserve"> eligibility </w:t>
      </w:r>
      <w:r w:rsidR="00E62EA9">
        <w:rPr>
          <w:rFonts w:asciiTheme="minorHAnsi" w:hAnsiTheme="minorHAnsi" w:cstheme="minorHAnsi"/>
          <w:sz w:val="28"/>
          <w:szCs w:val="28"/>
        </w:rPr>
        <w:t>for Open Arms services</w:t>
      </w:r>
      <w:r w:rsidR="0013286B">
        <w:rPr>
          <w:rFonts w:asciiTheme="minorHAnsi" w:hAnsiTheme="minorHAnsi" w:cstheme="minorHAnsi"/>
          <w:sz w:val="28"/>
          <w:szCs w:val="28"/>
        </w:rPr>
        <w:t xml:space="preserve">, noting that access is only available to those who have completed at least one day of </w:t>
      </w:r>
      <w:r w:rsidR="00F46212">
        <w:rPr>
          <w:rFonts w:asciiTheme="minorHAnsi" w:hAnsiTheme="minorHAnsi" w:cstheme="minorHAnsi"/>
          <w:sz w:val="28"/>
          <w:szCs w:val="28"/>
        </w:rPr>
        <w:t xml:space="preserve">continuous </w:t>
      </w:r>
      <w:r w:rsidR="0013286B">
        <w:rPr>
          <w:rFonts w:asciiTheme="minorHAnsi" w:hAnsiTheme="minorHAnsi" w:cstheme="minorHAnsi"/>
          <w:sz w:val="28"/>
          <w:szCs w:val="28"/>
        </w:rPr>
        <w:t>full-time service</w:t>
      </w:r>
      <w:r w:rsidR="00F46212">
        <w:rPr>
          <w:rFonts w:asciiTheme="minorHAnsi" w:hAnsiTheme="minorHAnsi" w:cstheme="minorHAnsi"/>
          <w:sz w:val="28"/>
          <w:szCs w:val="28"/>
        </w:rPr>
        <w:t xml:space="preserve"> (CFTS)</w:t>
      </w:r>
      <w:r w:rsidR="0013286B">
        <w:rPr>
          <w:rFonts w:asciiTheme="minorHAnsi" w:hAnsiTheme="minorHAnsi" w:cstheme="minorHAnsi"/>
          <w:sz w:val="28"/>
          <w:szCs w:val="28"/>
        </w:rPr>
        <w:t>, and that individuals who have not met this threshold, including some reservists, are not eligible.</w:t>
      </w:r>
      <w:r w:rsidR="00913D80">
        <w:rPr>
          <w:rFonts w:asciiTheme="minorHAnsi" w:hAnsiTheme="minorHAnsi" w:cstheme="minorHAnsi"/>
          <w:sz w:val="28"/>
          <w:szCs w:val="28"/>
        </w:rPr>
        <w:t xml:space="preserve"> </w:t>
      </w:r>
      <w:r w:rsidR="00913D80" w:rsidRPr="00913D80">
        <w:rPr>
          <w:rFonts w:asciiTheme="minorHAnsi" w:hAnsiTheme="minorHAnsi" w:cstheme="minorHAnsi"/>
          <w:sz w:val="28"/>
          <w:szCs w:val="28"/>
        </w:rPr>
        <w:t xml:space="preserve">Reservists without at least one day of CFTS but who have rendered border protection or disaster relief service or been involved in or witnessed a serious training accident, and their immediate families are eligible. </w:t>
      </w:r>
      <w:r w:rsidR="0013286B">
        <w:rPr>
          <w:rFonts w:asciiTheme="minorHAnsi" w:hAnsiTheme="minorHAnsi" w:cstheme="minorHAnsi"/>
          <w:sz w:val="28"/>
          <w:szCs w:val="28"/>
        </w:rPr>
        <w:t xml:space="preserve"> </w:t>
      </w:r>
      <w:r w:rsidR="00A73B54">
        <w:rPr>
          <w:rFonts w:asciiTheme="minorHAnsi" w:hAnsiTheme="minorHAnsi" w:cstheme="minorHAnsi"/>
          <w:sz w:val="28"/>
          <w:szCs w:val="28"/>
        </w:rPr>
        <w:t xml:space="preserve">Members also discussed </w:t>
      </w:r>
      <w:r w:rsidR="00345F53">
        <w:rPr>
          <w:rFonts w:asciiTheme="minorHAnsi" w:hAnsiTheme="minorHAnsi" w:cstheme="minorHAnsi"/>
          <w:sz w:val="28"/>
          <w:szCs w:val="28"/>
        </w:rPr>
        <w:t>the potential to put a paper to the Open Arms National Advisory Committee (NAC)</w:t>
      </w:r>
      <w:r w:rsidR="00DE2D6F">
        <w:rPr>
          <w:rFonts w:asciiTheme="minorHAnsi" w:hAnsiTheme="minorHAnsi" w:cstheme="minorHAnsi"/>
          <w:sz w:val="28"/>
          <w:szCs w:val="28"/>
        </w:rPr>
        <w:t xml:space="preserve"> in relation to membership of the NAC and the focus </w:t>
      </w:r>
      <w:r w:rsidR="00CB5C09">
        <w:rPr>
          <w:rFonts w:asciiTheme="minorHAnsi" w:hAnsiTheme="minorHAnsi" w:cstheme="minorHAnsi"/>
          <w:sz w:val="28"/>
          <w:szCs w:val="28"/>
        </w:rPr>
        <w:t xml:space="preserve">areas </w:t>
      </w:r>
      <w:r w:rsidR="00DE2D6F">
        <w:rPr>
          <w:rFonts w:asciiTheme="minorHAnsi" w:hAnsiTheme="minorHAnsi" w:cstheme="minorHAnsi"/>
          <w:sz w:val="28"/>
          <w:szCs w:val="28"/>
        </w:rPr>
        <w:t>of the Committee</w:t>
      </w:r>
      <w:r w:rsidR="00345F53">
        <w:rPr>
          <w:rFonts w:asciiTheme="minorHAnsi" w:hAnsiTheme="minorHAnsi" w:cstheme="minorHAnsi"/>
          <w:sz w:val="28"/>
          <w:szCs w:val="28"/>
        </w:rPr>
        <w:t>.</w:t>
      </w:r>
    </w:p>
    <w:p w14:paraId="2D4199E2" w14:textId="77777777" w:rsidR="00AF40D7" w:rsidRDefault="00AF40D7" w:rsidP="0000119D">
      <w:pPr>
        <w:pStyle w:val="Header"/>
        <w:spacing w:before="120" w:after="120"/>
        <w:rPr>
          <w:rFonts w:asciiTheme="minorHAnsi" w:hAnsiTheme="minorHAnsi" w:cstheme="minorHAnsi"/>
          <w:sz w:val="28"/>
          <w:szCs w:val="28"/>
        </w:rPr>
      </w:pPr>
    </w:p>
    <w:p w14:paraId="34C1565B" w14:textId="2564E2F5" w:rsidR="002B7C87" w:rsidRDefault="002B7C87" w:rsidP="00A73B54">
      <w:pPr>
        <w:pStyle w:val="Header"/>
        <w:spacing w:before="120" w:after="120" w:line="276" w:lineRule="auto"/>
        <w:rPr>
          <w:rFonts w:ascii="Rockwell" w:hAnsi="Rockwell" w:cs="Calibri"/>
          <w:b/>
          <w:bCs/>
          <w:color w:val="44546A" w:themeColor="text2"/>
          <w:sz w:val="32"/>
          <w:szCs w:val="32"/>
          <w:lang w:val="en-AU"/>
        </w:rPr>
      </w:pPr>
      <w:r>
        <w:rPr>
          <w:rFonts w:ascii="Rockwell" w:hAnsi="Rockwell" w:cs="Calibri"/>
          <w:b/>
          <w:bCs/>
          <w:color w:val="44546A" w:themeColor="text2"/>
          <w:sz w:val="32"/>
          <w:szCs w:val="32"/>
          <w:lang w:val="en-AU"/>
        </w:rPr>
        <w:t>Update</w:t>
      </w:r>
      <w:r w:rsidR="00DC026F">
        <w:rPr>
          <w:rFonts w:ascii="Rockwell" w:hAnsi="Rockwell" w:cs="Calibri"/>
          <w:b/>
          <w:bCs/>
          <w:color w:val="44546A" w:themeColor="text2"/>
          <w:sz w:val="32"/>
          <w:szCs w:val="32"/>
          <w:lang w:val="en-AU"/>
        </w:rPr>
        <w:t xml:space="preserve"> on the Defence and Veterans’ Services Commission (DVSC)</w:t>
      </w:r>
    </w:p>
    <w:p w14:paraId="5C456EAF" w14:textId="5B339B4B" w:rsidR="00C14254" w:rsidRPr="00C14254" w:rsidRDefault="00DC026F" w:rsidP="00C14254">
      <w:pPr>
        <w:spacing w:before="120" w:after="120" w:line="276" w:lineRule="auto"/>
        <w:rPr>
          <w:rFonts w:asciiTheme="minorHAnsi" w:hAnsiTheme="minorHAnsi" w:cstheme="minorHAnsi"/>
          <w:sz w:val="28"/>
          <w:szCs w:val="28"/>
          <w:lang w:val="en-AU"/>
        </w:rPr>
      </w:pPr>
      <w:r w:rsidRPr="00DC026F">
        <w:rPr>
          <w:rFonts w:asciiTheme="minorHAnsi" w:hAnsiTheme="minorHAnsi" w:cstheme="minorHAnsi"/>
          <w:sz w:val="28"/>
          <w:szCs w:val="28"/>
          <w:lang w:val="en-AU"/>
        </w:rPr>
        <w:t xml:space="preserve">The Interim Head of the DVSC, </w:t>
      </w:r>
      <w:r w:rsidR="002B7C87" w:rsidRPr="00DC026F">
        <w:rPr>
          <w:rFonts w:asciiTheme="minorHAnsi" w:hAnsiTheme="minorHAnsi" w:cstheme="minorHAnsi"/>
          <w:sz w:val="28"/>
          <w:szCs w:val="28"/>
          <w:lang w:val="en-AU"/>
        </w:rPr>
        <w:t>Mr M</w:t>
      </w:r>
      <w:r w:rsidRPr="00DC026F">
        <w:rPr>
          <w:rFonts w:asciiTheme="minorHAnsi" w:hAnsiTheme="minorHAnsi" w:cstheme="minorHAnsi"/>
          <w:sz w:val="28"/>
          <w:szCs w:val="28"/>
          <w:lang w:val="en-AU"/>
        </w:rPr>
        <w:t>ichael M</w:t>
      </w:r>
      <w:r w:rsidR="002B7C87" w:rsidRPr="00DC026F">
        <w:rPr>
          <w:rFonts w:asciiTheme="minorHAnsi" w:hAnsiTheme="minorHAnsi" w:cstheme="minorHAnsi"/>
          <w:sz w:val="28"/>
          <w:szCs w:val="28"/>
          <w:lang w:val="en-AU"/>
        </w:rPr>
        <w:t xml:space="preserve">anthorpe </w:t>
      </w:r>
      <w:r w:rsidRPr="00DC026F">
        <w:rPr>
          <w:rFonts w:asciiTheme="minorHAnsi" w:hAnsiTheme="minorHAnsi" w:cstheme="minorHAnsi"/>
          <w:sz w:val="28"/>
          <w:szCs w:val="28"/>
          <w:lang w:val="en-AU"/>
        </w:rPr>
        <w:t>PSM,</w:t>
      </w:r>
      <w:r>
        <w:rPr>
          <w:rFonts w:asciiTheme="minorHAnsi" w:hAnsiTheme="minorHAnsi" w:cstheme="minorHAnsi"/>
          <w:sz w:val="28"/>
          <w:szCs w:val="28"/>
          <w:lang w:val="en-AU"/>
        </w:rPr>
        <w:t xml:space="preserve"> </w:t>
      </w:r>
      <w:r w:rsidR="002B7C87" w:rsidRPr="00DC026F">
        <w:rPr>
          <w:rFonts w:asciiTheme="minorHAnsi" w:hAnsiTheme="minorHAnsi" w:cstheme="minorHAnsi"/>
          <w:sz w:val="28"/>
          <w:szCs w:val="28"/>
          <w:lang w:val="en-AU"/>
        </w:rPr>
        <w:t>advised</w:t>
      </w:r>
      <w:r w:rsidRPr="00DC026F">
        <w:rPr>
          <w:rFonts w:asciiTheme="minorHAnsi" w:hAnsiTheme="minorHAnsi" w:cstheme="minorHAnsi"/>
          <w:sz w:val="28"/>
          <w:szCs w:val="28"/>
          <w:lang w:val="en-AU"/>
        </w:rPr>
        <w:t xml:space="preserve"> ESORT members</w:t>
      </w:r>
      <w:r w:rsidR="002B7C87" w:rsidRPr="00DC026F">
        <w:rPr>
          <w:rFonts w:asciiTheme="minorHAnsi" w:hAnsiTheme="minorHAnsi" w:cstheme="minorHAnsi"/>
          <w:sz w:val="28"/>
          <w:szCs w:val="28"/>
          <w:lang w:val="en-AU"/>
        </w:rPr>
        <w:t xml:space="preserve"> that </w:t>
      </w:r>
      <w:r w:rsidR="00C14254" w:rsidRPr="00C14254">
        <w:rPr>
          <w:rFonts w:asciiTheme="minorHAnsi" w:hAnsiTheme="minorHAnsi" w:cstheme="minorHAnsi"/>
          <w:sz w:val="28"/>
          <w:szCs w:val="28"/>
          <w:lang w:val="en-AU"/>
        </w:rPr>
        <w:t xml:space="preserve">that he has provided a submission to the </w:t>
      </w:r>
      <w:r w:rsidR="00C14254" w:rsidRPr="00C14254">
        <w:rPr>
          <w:rFonts w:asciiTheme="minorHAnsi" w:hAnsiTheme="minorHAnsi" w:cstheme="minorHAnsi"/>
          <w:sz w:val="28"/>
          <w:szCs w:val="28"/>
        </w:rPr>
        <w:t xml:space="preserve">Senate Foreign Affairs, Defence and Trade Legislation Committee, as part of the review of Schedule 9 of the VETS Act 2025. He said that the submission is publicly available. It recommends it would be preferable if the entity had its own legislation and makes other recommendations relating to ensuring the entity’s independence, including that the Commissioner has not served in the military in the last 5 </w:t>
      </w:r>
      <w:r w:rsidR="00C14254" w:rsidRPr="00C14254">
        <w:rPr>
          <w:rFonts w:asciiTheme="minorHAnsi" w:hAnsiTheme="minorHAnsi" w:cstheme="minorHAnsi"/>
          <w:sz w:val="28"/>
          <w:szCs w:val="28"/>
        </w:rPr>
        <w:lastRenderedPageBreak/>
        <w:t xml:space="preserve">years. Submissions to the Senate Inquiry have been extended to the end of June 2025. </w:t>
      </w:r>
      <w:proofErr w:type="spellStart"/>
      <w:r w:rsidR="00C14254" w:rsidRPr="00C14254">
        <w:rPr>
          <w:rFonts w:asciiTheme="minorHAnsi" w:hAnsiTheme="minorHAnsi" w:cstheme="minorHAnsi"/>
          <w:sz w:val="28"/>
          <w:szCs w:val="28"/>
        </w:rPr>
        <w:t>Mr</w:t>
      </w:r>
      <w:proofErr w:type="spellEnd"/>
      <w:r w:rsidR="00C14254" w:rsidRPr="00C14254">
        <w:rPr>
          <w:rFonts w:asciiTheme="minorHAnsi" w:hAnsiTheme="minorHAnsi" w:cstheme="minorHAnsi"/>
          <w:sz w:val="28"/>
          <w:szCs w:val="28"/>
        </w:rPr>
        <w:t xml:space="preserve"> Manthorpe said he will continue to engage with the veteran community to guide the important work of the Commission.</w:t>
      </w:r>
    </w:p>
    <w:p w14:paraId="731F7C2B" w14:textId="39B3153C" w:rsidR="002B7C87" w:rsidRPr="00DC026F" w:rsidRDefault="002B7C87" w:rsidP="003E6566">
      <w:pPr>
        <w:spacing w:before="120" w:after="120" w:line="276" w:lineRule="auto"/>
        <w:rPr>
          <w:rFonts w:asciiTheme="minorHAnsi" w:hAnsiTheme="minorHAnsi" w:cstheme="minorHAnsi"/>
          <w:sz w:val="28"/>
          <w:szCs w:val="28"/>
          <w:lang w:val="en-AU"/>
        </w:rPr>
      </w:pPr>
    </w:p>
    <w:p w14:paraId="6F015C19" w14:textId="41715B1E" w:rsidR="006569BB" w:rsidRPr="00E57532" w:rsidRDefault="006569BB" w:rsidP="003E6566">
      <w:pPr>
        <w:spacing w:before="120" w:after="120" w:line="276" w:lineRule="auto"/>
        <w:rPr>
          <w:rFonts w:ascii="Rockwell" w:hAnsi="Rockwell" w:cs="Calibri"/>
          <w:b/>
          <w:bCs/>
          <w:color w:val="44546A" w:themeColor="text2"/>
          <w:sz w:val="32"/>
          <w:szCs w:val="32"/>
          <w:lang w:val="en-AU"/>
        </w:rPr>
      </w:pPr>
      <w:r w:rsidRPr="00E57532">
        <w:rPr>
          <w:rFonts w:ascii="Rockwell" w:hAnsi="Rockwell" w:cs="Calibri"/>
          <w:b/>
          <w:bCs/>
          <w:color w:val="44546A" w:themeColor="text2"/>
          <w:sz w:val="32"/>
          <w:szCs w:val="32"/>
          <w:lang w:val="en-AU"/>
        </w:rPr>
        <w:t>Operational Working Party (OWP)</w:t>
      </w:r>
    </w:p>
    <w:p w14:paraId="46C782E5" w14:textId="62C201C1" w:rsidR="00CD1EF7" w:rsidRDefault="00DB6523" w:rsidP="00C00D75">
      <w:pPr>
        <w:pStyle w:val="Header"/>
        <w:spacing w:before="120" w:after="120" w:line="276" w:lineRule="auto"/>
        <w:rPr>
          <w:rFonts w:asciiTheme="minorHAnsi" w:hAnsiTheme="minorHAnsi" w:cstheme="minorHAnsi"/>
          <w:sz w:val="28"/>
          <w:szCs w:val="28"/>
          <w:lang w:val="en-AU"/>
        </w:rPr>
      </w:pPr>
      <w:r w:rsidRPr="00D44668">
        <w:rPr>
          <w:rFonts w:asciiTheme="minorHAnsi" w:hAnsiTheme="minorHAnsi" w:cstheme="minorHAnsi"/>
          <w:sz w:val="28"/>
          <w:szCs w:val="28"/>
          <w:lang w:val="en-AU"/>
        </w:rPr>
        <w:t>The Operational Working Party (OWP) is the forum under the National Consultation Framework (NCF)</w:t>
      </w:r>
      <w:r>
        <w:rPr>
          <w:rFonts w:asciiTheme="minorHAnsi" w:hAnsiTheme="minorHAnsi" w:cstheme="minorHAnsi"/>
          <w:sz w:val="28"/>
          <w:szCs w:val="28"/>
          <w:lang w:val="en-AU"/>
        </w:rPr>
        <w:t xml:space="preserve"> </w:t>
      </w:r>
      <w:r w:rsidRPr="00D44668">
        <w:rPr>
          <w:rFonts w:asciiTheme="minorHAnsi" w:hAnsiTheme="minorHAnsi" w:cstheme="minorHAnsi"/>
          <w:sz w:val="28"/>
          <w:szCs w:val="28"/>
          <w:lang w:val="en-AU"/>
        </w:rPr>
        <w:t>through which DVA engages with the veteran and ex-service community on technical and/or operational</w:t>
      </w:r>
      <w:r>
        <w:rPr>
          <w:rFonts w:asciiTheme="minorHAnsi" w:hAnsiTheme="minorHAnsi" w:cstheme="minorHAnsi"/>
          <w:sz w:val="28"/>
          <w:szCs w:val="28"/>
          <w:lang w:val="en-AU"/>
        </w:rPr>
        <w:t xml:space="preserve"> </w:t>
      </w:r>
      <w:r w:rsidRPr="00D44668">
        <w:rPr>
          <w:rFonts w:asciiTheme="minorHAnsi" w:hAnsiTheme="minorHAnsi" w:cstheme="minorHAnsi"/>
          <w:sz w:val="28"/>
          <w:szCs w:val="28"/>
          <w:lang w:val="en-AU"/>
        </w:rPr>
        <w:t>policy matters.</w:t>
      </w:r>
      <w:r>
        <w:rPr>
          <w:rFonts w:asciiTheme="minorHAnsi" w:hAnsiTheme="minorHAnsi" w:cstheme="minorHAnsi"/>
          <w:sz w:val="28"/>
          <w:szCs w:val="28"/>
          <w:lang w:val="en-AU"/>
        </w:rPr>
        <w:t xml:space="preserve"> ESORT</w:t>
      </w:r>
      <w:r w:rsidRPr="009A6F67">
        <w:rPr>
          <w:rFonts w:asciiTheme="minorHAnsi" w:hAnsiTheme="minorHAnsi" w:cstheme="minorHAnsi"/>
          <w:sz w:val="28"/>
          <w:szCs w:val="28"/>
          <w:lang w:val="en-AU"/>
        </w:rPr>
        <w:t xml:space="preserve"> members noted that the informed engagement of the ex-services community throughout the implementation </w:t>
      </w:r>
      <w:r>
        <w:rPr>
          <w:rFonts w:asciiTheme="minorHAnsi" w:hAnsiTheme="minorHAnsi" w:cstheme="minorHAnsi"/>
          <w:sz w:val="28"/>
          <w:szCs w:val="28"/>
          <w:lang w:val="en-AU"/>
        </w:rPr>
        <w:t xml:space="preserve">of the VETS Act </w:t>
      </w:r>
      <w:r w:rsidRPr="009A6F67">
        <w:rPr>
          <w:rFonts w:asciiTheme="minorHAnsi" w:hAnsiTheme="minorHAnsi" w:cstheme="minorHAnsi"/>
          <w:sz w:val="28"/>
          <w:szCs w:val="28"/>
          <w:lang w:val="en-AU"/>
        </w:rPr>
        <w:t xml:space="preserve">will continue to be essential. Members </w:t>
      </w:r>
      <w:r w:rsidR="002061A0">
        <w:rPr>
          <w:rFonts w:asciiTheme="minorHAnsi" w:hAnsiTheme="minorHAnsi" w:cstheme="minorHAnsi"/>
          <w:sz w:val="28"/>
          <w:szCs w:val="28"/>
          <w:lang w:val="en-AU"/>
        </w:rPr>
        <w:t xml:space="preserve">endorsed </w:t>
      </w:r>
      <w:r>
        <w:rPr>
          <w:rFonts w:asciiTheme="minorHAnsi" w:hAnsiTheme="minorHAnsi" w:cstheme="minorHAnsi"/>
          <w:sz w:val="28"/>
          <w:szCs w:val="28"/>
          <w:lang w:val="en-AU"/>
        </w:rPr>
        <w:t xml:space="preserve">a </w:t>
      </w:r>
      <w:r w:rsidRPr="009A6F67">
        <w:rPr>
          <w:rFonts w:asciiTheme="minorHAnsi" w:hAnsiTheme="minorHAnsi" w:cstheme="minorHAnsi"/>
          <w:sz w:val="28"/>
          <w:szCs w:val="28"/>
          <w:lang w:val="en-AU"/>
        </w:rPr>
        <w:t xml:space="preserve">review and update </w:t>
      </w:r>
      <w:r>
        <w:rPr>
          <w:rFonts w:asciiTheme="minorHAnsi" w:hAnsiTheme="minorHAnsi" w:cstheme="minorHAnsi"/>
          <w:sz w:val="28"/>
          <w:szCs w:val="28"/>
          <w:lang w:val="en-AU"/>
        </w:rPr>
        <w:t xml:space="preserve">of </w:t>
      </w:r>
      <w:r w:rsidRPr="009A6F67">
        <w:rPr>
          <w:rFonts w:asciiTheme="minorHAnsi" w:hAnsiTheme="minorHAnsi" w:cstheme="minorHAnsi"/>
          <w:sz w:val="28"/>
          <w:szCs w:val="28"/>
          <w:lang w:val="en-AU"/>
        </w:rPr>
        <w:t>the OWP Terms of Reference to focus this group on the implementation of the VETS Act to ensure the effectiveness of the operational activity underpinning the delivery of this significant legislative reform</w:t>
      </w:r>
      <w:r>
        <w:rPr>
          <w:rFonts w:asciiTheme="minorHAnsi" w:hAnsiTheme="minorHAnsi" w:cstheme="minorHAnsi"/>
          <w:sz w:val="28"/>
          <w:szCs w:val="28"/>
          <w:lang w:val="en-AU"/>
        </w:rPr>
        <w:t>. They also</w:t>
      </w:r>
      <w:r w:rsidR="002061A0">
        <w:rPr>
          <w:rFonts w:asciiTheme="minorHAnsi" w:hAnsiTheme="minorHAnsi" w:cstheme="minorHAnsi"/>
          <w:sz w:val="28"/>
          <w:szCs w:val="28"/>
          <w:lang w:val="en-AU"/>
        </w:rPr>
        <w:t xml:space="preserve"> agreed</w:t>
      </w:r>
      <w:r>
        <w:rPr>
          <w:rFonts w:asciiTheme="minorHAnsi" w:hAnsiTheme="minorHAnsi" w:cstheme="minorHAnsi"/>
          <w:sz w:val="28"/>
          <w:szCs w:val="28"/>
          <w:lang w:val="en-AU"/>
        </w:rPr>
        <w:t xml:space="preserve"> that the </w:t>
      </w:r>
      <w:r w:rsidRPr="009A6F67">
        <w:rPr>
          <w:rFonts w:asciiTheme="minorHAnsi" w:hAnsiTheme="minorHAnsi" w:cstheme="minorHAnsi"/>
          <w:sz w:val="28"/>
          <w:szCs w:val="28"/>
          <w:lang w:val="en-AU"/>
        </w:rPr>
        <w:t>membership for the renewed OWP be finalised through an Expression of Interest process.</w:t>
      </w:r>
    </w:p>
    <w:p w14:paraId="1B8958C5" w14:textId="77777777" w:rsidR="003B7AD8" w:rsidRDefault="003B7AD8" w:rsidP="003E6566">
      <w:pPr>
        <w:spacing w:before="120" w:after="120" w:line="276" w:lineRule="auto"/>
        <w:rPr>
          <w:rFonts w:ascii="Rockwell" w:hAnsi="Rockwell" w:cs="Calibri"/>
          <w:b/>
          <w:bCs/>
          <w:color w:val="44546A" w:themeColor="text2"/>
          <w:sz w:val="32"/>
          <w:szCs w:val="32"/>
          <w:lang w:val="en-AU"/>
        </w:rPr>
      </w:pPr>
    </w:p>
    <w:p w14:paraId="099375D4" w14:textId="07030FFF" w:rsidR="006569BB" w:rsidRPr="00E57532" w:rsidRDefault="006569BB" w:rsidP="003E6566">
      <w:pPr>
        <w:spacing w:before="120" w:after="120" w:line="276" w:lineRule="auto"/>
        <w:rPr>
          <w:rFonts w:ascii="Rockwell" w:hAnsi="Rockwell" w:cs="Calibri"/>
          <w:b/>
          <w:bCs/>
          <w:color w:val="44546A" w:themeColor="text2"/>
          <w:sz w:val="32"/>
          <w:szCs w:val="32"/>
          <w:lang w:val="en-AU"/>
        </w:rPr>
      </w:pPr>
      <w:r w:rsidRPr="00E57532">
        <w:rPr>
          <w:rFonts w:ascii="Rockwell" w:hAnsi="Rockwell" w:cs="Calibri"/>
          <w:b/>
          <w:bCs/>
          <w:color w:val="44546A" w:themeColor="text2"/>
          <w:sz w:val="32"/>
          <w:szCs w:val="32"/>
          <w:lang w:val="en-AU"/>
        </w:rPr>
        <w:t>Taskforce on Wellbeing Agency and Peak Body Update</w:t>
      </w:r>
    </w:p>
    <w:p w14:paraId="290851D1" w14:textId="62EA065F" w:rsidR="00F746B8" w:rsidRDefault="00317469" w:rsidP="00F746B8">
      <w:pPr>
        <w:pStyle w:val="Header"/>
        <w:spacing w:before="120" w:after="120" w:line="276" w:lineRule="auto"/>
        <w:rPr>
          <w:rFonts w:asciiTheme="minorHAnsi" w:hAnsiTheme="minorHAnsi" w:cstheme="minorHAnsi"/>
          <w:sz w:val="28"/>
          <w:szCs w:val="28"/>
          <w:lang w:val="en-AU"/>
        </w:rPr>
      </w:pPr>
      <w:r>
        <w:rPr>
          <w:rFonts w:asciiTheme="minorHAnsi" w:hAnsiTheme="minorHAnsi" w:cstheme="minorHAnsi"/>
          <w:sz w:val="28"/>
          <w:szCs w:val="28"/>
          <w:lang w:val="en-AU"/>
        </w:rPr>
        <w:t xml:space="preserve">ESORT Members received a written update on the work of the Taskforce on the Agency for Veteran Wellbeing and ESO Peak Body. </w:t>
      </w:r>
    </w:p>
    <w:p w14:paraId="06765A7D" w14:textId="77777777" w:rsidR="00AF40D7" w:rsidRDefault="00AF40D7" w:rsidP="00F746B8">
      <w:pPr>
        <w:pStyle w:val="Header"/>
        <w:spacing w:before="120" w:after="120" w:line="276" w:lineRule="auto"/>
        <w:rPr>
          <w:rFonts w:asciiTheme="minorHAnsi" w:hAnsiTheme="minorHAnsi" w:cstheme="minorHAnsi"/>
          <w:sz w:val="28"/>
          <w:szCs w:val="28"/>
          <w:lang w:val="en-AU"/>
        </w:rPr>
      </w:pPr>
    </w:p>
    <w:p w14:paraId="34F0E2B5" w14:textId="37ADF8FC" w:rsidR="006569BB" w:rsidRPr="00E57532" w:rsidRDefault="006569BB" w:rsidP="003E6566">
      <w:pPr>
        <w:spacing w:before="120" w:after="120" w:line="276" w:lineRule="auto"/>
        <w:rPr>
          <w:rFonts w:ascii="Rockwell" w:hAnsi="Rockwell" w:cs="Calibri"/>
          <w:b/>
          <w:bCs/>
          <w:color w:val="44546A" w:themeColor="text2"/>
          <w:sz w:val="32"/>
          <w:szCs w:val="32"/>
          <w:lang w:val="en-AU"/>
        </w:rPr>
      </w:pPr>
      <w:r w:rsidRPr="00E57532">
        <w:rPr>
          <w:rFonts w:ascii="Rockwell" w:hAnsi="Rockwell" w:cs="Calibri"/>
          <w:b/>
          <w:bCs/>
          <w:color w:val="44546A" w:themeColor="text2"/>
          <w:sz w:val="32"/>
          <w:szCs w:val="32"/>
          <w:lang w:val="en-AU"/>
        </w:rPr>
        <w:t>Research Partnerships</w:t>
      </w:r>
    </w:p>
    <w:p w14:paraId="0F4EC7F2" w14:textId="00F6B0F9" w:rsidR="00F30BE2" w:rsidRDefault="00F30BE2" w:rsidP="003E6566">
      <w:pPr>
        <w:spacing w:before="120" w:after="120" w:line="276" w:lineRule="auto"/>
        <w:rPr>
          <w:rFonts w:asciiTheme="minorHAnsi" w:hAnsiTheme="minorHAnsi" w:cstheme="minorHAnsi"/>
          <w:sz w:val="28"/>
          <w:szCs w:val="28"/>
          <w:lang w:val="en-AU"/>
        </w:rPr>
      </w:pPr>
      <w:r w:rsidRPr="00F30BE2">
        <w:rPr>
          <w:rFonts w:asciiTheme="minorHAnsi" w:hAnsiTheme="minorHAnsi" w:cstheme="minorHAnsi"/>
          <w:sz w:val="28"/>
          <w:szCs w:val="28"/>
          <w:lang w:val="en-AU"/>
        </w:rPr>
        <w:t xml:space="preserve">ESORT Members received a written update </w:t>
      </w:r>
      <w:r>
        <w:rPr>
          <w:rFonts w:asciiTheme="minorHAnsi" w:hAnsiTheme="minorHAnsi" w:cstheme="minorHAnsi"/>
          <w:sz w:val="28"/>
          <w:szCs w:val="28"/>
          <w:lang w:val="en-AU"/>
        </w:rPr>
        <w:t>on DVA Research Partnerships.</w:t>
      </w:r>
    </w:p>
    <w:p w14:paraId="375E0C62" w14:textId="77777777" w:rsidR="00AF40D7" w:rsidRDefault="00AF40D7" w:rsidP="003E6566">
      <w:pPr>
        <w:spacing w:before="120" w:after="120" w:line="276" w:lineRule="auto"/>
        <w:rPr>
          <w:rFonts w:asciiTheme="minorHAnsi" w:hAnsiTheme="minorHAnsi" w:cstheme="minorHAnsi"/>
          <w:sz w:val="28"/>
          <w:szCs w:val="28"/>
          <w:lang w:val="en-AU"/>
        </w:rPr>
      </w:pPr>
    </w:p>
    <w:p w14:paraId="2CDE339D" w14:textId="50C421BA" w:rsidR="006569BB" w:rsidRPr="00E57532" w:rsidRDefault="006569BB" w:rsidP="003E6566">
      <w:pPr>
        <w:spacing w:before="120" w:after="120" w:line="276" w:lineRule="auto"/>
        <w:rPr>
          <w:rFonts w:ascii="Rockwell" w:hAnsi="Rockwell" w:cs="Calibri"/>
          <w:b/>
          <w:bCs/>
          <w:color w:val="44546A" w:themeColor="text2"/>
          <w:sz w:val="32"/>
          <w:szCs w:val="32"/>
          <w:lang w:val="en-AU"/>
        </w:rPr>
      </w:pPr>
      <w:r w:rsidRPr="00E57532">
        <w:rPr>
          <w:rFonts w:ascii="Rockwell" w:hAnsi="Rockwell" w:cs="Calibri"/>
          <w:b/>
          <w:bCs/>
          <w:color w:val="44546A" w:themeColor="text2"/>
          <w:sz w:val="32"/>
          <w:szCs w:val="32"/>
          <w:lang w:val="en-AU"/>
        </w:rPr>
        <w:t>Handling of Personal Information Project</w:t>
      </w:r>
    </w:p>
    <w:p w14:paraId="5E7BAF98" w14:textId="50FC3EBD" w:rsidR="00F746B8" w:rsidRDefault="00F30BE2" w:rsidP="00F746B8">
      <w:pPr>
        <w:pStyle w:val="Header"/>
        <w:spacing w:before="120" w:after="120" w:line="276" w:lineRule="auto"/>
        <w:rPr>
          <w:rFonts w:asciiTheme="minorHAnsi" w:hAnsiTheme="minorHAnsi" w:cstheme="minorHAnsi"/>
          <w:sz w:val="28"/>
          <w:szCs w:val="28"/>
          <w:lang w:val="en-AU"/>
        </w:rPr>
      </w:pPr>
      <w:r>
        <w:rPr>
          <w:rFonts w:asciiTheme="minorHAnsi" w:hAnsiTheme="minorHAnsi" w:cstheme="minorHAnsi"/>
          <w:sz w:val="28"/>
          <w:szCs w:val="28"/>
          <w:lang w:val="en-AU"/>
        </w:rPr>
        <w:t xml:space="preserve">ESORT Members received a </w:t>
      </w:r>
      <w:r w:rsidR="00D4571F">
        <w:rPr>
          <w:rFonts w:asciiTheme="minorHAnsi" w:hAnsiTheme="minorHAnsi" w:cstheme="minorHAnsi"/>
          <w:sz w:val="28"/>
          <w:szCs w:val="28"/>
          <w:lang w:val="en-AU"/>
        </w:rPr>
        <w:t>written update in relation to the Handling of Personal Information Project.</w:t>
      </w:r>
    </w:p>
    <w:p w14:paraId="63145528" w14:textId="77777777" w:rsidR="00AF40D7" w:rsidRDefault="00AF40D7" w:rsidP="00F746B8">
      <w:pPr>
        <w:pStyle w:val="Header"/>
        <w:spacing w:before="120" w:after="120" w:line="276" w:lineRule="auto"/>
        <w:rPr>
          <w:rFonts w:asciiTheme="minorHAnsi" w:hAnsiTheme="minorHAnsi" w:cstheme="minorHAnsi"/>
          <w:sz w:val="28"/>
          <w:szCs w:val="28"/>
          <w:lang w:val="en-AU"/>
        </w:rPr>
      </w:pPr>
    </w:p>
    <w:p w14:paraId="7828273F" w14:textId="77777777" w:rsidR="00AF40D7" w:rsidRDefault="00AF40D7" w:rsidP="00F746B8">
      <w:pPr>
        <w:pStyle w:val="Header"/>
        <w:spacing w:before="120" w:after="120" w:line="276" w:lineRule="auto"/>
        <w:rPr>
          <w:rFonts w:asciiTheme="minorHAnsi" w:hAnsiTheme="minorHAnsi" w:cstheme="minorHAnsi"/>
          <w:sz w:val="28"/>
          <w:szCs w:val="28"/>
          <w:lang w:val="en-AU"/>
        </w:rPr>
      </w:pPr>
    </w:p>
    <w:p w14:paraId="52FD71ED" w14:textId="0BC8F1A6" w:rsidR="006569BB" w:rsidRPr="00E57532" w:rsidRDefault="006569BB" w:rsidP="003E6566">
      <w:pPr>
        <w:spacing w:before="120" w:after="120" w:line="276" w:lineRule="auto"/>
        <w:rPr>
          <w:rFonts w:ascii="Rockwell" w:hAnsi="Rockwell" w:cs="Calibri"/>
          <w:b/>
          <w:bCs/>
          <w:color w:val="44546A" w:themeColor="text2"/>
          <w:sz w:val="32"/>
          <w:szCs w:val="32"/>
          <w:lang w:val="en-AU"/>
        </w:rPr>
      </w:pPr>
      <w:r w:rsidRPr="00E57532">
        <w:rPr>
          <w:rFonts w:ascii="Rockwell" w:hAnsi="Rockwell" w:cs="Calibri"/>
          <w:b/>
          <w:bCs/>
          <w:color w:val="44546A" w:themeColor="text2"/>
          <w:sz w:val="32"/>
          <w:szCs w:val="32"/>
          <w:lang w:val="en-AU"/>
        </w:rPr>
        <w:lastRenderedPageBreak/>
        <w:t xml:space="preserve">Gardens of Remembrance </w:t>
      </w:r>
      <w:r w:rsidR="001964D3" w:rsidRPr="00E57532">
        <w:rPr>
          <w:rFonts w:ascii="Rockwell" w:hAnsi="Rockwell" w:cs="Calibri"/>
          <w:b/>
          <w:bCs/>
          <w:color w:val="44546A" w:themeColor="text2"/>
          <w:sz w:val="32"/>
          <w:szCs w:val="32"/>
          <w:lang w:val="en-AU"/>
        </w:rPr>
        <w:t>Redevelopment – Western Australia and</w:t>
      </w:r>
      <w:r w:rsidR="00D4571F">
        <w:rPr>
          <w:rFonts w:ascii="Rockwell" w:hAnsi="Rockwell" w:cs="Calibri"/>
          <w:b/>
          <w:bCs/>
          <w:color w:val="44546A" w:themeColor="text2"/>
          <w:sz w:val="32"/>
          <w:szCs w:val="32"/>
          <w:lang w:val="en-AU"/>
        </w:rPr>
        <w:t xml:space="preserve"> Tasmania</w:t>
      </w:r>
    </w:p>
    <w:p w14:paraId="55D63FD6" w14:textId="0B60D66C" w:rsidR="00F746B8" w:rsidRDefault="00D4571F" w:rsidP="00F746B8">
      <w:pPr>
        <w:pStyle w:val="Header"/>
        <w:spacing w:before="120" w:after="120" w:line="276" w:lineRule="auto"/>
        <w:rPr>
          <w:rFonts w:asciiTheme="minorHAnsi" w:hAnsiTheme="minorHAnsi" w:cstheme="minorHAnsi"/>
          <w:sz w:val="28"/>
          <w:szCs w:val="28"/>
          <w:lang w:val="en-AU"/>
        </w:rPr>
      </w:pPr>
      <w:r>
        <w:rPr>
          <w:rFonts w:asciiTheme="minorHAnsi" w:hAnsiTheme="minorHAnsi" w:cstheme="minorHAnsi"/>
          <w:sz w:val="28"/>
          <w:szCs w:val="28"/>
          <w:lang w:val="en-AU"/>
        </w:rPr>
        <w:t>ESORT Members received a written update in relation to redevelopment works at the Gardens of Remembrance (GRM) in Perth and Hobart. Community consultation in relation to the design for the Perth GRM will be held 23</w:t>
      </w:r>
      <w:r w:rsidR="00AA070C">
        <w:rPr>
          <w:rFonts w:asciiTheme="minorHAnsi" w:hAnsiTheme="minorHAnsi" w:cstheme="minorHAnsi"/>
          <w:sz w:val="28"/>
          <w:szCs w:val="28"/>
          <w:lang w:val="en-AU"/>
        </w:rPr>
        <w:t>–</w:t>
      </w:r>
      <w:r>
        <w:rPr>
          <w:rFonts w:asciiTheme="minorHAnsi" w:hAnsiTheme="minorHAnsi" w:cstheme="minorHAnsi"/>
          <w:sz w:val="28"/>
          <w:szCs w:val="28"/>
          <w:lang w:val="en-AU"/>
        </w:rPr>
        <w:t xml:space="preserve">27 June. </w:t>
      </w:r>
    </w:p>
    <w:p w14:paraId="5B12BE54" w14:textId="77777777" w:rsidR="00AF40D7" w:rsidRDefault="00AF40D7" w:rsidP="00F746B8">
      <w:pPr>
        <w:pStyle w:val="Header"/>
        <w:spacing w:before="120" w:after="120" w:line="276" w:lineRule="auto"/>
        <w:rPr>
          <w:rFonts w:asciiTheme="minorHAnsi" w:hAnsiTheme="minorHAnsi" w:cstheme="minorHAnsi"/>
          <w:sz w:val="28"/>
          <w:szCs w:val="28"/>
          <w:lang w:val="en-AU"/>
        </w:rPr>
      </w:pPr>
    </w:p>
    <w:p w14:paraId="197773F9" w14:textId="3DB43D2D" w:rsidR="00F746B8" w:rsidRPr="00CA39A2" w:rsidRDefault="00B616D4" w:rsidP="003E6566">
      <w:pPr>
        <w:spacing w:before="120" w:after="120" w:line="276" w:lineRule="auto"/>
        <w:rPr>
          <w:rFonts w:ascii="Rockwell" w:hAnsi="Rockwell" w:cs="Calibri"/>
          <w:b/>
          <w:bCs/>
          <w:color w:val="44546A" w:themeColor="text2"/>
          <w:sz w:val="32"/>
          <w:szCs w:val="32"/>
          <w:lang w:val="en-AU"/>
        </w:rPr>
      </w:pPr>
      <w:r w:rsidRPr="00BE40CB">
        <w:rPr>
          <w:rFonts w:ascii="Rockwell" w:hAnsi="Rockwell" w:cs="Calibri"/>
          <w:b/>
          <w:bCs/>
          <w:color w:val="44546A" w:themeColor="text2"/>
          <w:sz w:val="32"/>
          <w:szCs w:val="32"/>
          <w:lang w:val="en-AU"/>
        </w:rPr>
        <w:t>Other Business</w:t>
      </w:r>
    </w:p>
    <w:p w14:paraId="26655D77" w14:textId="3C440B6F" w:rsidR="00B616D4" w:rsidRPr="006E2B62" w:rsidRDefault="00B616D4" w:rsidP="003E6566">
      <w:pPr>
        <w:spacing w:before="120" w:after="120" w:line="276" w:lineRule="auto"/>
        <w:rPr>
          <w:rFonts w:asciiTheme="minorHAnsi" w:eastAsia="Times New Roman" w:hAnsiTheme="minorHAnsi" w:cstheme="minorHAnsi"/>
          <w:sz w:val="28"/>
          <w:szCs w:val="28"/>
          <w:lang w:val="en-AU" w:eastAsia="en-AU"/>
        </w:rPr>
      </w:pPr>
      <w:r w:rsidRPr="006E2B62">
        <w:rPr>
          <w:rFonts w:asciiTheme="minorHAnsi" w:eastAsia="Times New Roman" w:hAnsiTheme="minorHAnsi" w:cstheme="minorHAnsi"/>
          <w:sz w:val="28"/>
          <w:szCs w:val="28"/>
          <w:lang w:val="en-AU" w:eastAsia="en-AU"/>
        </w:rPr>
        <w:t>The following items were discussed under Other Business:</w:t>
      </w:r>
    </w:p>
    <w:p w14:paraId="08588ECD" w14:textId="69B0C409" w:rsidR="00CA39A2" w:rsidRPr="00CA39A2" w:rsidRDefault="00CA39A2" w:rsidP="00CA39A2">
      <w:pPr>
        <w:pStyle w:val="ListParagraph0"/>
        <w:numPr>
          <w:ilvl w:val="0"/>
          <w:numId w:val="7"/>
        </w:numPr>
        <w:spacing w:before="120" w:line="276" w:lineRule="auto"/>
        <w:rPr>
          <w:rFonts w:asciiTheme="minorHAnsi" w:hAnsiTheme="minorHAnsi" w:cstheme="minorHAnsi"/>
          <w:sz w:val="28"/>
          <w:szCs w:val="28"/>
        </w:rPr>
      </w:pPr>
      <w:r>
        <w:rPr>
          <w:rFonts w:asciiTheme="minorHAnsi" w:hAnsiTheme="minorHAnsi" w:cstheme="minorHAnsi"/>
          <w:sz w:val="28"/>
          <w:szCs w:val="28"/>
        </w:rPr>
        <w:t>Gwen Cherne – thanked ESORT members as she prepares to leave the role of Veteran Family Advocate</w:t>
      </w:r>
      <w:r w:rsidR="00601273">
        <w:rPr>
          <w:rFonts w:asciiTheme="minorHAnsi" w:hAnsiTheme="minorHAnsi" w:cstheme="minorHAnsi"/>
          <w:sz w:val="28"/>
          <w:szCs w:val="28"/>
        </w:rPr>
        <w:t xml:space="preserve"> (VFA)</w:t>
      </w:r>
      <w:r>
        <w:rPr>
          <w:rFonts w:asciiTheme="minorHAnsi" w:hAnsiTheme="minorHAnsi" w:cstheme="minorHAnsi"/>
          <w:sz w:val="28"/>
          <w:szCs w:val="28"/>
        </w:rPr>
        <w:t xml:space="preserve">. </w:t>
      </w:r>
      <w:r w:rsidRPr="00CA39A2">
        <w:rPr>
          <w:rFonts w:asciiTheme="minorHAnsi" w:hAnsiTheme="minorHAnsi" w:cstheme="minorHAnsi"/>
          <w:sz w:val="28"/>
          <w:szCs w:val="28"/>
        </w:rPr>
        <w:t xml:space="preserve">ESORT </w:t>
      </w:r>
      <w:r>
        <w:rPr>
          <w:rFonts w:asciiTheme="minorHAnsi" w:hAnsiTheme="minorHAnsi" w:cstheme="minorHAnsi"/>
          <w:sz w:val="28"/>
          <w:szCs w:val="28"/>
        </w:rPr>
        <w:t xml:space="preserve">members thanked Gwen for the </w:t>
      </w:r>
      <w:r w:rsidRPr="00CA39A2">
        <w:rPr>
          <w:rFonts w:asciiTheme="minorHAnsi" w:hAnsiTheme="minorHAnsi" w:cstheme="minorHAnsi"/>
          <w:sz w:val="28"/>
          <w:szCs w:val="28"/>
        </w:rPr>
        <w:t xml:space="preserve">outstanding contribution </w:t>
      </w:r>
      <w:r>
        <w:rPr>
          <w:rFonts w:asciiTheme="minorHAnsi" w:hAnsiTheme="minorHAnsi" w:cstheme="minorHAnsi"/>
          <w:sz w:val="28"/>
          <w:szCs w:val="28"/>
        </w:rPr>
        <w:t xml:space="preserve">she has made as the inaugural VFA and the difference she has made </w:t>
      </w:r>
      <w:r w:rsidRPr="00CA39A2">
        <w:rPr>
          <w:rFonts w:asciiTheme="minorHAnsi" w:hAnsiTheme="minorHAnsi" w:cstheme="minorHAnsi"/>
          <w:sz w:val="28"/>
          <w:szCs w:val="28"/>
        </w:rPr>
        <w:t>to the veteran and veteran family communi</w:t>
      </w:r>
      <w:r>
        <w:rPr>
          <w:rFonts w:asciiTheme="minorHAnsi" w:hAnsiTheme="minorHAnsi" w:cstheme="minorHAnsi"/>
          <w:sz w:val="28"/>
          <w:szCs w:val="28"/>
        </w:rPr>
        <w:t>ty.</w:t>
      </w:r>
    </w:p>
    <w:p w14:paraId="31EF61BF" w14:textId="0C37897C" w:rsidR="003B7AD8" w:rsidRDefault="00AA22C6" w:rsidP="009654E8">
      <w:pPr>
        <w:pStyle w:val="ListParagraph0"/>
        <w:numPr>
          <w:ilvl w:val="0"/>
          <w:numId w:val="7"/>
        </w:numPr>
        <w:spacing w:before="120" w:line="276" w:lineRule="auto"/>
        <w:rPr>
          <w:rFonts w:asciiTheme="minorHAnsi" w:hAnsiTheme="minorHAnsi" w:cstheme="minorHAnsi"/>
          <w:sz w:val="28"/>
          <w:szCs w:val="28"/>
        </w:rPr>
      </w:pPr>
      <w:r>
        <w:rPr>
          <w:rFonts w:asciiTheme="minorHAnsi" w:hAnsiTheme="minorHAnsi" w:cstheme="minorHAnsi"/>
          <w:sz w:val="28"/>
          <w:szCs w:val="28"/>
        </w:rPr>
        <w:t xml:space="preserve">Proactive media and correcting misinformation – </w:t>
      </w:r>
      <w:r w:rsidR="00601273">
        <w:rPr>
          <w:rFonts w:asciiTheme="minorHAnsi" w:hAnsiTheme="minorHAnsi" w:cstheme="minorHAnsi"/>
          <w:sz w:val="28"/>
          <w:szCs w:val="28"/>
        </w:rPr>
        <w:t xml:space="preserve">ESORT members sought permission to </w:t>
      </w:r>
      <w:r>
        <w:rPr>
          <w:rFonts w:asciiTheme="minorHAnsi" w:hAnsiTheme="minorHAnsi" w:cstheme="minorHAnsi"/>
          <w:sz w:val="28"/>
          <w:szCs w:val="28"/>
        </w:rPr>
        <w:t>shar</w:t>
      </w:r>
      <w:r w:rsidR="00601273">
        <w:rPr>
          <w:rFonts w:asciiTheme="minorHAnsi" w:hAnsiTheme="minorHAnsi" w:cstheme="minorHAnsi"/>
          <w:sz w:val="28"/>
          <w:szCs w:val="28"/>
        </w:rPr>
        <w:t>e</w:t>
      </w:r>
      <w:r>
        <w:rPr>
          <w:rFonts w:asciiTheme="minorHAnsi" w:hAnsiTheme="minorHAnsi" w:cstheme="minorHAnsi"/>
          <w:sz w:val="28"/>
          <w:szCs w:val="28"/>
        </w:rPr>
        <w:t xml:space="preserve"> photos and outcomes from ESORT meetings</w:t>
      </w:r>
      <w:r w:rsidR="00601273">
        <w:rPr>
          <w:rFonts w:asciiTheme="minorHAnsi" w:hAnsiTheme="minorHAnsi" w:cstheme="minorHAnsi"/>
          <w:sz w:val="28"/>
          <w:szCs w:val="28"/>
        </w:rPr>
        <w:t xml:space="preserve"> and this was agreed by DVA</w:t>
      </w:r>
      <w:r>
        <w:rPr>
          <w:rFonts w:asciiTheme="minorHAnsi" w:hAnsiTheme="minorHAnsi" w:cstheme="minorHAnsi"/>
          <w:sz w:val="28"/>
          <w:szCs w:val="28"/>
        </w:rPr>
        <w:t xml:space="preserve">. </w:t>
      </w:r>
    </w:p>
    <w:p w14:paraId="6C1C13FC" w14:textId="723F278F" w:rsidR="00601273" w:rsidRPr="003B7AD8" w:rsidRDefault="003B7AD8" w:rsidP="003B7AD8">
      <w:pPr>
        <w:rPr>
          <w:rFonts w:asciiTheme="minorHAnsi" w:eastAsia="Times New Roman" w:hAnsiTheme="minorHAnsi" w:cstheme="minorHAnsi"/>
          <w:sz w:val="28"/>
          <w:szCs w:val="28"/>
          <w:lang w:val="en-AU" w:eastAsia="en-AU"/>
        </w:rPr>
      </w:pPr>
      <w:r>
        <w:rPr>
          <w:rFonts w:asciiTheme="minorHAnsi" w:hAnsiTheme="minorHAnsi" w:cstheme="minorHAnsi"/>
          <w:sz w:val="28"/>
          <w:szCs w:val="28"/>
        </w:rPr>
        <w:br w:type="page"/>
      </w:r>
    </w:p>
    <w:tbl>
      <w:tblPr>
        <w:tblpPr w:leftFromText="180" w:rightFromText="180" w:vertAnchor="text" w:tblpXSpec="center" w:tblpY="1"/>
        <w:tblOverlap w:val="neve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933"/>
      </w:tblGrid>
      <w:tr w:rsidR="00601273" w:rsidRPr="002967EE" w14:paraId="307CAC36"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5B9BD5" w:themeFill="accent1"/>
          </w:tcPr>
          <w:p w14:paraId="73020B69" w14:textId="0866CCF8" w:rsidR="00601273" w:rsidRPr="002967EE" w:rsidRDefault="00601273" w:rsidP="00601273">
            <w:pPr>
              <w:rPr>
                <w:rFonts w:asciiTheme="minorHAnsi" w:hAnsiTheme="minorHAnsi" w:cstheme="minorHAnsi"/>
                <w:color w:val="000000" w:themeColor="text1"/>
                <w:sz w:val="28"/>
                <w:szCs w:val="28"/>
              </w:rPr>
            </w:pPr>
            <w:r w:rsidRPr="008C2FDB">
              <w:rPr>
                <w:rFonts w:asciiTheme="minorHAnsi" w:hAnsiTheme="minorHAnsi" w:cstheme="minorHAnsi"/>
                <w:b/>
                <w:sz w:val="28"/>
                <w:szCs w:val="28"/>
              </w:rPr>
              <w:lastRenderedPageBreak/>
              <w:t>ESORT Members in attendance:</w:t>
            </w:r>
          </w:p>
        </w:tc>
      </w:tr>
      <w:tr w:rsidR="00601273" w:rsidRPr="002967EE" w14:paraId="4A22B04E"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auto"/>
            <w:vAlign w:val="center"/>
          </w:tcPr>
          <w:p w14:paraId="47D8257B" w14:textId="5CC09085" w:rsidR="00601273" w:rsidRPr="002967EE" w:rsidRDefault="00601273" w:rsidP="002967EE">
            <w:pPr>
              <w:rPr>
                <w:rFonts w:asciiTheme="minorHAnsi" w:hAnsiTheme="minorHAnsi" w:cstheme="minorHAnsi"/>
                <w:color w:val="000000" w:themeColor="text1"/>
                <w:sz w:val="28"/>
                <w:szCs w:val="28"/>
              </w:rPr>
            </w:pPr>
            <w:bookmarkStart w:id="7" w:name="_Hlk183787429"/>
            <w:r w:rsidRPr="002967EE">
              <w:rPr>
                <w:rFonts w:asciiTheme="minorHAnsi" w:hAnsiTheme="minorHAnsi" w:cstheme="minorHAnsi"/>
                <w:color w:val="000000" w:themeColor="text1"/>
                <w:sz w:val="28"/>
                <w:szCs w:val="28"/>
              </w:rPr>
              <w:t>Chair, Secretary, Department of Veterans’ Affairs, President,</w:t>
            </w:r>
            <w:r>
              <w:rPr>
                <w:rFonts w:asciiTheme="minorHAnsi" w:hAnsiTheme="minorHAnsi" w:cstheme="minorHAnsi"/>
                <w:color w:val="000000" w:themeColor="text1"/>
                <w:sz w:val="28"/>
                <w:szCs w:val="28"/>
              </w:rPr>
              <w:t xml:space="preserve"> </w:t>
            </w:r>
            <w:r w:rsidRPr="002967EE">
              <w:rPr>
                <w:rFonts w:asciiTheme="minorHAnsi" w:eastAsia="Times New Roman" w:hAnsiTheme="minorHAnsi" w:cstheme="minorHAnsi"/>
                <w:color w:val="000000" w:themeColor="text1"/>
                <w:sz w:val="28"/>
                <w:szCs w:val="28"/>
                <w:lang w:eastAsia="en-AU"/>
              </w:rPr>
              <w:t xml:space="preserve">Repatriation Commission and Chair, Military Rehabilitation and Compensation Commission (MRCC) </w:t>
            </w:r>
          </w:p>
        </w:tc>
      </w:tr>
      <w:tr w:rsidR="00601273" w:rsidRPr="002967EE" w14:paraId="05930248"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auto"/>
            <w:vAlign w:val="center"/>
          </w:tcPr>
          <w:p w14:paraId="3B354489"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 xml:space="preserve">Deputy President, Repatriation Commission and MRCC Member </w:t>
            </w:r>
          </w:p>
        </w:tc>
      </w:tr>
      <w:tr w:rsidR="00601273" w:rsidRPr="002967EE" w14:paraId="2799B369"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auto"/>
            <w:vAlign w:val="center"/>
          </w:tcPr>
          <w:p w14:paraId="55B1F891"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 xml:space="preserve">Repatriation Commissioner and MRCC Member </w:t>
            </w:r>
          </w:p>
        </w:tc>
      </w:tr>
      <w:tr w:rsidR="00601273" w:rsidRPr="002967EE" w14:paraId="3B2D8CD5"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auto"/>
            <w:vAlign w:val="center"/>
          </w:tcPr>
          <w:p w14:paraId="4DA48274"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Veteran Family Advocate Commissioner, MRCC Member</w:t>
            </w:r>
          </w:p>
        </w:tc>
      </w:tr>
      <w:tr w:rsidR="00601273" w:rsidRPr="002967EE" w14:paraId="72092F58"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9A69A"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 xml:space="preserve">Air Force Association </w:t>
            </w:r>
          </w:p>
        </w:tc>
      </w:tr>
      <w:tr w:rsidR="00601273" w:rsidRPr="002967EE" w14:paraId="563F6CDE"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638D7"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Australian Peacekeeper and Peacemaker Veterans' Association Ltd</w:t>
            </w:r>
          </w:p>
        </w:tc>
      </w:tr>
      <w:tr w:rsidR="00601273" w:rsidRPr="002967EE" w14:paraId="3B45953C"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E879D"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Australian Special Air Service Association (</w:t>
            </w:r>
            <w:r w:rsidRPr="002967EE">
              <w:rPr>
                <w:rFonts w:asciiTheme="minorHAnsi" w:hAnsiTheme="minorHAnsi" w:cstheme="minorHAnsi"/>
                <w:b/>
                <w:bCs/>
                <w:color w:val="000000" w:themeColor="text1"/>
                <w:sz w:val="28"/>
                <w:szCs w:val="28"/>
              </w:rPr>
              <w:t>proxy</w:t>
            </w:r>
            <w:r w:rsidRPr="002967EE">
              <w:rPr>
                <w:rFonts w:asciiTheme="minorHAnsi" w:hAnsiTheme="minorHAnsi" w:cstheme="minorHAnsi"/>
                <w:color w:val="000000" w:themeColor="text1"/>
                <w:sz w:val="28"/>
                <w:szCs w:val="28"/>
              </w:rPr>
              <w:t xml:space="preserve">) </w:t>
            </w:r>
          </w:p>
        </w:tc>
      </w:tr>
      <w:tr w:rsidR="00601273" w:rsidRPr="002967EE" w14:paraId="2F42B0F2"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auto"/>
            <w:vAlign w:val="center"/>
          </w:tcPr>
          <w:p w14:paraId="43F1D344" w14:textId="77777777" w:rsidR="00601273" w:rsidRPr="002967EE" w:rsidRDefault="00601273" w:rsidP="00035CD6">
            <w:pPr>
              <w:spacing w:line="276" w:lineRule="auto"/>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 xml:space="preserve">Australian War Widows Inc </w:t>
            </w:r>
          </w:p>
        </w:tc>
      </w:tr>
      <w:tr w:rsidR="00601273" w:rsidRPr="002967EE" w14:paraId="1C5DC9B2"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742E2"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 xml:space="preserve">Defence Force Welfare Association </w:t>
            </w:r>
          </w:p>
        </w:tc>
      </w:tr>
      <w:tr w:rsidR="00601273" w:rsidRPr="002967EE" w14:paraId="22284D96"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44F70"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Defence Reserves Association</w:t>
            </w:r>
          </w:p>
        </w:tc>
      </w:tr>
      <w:tr w:rsidR="00601273" w:rsidRPr="002967EE" w14:paraId="787429D1"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58676"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Department of Defence (</w:t>
            </w:r>
            <w:r w:rsidRPr="002967EE">
              <w:rPr>
                <w:rFonts w:asciiTheme="minorHAnsi" w:hAnsiTheme="minorHAnsi" w:cstheme="minorHAnsi"/>
                <w:b/>
                <w:bCs/>
                <w:color w:val="000000" w:themeColor="text1"/>
                <w:sz w:val="28"/>
                <w:szCs w:val="28"/>
              </w:rPr>
              <w:t>proxy</w:t>
            </w:r>
            <w:r w:rsidRPr="002967EE">
              <w:rPr>
                <w:rFonts w:asciiTheme="minorHAnsi" w:hAnsiTheme="minorHAnsi" w:cstheme="minorHAnsi"/>
                <w:color w:val="000000" w:themeColor="text1"/>
                <w:sz w:val="28"/>
                <w:szCs w:val="28"/>
              </w:rPr>
              <w:t>)</w:t>
            </w:r>
          </w:p>
        </w:tc>
      </w:tr>
      <w:tr w:rsidR="00601273" w:rsidRPr="002967EE" w14:paraId="571E9200"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2FCF1" w14:textId="77777777" w:rsidR="00601273" w:rsidRPr="002967EE" w:rsidRDefault="00601273" w:rsidP="00035CD6">
            <w:pPr>
              <w:spacing w:line="276" w:lineRule="auto"/>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Legacy Australia Inc</w:t>
            </w:r>
          </w:p>
        </w:tc>
      </w:tr>
      <w:tr w:rsidR="00601273" w:rsidRPr="002967EE" w14:paraId="4B7A68CE"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E2ABC" w14:textId="77777777" w:rsidR="00601273" w:rsidRPr="002967EE" w:rsidRDefault="00601273" w:rsidP="00035CD6">
            <w:pPr>
              <w:spacing w:line="276" w:lineRule="auto"/>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Returned and Services League of Australia (</w:t>
            </w:r>
            <w:r w:rsidRPr="002967EE">
              <w:rPr>
                <w:rFonts w:asciiTheme="minorHAnsi" w:hAnsiTheme="minorHAnsi" w:cstheme="minorHAnsi"/>
                <w:b/>
                <w:bCs/>
                <w:color w:val="000000" w:themeColor="text1"/>
                <w:sz w:val="28"/>
                <w:szCs w:val="28"/>
              </w:rPr>
              <w:t>proxy</w:t>
            </w:r>
            <w:r w:rsidRPr="002967EE">
              <w:rPr>
                <w:rFonts w:asciiTheme="minorHAnsi" w:hAnsiTheme="minorHAnsi" w:cstheme="minorHAnsi"/>
                <w:color w:val="000000" w:themeColor="text1"/>
                <w:sz w:val="28"/>
                <w:szCs w:val="28"/>
              </w:rPr>
              <w:t>)</w:t>
            </w:r>
          </w:p>
        </w:tc>
      </w:tr>
      <w:tr w:rsidR="00601273" w:rsidRPr="002967EE" w14:paraId="0EBD94B1"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25FAF"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 xml:space="preserve">Royal Australian Regiment Corporation </w:t>
            </w:r>
          </w:p>
        </w:tc>
      </w:tr>
      <w:tr w:rsidR="00601273" w:rsidRPr="002967EE" w14:paraId="62E6C701"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E649E"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 xml:space="preserve">Solider On </w:t>
            </w:r>
          </w:p>
        </w:tc>
      </w:tr>
      <w:tr w:rsidR="00601273" w:rsidRPr="002967EE" w14:paraId="34C1950C"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auto"/>
            <w:vAlign w:val="center"/>
          </w:tcPr>
          <w:p w14:paraId="62320A4A" w14:textId="77777777" w:rsidR="00601273" w:rsidRPr="002967EE" w:rsidRDefault="00601273" w:rsidP="00035CD6">
            <w:pPr>
              <w:spacing w:line="276" w:lineRule="auto"/>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 xml:space="preserve">The Partners of Veterans Association of Australia Inc </w:t>
            </w:r>
          </w:p>
        </w:tc>
      </w:tr>
      <w:tr w:rsidR="00601273" w:rsidRPr="002967EE" w14:paraId="194E5781"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auto"/>
            <w:vAlign w:val="center"/>
          </w:tcPr>
          <w:p w14:paraId="1AB127BE" w14:textId="77777777" w:rsidR="00601273" w:rsidRPr="002967EE" w:rsidRDefault="00601273" w:rsidP="00035CD6">
            <w:pPr>
              <w:spacing w:line="276" w:lineRule="auto"/>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TPI Federation Australia</w:t>
            </w:r>
          </w:p>
        </w:tc>
      </w:tr>
      <w:tr w:rsidR="00601273" w:rsidRPr="002967EE" w14:paraId="46C96F6E"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auto"/>
            <w:vAlign w:val="center"/>
          </w:tcPr>
          <w:p w14:paraId="5529FC85" w14:textId="77777777" w:rsidR="00601273" w:rsidRPr="002967EE" w:rsidRDefault="00601273" w:rsidP="00035CD6">
            <w:pPr>
              <w:spacing w:line="276" w:lineRule="auto"/>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Vietnam Veterans Association of Australia Inc</w:t>
            </w:r>
          </w:p>
        </w:tc>
      </w:tr>
      <w:tr w:rsidR="00601273" w:rsidRPr="002967EE" w14:paraId="6F552A30" w14:textId="77777777" w:rsidTr="00601273">
        <w:trPr>
          <w:trHeight w:val="340"/>
        </w:trPr>
        <w:tc>
          <w:tcPr>
            <w:tcW w:w="9933" w:type="dxa"/>
            <w:tcBorders>
              <w:top w:val="single" w:sz="4" w:space="0" w:color="auto"/>
              <w:left w:val="single" w:sz="4" w:space="0" w:color="auto"/>
              <w:bottom w:val="single" w:sz="4" w:space="0" w:color="auto"/>
              <w:right w:val="single" w:sz="4" w:space="0" w:color="auto"/>
            </w:tcBorders>
            <w:shd w:val="clear" w:color="auto" w:fill="auto"/>
            <w:vAlign w:val="center"/>
          </w:tcPr>
          <w:p w14:paraId="6AFFB87B" w14:textId="77777777" w:rsidR="00601273" w:rsidRPr="002967EE" w:rsidRDefault="00601273" w:rsidP="00035CD6">
            <w:pPr>
              <w:rPr>
                <w:rFonts w:asciiTheme="minorHAnsi" w:hAnsiTheme="minorHAnsi" w:cstheme="minorHAnsi"/>
                <w:color w:val="000000" w:themeColor="text1"/>
                <w:sz w:val="28"/>
                <w:szCs w:val="28"/>
              </w:rPr>
            </w:pPr>
            <w:r w:rsidRPr="002967EE">
              <w:rPr>
                <w:rFonts w:asciiTheme="minorHAnsi" w:hAnsiTheme="minorHAnsi" w:cstheme="minorHAnsi"/>
                <w:color w:val="000000" w:themeColor="text1"/>
                <w:sz w:val="28"/>
                <w:szCs w:val="28"/>
              </w:rPr>
              <w:t>Vietnam Veterans’ Federation of Australia</w:t>
            </w:r>
          </w:p>
        </w:tc>
      </w:tr>
    </w:tbl>
    <w:p w14:paraId="0BF6AB87" w14:textId="77777777" w:rsidR="002B7C87" w:rsidRDefault="002B7C87" w:rsidP="002B7C87">
      <w:pPr>
        <w:rPr>
          <w:sz w:val="28"/>
          <w:szCs w:val="28"/>
        </w:rPr>
      </w:pPr>
    </w:p>
    <w:p w14:paraId="273379CB" w14:textId="77777777" w:rsidR="00AF40D7" w:rsidRDefault="00AF40D7" w:rsidP="002B7C87">
      <w:pPr>
        <w:rPr>
          <w:sz w:val="28"/>
          <w:szCs w:val="28"/>
        </w:rPr>
      </w:pPr>
    </w:p>
    <w:p w14:paraId="7F016238" w14:textId="77777777" w:rsidR="003B7AD8" w:rsidRPr="002B7C87" w:rsidRDefault="003B7AD8" w:rsidP="002B7C87">
      <w:pPr>
        <w:rPr>
          <w:sz w:val="28"/>
          <w:szCs w:val="28"/>
        </w:rPr>
      </w:pPr>
    </w:p>
    <w:tbl>
      <w:tblPr>
        <w:tblpPr w:leftFromText="180" w:rightFromText="180" w:vertAnchor="text" w:tblpXSpec="center" w:tblpY="1"/>
        <w:tblOverlap w:val="neve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929"/>
      </w:tblGrid>
      <w:tr w:rsidR="00601273" w:rsidRPr="002B7C87" w14:paraId="6CB03207" w14:textId="77777777" w:rsidTr="00601273">
        <w:trPr>
          <w:trHeight w:val="340"/>
        </w:trPr>
        <w:tc>
          <w:tcPr>
            <w:tcW w:w="9929"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B3682C" w14:textId="5CBDCF79" w:rsidR="00601273" w:rsidRPr="009654E8" w:rsidRDefault="00601273" w:rsidP="00035CD6">
            <w:pPr>
              <w:rPr>
                <w:rFonts w:asciiTheme="minorHAnsi" w:hAnsiTheme="minorHAnsi" w:cstheme="minorHAnsi"/>
                <w:b/>
                <w:bCs/>
                <w:color w:val="000000" w:themeColor="text1"/>
                <w:sz w:val="28"/>
                <w:szCs w:val="28"/>
              </w:rPr>
            </w:pPr>
            <w:r w:rsidRPr="009654E8">
              <w:rPr>
                <w:rFonts w:asciiTheme="minorHAnsi" w:hAnsiTheme="minorHAnsi" w:cstheme="minorHAnsi"/>
                <w:b/>
                <w:bCs/>
                <w:color w:val="000000" w:themeColor="text1"/>
                <w:sz w:val="28"/>
                <w:szCs w:val="28"/>
              </w:rPr>
              <w:lastRenderedPageBreak/>
              <w:t>Apologies:</w:t>
            </w:r>
          </w:p>
        </w:tc>
      </w:tr>
      <w:tr w:rsidR="00601273" w:rsidRPr="002B7C87" w14:paraId="609CB6FD" w14:textId="77777777" w:rsidTr="00601273">
        <w:trPr>
          <w:trHeight w:val="340"/>
        </w:trPr>
        <w:tc>
          <w:tcPr>
            <w:tcW w:w="9929" w:type="dxa"/>
            <w:tcBorders>
              <w:top w:val="single" w:sz="4" w:space="0" w:color="auto"/>
              <w:left w:val="single" w:sz="4" w:space="0" w:color="auto"/>
              <w:bottom w:val="single" w:sz="4" w:space="0" w:color="auto"/>
              <w:right w:val="single" w:sz="4" w:space="0" w:color="auto"/>
            </w:tcBorders>
            <w:shd w:val="clear" w:color="auto" w:fill="auto"/>
            <w:vAlign w:val="center"/>
          </w:tcPr>
          <w:p w14:paraId="3DD99E5A" w14:textId="400FBAE9" w:rsidR="00601273" w:rsidRPr="002B7C87" w:rsidRDefault="00DC4DAF" w:rsidP="00035CD6">
            <w:pPr>
              <w:rPr>
                <w:rFonts w:asciiTheme="minorHAnsi" w:hAnsiTheme="minorHAnsi" w:cstheme="minorHAnsi"/>
                <w:color w:val="000000" w:themeColor="text1"/>
                <w:sz w:val="28"/>
                <w:szCs w:val="28"/>
              </w:rPr>
            </w:pPr>
            <w:r w:rsidRPr="00DC4DAF">
              <w:rPr>
                <w:rFonts w:asciiTheme="minorHAnsi" w:hAnsiTheme="minorHAnsi" w:cstheme="minorHAnsi"/>
                <w:color w:val="000000" w:themeColor="text1"/>
                <w:sz w:val="28"/>
                <w:szCs w:val="28"/>
              </w:rPr>
              <w:t>Naval Association of Australia</w:t>
            </w:r>
          </w:p>
        </w:tc>
      </w:tr>
      <w:tr w:rsidR="00601273" w:rsidRPr="002B7C87" w14:paraId="0963C35A" w14:textId="77777777" w:rsidTr="00601273">
        <w:trPr>
          <w:trHeight w:val="340"/>
        </w:trPr>
        <w:tc>
          <w:tcPr>
            <w:tcW w:w="9929" w:type="dxa"/>
            <w:tcBorders>
              <w:top w:val="single" w:sz="4" w:space="0" w:color="auto"/>
              <w:left w:val="single" w:sz="4" w:space="0" w:color="auto"/>
              <w:bottom w:val="single" w:sz="4" w:space="0" w:color="auto"/>
              <w:right w:val="single" w:sz="4" w:space="0" w:color="auto"/>
            </w:tcBorders>
            <w:shd w:val="clear" w:color="auto" w:fill="auto"/>
            <w:vAlign w:val="center"/>
          </w:tcPr>
          <w:p w14:paraId="5EF21D88" w14:textId="77777777" w:rsidR="00601273" w:rsidRPr="002B7C87" w:rsidRDefault="00601273" w:rsidP="00035CD6">
            <w:pPr>
              <w:rPr>
                <w:rFonts w:asciiTheme="minorHAnsi" w:hAnsiTheme="minorHAnsi" w:cstheme="minorHAnsi"/>
                <w:color w:val="000000" w:themeColor="text1"/>
                <w:sz w:val="28"/>
                <w:szCs w:val="28"/>
              </w:rPr>
            </w:pPr>
            <w:r w:rsidRPr="002B7C87">
              <w:rPr>
                <w:rFonts w:asciiTheme="minorHAnsi" w:hAnsiTheme="minorHAnsi" w:cstheme="minorHAnsi"/>
                <w:color w:val="000000" w:themeColor="text1"/>
                <w:sz w:val="28"/>
                <w:szCs w:val="28"/>
              </w:rPr>
              <w:t>Defence Families Australia</w:t>
            </w:r>
          </w:p>
        </w:tc>
      </w:tr>
      <w:tr w:rsidR="00601273" w:rsidRPr="002B7C87" w14:paraId="0A10011F" w14:textId="77777777" w:rsidTr="00601273">
        <w:trPr>
          <w:trHeight w:val="340"/>
        </w:trPr>
        <w:tc>
          <w:tcPr>
            <w:tcW w:w="9929" w:type="dxa"/>
            <w:tcBorders>
              <w:top w:val="single" w:sz="4" w:space="0" w:color="auto"/>
              <w:left w:val="single" w:sz="4" w:space="0" w:color="auto"/>
              <w:bottom w:val="single" w:sz="4" w:space="0" w:color="auto"/>
              <w:right w:val="single" w:sz="4" w:space="0" w:color="auto"/>
            </w:tcBorders>
            <w:shd w:val="clear" w:color="auto" w:fill="auto"/>
            <w:vAlign w:val="center"/>
          </w:tcPr>
          <w:p w14:paraId="0C4339E0" w14:textId="77777777" w:rsidR="00601273" w:rsidRPr="002B7C87" w:rsidRDefault="00601273" w:rsidP="00035CD6">
            <w:pPr>
              <w:rPr>
                <w:rFonts w:asciiTheme="minorHAnsi" w:hAnsiTheme="minorHAnsi" w:cstheme="minorHAnsi"/>
                <w:color w:val="000000" w:themeColor="text1"/>
                <w:sz w:val="28"/>
                <w:szCs w:val="28"/>
              </w:rPr>
            </w:pPr>
            <w:r w:rsidRPr="002B7C87">
              <w:rPr>
                <w:rFonts w:asciiTheme="minorHAnsi" w:hAnsiTheme="minorHAnsi" w:cstheme="minorHAnsi"/>
                <w:color w:val="000000" w:themeColor="text1"/>
                <w:sz w:val="28"/>
                <w:szCs w:val="28"/>
              </w:rPr>
              <w:t>MRCC Member, Comcare</w:t>
            </w:r>
          </w:p>
        </w:tc>
      </w:tr>
      <w:tr w:rsidR="00B369C1" w:rsidRPr="002B7C87" w14:paraId="464BBF44" w14:textId="77777777" w:rsidTr="005B12BD">
        <w:trPr>
          <w:trHeight w:val="340"/>
        </w:trPr>
        <w:tc>
          <w:tcPr>
            <w:tcW w:w="9929" w:type="dxa"/>
            <w:tcBorders>
              <w:top w:val="single" w:sz="4" w:space="0" w:color="auto"/>
              <w:left w:val="single" w:sz="4" w:space="0" w:color="auto"/>
              <w:bottom w:val="single" w:sz="4" w:space="0" w:color="auto"/>
              <w:right w:val="single" w:sz="4" w:space="0" w:color="auto"/>
            </w:tcBorders>
            <w:shd w:val="clear" w:color="auto" w:fill="auto"/>
          </w:tcPr>
          <w:p w14:paraId="22BCF690" w14:textId="72C45431" w:rsidR="00B369C1" w:rsidRPr="002B7C87" w:rsidRDefault="00B369C1" w:rsidP="00B369C1">
            <w:pPr>
              <w:rPr>
                <w:rFonts w:asciiTheme="minorHAnsi" w:hAnsiTheme="minorHAnsi" w:cstheme="minorHAnsi"/>
                <w:color w:val="000000" w:themeColor="text1"/>
                <w:sz w:val="28"/>
                <w:szCs w:val="28"/>
              </w:rPr>
            </w:pPr>
            <w:r w:rsidRPr="00A82041">
              <w:rPr>
                <w:rFonts w:asciiTheme="minorHAnsi" w:hAnsiTheme="minorHAnsi" w:cstheme="minorHAnsi"/>
                <w:color w:val="000000" w:themeColor="text1"/>
                <w:sz w:val="28"/>
                <w:szCs w:val="28"/>
              </w:rPr>
              <w:t xml:space="preserve">MRCC Member, Department of Defence </w:t>
            </w:r>
          </w:p>
        </w:tc>
      </w:tr>
      <w:bookmarkEnd w:id="7"/>
    </w:tbl>
    <w:p w14:paraId="2307C553" w14:textId="77777777" w:rsidR="002B7C87" w:rsidRDefault="002B7C87" w:rsidP="002B7C87"/>
    <w:sectPr w:rsidR="002B7C87" w:rsidSect="00D64822">
      <w:headerReference w:type="default" r:id="rId10"/>
      <w:footerReference w:type="default" r:id="rId11"/>
      <w:footerReference w:type="first" r:id="rId12"/>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2D0B" w14:textId="77777777" w:rsidR="00CE2639" w:rsidRDefault="00CE2639" w:rsidP="00445555">
      <w:pPr>
        <w:spacing w:after="0" w:line="240" w:lineRule="auto"/>
      </w:pPr>
      <w:r>
        <w:separator/>
      </w:r>
    </w:p>
  </w:endnote>
  <w:endnote w:type="continuationSeparator" w:id="0">
    <w:p w14:paraId="1110796C" w14:textId="77777777" w:rsidR="00CE2639" w:rsidRDefault="00CE2639"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4B6105F1"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1511565823" name="Picture 1511565823"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t xml:space="preserve">ESORT Communique – </w:t>
        </w:r>
        <w:r w:rsidR="00FB20E3">
          <w:rPr>
            <w:noProof/>
          </w:rPr>
          <w:t xml:space="preserve">June </w:t>
        </w:r>
        <w:r w:rsidR="003159E9">
          <w:rPr>
            <w:noProof/>
          </w:rPr>
          <w:t>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5D029AC2" w:rsidR="00FA7CF9" w:rsidRPr="00FA7CF9" w:rsidRDefault="001A2DE2"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64384" behindDoc="1" locked="0" layoutInCell="1" allowOverlap="1" wp14:anchorId="1A9742BE" wp14:editId="67AD0942">
          <wp:simplePos x="0" y="0"/>
          <wp:positionH relativeFrom="page">
            <wp:align>right</wp:align>
          </wp:positionH>
          <wp:positionV relativeFrom="paragraph">
            <wp:posOffset>-79375</wp:posOffset>
          </wp:positionV>
          <wp:extent cx="8211185" cy="774452"/>
          <wp:effectExtent l="0" t="0" r="0" b="6985"/>
          <wp:wrapNone/>
          <wp:docPr id="632491180" name="Picture 632491180"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FA7CF9">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663062025" name="Picture 663062025"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sidR="00FA7CF9">
          <w:fldChar w:fldCharType="begin"/>
        </w:r>
        <w:r w:rsidR="00FA7CF9">
          <w:instrText xml:space="preserve"> PAGE   \* MERGEFORMAT </w:instrText>
        </w:r>
        <w:r w:rsidR="00FA7CF9">
          <w:fldChar w:fldCharType="separate"/>
        </w:r>
        <w:r w:rsidR="00FA7CF9">
          <w:t>2</w:t>
        </w:r>
        <w:r w:rsidR="00FA7CF9">
          <w:rPr>
            <w:noProof/>
          </w:rPr>
          <w:fldChar w:fldCharType="end"/>
        </w:r>
        <w:r w:rsidR="00FA7CF9">
          <w:rPr>
            <w:noProof/>
          </w:rPr>
          <w:tab/>
        </w:r>
        <w:r w:rsidR="00FA7CF9">
          <w:rPr>
            <w:noProof/>
          </w:rPr>
          <w:tab/>
          <w:t xml:space="preserve">ESORT Communique – </w:t>
        </w:r>
        <w:r w:rsidR="00013559">
          <w:rPr>
            <w:noProof/>
          </w:rPr>
          <w:t>June</w:t>
        </w:r>
        <w:r>
          <w:rPr>
            <w:noProof/>
          </w:rPr>
          <w:t xml:space="preserve"> 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98E4" w14:textId="77777777" w:rsidR="00CE2639" w:rsidRDefault="00CE2639" w:rsidP="00445555">
      <w:pPr>
        <w:spacing w:after="0" w:line="240" w:lineRule="auto"/>
      </w:pPr>
      <w:r>
        <w:separator/>
      </w:r>
    </w:p>
  </w:footnote>
  <w:footnote w:type="continuationSeparator" w:id="0">
    <w:p w14:paraId="3F76CBC3" w14:textId="77777777" w:rsidR="00CE2639" w:rsidRDefault="00CE2639"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72288DA"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B655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4" w15:restartNumberingAfterBreak="0">
    <w:nsid w:val="04805886"/>
    <w:multiLevelType w:val="hybridMultilevel"/>
    <w:tmpl w:val="C9928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887BC2"/>
    <w:multiLevelType w:val="hybridMultilevel"/>
    <w:tmpl w:val="AFD63B4E"/>
    <w:lvl w:ilvl="0" w:tplc="5DB8F3C0">
      <w:start w:val="1"/>
      <w:numFmt w:val="bullet"/>
      <w:lvlText w:val="-"/>
      <w:lvlJc w:val="left"/>
      <w:pPr>
        <w:ind w:left="1080" w:hanging="360"/>
      </w:pPr>
      <w:rPr>
        <w:rFonts w:ascii="Courier New" w:hAnsi="Courier New" w:cs="Times New Roman"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80C5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8CB5842"/>
    <w:multiLevelType w:val="hybridMultilevel"/>
    <w:tmpl w:val="58705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4114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3A41D8"/>
    <w:multiLevelType w:val="hybridMultilevel"/>
    <w:tmpl w:val="6B10C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EE3E3F"/>
    <w:multiLevelType w:val="hybridMultilevel"/>
    <w:tmpl w:val="1C02D782"/>
    <w:lvl w:ilvl="0" w:tplc="36EA41BE">
      <w:start w:val="1"/>
      <w:numFmt w:val="bullet"/>
      <w:lvlText w:val=""/>
      <w:lvlJc w:val="left"/>
      <w:pPr>
        <w:ind w:left="360" w:hanging="360"/>
      </w:pPr>
      <w:rPr>
        <w:rFonts w:ascii="Symbol" w:hAnsi="Symbol" w:hint="default"/>
        <w:color w:val="auto"/>
      </w:rPr>
    </w:lvl>
    <w:lvl w:ilvl="1" w:tplc="201C2C36">
      <w:start w:val="1"/>
      <w:numFmt w:val="bullet"/>
      <w:lvlText w:val="o"/>
      <w:lvlJc w:val="left"/>
      <w:pPr>
        <w:ind w:left="1080" w:hanging="360"/>
      </w:pPr>
      <w:rPr>
        <w:rFonts w:ascii="Courier New" w:hAnsi="Courier New" w:cs="Courier New" w:hint="default"/>
      </w:rPr>
    </w:lvl>
    <w:lvl w:ilvl="2" w:tplc="7F24EADE" w:tentative="1">
      <w:start w:val="1"/>
      <w:numFmt w:val="bullet"/>
      <w:lvlText w:val=""/>
      <w:lvlJc w:val="left"/>
      <w:pPr>
        <w:ind w:left="1800" w:hanging="360"/>
      </w:pPr>
      <w:rPr>
        <w:rFonts w:ascii="Wingdings" w:hAnsi="Wingdings" w:hint="default"/>
      </w:rPr>
    </w:lvl>
    <w:lvl w:ilvl="3" w:tplc="F9863B80" w:tentative="1">
      <w:start w:val="1"/>
      <w:numFmt w:val="bullet"/>
      <w:lvlText w:val=""/>
      <w:lvlJc w:val="left"/>
      <w:pPr>
        <w:ind w:left="2520" w:hanging="360"/>
      </w:pPr>
      <w:rPr>
        <w:rFonts w:ascii="Symbol" w:hAnsi="Symbol" w:hint="default"/>
      </w:rPr>
    </w:lvl>
    <w:lvl w:ilvl="4" w:tplc="26C4A6D8" w:tentative="1">
      <w:start w:val="1"/>
      <w:numFmt w:val="bullet"/>
      <w:lvlText w:val="o"/>
      <w:lvlJc w:val="left"/>
      <w:pPr>
        <w:ind w:left="3240" w:hanging="360"/>
      </w:pPr>
      <w:rPr>
        <w:rFonts w:ascii="Courier New" w:hAnsi="Courier New" w:cs="Courier New" w:hint="default"/>
      </w:rPr>
    </w:lvl>
    <w:lvl w:ilvl="5" w:tplc="4BEC2A2A" w:tentative="1">
      <w:start w:val="1"/>
      <w:numFmt w:val="bullet"/>
      <w:lvlText w:val=""/>
      <w:lvlJc w:val="left"/>
      <w:pPr>
        <w:ind w:left="3960" w:hanging="360"/>
      </w:pPr>
      <w:rPr>
        <w:rFonts w:ascii="Wingdings" w:hAnsi="Wingdings" w:hint="default"/>
      </w:rPr>
    </w:lvl>
    <w:lvl w:ilvl="6" w:tplc="04AEFDF6" w:tentative="1">
      <w:start w:val="1"/>
      <w:numFmt w:val="bullet"/>
      <w:lvlText w:val=""/>
      <w:lvlJc w:val="left"/>
      <w:pPr>
        <w:ind w:left="4680" w:hanging="360"/>
      </w:pPr>
      <w:rPr>
        <w:rFonts w:ascii="Symbol" w:hAnsi="Symbol" w:hint="default"/>
      </w:rPr>
    </w:lvl>
    <w:lvl w:ilvl="7" w:tplc="51C09F2C" w:tentative="1">
      <w:start w:val="1"/>
      <w:numFmt w:val="bullet"/>
      <w:lvlText w:val="o"/>
      <w:lvlJc w:val="left"/>
      <w:pPr>
        <w:ind w:left="5400" w:hanging="360"/>
      </w:pPr>
      <w:rPr>
        <w:rFonts w:ascii="Courier New" w:hAnsi="Courier New" w:cs="Courier New" w:hint="default"/>
      </w:rPr>
    </w:lvl>
    <w:lvl w:ilvl="8" w:tplc="F230CAFA" w:tentative="1">
      <w:start w:val="1"/>
      <w:numFmt w:val="bullet"/>
      <w:lvlText w:val=""/>
      <w:lvlJc w:val="left"/>
      <w:pPr>
        <w:ind w:left="6120" w:hanging="360"/>
      </w:pPr>
      <w:rPr>
        <w:rFonts w:ascii="Wingdings" w:hAnsi="Wingdings" w:hint="default"/>
      </w:rPr>
    </w:lvl>
  </w:abstractNum>
  <w:abstractNum w:abstractNumId="14"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4A40AE"/>
    <w:multiLevelType w:val="hybridMultilevel"/>
    <w:tmpl w:val="0FE2D6A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3B664C"/>
    <w:multiLevelType w:val="hybridMultilevel"/>
    <w:tmpl w:val="F6CE0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DA529C"/>
    <w:multiLevelType w:val="hybridMultilevel"/>
    <w:tmpl w:val="FBA80092"/>
    <w:lvl w:ilvl="0" w:tplc="5FDAC14A">
      <w:start w:val="1"/>
      <w:numFmt w:val="bullet"/>
      <w:lvlText w:val=""/>
      <w:lvlJc w:val="left"/>
      <w:pPr>
        <w:ind w:left="720" w:hanging="360"/>
      </w:pPr>
      <w:rPr>
        <w:rFonts w:ascii="Symbol" w:hAnsi="Symbol" w:hint="default"/>
      </w:rPr>
    </w:lvl>
    <w:lvl w:ilvl="1" w:tplc="D5221396" w:tentative="1">
      <w:start w:val="1"/>
      <w:numFmt w:val="bullet"/>
      <w:lvlText w:val="o"/>
      <w:lvlJc w:val="left"/>
      <w:pPr>
        <w:ind w:left="1440" w:hanging="360"/>
      </w:pPr>
      <w:rPr>
        <w:rFonts w:ascii="Courier New" w:hAnsi="Courier New" w:cs="Courier New" w:hint="default"/>
      </w:rPr>
    </w:lvl>
    <w:lvl w:ilvl="2" w:tplc="9E14D5AA" w:tentative="1">
      <w:start w:val="1"/>
      <w:numFmt w:val="bullet"/>
      <w:lvlText w:val=""/>
      <w:lvlJc w:val="left"/>
      <w:pPr>
        <w:ind w:left="2160" w:hanging="360"/>
      </w:pPr>
      <w:rPr>
        <w:rFonts w:ascii="Wingdings" w:hAnsi="Wingdings" w:hint="default"/>
      </w:rPr>
    </w:lvl>
    <w:lvl w:ilvl="3" w:tplc="6EDA36EA" w:tentative="1">
      <w:start w:val="1"/>
      <w:numFmt w:val="bullet"/>
      <w:lvlText w:val=""/>
      <w:lvlJc w:val="left"/>
      <w:pPr>
        <w:ind w:left="2880" w:hanging="360"/>
      </w:pPr>
      <w:rPr>
        <w:rFonts w:ascii="Symbol" w:hAnsi="Symbol" w:hint="default"/>
      </w:rPr>
    </w:lvl>
    <w:lvl w:ilvl="4" w:tplc="F93E651C" w:tentative="1">
      <w:start w:val="1"/>
      <w:numFmt w:val="bullet"/>
      <w:lvlText w:val="o"/>
      <w:lvlJc w:val="left"/>
      <w:pPr>
        <w:ind w:left="3600" w:hanging="360"/>
      </w:pPr>
      <w:rPr>
        <w:rFonts w:ascii="Courier New" w:hAnsi="Courier New" w:cs="Courier New" w:hint="default"/>
      </w:rPr>
    </w:lvl>
    <w:lvl w:ilvl="5" w:tplc="46885D1A" w:tentative="1">
      <w:start w:val="1"/>
      <w:numFmt w:val="bullet"/>
      <w:lvlText w:val=""/>
      <w:lvlJc w:val="left"/>
      <w:pPr>
        <w:ind w:left="4320" w:hanging="360"/>
      </w:pPr>
      <w:rPr>
        <w:rFonts w:ascii="Wingdings" w:hAnsi="Wingdings" w:hint="default"/>
      </w:rPr>
    </w:lvl>
    <w:lvl w:ilvl="6" w:tplc="2D8A75B8" w:tentative="1">
      <w:start w:val="1"/>
      <w:numFmt w:val="bullet"/>
      <w:lvlText w:val=""/>
      <w:lvlJc w:val="left"/>
      <w:pPr>
        <w:ind w:left="5040" w:hanging="360"/>
      </w:pPr>
      <w:rPr>
        <w:rFonts w:ascii="Symbol" w:hAnsi="Symbol" w:hint="default"/>
      </w:rPr>
    </w:lvl>
    <w:lvl w:ilvl="7" w:tplc="9FB447D6" w:tentative="1">
      <w:start w:val="1"/>
      <w:numFmt w:val="bullet"/>
      <w:lvlText w:val="o"/>
      <w:lvlJc w:val="left"/>
      <w:pPr>
        <w:ind w:left="5760" w:hanging="360"/>
      </w:pPr>
      <w:rPr>
        <w:rFonts w:ascii="Courier New" w:hAnsi="Courier New" w:cs="Courier New" w:hint="default"/>
      </w:rPr>
    </w:lvl>
    <w:lvl w:ilvl="8" w:tplc="5B22C428" w:tentative="1">
      <w:start w:val="1"/>
      <w:numFmt w:val="bullet"/>
      <w:lvlText w:val=""/>
      <w:lvlJc w:val="left"/>
      <w:pPr>
        <w:ind w:left="6480" w:hanging="360"/>
      </w:pPr>
      <w:rPr>
        <w:rFonts w:ascii="Wingdings" w:hAnsi="Wingdings" w:hint="default"/>
      </w:rPr>
    </w:lvl>
  </w:abstractNum>
  <w:abstractNum w:abstractNumId="20"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1" w15:restartNumberingAfterBreak="0">
    <w:nsid w:val="60446716"/>
    <w:multiLevelType w:val="hybridMultilevel"/>
    <w:tmpl w:val="48044B88"/>
    <w:lvl w:ilvl="0" w:tplc="709EC46A">
      <w:start w:val="1"/>
      <w:numFmt w:val="bullet"/>
      <w:lvlText w:val=""/>
      <w:lvlJc w:val="left"/>
      <w:pPr>
        <w:ind w:left="360" w:hanging="360"/>
      </w:pPr>
      <w:rPr>
        <w:rFonts w:ascii="Symbol" w:hAnsi="Symbol" w:hint="default"/>
      </w:rPr>
    </w:lvl>
    <w:lvl w:ilvl="1" w:tplc="B568D3BC">
      <w:start w:val="8"/>
      <w:numFmt w:val="bullet"/>
      <w:lvlText w:val="•"/>
      <w:lvlJc w:val="left"/>
      <w:pPr>
        <w:ind w:left="1425" w:hanging="705"/>
      </w:pPr>
      <w:rPr>
        <w:rFonts w:ascii="Calibri" w:eastAsia="Times New Roman" w:hAnsi="Calibri" w:cs="Calibri" w:hint="default"/>
      </w:rPr>
    </w:lvl>
    <w:lvl w:ilvl="2" w:tplc="91029A20">
      <w:start w:val="1"/>
      <w:numFmt w:val="bullet"/>
      <w:lvlText w:val=""/>
      <w:lvlJc w:val="left"/>
      <w:pPr>
        <w:ind w:left="1800" w:hanging="360"/>
      </w:pPr>
      <w:rPr>
        <w:rFonts w:ascii="Wingdings" w:hAnsi="Wingdings" w:hint="default"/>
      </w:rPr>
    </w:lvl>
    <w:lvl w:ilvl="3" w:tplc="5EBCD060">
      <w:start w:val="1"/>
      <w:numFmt w:val="bullet"/>
      <w:lvlText w:val=""/>
      <w:lvlJc w:val="left"/>
      <w:pPr>
        <w:ind w:left="2520" w:hanging="360"/>
      </w:pPr>
      <w:rPr>
        <w:rFonts w:ascii="Symbol" w:hAnsi="Symbol" w:hint="default"/>
      </w:rPr>
    </w:lvl>
    <w:lvl w:ilvl="4" w:tplc="B1F811CA">
      <w:start w:val="1"/>
      <w:numFmt w:val="bullet"/>
      <w:lvlText w:val="o"/>
      <w:lvlJc w:val="left"/>
      <w:pPr>
        <w:ind w:left="3240" w:hanging="360"/>
      </w:pPr>
      <w:rPr>
        <w:rFonts w:ascii="Courier New" w:hAnsi="Courier New" w:cs="Courier New" w:hint="default"/>
      </w:rPr>
    </w:lvl>
    <w:lvl w:ilvl="5" w:tplc="D0886E2E">
      <w:start w:val="1"/>
      <w:numFmt w:val="bullet"/>
      <w:lvlText w:val=""/>
      <w:lvlJc w:val="left"/>
      <w:pPr>
        <w:ind w:left="3960" w:hanging="360"/>
      </w:pPr>
      <w:rPr>
        <w:rFonts w:ascii="Wingdings" w:hAnsi="Wingdings" w:hint="default"/>
      </w:rPr>
    </w:lvl>
    <w:lvl w:ilvl="6" w:tplc="4FCCB23C">
      <w:start w:val="1"/>
      <w:numFmt w:val="bullet"/>
      <w:lvlText w:val=""/>
      <w:lvlJc w:val="left"/>
      <w:pPr>
        <w:ind w:left="4680" w:hanging="360"/>
      </w:pPr>
      <w:rPr>
        <w:rFonts w:ascii="Symbol" w:hAnsi="Symbol" w:hint="default"/>
      </w:rPr>
    </w:lvl>
    <w:lvl w:ilvl="7" w:tplc="495CB544">
      <w:start w:val="1"/>
      <w:numFmt w:val="bullet"/>
      <w:lvlText w:val="o"/>
      <w:lvlJc w:val="left"/>
      <w:pPr>
        <w:ind w:left="5400" w:hanging="360"/>
      </w:pPr>
      <w:rPr>
        <w:rFonts w:ascii="Courier New" w:hAnsi="Courier New" w:cs="Courier New" w:hint="default"/>
      </w:rPr>
    </w:lvl>
    <w:lvl w:ilvl="8" w:tplc="83EA4BE2">
      <w:start w:val="1"/>
      <w:numFmt w:val="bullet"/>
      <w:lvlText w:val=""/>
      <w:lvlJc w:val="left"/>
      <w:pPr>
        <w:ind w:left="6120" w:hanging="360"/>
      </w:pPr>
      <w:rPr>
        <w:rFonts w:ascii="Wingdings" w:hAnsi="Wingdings" w:hint="default"/>
      </w:rPr>
    </w:lvl>
  </w:abstractNum>
  <w:abstractNum w:abstractNumId="22"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0C3775"/>
    <w:multiLevelType w:val="hybridMultilevel"/>
    <w:tmpl w:val="7502641A"/>
    <w:lvl w:ilvl="0" w:tplc="55749D5E">
      <w:start w:val="1"/>
      <w:numFmt w:val="bullet"/>
      <w:lvlText w:val=""/>
      <w:lvlJc w:val="left"/>
      <w:pPr>
        <w:ind w:left="360" w:hanging="360"/>
      </w:pPr>
      <w:rPr>
        <w:rFonts w:ascii="Symbol" w:hAnsi="Symbol" w:hint="default"/>
      </w:rPr>
    </w:lvl>
    <w:lvl w:ilvl="1" w:tplc="A35C9E58">
      <w:start w:val="1"/>
      <w:numFmt w:val="bullet"/>
      <w:lvlText w:val="o"/>
      <w:lvlJc w:val="left"/>
      <w:pPr>
        <w:ind w:left="1080" w:hanging="360"/>
      </w:pPr>
      <w:rPr>
        <w:rFonts w:ascii="Courier New" w:hAnsi="Courier New" w:cs="Courier New" w:hint="default"/>
      </w:rPr>
    </w:lvl>
    <w:lvl w:ilvl="2" w:tplc="113458A2" w:tentative="1">
      <w:start w:val="1"/>
      <w:numFmt w:val="bullet"/>
      <w:lvlText w:val=""/>
      <w:lvlJc w:val="left"/>
      <w:pPr>
        <w:ind w:left="1800" w:hanging="360"/>
      </w:pPr>
      <w:rPr>
        <w:rFonts w:ascii="Wingdings" w:hAnsi="Wingdings" w:hint="default"/>
      </w:rPr>
    </w:lvl>
    <w:lvl w:ilvl="3" w:tplc="D0B4114E" w:tentative="1">
      <w:start w:val="1"/>
      <w:numFmt w:val="bullet"/>
      <w:lvlText w:val=""/>
      <w:lvlJc w:val="left"/>
      <w:pPr>
        <w:ind w:left="2520" w:hanging="360"/>
      </w:pPr>
      <w:rPr>
        <w:rFonts w:ascii="Symbol" w:hAnsi="Symbol" w:hint="default"/>
      </w:rPr>
    </w:lvl>
    <w:lvl w:ilvl="4" w:tplc="2B1ACA76" w:tentative="1">
      <w:start w:val="1"/>
      <w:numFmt w:val="bullet"/>
      <w:lvlText w:val="o"/>
      <w:lvlJc w:val="left"/>
      <w:pPr>
        <w:ind w:left="3240" w:hanging="360"/>
      </w:pPr>
      <w:rPr>
        <w:rFonts w:ascii="Courier New" w:hAnsi="Courier New" w:cs="Courier New" w:hint="default"/>
      </w:rPr>
    </w:lvl>
    <w:lvl w:ilvl="5" w:tplc="C0F061A2" w:tentative="1">
      <w:start w:val="1"/>
      <w:numFmt w:val="bullet"/>
      <w:lvlText w:val=""/>
      <w:lvlJc w:val="left"/>
      <w:pPr>
        <w:ind w:left="3960" w:hanging="360"/>
      </w:pPr>
      <w:rPr>
        <w:rFonts w:ascii="Wingdings" w:hAnsi="Wingdings" w:hint="default"/>
      </w:rPr>
    </w:lvl>
    <w:lvl w:ilvl="6" w:tplc="FD962526" w:tentative="1">
      <w:start w:val="1"/>
      <w:numFmt w:val="bullet"/>
      <w:lvlText w:val=""/>
      <w:lvlJc w:val="left"/>
      <w:pPr>
        <w:ind w:left="4680" w:hanging="360"/>
      </w:pPr>
      <w:rPr>
        <w:rFonts w:ascii="Symbol" w:hAnsi="Symbol" w:hint="default"/>
      </w:rPr>
    </w:lvl>
    <w:lvl w:ilvl="7" w:tplc="78200976" w:tentative="1">
      <w:start w:val="1"/>
      <w:numFmt w:val="bullet"/>
      <w:lvlText w:val="o"/>
      <w:lvlJc w:val="left"/>
      <w:pPr>
        <w:ind w:left="5400" w:hanging="360"/>
      </w:pPr>
      <w:rPr>
        <w:rFonts w:ascii="Courier New" w:hAnsi="Courier New" w:cs="Courier New" w:hint="default"/>
      </w:rPr>
    </w:lvl>
    <w:lvl w:ilvl="8" w:tplc="5204CB90" w:tentative="1">
      <w:start w:val="1"/>
      <w:numFmt w:val="bullet"/>
      <w:lvlText w:val=""/>
      <w:lvlJc w:val="left"/>
      <w:pPr>
        <w:ind w:left="6120" w:hanging="360"/>
      </w:pPr>
      <w:rPr>
        <w:rFonts w:ascii="Wingdings" w:hAnsi="Wingding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3"/>
  </w:num>
  <w:num w:numId="2" w16cid:durableId="721251777">
    <w:abstractNumId w:val="25"/>
  </w:num>
  <w:num w:numId="3" w16cid:durableId="1349795452">
    <w:abstractNumId w:val="14"/>
  </w:num>
  <w:num w:numId="4" w16cid:durableId="383412567">
    <w:abstractNumId w:val="22"/>
  </w:num>
  <w:num w:numId="5" w16cid:durableId="1684475321">
    <w:abstractNumId w:val="6"/>
  </w:num>
  <w:num w:numId="6" w16cid:durableId="1111902618">
    <w:abstractNumId w:val="15"/>
  </w:num>
  <w:num w:numId="7" w16cid:durableId="1643072285">
    <w:abstractNumId w:val="18"/>
  </w:num>
  <w:num w:numId="8" w16cid:durableId="764957878">
    <w:abstractNumId w:val="7"/>
  </w:num>
  <w:num w:numId="9" w16cid:durableId="965966076">
    <w:abstractNumId w:val="12"/>
  </w:num>
  <w:num w:numId="10" w16cid:durableId="1915427998">
    <w:abstractNumId w:val="1"/>
  </w:num>
  <w:num w:numId="11" w16cid:durableId="1525053560">
    <w:abstractNumId w:val="27"/>
  </w:num>
  <w:num w:numId="12" w16cid:durableId="78528720">
    <w:abstractNumId w:val="28"/>
  </w:num>
  <w:num w:numId="13" w16cid:durableId="2139102558">
    <w:abstractNumId w:val="17"/>
  </w:num>
  <w:num w:numId="14" w16cid:durableId="1562249459">
    <w:abstractNumId w:val="26"/>
  </w:num>
  <w:num w:numId="15" w16cid:durableId="818349720">
    <w:abstractNumId w:val="20"/>
  </w:num>
  <w:num w:numId="16" w16cid:durableId="284044882">
    <w:abstractNumId w:val="2"/>
  </w:num>
  <w:num w:numId="17" w16cid:durableId="128010811">
    <w:abstractNumId w:val="23"/>
  </w:num>
  <w:num w:numId="18" w16cid:durableId="1903056625">
    <w:abstractNumId w:val="18"/>
  </w:num>
  <w:num w:numId="19" w16cid:durableId="1887334534">
    <w:abstractNumId w:val="21"/>
  </w:num>
  <w:num w:numId="20" w16cid:durableId="785344067">
    <w:abstractNumId w:val="5"/>
  </w:num>
  <w:num w:numId="21" w16cid:durableId="1155997164">
    <w:abstractNumId w:val="11"/>
  </w:num>
  <w:num w:numId="22" w16cid:durableId="548686596">
    <w:abstractNumId w:val="13"/>
  </w:num>
  <w:num w:numId="23" w16cid:durableId="1188132195">
    <w:abstractNumId w:val="9"/>
  </w:num>
  <w:num w:numId="24" w16cid:durableId="1747412548">
    <w:abstractNumId w:val="25"/>
  </w:num>
  <w:num w:numId="25" w16cid:durableId="887300328">
    <w:abstractNumId w:val="25"/>
  </w:num>
  <w:num w:numId="26" w16cid:durableId="849635579">
    <w:abstractNumId w:val="25"/>
  </w:num>
  <w:num w:numId="27" w16cid:durableId="1118262778">
    <w:abstractNumId w:val="25"/>
  </w:num>
  <w:num w:numId="28" w16cid:durableId="630981584">
    <w:abstractNumId w:val="24"/>
  </w:num>
  <w:num w:numId="29" w16cid:durableId="2112240629">
    <w:abstractNumId w:val="19"/>
  </w:num>
  <w:num w:numId="30" w16cid:durableId="2069038046">
    <w:abstractNumId w:val="8"/>
  </w:num>
  <w:num w:numId="31" w16cid:durableId="248083505">
    <w:abstractNumId w:val="10"/>
  </w:num>
  <w:num w:numId="32" w16cid:durableId="1101222655">
    <w:abstractNumId w:val="0"/>
  </w:num>
  <w:num w:numId="33" w16cid:durableId="1862090843">
    <w:abstractNumId w:val="4"/>
  </w:num>
  <w:num w:numId="34" w16cid:durableId="8013411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0119D"/>
    <w:rsid w:val="00012EC9"/>
    <w:rsid w:val="00013559"/>
    <w:rsid w:val="00014269"/>
    <w:rsid w:val="00015E5B"/>
    <w:rsid w:val="0002490E"/>
    <w:rsid w:val="00025EE1"/>
    <w:rsid w:val="0003433C"/>
    <w:rsid w:val="0004058F"/>
    <w:rsid w:val="00041289"/>
    <w:rsid w:val="00042454"/>
    <w:rsid w:val="00043CCE"/>
    <w:rsid w:val="0004410B"/>
    <w:rsid w:val="0004505D"/>
    <w:rsid w:val="00050264"/>
    <w:rsid w:val="00050585"/>
    <w:rsid w:val="00050B14"/>
    <w:rsid w:val="000517FD"/>
    <w:rsid w:val="00054E59"/>
    <w:rsid w:val="00055607"/>
    <w:rsid w:val="00090549"/>
    <w:rsid w:val="00090F5C"/>
    <w:rsid w:val="00095787"/>
    <w:rsid w:val="000A094D"/>
    <w:rsid w:val="000A33D6"/>
    <w:rsid w:val="000A4602"/>
    <w:rsid w:val="000A50FD"/>
    <w:rsid w:val="000B4605"/>
    <w:rsid w:val="000C4ABE"/>
    <w:rsid w:val="000C5100"/>
    <w:rsid w:val="000C699D"/>
    <w:rsid w:val="000D1003"/>
    <w:rsid w:val="000D1299"/>
    <w:rsid w:val="000E12C3"/>
    <w:rsid w:val="000E47BC"/>
    <w:rsid w:val="000E7137"/>
    <w:rsid w:val="001015B2"/>
    <w:rsid w:val="00106AD2"/>
    <w:rsid w:val="001110FF"/>
    <w:rsid w:val="00117E8D"/>
    <w:rsid w:val="00121F78"/>
    <w:rsid w:val="00132065"/>
    <w:rsid w:val="0013286B"/>
    <w:rsid w:val="001331CD"/>
    <w:rsid w:val="00135BC9"/>
    <w:rsid w:val="00153D61"/>
    <w:rsid w:val="0015676B"/>
    <w:rsid w:val="001576DE"/>
    <w:rsid w:val="00162036"/>
    <w:rsid w:val="0016575E"/>
    <w:rsid w:val="001666F5"/>
    <w:rsid w:val="00177730"/>
    <w:rsid w:val="00182E5A"/>
    <w:rsid w:val="001907D8"/>
    <w:rsid w:val="00190DFA"/>
    <w:rsid w:val="00191DDA"/>
    <w:rsid w:val="0019259D"/>
    <w:rsid w:val="00195048"/>
    <w:rsid w:val="00195E01"/>
    <w:rsid w:val="001964D3"/>
    <w:rsid w:val="001A2DE2"/>
    <w:rsid w:val="001A4157"/>
    <w:rsid w:val="001A6E24"/>
    <w:rsid w:val="001B01B0"/>
    <w:rsid w:val="001B0736"/>
    <w:rsid w:val="001B07A9"/>
    <w:rsid w:val="001B42FE"/>
    <w:rsid w:val="001B4C8C"/>
    <w:rsid w:val="001B5A84"/>
    <w:rsid w:val="001C06DE"/>
    <w:rsid w:val="001C1890"/>
    <w:rsid w:val="001D1B15"/>
    <w:rsid w:val="001D1B1C"/>
    <w:rsid w:val="001D4533"/>
    <w:rsid w:val="001E0DBD"/>
    <w:rsid w:val="001E48CD"/>
    <w:rsid w:val="001E55AE"/>
    <w:rsid w:val="001E5947"/>
    <w:rsid w:val="001E6F57"/>
    <w:rsid w:val="001F4B0B"/>
    <w:rsid w:val="002021E0"/>
    <w:rsid w:val="002061A0"/>
    <w:rsid w:val="002130CC"/>
    <w:rsid w:val="00215266"/>
    <w:rsid w:val="00216A46"/>
    <w:rsid w:val="00217F6D"/>
    <w:rsid w:val="00224B17"/>
    <w:rsid w:val="0022795C"/>
    <w:rsid w:val="002315C2"/>
    <w:rsid w:val="00234584"/>
    <w:rsid w:val="00234620"/>
    <w:rsid w:val="00234CA8"/>
    <w:rsid w:val="00237C07"/>
    <w:rsid w:val="002407F3"/>
    <w:rsid w:val="00245161"/>
    <w:rsid w:val="0025380D"/>
    <w:rsid w:val="00255ADC"/>
    <w:rsid w:val="0026469F"/>
    <w:rsid w:val="00264B25"/>
    <w:rsid w:val="002679AA"/>
    <w:rsid w:val="00270DD3"/>
    <w:rsid w:val="002710BF"/>
    <w:rsid w:val="002730E1"/>
    <w:rsid w:val="0027468D"/>
    <w:rsid w:val="00275D9B"/>
    <w:rsid w:val="002768AA"/>
    <w:rsid w:val="0028054F"/>
    <w:rsid w:val="00280AED"/>
    <w:rsid w:val="002861FA"/>
    <w:rsid w:val="0028777F"/>
    <w:rsid w:val="0029557B"/>
    <w:rsid w:val="002967EE"/>
    <w:rsid w:val="002978F9"/>
    <w:rsid w:val="002A76B9"/>
    <w:rsid w:val="002B7731"/>
    <w:rsid w:val="002B7C87"/>
    <w:rsid w:val="002B7DD3"/>
    <w:rsid w:val="002C6550"/>
    <w:rsid w:val="002D11BF"/>
    <w:rsid w:val="002D1200"/>
    <w:rsid w:val="002D2139"/>
    <w:rsid w:val="002D41DB"/>
    <w:rsid w:val="002D5460"/>
    <w:rsid w:val="002D7A4B"/>
    <w:rsid w:val="002D7F24"/>
    <w:rsid w:val="002E0C43"/>
    <w:rsid w:val="002F0037"/>
    <w:rsid w:val="002F1DBA"/>
    <w:rsid w:val="002F4329"/>
    <w:rsid w:val="0030426F"/>
    <w:rsid w:val="00314F1B"/>
    <w:rsid w:val="003159E9"/>
    <w:rsid w:val="0031710D"/>
    <w:rsid w:val="00317469"/>
    <w:rsid w:val="00323D8B"/>
    <w:rsid w:val="00325CD8"/>
    <w:rsid w:val="00330D3A"/>
    <w:rsid w:val="00334527"/>
    <w:rsid w:val="003454B1"/>
    <w:rsid w:val="00345F53"/>
    <w:rsid w:val="003553FD"/>
    <w:rsid w:val="00357185"/>
    <w:rsid w:val="003613FD"/>
    <w:rsid w:val="003670DC"/>
    <w:rsid w:val="00370499"/>
    <w:rsid w:val="00374B70"/>
    <w:rsid w:val="00376CD1"/>
    <w:rsid w:val="003932C3"/>
    <w:rsid w:val="00396125"/>
    <w:rsid w:val="003A1218"/>
    <w:rsid w:val="003A2E25"/>
    <w:rsid w:val="003A4435"/>
    <w:rsid w:val="003A5259"/>
    <w:rsid w:val="003A64F3"/>
    <w:rsid w:val="003A7BD2"/>
    <w:rsid w:val="003B0CAA"/>
    <w:rsid w:val="003B2885"/>
    <w:rsid w:val="003B328B"/>
    <w:rsid w:val="003B789D"/>
    <w:rsid w:val="003B7AD8"/>
    <w:rsid w:val="003C1EC2"/>
    <w:rsid w:val="003C575D"/>
    <w:rsid w:val="003D3548"/>
    <w:rsid w:val="003E6566"/>
    <w:rsid w:val="003F3218"/>
    <w:rsid w:val="003F66D7"/>
    <w:rsid w:val="003F6CFC"/>
    <w:rsid w:val="003F73D9"/>
    <w:rsid w:val="003F78D6"/>
    <w:rsid w:val="00400D39"/>
    <w:rsid w:val="00401F18"/>
    <w:rsid w:val="004031D9"/>
    <w:rsid w:val="004059D1"/>
    <w:rsid w:val="00415501"/>
    <w:rsid w:val="00415EBB"/>
    <w:rsid w:val="004216A2"/>
    <w:rsid w:val="00421733"/>
    <w:rsid w:val="00421997"/>
    <w:rsid w:val="00425B25"/>
    <w:rsid w:val="0043013A"/>
    <w:rsid w:val="004304B4"/>
    <w:rsid w:val="0043365A"/>
    <w:rsid w:val="004357B7"/>
    <w:rsid w:val="00440371"/>
    <w:rsid w:val="00445555"/>
    <w:rsid w:val="004525DB"/>
    <w:rsid w:val="00467FA4"/>
    <w:rsid w:val="004729CE"/>
    <w:rsid w:val="00476282"/>
    <w:rsid w:val="0048595E"/>
    <w:rsid w:val="00487959"/>
    <w:rsid w:val="00492F0F"/>
    <w:rsid w:val="004A0B6D"/>
    <w:rsid w:val="004A3A37"/>
    <w:rsid w:val="004B1EBD"/>
    <w:rsid w:val="004B2A05"/>
    <w:rsid w:val="004B4591"/>
    <w:rsid w:val="004B5F9F"/>
    <w:rsid w:val="004B7635"/>
    <w:rsid w:val="004C1427"/>
    <w:rsid w:val="004C1CAA"/>
    <w:rsid w:val="004C3BEA"/>
    <w:rsid w:val="004D172A"/>
    <w:rsid w:val="004D4149"/>
    <w:rsid w:val="004E6BFE"/>
    <w:rsid w:val="004E775B"/>
    <w:rsid w:val="004F3466"/>
    <w:rsid w:val="004F5B27"/>
    <w:rsid w:val="0050474A"/>
    <w:rsid w:val="00505255"/>
    <w:rsid w:val="00511304"/>
    <w:rsid w:val="00511E3B"/>
    <w:rsid w:val="005176E0"/>
    <w:rsid w:val="00520002"/>
    <w:rsid w:val="00520E58"/>
    <w:rsid w:val="00522A6E"/>
    <w:rsid w:val="00522FC7"/>
    <w:rsid w:val="00525CFD"/>
    <w:rsid w:val="00526241"/>
    <w:rsid w:val="005262EA"/>
    <w:rsid w:val="00535054"/>
    <w:rsid w:val="00542701"/>
    <w:rsid w:val="0055408D"/>
    <w:rsid w:val="005543AA"/>
    <w:rsid w:val="00555F91"/>
    <w:rsid w:val="00561AD0"/>
    <w:rsid w:val="00563F2A"/>
    <w:rsid w:val="00565AE9"/>
    <w:rsid w:val="00565B25"/>
    <w:rsid w:val="0056640E"/>
    <w:rsid w:val="00566486"/>
    <w:rsid w:val="00580533"/>
    <w:rsid w:val="0058317C"/>
    <w:rsid w:val="00584FF0"/>
    <w:rsid w:val="00594A2F"/>
    <w:rsid w:val="00595B07"/>
    <w:rsid w:val="005A3146"/>
    <w:rsid w:val="005A521F"/>
    <w:rsid w:val="005B009C"/>
    <w:rsid w:val="005B1537"/>
    <w:rsid w:val="005C2A9D"/>
    <w:rsid w:val="005C4ACC"/>
    <w:rsid w:val="005C5112"/>
    <w:rsid w:val="005D578C"/>
    <w:rsid w:val="005D746C"/>
    <w:rsid w:val="005E0404"/>
    <w:rsid w:val="005E045B"/>
    <w:rsid w:val="005E1295"/>
    <w:rsid w:val="005E41E5"/>
    <w:rsid w:val="005E691E"/>
    <w:rsid w:val="005F5750"/>
    <w:rsid w:val="005F675E"/>
    <w:rsid w:val="00601273"/>
    <w:rsid w:val="00604474"/>
    <w:rsid w:val="00604A04"/>
    <w:rsid w:val="006100CF"/>
    <w:rsid w:val="00616882"/>
    <w:rsid w:val="00624F13"/>
    <w:rsid w:val="006270A8"/>
    <w:rsid w:val="00631A35"/>
    <w:rsid w:val="006411C9"/>
    <w:rsid w:val="00645A43"/>
    <w:rsid w:val="00647B42"/>
    <w:rsid w:val="00650CEB"/>
    <w:rsid w:val="00650ED8"/>
    <w:rsid w:val="0065294E"/>
    <w:rsid w:val="006549AA"/>
    <w:rsid w:val="006552BF"/>
    <w:rsid w:val="00656110"/>
    <w:rsid w:val="006569BB"/>
    <w:rsid w:val="006610C4"/>
    <w:rsid w:val="00664294"/>
    <w:rsid w:val="00664CAA"/>
    <w:rsid w:val="00680F8D"/>
    <w:rsid w:val="00683211"/>
    <w:rsid w:val="00684B05"/>
    <w:rsid w:val="00692864"/>
    <w:rsid w:val="00695F4D"/>
    <w:rsid w:val="006A0A34"/>
    <w:rsid w:val="006A1726"/>
    <w:rsid w:val="006A2D17"/>
    <w:rsid w:val="006A6C48"/>
    <w:rsid w:val="006B1645"/>
    <w:rsid w:val="006B6D19"/>
    <w:rsid w:val="006C1632"/>
    <w:rsid w:val="006C30C7"/>
    <w:rsid w:val="006C5E97"/>
    <w:rsid w:val="006C617F"/>
    <w:rsid w:val="006C68DC"/>
    <w:rsid w:val="006C73B2"/>
    <w:rsid w:val="006D3B9B"/>
    <w:rsid w:val="006E1B30"/>
    <w:rsid w:val="006E1D06"/>
    <w:rsid w:val="006E2B62"/>
    <w:rsid w:val="006E5688"/>
    <w:rsid w:val="006E700E"/>
    <w:rsid w:val="006E7CA7"/>
    <w:rsid w:val="006F0438"/>
    <w:rsid w:val="006F3350"/>
    <w:rsid w:val="006F383E"/>
    <w:rsid w:val="006F3AF2"/>
    <w:rsid w:val="006F5E91"/>
    <w:rsid w:val="006F7305"/>
    <w:rsid w:val="00702435"/>
    <w:rsid w:val="007068F5"/>
    <w:rsid w:val="00711BB8"/>
    <w:rsid w:val="00712DA5"/>
    <w:rsid w:val="00717052"/>
    <w:rsid w:val="0072315B"/>
    <w:rsid w:val="00723F30"/>
    <w:rsid w:val="00736297"/>
    <w:rsid w:val="0073683B"/>
    <w:rsid w:val="007542DA"/>
    <w:rsid w:val="0075618C"/>
    <w:rsid w:val="00756DDE"/>
    <w:rsid w:val="0075701C"/>
    <w:rsid w:val="00763CF1"/>
    <w:rsid w:val="00767B84"/>
    <w:rsid w:val="007704A5"/>
    <w:rsid w:val="00776A45"/>
    <w:rsid w:val="00781B59"/>
    <w:rsid w:val="00786BF5"/>
    <w:rsid w:val="007928EF"/>
    <w:rsid w:val="0079671B"/>
    <w:rsid w:val="0079791E"/>
    <w:rsid w:val="007A0971"/>
    <w:rsid w:val="007A15DE"/>
    <w:rsid w:val="007A2FB3"/>
    <w:rsid w:val="007A6203"/>
    <w:rsid w:val="007B272C"/>
    <w:rsid w:val="007C0B06"/>
    <w:rsid w:val="007C5B6A"/>
    <w:rsid w:val="007D0A4F"/>
    <w:rsid w:val="007D6164"/>
    <w:rsid w:val="007E2F55"/>
    <w:rsid w:val="007E3E9D"/>
    <w:rsid w:val="007E4BE3"/>
    <w:rsid w:val="007E5411"/>
    <w:rsid w:val="007E7AC2"/>
    <w:rsid w:val="007F229E"/>
    <w:rsid w:val="007F733F"/>
    <w:rsid w:val="00803EBC"/>
    <w:rsid w:val="0080667E"/>
    <w:rsid w:val="00810F00"/>
    <w:rsid w:val="00811835"/>
    <w:rsid w:val="00812395"/>
    <w:rsid w:val="00814959"/>
    <w:rsid w:val="00815641"/>
    <w:rsid w:val="00820BF7"/>
    <w:rsid w:val="00821CFD"/>
    <w:rsid w:val="00822D30"/>
    <w:rsid w:val="00824208"/>
    <w:rsid w:val="008326FE"/>
    <w:rsid w:val="008328FD"/>
    <w:rsid w:val="008360C1"/>
    <w:rsid w:val="00847465"/>
    <w:rsid w:val="00851A39"/>
    <w:rsid w:val="00854675"/>
    <w:rsid w:val="00855536"/>
    <w:rsid w:val="00855A40"/>
    <w:rsid w:val="0086204B"/>
    <w:rsid w:val="00865AC4"/>
    <w:rsid w:val="0086628D"/>
    <w:rsid w:val="00870AAB"/>
    <w:rsid w:val="008736C7"/>
    <w:rsid w:val="00873ACF"/>
    <w:rsid w:val="00876525"/>
    <w:rsid w:val="00876D3D"/>
    <w:rsid w:val="008779B9"/>
    <w:rsid w:val="0088107E"/>
    <w:rsid w:val="00894073"/>
    <w:rsid w:val="00894C04"/>
    <w:rsid w:val="008A2994"/>
    <w:rsid w:val="008B06E5"/>
    <w:rsid w:val="008B336E"/>
    <w:rsid w:val="008B668D"/>
    <w:rsid w:val="008C4510"/>
    <w:rsid w:val="008C54FF"/>
    <w:rsid w:val="008C5C8B"/>
    <w:rsid w:val="008D0A37"/>
    <w:rsid w:val="008D0B42"/>
    <w:rsid w:val="008E05C2"/>
    <w:rsid w:val="008E163A"/>
    <w:rsid w:val="008E1E28"/>
    <w:rsid w:val="008E3E2D"/>
    <w:rsid w:val="008E4D62"/>
    <w:rsid w:val="008E7697"/>
    <w:rsid w:val="008F2C96"/>
    <w:rsid w:val="008F4E6E"/>
    <w:rsid w:val="008F62CA"/>
    <w:rsid w:val="0090139D"/>
    <w:rsid w:val="0090767E"/>
    <w:rsid w:val="00913D80"/>
    <w:rsid w:val="009176D9"/>
    <w:rsid w:val="009308DB"/>
    <w:rsid w:val="00933960"/>
    <w:rsid w:val="009408B6"/>
    <w:rsid w:val="009445D1"/>
    <w:rsid w:val="009507F8"/>
    <w:rsid w:val="0095317B"/>
    <w:rsid w:val="009564AD"/>
    <w:rsid w:val="00956B25"/>
    <w:rsid w:val="00961101"/>
    <w:rsid w:val="009654E8"/>
    <w:rsid w:val="009722CF"/>
    <w:rsid w:val="009766D6"/>
    <w:rsid w:val="00982130"/>
    <w:rsid w:val="00984BA6"/>
    <w:rsid w:val="00986B25"/>
    <w:rsid w:val="00987E6C"/>
    <w:rsid w:val="00990BAC"/>
    <w:rsid w:val="00992CDF"/>
    <w:rsid w:val="00994762"/>
    <w:rsid w:val="00995F82"/>
    <w:rsid w:val="009977D2"/>
    <w:rsid w:val="009A1A96"/>
    <w:rsid w:val="009A6F67"/>
    <w:rsid w:val="009B0D3B"/>
    <w:rsid w:val="009D5DE4"/>
    <w:rsid w:val="009D68BE"/>
    <w:rsid w:val="009F298E"/>
    <w:rsid w:val="009F5815"/>
    <w:rsid w:val="00A0283F"/>
    <w:rsid w:val="00A02D28"/>
    <w:rsid w:val="00A04B64"/>
    <w:rsid w:val="00A11D6F"/>
    <w:rsid w:val="00A13D3E"/>
    <w:rsid w:val="00A145A5"/>
    <w:rsid w:val="00A178B4"/>
    <w:rsid w:val="00A205E1"/>
    <w:rsid w:val="00A2191D"/>
    <w:rsid w:val="00A23E8F"/>
    <w:rsid w:val="00A23F11"/>
    <w:rsid w:val="00A2633F"/>
    <w:rsid w:val="00A304F8"/>
    <w:rsid w:val="00A33C0F"/>
    <w:rsid w:val="00A36910"/>
    <w:rsid w:val="00A3779C"/>
    <w:rsid w:val="00A40919"/>
    <w:rsid w:val="00A444D2"/>
    <w:rsid w:val="00A46259"/>
    <w:rsid w:val="00A5081C"/>
    <w:rsid w:val="00A53C14"/>
    <w:rsid w:val="00A540FA"/>
    <w:rsid w:val="00A55473"/>
    <w:rsid w:val="00A61E1A"/>
    <w:rsid w:val="00A62BF3"/>
    <w:rsid w:val="00A65ECA"/>
    <w:rsid w:val="00A70767"/>
    <w:rsid w:val="00A716E0"/>
    <w:rsid w:val="00A73B54"/>
    <w:rsid w:val="00A73F49"/>
    <w:rsid w:val="00A7706F"/>
    <w:rsid w:val="00A82D80"/>
    <w:rsid w:val="00A83229"/>
    <w:rsid w:val="00A9066B"/>
    <w:rsid w:val="00AA070C"/>
    <w:rsid w:val="00AA0D67"/>
    <w:rsid w:val="00AA22C6"/>
    <w:rsid w:val="00AA4A7B"/>
    <w:rsid w:val="00AB2A4C"/>
    <w:rsid w:val="00AB48CE"/>
    <w:rsid w:val="00AC06E3"/>
    <w:rsid w:val="00AC383A"/>
    <w:rsid w:val="00AC6F36"/>
    <w:rsid w:val="00AE1A7A"/>
    <w:rsid w:val="00AE1EA2"/>
    <w:rsid w:val="00AE2289"/>
    <w:rsid w:val="00AE3254"/>
    <w:rsid w:val="00AE36C8"/>
    <w:rsid w:val="00AF301F"/>
    <w:rsid w:val="00AF40D7"/>
    <w:rsid w:val="00AF5116"/>
    <w:rsid w:val="00B0029A"/>
    <w:rsid w:val="00B05CA7"/>
    <w:rsid w:val="00B1091D"/>
    <w:rsid w:val="00B12963"/>
    <w:rsid w:val="00B305D2"/>
    <w:rsid w:val="00B369C1"/>
    <w:rsid w:val="00B40967"/>
    <w:rsid w:val="00B45144"/>
    <w:rsid w:val="00B468A4"/>
    <w:rsid w:val="00B516AC"/>
    <w:rsid w:val="00B52E9E"/>
    <w:rsid w:val="00B553BA"/>
    <w:rsid w:val="00B616D4"/>
    <w:rsid w:val="00B709DE"/>
    <w:rsid w:val="00B849A6"/>
    <w:rsid w:val="00B849D5"/>
    <w:rsid w:val="00B97579"/>
    <w:rsid w:val="00BA0CE0"/>
    <w:rsid w:val="00BA29EE"/>
    <w:rsid w:val="00BB388A"/>
    <w:rsid w:val="00BB7747"/>
    <w:rsid w:val="00BC122F"/>
    <w:rsid w:val="00BC69CA"/>
    <w:rsid w:val="00BD4393"/>
    <w:rsid w:val="00BD60CF"/>
    <w:rsid w:val="00BE105F"/>
    <w:rsid w:val="00BE40CB"/>
    <w:rsid w:val="00BF5E07"/>
    <w:rsid w:val="00BF6F14"/>
    <w:rsid w:val="00C00D75"/>
    <w:rsid w:val="00C02522"/>
    <w:rsid w:val="00C03A6A"/>
    <w:rsid w:val="00C117EF"/>
    <w:rsid w:val="00C120D4"/>
    <w:rsid w:val="00C131A2"/>
    <w:rsid w:val="00C14254"/>
    <w:rsid w:val="00C20005"/>
    <w:rsid w:val="00C206B8"/>
    <w:rsid w:val="00C22429"/>
    <w:rsid w:val="00C2374B"/>
    <w:rsid w:val="00C309A1"/>
    <w:rsid w:val="00C335D6"/>
    <w:rsid w:val="00C36C9C"/>
    <w:rsid w:val="00C36E4C"/>
    <w:rsid w:val="00C41491"/>
    <w:rsid w:val="00C43623"/>
    <w:rsid w:val="00C44557"/>
    <w:rsid w:val="00C44D07"/>
    <w:rsid w:val="00C4619C"/>
    <w:rsid w:val="00C4752D"/>
    <w:rsid w:val="00C47AD8"/>
    <w:rsid w:val="00C522A8"/>
    <w:rsid w:val="00C5246D"/>
    <w:rsid w:val="00C5283B"/>
    <w:rsid w:val="00C53135"/>
    <w:rsid w:val="00C53ADE"/>
    <w:rsid w:val="00C55A04"/>
    <w:rsid w:val="00C6423C"/>
    <w:rsid w:val="00C706AE"/>
    <w:rsid w:val="00C77897"/>
    <w:rsid w:val="00C83A46"/>
    <w:rsid w:val="00C84784"/>
    <w:rsid w:val="00C9724F"/>
    <w:rsid w:val="00CA39A2"/>
    <w:rsid w:val="00CA4E84"/>
    <w:rsid w:val="00CA5EB3"/>
    <w:rsid w:val="00CB5C09"/>
    <w:rsid w:val="00CB7FDA"/>
    <w:rsid w:val="00CC1BF7"/>
    <w:rsid w:val="00CC2146"/>
    <w:rsid w:val="00CC3636"/>
    <w:rsid w:val="00CC4C6A"/>
    <w:rsid w:val="00CD1EF7"/>
    <w:rsid w:val="00CD2612"/>
    <w:rsid w:val="00CD27CF"/>
    <w:rsid w:val="00CD6168"/>
    <w:rsid w:val="00CD68A0"/>
    <w:rsid w:val="00CE0035"/>
    <w:rsid w:val="00CE0CEC"/>
    <w:rsid w:val="00CE2639"/>
    <w:rsid w:val="00CE42B5"/>
    <w:rsid w:val="00CE4B83"/>
    <w:rsid w:val="00CE627A"/>
    <w:rsid w:val="00CF4BAC"/>
    <w:rsid w:val="00CF4E96"/>
    <w:rsid w:val="00CF576A"/>
    <w:rsid w:val="00CF7E68"/>
    <w:rsid w:val="00D01E0C"/>
    <w:rsid w:val="00D02BD1"/>
    <w:rsid w:val="00D03ECE"/>
    <w:rsid w:val="00D061AC"/>
    <w:rsid w:val="00D14674"/>
    <w:rsid w:val="00D21091"/>
    <w:rsid w:val="00D2683B"/>
    <w:rsid w:val="00D33D77"/>
    <w:rsid w:val="00D37886"/>
    <w:rsid w:val="00D40AD8"/>
    <w:rsid w:val="00D41A4E"/>
    <w:rsid w:val="00D44668"/>
    <w:rsid w:val="00D4571F"/>
    <w:rsid w:val="00D56778"/>
    <w:rsid w:val="00D645DD"/>
    <w:rsid w:val="00D64822"/>
    <w:rsid w:val="00D67E6D"/>
    <w:rsid w:val="00D723D4"/>
    <w:rsid w:val="00D73B10"/>
    <w:rsid w:val="00D75081"/>
    <w:rsid w:val="00D80086"/>
    <w:rsid w:val="00D8194C"/>
    <w:rsid w:val="00D81FA9"/>
    <w:rsid w:val="00D85CF9"/>
    <w:rsid w:val="00D9221A"/>
    <w:rsid w:val="00D9260D"/>
    <w:rsid w:val="00D93BD1"/>
    <w:rsid w:val="00DA2CE6"/>
    <w:rsid w:val="00DA4C92"/>
    <w:rsid w:val="00DB32D3"/>
    <w:rsid w:val="00DB4B63"/>
    <w:rsid w:val="00DB4C5C"/>
    <w:rsid w:val="00DB6523"/>
    <w:rsid w:val="00DC026F"/>
    <w:rsid w:val="00DC4A9B"/>
    <w:rsid w:val="00DC4DAF"/>
    <w:rsid w:val="00DD0011"/>
    <w:rsid w:val="00DD3A58"/>
    <w:rsid w:val="00DD4B23"/>
    <w:rsid w:val="00DE07BA"/>
    <w:rsid w:val="00DE1ACE"/>
    <w:rsid w:val="00DE2D6F"/>
    <w:rsid w:val="00DE57FD"/>
    <w:rsid w:val="00E007DB"/>
    <w:rsid w:val="00E01831"/>
    <w:rsid w:val="00E033C6"/>
    <w:rsid w:val="00E1043A"/>
    <w:rsid w:val="00E12EDD"/>
    <w:rsid w:val="00E140CD"/>
    <w:rsid w:val="00E163F7"/>
    <w:rsid w:val="00E202E2"/>
    <w:rsid w:val="00E20FDB"/>
    <w:rsid w:val="00E2154C"/>
    <w:rsid w:val="00E31146"/>
    <w:rsid w:val="00E41291"/>
    <w:rsid w:val="00E42E4B"/>
    <w:rsid w:val="00E46D0E"/>
    <w:rsid w:val="00E53CEE"/>
    <w:rsid w:val="00E54298"/>
    <w:rsid w:val="00E57532"/>
    <w:rsid w:val="00E6044D"/>
    <w:rsid w:val="00E62EA9"/>
    <w:rsid w:val="00E63CAF"/>
    <w:rsid w:val="00E63CC4"/>
    <w:rsid w:val="00E669D7"/>
    <w:rsid w:val="00E73373"/>
    <w:rsid w:val="00E76144"/>
    <w:rsid w:val="00E77153"/>
    <w:rsid w:val="00E77A29"/>
    <w:rsid w:val="00E80BAC"/>
    <w:rsid w:val="00E81AFC"/>
    <w:rsid w:val="00E95799"/>
    <w:rsid w:val="00E95DEC"/>
    <w:rsid w:val="00EA0E13"/>
    <w:rsid w:val="00EA26BB"/>
    <w:rsid w:val="00EB431F"/>
    <w:rsid w:val="00EB6DE3"/>
    <w:rsid w:val="00EC0F73"/>
    <w:rsid w:val="00EC29D6"/>
    <w:rsid w:val="00EC3028"/>
    <w:rsid w:val="00EC50CF"/>
    <w:rsid w:val="00EC5702"/>
    <w:rsid w:val="00ED722E"/>
    <w:rsid w:val="00EE06AC"/>
    <w:rsid w:val="00EE3B9A"/>
    <w:rsid w:val="00EE4E24"/>
    <w:rsid w:val="00EE5572"/>
    <w:rsid w:val="00EE6909"/>
    <w:rsid w:val="00EF4BFC"/>
    <w:rsid w:val="00EF7BD1"/>
    <w:rsid w:val="00EF7D22"/>
    <w:rsid w:val="00F13859"/>
    <w:rsid w:val="00F20356"/>
    <w:rsid w:val="00F229C8"/>
    <w:rsid w:val="00F253E5"/>
    <w:rsid w:val="00F30AE1"/>
    <w:rsid w:val="00F30BE2"/>
    <w:rsid w:val="00F3416E"/>
    <w:rsid w:val="00F35382"/>
    <w:rsid w:val="00F42882"/>
    <w:rsid w:val="00F42F3D"/>
    <w:rsid w:val="00F43500"/>
    <w:rsid w:val="00F46212"/>
    <w:rsid w:val="00F5328A"/>
    <w:rsid w:val="00F57AD4"/>
    <w:rsid w:val="00F6653D"/>
    <w:rsid w:val="00F66A32"/>
    <w:rsid w:val="00F67A78"/>
    <w:rsid w:val="00F70D47"/>
    <w:rsid w:val="00F73B65"/>
    <w:rsid w:val="00F746B8"/>
    <w:rsid w:val="00F74FA3"/>
    <w:rsid w:val="00F81905"/>
    <w:rsid w:val="00F8347A"/>
    <w:rsid w:val="00F84E2D"/>
    <w:rsid w:val="00F92BB5"/>
    <w:rsid w:val="00F938DF"/>
    <w:rsid w:val="00FA15C8"/>
    <w:rsid w:val="00FA4C2E"/>
    <w:rsid w:val="00FA53E5"/>
    <w:rsid w:val="00FA5696"/>
    <w:rsid w:val="00FA7CF9"/>
    <w:rsid w:val="00FB20E3"/>
    <w:rsid w:val="00FB32E0"/>
    <w:rsid w:val="00FB6A32"/>
    <w:rsid w:val="00FC0126"/>
    <w:rsid w:val="00FC4F2A"/>
    <w:rsid w:val="00FC54C7"/>
    <w:rsid w:val="00FD1032"/>
    <w:rsid w:val="00FD1733"/>
    <w:rsid w:val="00FD6CF7"/>
    <w:rsid w:val="00FD72A4"/>
    <w:rsid w:val="00FE1931"/>
    <w:rsid w:val="00FE2AE0"/>
    <w:rsid w:val="00FE2F39"/>
    <w:rsid w:val="00FF7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15:docId w15:val="{3148D7A6-23F1-4942-B5B6-4FB5930E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 w:type="paragraph" w:customStyle="1" w:styleId="Default">
    <w:name w:val="Default"/>
    <w:rsid w:val="005E04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9643">
      <w:bodyDiv w:val="1"/>
      <w:marLeft w:val="0"/>
      <w:marRight w:val="0"/>
      <w:marTop w:val="0"/>
      <w:marBottom w:val="0"/>
      <w:divBdr>
        <w:top w:val="none" w:sz="0" w:space="0" w:color="auto"/>
        <w:left w:val="none" w:sz="0" w:space="0" w:color="auto"/>
        <w:bottom w:val="none" w:sz="0" w:space="0" w:color="auto"/>
        <w:right w:val="none" w:sz="0" w:space="0" w:color="auto"/>
      </w:divBdr>
    </w:div>
    <w:div w:id="403651122">
      <w:bodyDiv w:val="1"/>
      <w:marLeft w:val="0"/>
      <w:marRight w:val="0"/>
      <w:marTop w:val="0"/>
      <w:marBottom w:val="0"/>
      <w:divBdr>
        <w:top w:val="none" w:sz="0" w:space="0" w:color="auto"/>
        <w:left w:val="none" w:sz="0" w:space="0" w:color="auto"/>
        <w:bottom w:val="none" w:sz="0" w:space="0" w:color="auto"/>
        <w:right w:val="none" w:sz="0" w:space="0" w:color="auto"/>
      </w:divBdr>
    </w:div>
    <w:div w:id="630135946">
      <w:bodyDiv w:val="1"/>
      <w:marLeft w:val="0"/>
      <w:marRight w:val="0"/>
      <w:marTop w:val="0"/>
      <w:marBottom w:val="0"/>
      <w:divBdr>
        <w:top w:val="none" w:sz="0" w:space="0" w:color="auto"/>
        <w:left w:val="none" w:sz="0" w:space="0" w:color="auto"/>
        <w:bottom w:val="none" w:sz="0" w:space="0" w:color="auto"/>
        <w:right w:val="none" w:sz="0" w:space="0" w:color="auto"/>
      </w:divBdr>
    </w:div>
    <w:div w:id="789668997">
      <w:bodyDiv w:val="1"/>
      <w:marLeft w:val="0"/>
      <w:marRight w:val="0"/>
      <w:marTop w:val="0"/>
      <w:marBottom w:val="0"/>
      <w:divBdr>
        <w:top w:val="none" w:sz="0" w:space="0" w:color="auto"/>
        <w:left w:val="none" w:sz="0" w:space="0" w:color="auto"/>
        <w:bottom w:val="none" w:sz="0" w:space="0" w:color="auto"/>
        <w:right w:val="none" w:sz="0" w:space="0" w:color="auto"/>
      </w:divBdr>
    </w:div>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887843948">
      <w:bodyDiv w:val="1"/>
      <w:marLeft w:val="0"/>
      <w:marRight w:val="0"/>
      <w:marTop w:val="0"/>
      <w:marBottom w:val="0"/>
      <w:divBdr>
        <w:top w:val="none" w:sz="0" w:space="0" w:color="auto"/>
        <w:left w:val="none" w:sz="0" w:space="0" w:color="auto"/>
        <w:bottom w:val="none" w:sz="0" w:space="0" w:color="auto"/>
        <w:right w:val="none" w:sz="0" w:space="0" w:color="auto"/>
      </w:divBdr>
    </w:div>
    <w:div w:id="1084382078">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390425109">
      <w:bodyDiv w:val="1"/>
      <w:marLeft w:val="0"/>
      <w:marRight w:val="0"/>
      <w:marTop w:val="0"/>
      <w:marBottom w:val="0"/>
      <w:divBdr>
        <w:top w:val="none" w:sz="0" w:space="0" w:color="auto"/>
        <w:left w:val="none" w:sz="0" w:space="0" w:color="auto"/>
        <w:bottom w:val="none" w:sz="0" w:space="0" w:color="auto"/>
        <w:right w:val="none" w:sz="0" w:space="0" w:color="auto"/>
      </w:divBdr>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761831916">
      <w:bodyDiv w:val="1"/>
      <w:marLeft w:val="0"/>
      <w:marRight w:val="0"/>
      <w:marTop w:val="0"/>
      <w:marBottom w:val="0"/>
      <w:divBdr>
        <w:top w:val="none" w:sz="0" w:space="0" w:color="auto"/>
        <w:left w:val="none" w:sz="0" w:space="0" w:color="auto"/>
        <w:bottom w:val="none" w:sz="0" w:space="0" w:color="auto"/>
        <w:right w:val="none" w:sz="0" w:space="0" w:color="auto"/>
      </w:divBdr>
    </w:div>
    <w:div w:id="1850559720">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va.gov.au/claim-processin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Thurbon, Teresa</cp:lastModifiedBy>
  <cp:revision>2</cp:revision>
  <dcterms:created xsi:type="dcterms:W3CDTF">2025-07-09T21:57:00Z</dcterms:created>
  <dcterms:modified xsi:type="dcterms:W3CDTF">2025-07-09T21:57:00Z</dcterms:modified>
</cp:coreProperties>
</file>