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FACC2" w14:textId="77777777" w:rsidR="008A0CDD" w:rsidRPr="004900FE" w:rsidRDefault="008A0CDD" w:rsidP="008A0CDD">
      <w:pPr>
        <w:pageBreakBefore/>
        <w:widowControl w:val="0"/>
        <w:pBdr>
          <w:top w:val="nil"/>
          <w:left w:val="nil"/>
          <w:bottom w:val="nil"/>
          <w:right w:val="nil"/>
          <w:between w:val="nil"/>
          <w:bar w:val="nil"/>
        </w:pBdr>
        <w:spacing w:before="600" w:line="240" w:lineRule="auto"/>
        <w:jc w:val="center"/>
        <w:rPr>
          <w:smallCaps/>
          <w:sz w:val="96"/>
          <w:szCs w:val="96"/>
          <w:bdr w:val="nil"/>
        </w:rPr>
      </w:pPr>
      <w:r>
        <w:rPr>
          <w:bdr w:val="nil"/>
        </w:rPr>
        <w:pict w14:anchorId="1EB96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191.5pt">
            <v:imagedata r:id="rId9" o:title=""/>
          </v:shape>
        </w:pict>
      </w:r>
    </w:p>
    <w:p w14:paraId="78834865" w14:textId="77777777" w:rsidR="008A0CDD" w:rsidRPr="008F56A2" w:rsidRDefault="008A0CDD" w:rsidP="008A0CDD">
      <w:pPr>
        <w:pStyle w:val="TPHeading2"/>
        <w:pBdr>
          <w:top w:val="nil"/>
          <w:left w:val="nil"/>
          <w:bottom w:val="nil"/>
          <w:right w:val="nil"/>
          <w:between w:val="nil"/>
          <w:bar w:val="nil"/>
        </w:pBdr>
        <w:spacing w:before="840"/>
        <w:rPr>
          <w:rFonts w:ascii="Book Antiqua" w:hAnsi="Book Antiqua"/>
          <w:b/>
          <w:caps w:val="0"/>
          <w:sz w:val="32"/>
          <w:szCs w:val="36"/>
          <w:bdr w:val="nil"/>
        </w:rPr>
      </w:pPr>
      <w:r w:rsidRPr="008F56A2">
        <w:rPr>
          <w:rFonts w:ascii="Book Antiqua" w:hAnsi="Book Antiqua"/>
          <w:b/>
          <w:caps w:val="0"/>
          <w:sz w:val="32"/>
          <w:szCs w:val="36"/>
          <w:bdr w:val="nil"/>
        </w:rPr>
        <w:t xml:space="preserve">Portfolio Budget Statements </w:t>
      </w:r>
      <w:r>
        <w:rPr>
          <w:rFonts w:ascii="Book Antiqua" w:hAnsi="Book Antiqua"/>
          <w:b/>
          <w:caps w:val="0"/>
          <w:sz w:val="32"/>
          <w:szCs w:val="36"/>
          <w:bdr w:val="nil"/>
        </w:rPr>
        <w:t>2019-20</w:t>
      </w:r>
    </w:p>
    <w:p w14:paraId="5F7D3430" w14:textId="77777777" w:rsidR="008A0CDD" w:rsidRPr="008F56A2" w:rsidRDefault="008A0CDD" w:rsidP="008A0CDD">
      <w:pPr>
        <w:pStyle w:val="TPHeading2"/>
        <w:pBdr>
          <w:top w:val="nil"/>
          <w:left w:val="nil"/>
          <w:bottom w:val="nil"/>
          <w:right w:val="nil"/>
          <w:between w:val="nil"/>
          <w:bar w:val="nil"/>
        </w:pBdr>
        <w:rPr>
          <w:rFonts w:ascii="Book Antiqua" w:hAnsi="Book Antiqua"/>
          <w:b/>
          <w:caps w:val="0"/>
          <w:sz w:val="32"/>
          <w:szCs w:val="36"/>
          <w:bdr w:val="nil"/>
        </w:rPr>
      </w:pPr>
      <w:r w:rsidRPr="008F56A2">
        <w:rPr>
          <w:rFonts w:ascii="Book Antiqua" w:hAnsi="Book Antiqua"/>
          <w:b/>
          <w:caps w:val="0"/>
          <w:sz w:val="32"/>
          <w:szCs w:val="36"/>
          <w:bdr w:val="nil"/>
        </w:rPr>
        <w:t xml:space="preserve">Budget Related Paper </w:t>
      </w:r>
      <w:r>
        <w:rPr>
          <w:rFonts w:ascii="Book Antiqua" w:hAnsi="Book Antiqua"/>
          <w:b/>
          <w:caps w:val="0"/>
          <w:sz w:val="32"/>
          <w:szCs w:val="36"/>
          <w:bdr w:val="nil"/>
        </w:rPr>
        <w:t>No. 1.4B</w:t>
      </w:r>
    </w:p>
    <w:p w14:paraId="61480C0C" w14:textId="77777777" w:rsidR="008A0CDD" w:rsidRDefault="008A0CDD" w:rsidP="008A0CDD">
      <w:pPr>
        <w:pStyle w:val="TPHeading2"/>
        <w:pBdr>
          <w:top w:val="nil"/>
          <w:left w:val="nil"/>
          <w:bottom w:val="nil"/>
          <w:right w:val="nil"/>
          <w:between w:val="nil"/>
          <w:bar w:val="nil"/>
        </w:pBdr>
        <w:spacing w:before="240"/>
        <w:rPr>
          <w:rFonts w:ascii="Book Antiqua" w:hAnsi="Book Antiqua"/>
          <w:caps w:val="0"/>
          <w:sz w:val="32"/>
          <w:szCs w:val="36"/>
          <w:bdr w:val="nil"/>
        </w:rPr>
      </w:pPr>
      <w:r>
        <w:rPr>
          <w:rFonts w:ascii="Book Antiqua" w:hAnsi="Book Antiqua"/>
          <w:caps w:val="0"/>
          <w:sz w:val="32"/>
          <w:szCs w:val="36"/>
          <w:bdr w:val="nil"/>
        </w:rPr>
        <w:t>Defence Por</w:t>
      </w:r>
      <w:r w:rsidRPr="008F56A2">
        <w:rPr>
          <w:rFonts w:ascii="Book Antiqua" w:hAnsi="Book Antiqua"/>
          <w:caps w:val="0"/>
          <w:sz w:val="32"/>
          <w:szCs w:val="36"/>
          <w:bdr w:val="nil"/>
        </w:rPr>
        <w:t>tfolio</w:t>
      </w:r>
    </w:p>
    <w:p w14:paraId="240316CE" w14:textId="77777777" w:rsidR="008A0CDD" w:rsidRPr="008F56A2" w:rsidRDefault="008A0CDD" w:rsidP="008A0CDD">
      <w:pPr>
        <w:pStyle w:val="TPHeading2"/>
        <w:pBdr>
          <w:top w:val="nil"/>
          <w:left w:val="nil"/>
          <w:bottom w:val="nil"/>
          <w:right w:val="nil"/>
          <w:between w:val="nil"/>
          <w:bar w:val="nil"/>
        </w:pBdr>
        <w:spacing w:before="240"/>
        <w:rPr>
          <w:rFonts w:ascii="Book Antiqua" w:hAnsi="Book Antiqua"/>
          <w:caps w:val="0"/>
          <w:sz w:val="32"/>
          <w:szCs w:val="36"/>
          <w:bdr w:val="nil"/>
        </w:rPr>
      </w:pPr>
      <w:r>
        <w:rPr>
          <w:rFonts w:ascii="Book Antiqua" w:hAnsi="Book Antiqua"/>
          <w:caps w:val="0"/>
          <w:sz w:val="32"/>
          <w:szCs w:val="36"/>
          <w:bdr w:val="nil"/>
        </w:rPr>
        <w:t>(Department of Veterans’ Affairs)</w:t>
      </w:r>
    </w:p>
    <w:p w14:paraId="258EACA3" w14:textId="77777777" w:rsidR="008A0CDD" w:rsidRDefault="008A0CDD" w:rsidP="008A0CDD">
      <w:pPr>
        <w:pStyle w:val="TPHeading3"/>
        <w:pBdr>
          <w:top w:val="nil"/>
          <w:left w:val="nil"/>
          <w:bottom w:val="nil"/>
          <w:right w:val="nil"/>
          <w:between w:val="nil"/>
          <w:bar w:val="nil"/>
        </w:pBdr>
        <w:spacing w:before="2640"/>
        <w:jc w:val="center"/>
        <w:rPr>
          <w:rFonts w:ascii="Book Antiqua" w:hAnsi="Book Antiqua"/>
          <w:caps w:val="0"/>
          <w:sz w:val="22"/>
          <w:szCs w:val="24"/>
          <w:bdr w:val="nil"/>
        </w:rPr>
      </w:pPr>
      <w:r w:rsidRPr="008F56A2">
        <w:rPr>
          <w:rFonts w:ascii="Book Antiqua" w:hAnsi="Book Antiqua"/>
          <w:caps w:val="0"/>
          <w:sz w:val="22"/>
          <w:szCs w:val="24"/>
          <w:bdr w:val="nil"/>
        </w:rPr>
        <w:t>Budget Initiatives and Explanations of</w:t>
      </w:r>
      <w:r>
        <w:rPr>
          <w:rFonts w:ascii="Book Antiqua" w:hAnsi="Book Antiqua"/>
          <w:caps w:val="0"/>
          <w:sz w:val="22"/>
          <w:szCs w:val="24"/>
          <w:bdr w:val="nil"/>
        </w:rPr>
        <w:br/>
      </w:r>
      <w:r w:rsidRPr="008F56A2">
        <w:rPr>
          <w:rFonts w:ascii="Book Antiqua" w:hAnsi="Book Antiqua"/>
          <w:caps w:val="0"/>
          <w:sz w:val="22"/>
          <w:szCs w:val="24"/>
          <w:bdr w:val="nil"/>
        </w:rPr>
        <w:t>Appropriations Specified by Outcomes</w:t>
      </w:r>
      <w:r>
        <w:rPr>
          <w:rFonts w:ascii="Book Antiqua" w:hAnsi="Book Antiqua"/>
          <w:caps w:val="0"/>
          <w:sz w:val="22"/>
          <w:szCs w:val="24"/>
          <w:bdr w:val="nil"/>
        </w:rPr>
        <w:br/>
      </w:r>
      <w:r w:rsidRPr="008F56A2">
        <w:rPr>
          <w:rFonts w:ascii="Book Antiqua" w:hAnsi="Book Antiqua"/>
          <w:caps w:val="0"/>
          <w:sz w:val="22"/>
          <w:szCs w:val="24"/>
          <w:bdr w:val="nil"/>
        </w:rPr>
        <w:t>and Programs by Entity</w:t>
      </w:r>
    </w:p>
    <w:p w14:paraId="6D81ADD9" w14:textId="77777777" w:rsidR="008A0CDD" w:rsidRPr="008F56A2" w:rsidRDefault="008A0CDD" w:rsidP="008A0CDD">
      <w:pPr>
        <w:pStyle w:val="TPHeading3"/>
        <w:pBdr>
          <w:top w:val="nil"/>
          <w:left w:val="nil"/>
          <w:bottom w:val="nil"/>
          <w:right w:val="nil"/>
          <w:between w:val="nil"/>
          <w:bar w:val="nil"/>
        </w:pBdr>
        <w:jc w:val="center"/>
        <w:rPr>
          <w:rFonts w:ascii="Book Antiqua" w:hAnsi="Book Antiqua"/>
          <w:sz w:val="20"/>
          <w:szCs w:val="22"/>
          <w:bdr w:val="nil"/>
        </w:rPr>
        <w:sectPr w:rsidR="008A0CDD" w:rsidRPr="008F56A2" w:rsidSect="008A0CDD">
          <w:headerReference w:type="even" r:id="rId10"/>
          <w:headerReference w:type="default" r:id="rId11"/>
          <w:footerReference w:type="even" r:id="rId12"/>
          <w:footerReference w:type="default" r:id="rId13"/>
          <w:headerReference w:type="first" r:id="rId14"/>
          <w:footerReference w:type="first" r:id="rId15"/>
          <w:type w:val="continuous"/>
          <w:pgSz w:w="10319" w:h="14572"/>
          <w:pgMar w:top="1077" w:right="1077" w:bottom="1134" w:left="1134" w:header="709" w:footer="709" w:gutter="0"/>
          <w:pgBorders>
            <w:top w:val="nil"/>
            <w:left w:val="nil"/>
            <w:bottom w:val="nil"/>
            <w:right w:val="nil"/>
          </w:pgBorders>
          <w:pgNumType w:fmt="lowerRoman"/>
          <w:cols w:space="708"/>
          <w:docGrid w:linePitch="360"/>
        </w:sectPr>
      </w:pPr>
      <w:r>
        <w:t xml:space="preserve"> </w:t>
      </w:r>
    </w:p>
    <w:p w14:paraId="22F7465C" w14:textId="77777777" w:rsidR="008A0CDD" w:rsidRDefault="008A0CDD" w:rsidP="008A0CDD">
      <w:pPr>
        <w:pageBreakBefore/>
        <w:pBdr>
          <w:top w:val="nil"/>
          <w:left w:val="nil"/>
          <w:bottom w:val="nil"/>
          <w:right w:val="nil"/>
          <w:between w:val="nil"/>
          <w:bar w:val="nil"/>
        </w:pBdr>
        <w:spacing w:after="200" w:line="276" w:lineRule="auto"/>
        <w:jc w:val="left"/>
        <w:rPr>
          <w:rFonts w:eastAsia="Calibri"/>
          <w:bdr w:val="nil"/>
          <w:lang w:eastAsia="en-US"/>
        </w:rPr>
      </w:pPr>
      <w:r>
        <w:rPr>
          <w:rFonts w:eastAsia="Calibri"/>
          <w:bdr w:val="nil"/>
          <w:lang w:eastAsia="en-US"/>
        </w:rPr>
        <w:lastRenderedPageBreak/>
        <w:t>© Commonwealth of Australia 2019</w:t>
      </w:r>
    </w:p>
    <w:p w14:paraId="0352F9E3" w14:textId="77777777" w:rsidR="008A0CDD" w:rsidRPr="008C53AA" w:rsidRDefault="008A0CDD" w:rsidP="008A0CDD">
      <w:pPr>
        <w:pBdr>
          <w:top w:val="nil"/>
          <w:left w:val="nil"/>
          <w:bottom w:val="nil"/>
          <w:right w:val="nil"/>
          <w:between w:val="nil"/>
          <w:bar w:val="nil"/>
        </w:pBdr>
        <w:spacing w:after="200" w:line="276" w:lineRule="auto"/>
        <w:jc w:val="left"/>
        <w:rPr>
          <w:rFonts w:eastAsia="Calibri"/>
          <w:bdr w:val="nil"/>
          <w:lang w:eastAsia="en-US"/>
        </w:rPr>
      </w:pPr>
      <w:r w:rsidRPr="008C53AA">
        <w:rPr>
          <w:rFonts w:eastAsia="Calibri"/>
          <w:bdr w:val="nil"/>
          <w:lang w:eastAsia="en-US"/>
        </w:rPr>
        <w:t>ISBN 978-0-6482602-5-7</w:t>
      </w:r>
    </w:p>
    <w:p w14:paraId="2149315D" w14:textId="77777777" w:rsidR="008A0CDD" w:rsidRDefault="008A0CDD" w:rsidP="008A0CDD">
      <w:pPr>
        <w:pBdr>
          <w:top w:val="nil"/>
          <w:left w:val="nil"/>
          <w:bottom w:val="nil"/>
          <w:right w:val="nil"/>
          <w:between w:val="nil"/>
          <w:bar w:val="nil"/>
        </w:pBdr>
        <w:spacing w:after="200" w:line="276" w:lineRule="auto"/>
        <w:jc w:val="left"/>
        <w:rPr>
          <w:rFonts w:eastAsia="Calibri"/>
          <w:snapToGrid w:val="0"/>
          <w:bdr w:val="nil"/>
          <w:lang w:eastAsia="en-US"/>
        </w:rPr>
      </w:pPr>
      <w:r>
        <w:rPr>
          <w:rFonts w:eastAsia="Calibri"/>
          <w:snapToGrid w:val="0"/>
          <w:bdr w:val="nil"/>
          <w:lang w:eastAsia="en-US"/>
        </w:rPr>
        <w:t xml:space="preserve">This publication is available for your use under </w:t>
      </w:r>
      <w:r w:rsidRPr="003413D7">
        <w:rPr>
          <w:rFonts w:eastAsia="Calibri"/>
          <w:snapToGrid w:val="0"/>
          <w:bdr w:val="nil"/>
          <w:lang w:eastAsia="en-US"/>
        </w:rPr>
        <w:t>a Creative Commons BY Attribution 3.0 Australia</w:t>
      </w:r>
      <w:r>
        <w:rPr>
          <w:rFonts w:eastAsia="Calibri"/>
          <w:snapToGrid w:val="0"/>
          <w:bdr w:val="nil"/>
          <w:lang w:eastAsia="en-US"/>
        </w:rPr>
        <w:t xml:space="preserve"> licence, w</w:t>
      </w:r>
      <w:r w:rsidRPr="008C53AA">
        <w:rPr>
          <w:rFonts w:eastAsia="Calibri"/>
          <w:snapToGrid w:val="0"/>
          <w:bdr w:val="nil"/>
          <w:lang w:eastAsia="en-US"/>
        </w:rPr>
        <w:t>ith the exception of the Commonwealth Coat of Arms</w:t>
      </w:r>
      <w:r>
        <w:rPr>
          <w:rFonts w:eastAsia="Calibri"/>
          <w:snapToGrid w:val="0"/>
          <w:bdr w:val="nil"/>
          <w:lang w:eastAsia="en-US"/>
        </w:rPr>
        <w:t xml:space="preserve">, the Department of Veterans’ Affairs logo, photographs, images, signatures and where otherwise stated. The full licence terms are available from </w:t>
      </w:r>
      <w:hyperlink r:id="rId16" w:history="1">
        <w:r w:rsidRPr="002D3B24">
          <w:rPr>
            <w:rStyle w:val="Hyperlink"/>
            <w:rFonts w:eastAsia="Calibri"/>
            <w:snapToGrid w:val="0"/>
            <w:color w:val="0000FF"/>
            <w:bdr w:val="nil"/>
            <w:lang w:eastAsia="en-US"/>
          </w:rPr>
          <w:t>http://creativecommons.org/licenses/by/3.0/au/legalcode</w:t>
        </w:r>
      </w:hyperlink>
    </w:p>
    <w:p w14:paraId="0FF78399" w14:textId="77777777" w:rsidR="008A0CDD" w:rsidRPr="008C53AA" w:rsidRDefault="001F3915" w:rsidP="008A0CDD">
      <w:pPr>
        <w:pBdr>
          <w:top w:val="nil"/>
          <w:left w:val="nil"/>
          <w:bottom w:val="nil"/>
          <w:right w:val="nil"/>
          <w:between w:val="nil"/>
          <w:bar w:val="nil"/>
        </w:pBdr>
        <w:spacing w:after="200" w:line="276" w:lineRule="auto"/>
        <w:jc w:val="left"/>
        <w:rPr>
          <w:rFonts w:eastAsia="Calibri"/>
          <w:snapToGrid w:val="0"/>
          <w:bdr w:val="nil"/>
          <w:lang w:eastAsia="en-US"/>
        </w:rPr>
      </w:pPr>
      <w:r>
        <w:rPr>
          <w:noProof/>
        </w:rPr>
        <w:pict w14:anchorId="49F4A64E">
          <v:shape id="Picture 1" o:spid="_x0000_s1029" type="#_x0000_t75" alt="Creative Commons License" style="position:absolute;margin-left:-2.15pt;margin-top:1.3pt;width:84pt;height:28.5pt;z-index:251657216;visibility:visible">
            <v:imagedata r:id="rId17" o:title="Creative Commons License"/>
            <w10:wrap type="square"/>
          </v:shape>
        </w:pict>
      </w:r>
    </w:p>
    <w:p w14:paraId="258041A7" w14:textId="77777777" w:rsidR="008A0CDD" w:rsidRDefault="008A0CDD" w:rsidP="008A0CDD">
      <w:pPr>
        <w:pBdr>
          <w:top w:val="nil"/>
          <w:left w:val="nil"/>
          <w:bottom w:val="nil"/>
          <w:right w:val="nil"/>
          <w:between w:val="nil"/>
          <w:bar w:val="nil"/>
        </w:pBdr>
        <w:spacing w:after="200" w:line="240" w:lineRule="auto"/>
        <w:jc w:val="left"/>
        <w:rPr>
          <w:rFonts w:eastAsia="Calibri"/>
          <w:snapToGrid w:val="0"/>
          <w:bdr w:val="nil"/>
          <w:lang w:eastAsia="en-US"/>
        </w:rPr>
      </w:pPr>
      <w:r>
        <w:rPr>
          <w:rFonts w:eastAsia="Calibri"/>
          <w:snapToGrid w:val="0"/>
          <w:bdr w:val="nil"/>
          <w:lang w:eastAsia="en-US"/>
        </w:rPr>
        <w:br/>
        <w:t xml:space="preserve">Use of the Department of Veterans’ Affairs material under a </w:t>
      </w:r>
      <w:r w:rsidRPr="003413D7">
        <w:rPr>
          <w:rFonts w:eastAsia="Calibri"/>
          <w:snapToGrid w:val="0"/>
          <w:bdr w:val="nil"/>
          <w:lang w:eastAsia="en-US"/>
        </w:rPr>
        <w:t>Creative Commons BY Attribution 3.0 Australia</w:t>
      </w:r>
      <w:r>
        <w:rPr>
          <w:rFonts w:eastAsia="Calibri"/>
          <w:snapToGrid w:val="0"/>
          <w:bdr w:val="nil"/>
          <w:lang w:eastAsia="en-US"/>
        </w:rPr>
        <w:t xml:space="preserve"> licence requires you to attribute the work (but not in any way that suggests that the Department of Veterans’ Affairs endorses you or your use of the work). </w:t>
      </w:r>
    </w:p>
    <w:p w14:paraId="44635891" w14:textId="77777777" w:rsidR="008A0CDD" w:rsidRPr="00A05082" w:rsidRDefault="008A0CDD" w:rsidP="008A0CDD">
      <w:pPr>
        <w:pBdr>
          <w:top w:val="nil"/>
          <w:left w:val="nil"/>
          <w:bottom w:val="nil"/>
          <w:right w:val="nil"/>
          <w:between w:val="nil"/>
          <w:bar w:val="nil"/>
        </w:pBdr>
        <w:spacing w:after="200" w:line="240" w:lineRule="auto"/>
        <w:jc w:val="left"/>
        <w:rPr>
          <w:rFonts w:eastAsia="Calibri"/>
          <w:i/>
          <w:snapToGrid w:val="0"/>
          <w:bdr w:val="nil"/>
          <w:lang w:eastAsia="en-US"/>
        </w:rPr>
      </w:pPr>
      <w:r w:rsidRPr="00AE4A6E">
        <w:rPr>
          <w:rFonts w:eastAsia="Calibri"/>
          <w:i/>
          <w:snapToGrid w:val="0"/>
          <w:bdr w:val="nil"/>
          <w:lang w:eastAsia="en-US"/>
        </w:rPr>
        <w:t>Department of Veterans’ Affairs</w:t>
      </w:r>
      <w:r>
        <w:rPr>
          <w:rFonts w:eastAsia="Calibri"/>
          <w:snapToGrid w:val="0"/>
          <w:bdr w:val="nil"/>
          <w:lang w:eastAsia="en-US"/>
        </w:rPr>
        <w:t xml:space="preserve"> </w:t>
      </w:r>
      <w:r w:rsidRPr="00A05082">
        <w:rPr>
          <w:rFonts w:eastAsia="Calibri"/>
          <w:i/>
          <w:snapToGrid w:val="0"/>
          <w:bdr w:val="nil"/>
          <w:lang w:eastAsia="en-US"/>
        </w:rPr>
        <w:t>material used ‘as supplied’</w:t>
      </w:r>
    </w:p>
    <w:p w14:paraId="324995A8" w14:textId="77777777" w:rsidR="008A0CDD" w:rsidRDefault="008A0CDD" w:rsidP="008A0CDD">
      <w:pPr>
        <w:pBdr>
          <w:top w:val="nil"/>
          <w:left w:val="nil"/>
          <w:bottom w:val="nil"/>
          <w:right w:val="nil"/>
          <w:between w:val="nil"/>
          <w:bar w:val="nil"/>
        </w:pBdr>
        <w:spacing w:after="200" w:line="240" w:lineRule="auto"/>
        <w:jc w:val="left"/>
        <w:rPr>
          <w:rFonts w:eastAsia="Calibri"/>
          <w:snapToGrid w:val="0"/>
          <w:bdr w:val="nil"/>
          <w:lang w:eastAsia="en-US"/>
        </w:rPr>
      </w:pPr>
      <w:r>
        <w:rPr>
          <w:rFonts w:eastAsia="Calibri"/>
          <w:snapToGrid w:val="0"/>
          <w:bdr w:val="nil"/>
          <w:lang w:eastAsia="en-US"/>
        </w:rPr>
        <w:t>Provided you have not modified or transformed the Department of Veterans’ Affairs material in any way including, for example, by changing the Department of Veterans’ Affairs text; calculating percentage changes; graphing or charting data; or delivering new statistics from published Department of Veterans’ Affairs statistics – then the Department of Veterans’ Affairs prefers the following attribution:</w:t>
      </w:r>
    </w:p>
    <w:p w14:paraId="4BFF25D9" w14:textId="77777777" w:rsidR="008A0CDD" w:rsidRPr="00AE4A6E" w:rsidRDefault="008A0CDD" w:rsidP="008A0CDD">
      <w:pPr>
        <w:pBdr>
          <w:top w:val="nil"/>
          <w:left w:val="nil"/>
          <w:bottom w:val="nil"/>
          <w:right w:val="nil"/>
          <w:between w:val="nil"/>
          <w:bar w:val="nil"/>
        </w:pBdr>
        <w:spacing w:after="200" w:line="240" w:lineRule="auto"/>
        <w:jc w:val="left"/>
        <w:rPr>
          <w:rFonts w:eastAsia="Calibri"/>
          <w:i/>
          <w:snapToGrid w:val="0"/>
          <w:bdr w:val="nil"/>
          <w:lang w:eastAsia="en-US"/>
        </w:rPr>
      </w:pPr>
      <w:r w:rsidRPr="00A05082">
        <w:rPr>
          <w:rFonts w:eastAsia="Calibri"/>
          <w:i/>
          <w:snapToGrid w:val="0"/>
          <w:bdr w:val="nil"/>
          <w:lang w:eastAsia="en-US"/>
        </w:rPr>
        <w:t xml:space="preserve">Source: The Australian </w:t>
      </w:r>
      <w:r w:rsidRPr="00AE4A6E">
        <w:rPr>
          <w:rFonts w:eastAsia="Calibri"/>
          <w:i/>
          <w:snapToGrid w:val="0"/>
          <w:bdr w:val="nil"/>
          <w:lang w:eastAsia="en-US"/>
        </w:rPr>
        <w:t xml:space="preserve">Government Department of Veterans’ Affairs </w:t>
      </w:r>
    </w:p>
    <w:p w14:paraId="165BCB2E" w14:textId="77777777" w:rsidR="008A0CDD" w:rsidRDefault="008A0CDD" w:rsidP="008A0CDD">
      <w:pPr>
        <w:pBdr>
          <w:top w:val="nil"/>
          <w:left w:val="nil"/>
          <w:bottom w:val="nil"/>
          <w:right w:val="nil"/>
          <w:between w:val="nil"/>
          <w:bar w:val="nil"/>
        </w:pBdr>
        <w:spacing w:before="60" w:after="120" w:line="240" w:lineRule="auto"/>
        <w:jc w:val="left"/>
        <w:rPr>
          <w:rFonts w:eastAsia="Calibri"/>
          <w:b/>
          <w:snapToGrid w:val="0"/>
          <w:bdr w:val="nil"/>
          <w:lang w:eastAsia="en-US"/>
        </w:rPr>
      </w:pPr>
      <w:r w:rsidRPr="00AE4A6E">
        <w:rPr>
          <w:rFonts w:eastAsia="Calibri"/>
          <w:b/>
          <w:snapToGrid w:val="0"/>
          <w:bdr w:val="nil"/>
          <w:lang w:eastAsia="en-US"/>
        </w:rPr>
        <w:t>Derivative material</w:t>
      </w:r>
    </w:p>
    <w:p w14:paraId="5A8E52EA" w14:textId="77777777" w:rsidR="008A0CDD" w:rsidRPr="00984E78" w:rsidRDefault="008A0CDD" w:rsidP="008A0CDD">
      <w:pPr>
        <w:pBdr>
          <w:top w:val="nil"/>
          <w:left w:val="nil"/>
          <w:bottom w:val="nil"/>
          <w:right w:val="nil"/>
          <w:between w:val="nil"/>
          <w:bar w:val="nil"/>
        </w:pBdr>
        <w:spacing w:after="200" w:line="240" w:lineRule="auto"/>
        <w:jc w:val="left"/>
        <w:rPr>
          <w:rFonts w:eastAsia="Calibri"/>
          <w:b/>
          <w:snapToGrid w:val="0"/>
          <w:bdr w:val="nil"/>
          <w:lang w:eastAsia="en-US"/>
        </w:rPr>
      </w:pPr>
      <w:r>
        <w:rPr>
          <w:rFonts w:eastAsia="Calibri"/>
          <w:snapToGrid w:val="0"/>
          <w:bdr w:val="nil"/>
          <w:lang w:eastAsia="en-US"/>
        </w:rPr>
        <w:t xml:space="preserve">If you have modified or transformed the Department of Veterans’ Affairs material, or derived new material from those of the Department of Veterans’ Affairs in any way, then the Department of Veterans’ Affairs prefers the following attribution: </w:t>
      </w:r>
    </w:p>
    <w:p w14:paraId="210FC57C" w14:textId="77777777" w:rsidR="008A0CDD" w:rsidRDefault="008A0CDD" w:rsidP="008A0CDD">
      <w:pPr>
        <w:pBdr>
          <w:top w:val="nil"/>
          <w:left w:val="nil"/>
          <w:bottom w:val="nil"/>
          <w:right w:val="nil"/>
          <w:between w:val="nil"/>
          <w:bar w:val="nil"/>
        </w:pBdr>
        <w:spacing w:after="200" w:line="240" w:lineRule="auto"/>
        <w:jc w:val="left"/>
        <w:rPr>
          <w:rFonts w:eastAsia="Calibri"/>
          <w:snapToGrid w:val="0"/>
          <w:bdr w:val="nil"/>
          <w:lang w:eastAsia="en-US"/>
        </w:rPr>
      </w:pPr>
      <w:r w:rsidRPr="00AE4A6E">
        <w:rPr>
          <w:rFonts w:eastAsia="Calibri"/>
          <w:i/>
          <w:snapToGrid w:val="0"/>
          <w:bdr w:val="nil"/>
          <w:lang w:eastAsia="en-US"/>
        </w:rPr>
        <w:t>Based on The Australian Government Department of Veterans’ Affairs data</w:t>
      </w:r>
      <w:r>
        <w:rPr>
          <w:rFonts w:eastAsia="Calibri"/>
          <w:snapToGrid w:val="0"/>
          <w:bdr w:val="nil"/>
          <w:lang w:eastAsia="en-US"/>
        </w:rPr>
        <w:t xml:space="preserve"> </w:t>
      </w:r>
    </w:p>
    <w:p w14:paraId="7517DDCA" w14:textId="77777777" w:rsidR="008A0CDD" w:rsidRDefault="008A0CDD" w:rsidP="008A0CDD">
      <w:pPr>
        <w:pBdr>
          <w:top w:val="nil"/>
          <w:left w:val="nil"/>
          <w:bottom w:val="nil"/>
          <w:right w:val="nil"/>
          <w:between w:val="nil"/>
          <w:bar w:val="nil"/>
        </w:pBdr>
        <w:spacing w:before="60" w:after="120" w:line="240" w:lineRule="auto"/>
        <w:jc w:val="left"/>
        <w:rPr>
          <w:rFonts w:eastAsia="Calibri"/>
          <w:b/>
          <w:snapToGrid w:val="0"/>
          <w:bdr w:val="nil"/>
          <w:lang w:eastAsia="en-US"/>
        </w:rPr>
      </w:pPr>
      <w:r w:rsidRPr="00AE4A6E">
        <w:rPr>
          <w:rFonts w:eastAsia="Calibri"/>
          <w:b/>
          <w:snapToGrid w:val="0"/>
          <w:bdr w:val="nil"/>
          <w:lang w:eastAsia="en-US"/>
        </w:rPr>
        <w:t>Use of the Coat of Arms</w:t>
      </w:r>
    </w:p>
    <w:p w14:paraId="2FA493FB" w14:textId="77777777" w:rsidR="008A0CDD" w:rsidRPr="00984E78" w:rsidRDefault="008A0CDD" w:rsidP="008A0CDD">
      <w:pPr>
        <w:pBdr>
          <w:top w:val="nil"/>
          <w:left w:val="nil"/>
          <w:bottom w:val="nil"/>
          <w:right w:val="nil"/>
          <w:between w:val="nil"/>
          <w:bar w:val="nil"/>
        </w:pBdr>
        <w:spacing w:after="200" w:line="240" w:lineRule="auto"/>
        <w:jc w:val="left"/>
        <w:rPr>
          <w:rFonts w:eastAsia="Calibri"/>
          <w:b/>
          <w:snapToGrid w:val="0"/>
          <w:bdr w:val="nil"/>
          <w:lang w:eastAsia="en-US"/>
        </w:rPr>
      </w:pPr>
      <w:r>
        <w:rPr>
          <w:rFonts w:eastAsia="Calibri"/>
          <w:snapToGrid w:val="0"/>
          <w:bdr w:val="nil"/>
          <w:lang w:eastAsia="en-US"/>
        </w:rPr>
        <w:t>The terms under which the Coat of Arms can be used are set out on the It’s an Honour website (see </w:t>
      </w:r>
      <w:hyperlink r:id="rId18" w:history="1">
        <w:r w:rsidRPr="002D3B24">
          <w:rPr>
            <w:rStyle w:val="Hyperlink"/>
            <w:rFonts w:eastAsia="Calibri"/>
            <w:snapToGrid w:val="0"/>
            <w:color w:val="0000FF"/>
            <w:bdr w:val="nil"/>
            <w:lang w:eastAsia="en-US"/>
          </w:rPr>
          <w:t>www.itsanhonour.gov.au</w:t>
        </w:r>
      </w:hyperlink>
      <w:r>
        <w:rPr>
          <w:rFonts w:eastAsia="Calibri"/>
          <w:snapToGrid w:val="0"/>
          <w:bdr w:val="nil"/>
          <w:lang w:eastAsia="en-US"/>
        </w:rPr>
        <w:t>)</w:t>
      </w:r>
    </w:p>
    <w:p w14:paraId="57CDD8ED" w14:textId="77777777" w:rsidR="008A0CDD" w:rsidRDefault="008A0CDD" w:rsidP="008A0CDD">
      <w:pPr>
        <w:pBdr>
          <w:top w:val="nil"/>
          <w:left w:val="nil"/>
          <w:bottom w:val="nil"/>
          <w:right w:val="nil"/>
          <w:between w:val="nil"/>
          <w:bar w:val="nil"/>
        </w:pBdr>
        <w:spacing w:after="120" w:line="240" w:lineRule="auto"/>
        <w:jc w:val="left"/>
        <w:rPr>
          <w:rFonts w:eastAsia="Calibri"/>
          <w:b/>
          <w:snapToGrid w:val="0"/>
          <w:bdr w:val="nil"/>
          <w:lang w:eastAsia="en-US"/>
        </w:rPr>
      </w:pPr>
      <w:r w:rsidRPr="00AE4A6E">
        <w:rPr>
          <w:rFonts w:eastAsia="Calibri"/>
          <w:b/>
          <w:snapToGrid w:val="0"/>
          <w:bdr w:val="nil"/>
          <w:lang w:eastAsia="en-US"/>
        </w:rPr>
        <w:t>Other uses</w:t>
      </w:r>
    </w:p>
    <w:p w14:paraId="0F07E6A6" w14:textId="77777777" w:rsidR="008A0CDD" w:rsidRDefault="008A0CDD" w:rsidP="008A0CDD">
      <w:pPr>
        <w:pBdr>
          <w:top w:val="nil"/>
          <w:left w:val="nil"/>
          <w:bottom w:val="nil"/>
          <w:right w:val="nil"/>
          <w:between w:val="nil"/>
          <w:bar w:val="nil"/>
        </w:pBdr>
        <w:spacing w:after="200" w:line="240" w:lineRule="auto"/>
        <w:jc w:val="left"/>
        <w:rPr>
          <w:rFonts w:eastAsia="Calibri"/>
          <w:snapToGrid w:val="0"/>
          <w:bdr w:val="nil"/>
          <w:lang w:eastAsia="en-US"/>
        </w:rPr>
      </w:pPr>
      <w:r>
        <w:rPr>
          <w:rFonts w:eastAsia="Calibri"/>
          <w:snapToGrid w:val="0"/>
          <w:bdr w:val="nil"/>
          <w:lang w:eastAsia="en-US"/>
        </w:rPr>
        <w:t>Enquiries regarding this licence and any other use of this document are welcome at:</w:t>
      </w:r>
    </w:p>
    <w:p w14:paraId="3D282D05" w14:textId="77777777" w:rsidR="008A0CDD" w:rsidRPr="00373E36" w:rsidRDefault="008A0CDD" w:rsidP="008A0CDD">
      <w:pPr>
        <w:pBdr>
          <w:top w:val="nil"/>
          <w:left w:val="nil"/>
          <w:bottom w:val="nil"/>
          <w:right w:val="nil"/>
          <w:between w:val="nil"/>
          <w:bar w:val="nil"/>
        </w:pBdr>
        <w:spacing w:after="200" w:line="240" w:lineRule="auto"/>
        <w:jc w:val="left"/>
        <w:rPr>
          <w:rFonts w:eastAsia="Calibri"/>
          <w:snapToGrid w:val="0"/>
          <w:bdr w:val="nil"/>
          <w:lang w:eastAsia="en-US"/>
        </w:rPr>
      </w:pPr>
      <w:r>
        <w:rPr>
          <w:rFonts w:eastAsia="Calibri"/>
          <w:snapToGrid w:val="0"/>
          <w:bdr w:val="nil"/>
          <w:lang w:eastAsia="en-US"/>
        </w:rPr>
        <w:t>Graeme Rochow</w:t>
      </w:r>
      <w:r w:rsidRPr="00373E36">
        <w:rPr>
          <w:rFonts w:eastAsia="Calibri"/>
          <w:snapToGrid w:val="0"/>
          <w:bdr w:val="nil"/>
          <w:lang w:eastAsia="en-US"/>
        </w:rPr>
        <w:t xml:space="preserve">, Chief Finance Officer, Department of Veterans’ Affairs </w:t>
      </w:r>
      <w:r>
        <w:rPr>
          <w:rFonts w:eastAsia="Calibri"/>
          <w:snapToGrid w:val="0"/>
          <w:bdr w:val="nil"/>
          <w:lang w:eastAsia="en-US"/>
        </w:rPr>
        <w:t>02 6289 6620.</w:t>
      </w:r>
    </w:p>
    <w:p w14:paraId="4953F3EE" w14:textId="77777777" w:rsidR="008A0CDD" w:rsidRPr="00CD6E0C" w:rsidRDefault="008A0CDD" w:rsidP="008A0CDD">
      <w:pPr>
        <w:pBdr>
          <w:top w:val="nil"/>
          <w:left w:val="nil"/>
          <w:bottom w:val="nil"/>
          <w:right w:val="nil"/>
          <w:between w:val="nil"/>
          <w:bar w:val="nil"/>
        </w:pBdr>
        <w:spacing w:after="200" w:line="240" w:lineRule="auto"/>
        <w:jc w:val="left"/>
        <w:rPr>
          <w:rFonts w:eastAsia="Calibri"/>
          <w:bdr w:val="nil"/>
          <w:lang w:eastAsia="en-US"/>
        </w:rPr>
        <w:sectPr w:rsidR="008A0CDD" w:rsidRPr="00CD6E0C" w:rsidSect="008A0CDD">
          <w:headerReference w:type="even" r:id="rId19"/>
          <w:headerReference w:type="default" r:id="rId20"/>
          <w:footerReference w:type="even" r:id="rId21"/>
          <w:footerReference w:type="default" r:id="rId22"/>
          <w:headerReference w:type="first" r:id="rId23"/>
          <w:footerReference w:type="first" r:id="rId24"/>
          <w:type w:val="continuous"/>
          <w:pgSz w:w="10319" w:h="14572"/>
          <w:pgMar w:top="1077" w:right="1077" w:bottom="1134" w:left="1134" w:header="709" w:footer="709" w:gutter="0"/>
          <w:pgBorders>
            <w:top w:val="nil"/>
            <w:left w:val="nil"/>
            <w:bottom w:val="nil"/>
            <w:right w:val="nil"/>
          </w:pgBorders>
          <w:pgNumType w:fmt="lowerRoman"/>
          <w:cols w:space="708"/>
          <w:docGrid w:linePitch="360"/>
        </w:sectPr>
      </w:pPr>
      <w:r w:rsidRPr="008C53AA">
        <w:rPr>
          <w:rFonts w:eastAsia="Calibri"/>
          <w:bdr w:val="nil"/>
          <w:lang w:eastAsia="en-US"/>
        </w:rPr>
        <w:t>Printed by CanPrint Communications Pty Ltd</w:t>
      </w:r>
    </w:p>
    <w:p w14:paraId="34C1C681" w14:textId="77777777" w:rsidR="00493F49" w:rsidRDefault="00493F49">
      <w:pPr>
        <w:pBdr>
          <w:top w:val="nil"/>
          <w:left w:val="nil"/>
          <w:bottom w:val="nil"/>
          <w:right w:val="nil"/>
          <w:between w:val="nil"/>
          <w:bar w:val="nil"/>
        </w:pBdr>
        <w:spacing w:after="160" w:line="259" w:lineRule="auto"/>
        <w:jc w:val="left"/>
        <w:rPr>
          <w:rFonts w:ascii="Calibri" w:eastAsia="Calibri" w:hAnsi="Calibri" w:cs="Calibri"/>
          <w:color w:val="000000"/>
          <w:sz w:val="22"/>
          <w:szCs w:val="22"/>
          <w:bdr w:val="nil"/>
        </w:rPr>
      </w:pPr>
    </w:p>
    <w:p w14:paraId="08E922ED" w14:textId="77777777" w:rsidR="008A0CDD" w:rsidRDefault="001F3915">
      <w:pPr>
        <w:pBdr>
          <w:top w:val="nil"/>
          <w:left w:val="nil"/>
          <w:bottom w:val="nil"/>
          <w:right w:val="nil"/>
          <w:between w:val="nil"/>
          <w:bar w:val="nil"/>
        </w:pBdr>
        <w:spacing w:after="0" w:line="259" w:lineRule="auto"/>
        <w:ind w:left="-1440" w:right="10474"/>
        <w:jc w:val="left"/>
        <w:rPr>
          <w:rFonts w:eastAsia="Book Antiqua" w:cs="Book Antiqua"/>
          <w:color w:val="000000"/>
          <w:szCs w:val="22"/>
          <w:bdr w:val="nil"/>
        </w:rPr>
        <w:sectPr w:rsidR="008A0CDD">
          <w:headerReference w:type="even" r:id="rId25"/>
          <w:headerReference w:type="default" r:id="rId26"/>
          <w:footerReference w:type="even" r:id="rId27"/>
          <w:footerReference w:type="default" r:id="rId28"/>
          <w:headerReference w:type="first" r:id="rId29"/>
          <w:footerReference w:type="first" r:id="rId30"/>
          <w:type w:val="continuous"/>
          <w:pgSz w:w="10319" w:h="14572"/>
          <w:pgMar w:top="1077" w:right="1077" w:bottom="1134" w:left="1134" w:header="709" w:footer="709" w:gutter="0"/>
          <w:pgBorders>
            <w:top w:val="nil"/>
            <w:left w:val="nil"/>
            <w:bottom w:val="nil"/>
            <w:right w:val="nil"/>
          </w:pgBorders>
          <w:pgNumType w:fmt="lowerRoman"/>
          <w:cols w:space="708"/>
        </w:sectPr>
      </w:pPr>
      <w:r>
        <w:rPr>
          <w:noProof/>
        </w:rPr>
        <w:lastRenderedPageBreak/>
        <w:pict w14:anchorId="499CD148">
          <v:shape id="Picture 7" o:spid="_x0000_s1028" type="#_x0000_t75" style="position:absolute;left:0;text-align:left;margin-left:0;margin-top:0;width:445.05pt;height:606.9pt;z-index:251658240;visibility:visible;mso-position-horizontal:center;mso-position-horizontal-relative:page;mso-position-vertical:center;mso-position-vertical-relative:page;mso-width-relative:margin;mso-height-relative:margin" o:allowoverlap="f">
            <v:imagedata r:id="rId31" o:title="" croptop="7929f" cropbottom="10377f" cropleft="8232f" cropright="8327f"/>
            <w10:wrap type="topAndBottom" anchorx="page" anchory="page"/>
            <w10:anchorlock/>
          </v:shape>
        </w:pict>
      </w:r>
      <w:r w:rsidR="008A0CDD">
        <w:t xml:space="preserve"> </w:t>
      </w:r>
    </w:p>
    <w:p w14:paraId="72ED8C53" w14:textId="77777777" w:rsidR="008A0CDD" w:rsidRDefault="008A0CDD" w:rsidP="008A0CDD">
      <w:pPr>
        <w:pStyle w:val="Heading4"/>
        <w:pageBreakBefore/>
        <w:pBdr>
          <w:top w:val="nil"/>
          <w:left w:val="nil"/>
          <w:bottom w:val="nil"/>
          <w:right w:val="nil"/>
          <w:between w:val="nil"/>
          <w:bar w:val="nil"/>
        </w:pBdr>
        <w:rPr>
          <w:bdr w:val="nil"/>
        </w:rPr>
      </w:pPr>
      <w:r>
        <w:rPr>
          <w:rFonts w:cs="Arial"/>
          <w:bdr w:val="nil"/>
        </w:rPr>
        <w:lastRenderedPageBreak/>
        <w:t>Abbreviations and conventions</w:t>
      </w:r>
    </w:p>
    <w:p w14:paraId="1E2D4F21" w14:textId="77777777" w:rsidR="008A0CDD" w:rsidRDefault="008A0CDD" w:rsidP="008A0CDD">
      <w:pPr>
        <w:pBdr>
          <w:top w:val="nil"/>
          <w:left w:val="nil"/>
          <w:bottom w:val="nil"/>
          <w:right w:val="nil"/>
          <w:between w:val="nil"/>
          <w:bar w:val="nil"/>
        </w:pBdr>
        <w:rPr>
          <w:bdr w:val="nil"/>
        </w:rPr>
      </w:pPr>
      <w:r>
        <w:rPr>
          <w:bdr w:val="nil"/>
        </w:rPr>
        <w:t>The following notation may be used:</w:t>
      </w:r>
    </w:p>
    <w:p w14:paraId="4B416BF2" w14:textId="77777777" w:rsidR="008A0CDD" w:rsidRDefault="008A0CDD" w:rsidP="008A0CDD">
      <w:pPr>
        <w:pStyle w:val="SingleParagraph"/>
        <w:pBdr>
          <w:top w:val="nil"/>
          <w:left w:val="nil"/>
          <w:bottom w:val="nil"/>
          <w:right w:val="nil"/>
          <w:between w:val="nil"/>
          <w:bar w:val="nil"/>
        </w:pBdr>
        <w:tabs>
          <w:tab w:val="left" w:pos="2268"/>
        </w:tabs>
        <w:ind w:left="567"/>
        <w:rPr>
          <w:bdr w:val="nil"/>
        </w:rPr>
      </w:pPr>
      <w:r>
        <w:rPr>
          <w:bdr w:val="nil"/>
        </w:rPr>
        <w:t>NEC/nec</w:t>
      </w:r>
      <w:r>
        <w:rPr>
          <w:bdr w:val="nil"/>
        </w:rPr>
        <w:tab/>
        <w:t>not elsewhere classified</w:t>
      </w:r>
    </w:p>
    <w:p w14:paraId="27D6FD48" w14:textId="77777777" w:rsidR="008A0CDD" w:rsidRDefault="008A0CDD" w:rsidP="008A0CDD">
      <w:pPr>
        <w:pStyle w:val="SingleParagraph"/>
        <w:pBdr>
          <w:top w:val="nil"/>
          <w:left w:val="nil"/>
          <w:bottom w:val="nil"/>
          <w:right w:val="nil"/>
          <w:between w:val="nil"/>
          <w:bar w:val="nil"/>
        </w:pBdr>
        <w:tabs>
          <w:tab w:val="left" w:pos="2268"/>
        </w:tabs>
        <w:ind w:left="567"/>
        <w:rPr>
          <w:bdr w:val="nil"/>
        </w:rPr>
      </w:pPr>
      <w:r>
        <w:rPr>
          <w:bdr w:val="nil"/>
        </w:rPr>
        <w:t>-</w:t>
      </w:r>
      <w:r>
        <w:rPr>
          <w:bdr w:val="nil"/>
        </w:rPr>
        <w:tab/>
        <w:t>nil</w:t>
      </w:r>
    </w:p>
    <w:p w14:paraId="7DBF68E0" w14:textId="77777777" w:rsidR="008A0CDD" w:rsidRDefault="008A0CDD" w:rsidP="008A0CDD">
      <w:pPr>
        <w:pStyle w:val="SingleParagraph"/>
        <w:pBdr>
          <w:top w:val="nil"/>
          <w:left w:val="nil"/>
          <w:bottom w:val="nil"/>
          <w:right w:val="nil"/>
          <w:between w:val="nil"/>
          <w:bar w:val="nil"/>
        </w:pBdr>
        <w:tabs>
          <w:tab w:val="left" w:pos="2268"/>
        </w:tabs>
        <w:ind w:left="567"/>
        <w:rPr>
          <w:bdr w:val="nil"/>
        </w:rPr>
      </w:pPr>
      <w:r>
        <w:rPr>
          <w:bdr w:val="nil"/>
        </w:rPr>
        <w:t>..</w:t>
      </w:r>
      <w:r>
        <w:rPr>
          <w:bdr w:val="nil"/>
        </w:rPr>
        <w:tab/>
        <w:t>not zero, but rounded to zero</w:t>
      </w:r>
    </w:p>
    <w:p w14:paraId="332762A5" w14:textId="77777777" w:rsidR="008A0CDD" w:rsidRDefault="008A0CDD" w:rsidP="008A0CDD">
      <w:pPr>
        <w:pStyle w:val="SingleParagraph"/>
        <w:pBdr>
          <w:top w:val="nil"/>
          <w:left w:val="nil"/>
          <w:bottom w:val="nil"/>
          <w:right w:val="nil"/>
          <w:between w:val="nil"/>
          <w:bar w:val="nil"/>
        </w:pBdr>
        <w:tabs>
          <w:tab w:val="left" w:pos="2268"/>
        </w:tabs>
        <w:ind w:left="567"/>
        <w:rPr>
          <w:bdr w:val="nil"/>
        </w:rPr>
      </w:pPr>
      <w:r>
        <w:rPr>
          <w:bdr w:val="nil"/>
        </w:rPr>
        <w:t>na</w:t>
      </w:r>
      <w:r>
        <w:rPr>
          <w:bdr w:val="nil"/>
        </w:rPr>
        <w:tab/>
        <w:t>not applicable (unless otherwise specified)</w:t>
      </w:r>
    </w:p>
    <w:p w14:paraId="090024CB" w14:textId="77777777" w:rsidR="008A0CDD" w:rsidRDefault="008A0CDD" w:rsidP="008A0CDD">
      <w:pPr>
        <w:pStyle w:val="SingleParagraph"/>
        <w:pBdr>
          <w:top w:val="nil"/>
          <w:left w:val="nil"/>
          <w:bottom w:val="nil"/>
          <w:right w:val="nil"/>
          <w:between w:val="nil"/>
          <w:bar w:val="nil"/>
        </w:pBdr>
        <w:tabs>
          <w:tab w:val="left" w:pos="2268"/>
        </w:tabs>
        <w:ind w:left="567"/>
        <w:rPr>
          <w:bdr w:val="nil"/>
        </w:rPr>
      </w:pPr>
      <w:r>
        <w:rPr>
          <w:bdr w:val="nil"/>
        </w:rPr>
        <w:t>nfp</w:t>
      </w:r>
      <w:r>
        <w:rPr>
          <w:bdr w:val="nil"/>
        </w:rPr>
        <w:tab/>
        <w:t>not for publication</w:t>
      </w:r>
    </w:p>
    <w:p w14:paraId="659032D8" w14:textId="77777777" w:rsidR="008A0CDD" w:rsidRDefault="008A0CDD" w:rsidP="008A0CDD">
      <w:pPr>
        <w:pStyle w:val="SingleParagraph"/>
        <w:pBdr>
          <w:top w:val="nil"/>
          <w:left w:val="nil"/>
          <w:bottom w:val="nil"/>
          <w:right w:val="nil"/>
          <w:between w:val="nil"/>
          <w:bar w:val="nil"/>
        </w:pBdr>
        <w:tabs>
          <w:tab w:val="left" w:pos="2268"/>
        </w:tabs>
        <w:ind w:left="567"/>
        <w:rPr>
          <w:bdr w:val="nil"/>
        </w:rPr>
      </w:pPr>
      <w:r>
        <w:rPr>
          <w:bdr w:val="nil"/>
        </w:rPr>
        <w:t>$m</w:t>
      </w:r>
      <w:r>
        <w:rPr>
          <w:bdr w:val="nil"/>
        </w:rPr>
        <w:tab/>
        <w:t>$ million</w:t>
      </w:r>
    </w:p>
    <w:p w14:paraId="67FB8406" w14:textId="77777777" w:rsidR="008A0CDD" w:rsidRDefault="008A0CDD" w:rsidP="008A0CDD">
      <w:pPr>
        <w:pBdr>
          <w:top w:val="nil"/>
          <w:left w:val="nil"/>
          <w:bottom w:val="nil"/>
          <w:right w:val="nil"/>
          <w:between w:val="nil"/>
          <w:bar w:val="nil"/>
        </w:pBdr>
        <w:tabs>
          <w:tab w:val="left" w:pos="2268"/>
        </w:tabs>
        <w:ind w:left="567"/>
        <w:rPr>
          <w:bdr w:val="nil"/>
        </w:rPr>
      </w:pPr>
      <w:r>
        <w:rPr>
          <w:bdr w:val="nil"/>
        </w:rPr>
        <w:t>$b</w:t>
      </w:r>
      <w:r>
        <w:rPr>
          <w:bdr w:val="nil"/>
        </w:rPr>
        <w:tab/>
        <w:t>$ billion</w:t>
      </w:r>
    </w:p>
    <w:p w14:paraId="3704C82D" w14:textId="77777777" w:rsidR="008A0CDD" w:rsidRDefault="008A0CDD" w:rsidP="008A0CDD">
      <w:pPr>
        <w:pBdr>
          <w:top w:val="nil"/>
          <w:left w:val="nil"/>
          <w:bottom w:val="nil"/>
          <w:right w:val="nil"/>
          <w:between w:val="nil"/>
          <w:bar w:val="nil"/>
        </w:pBdr>
        <w:rPr>
          <w:bdr w:val="nil"/>
        </w:rPr>
      </w:pPr>
      <w:r>
        <w:rPr>
          <w:bdr w:val="nil"/>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4D8032B3" w14:textId="77777777" w:rsidR="008A0CDD" w:rsidRPr="00D46CA9" w:rsidRDefault="008A0CDD" w:rsidP="008A0CDD">
      <w:pPr>
        <w:pStyle w:val="Heading4"/>
        <w:pBdr>
          <w:top w:val="nil"/>
          <w:left w:val="nil"/>
          <w:bottom w:val="nil"/>
          <w:right w:val="nil"/>
          <w:between w:val="nil"/>
          <w:bar w:val="nil"/>
        </w:pBdr>
        <w:rPr>
          <w:szCs w:val="22"/>
          <w:bdr w:val="nil"/>
        </w:rPr>
      </w:pPr>
      <w:r w:rsidRPr="00D46CA9">
        <w:rPr>
          <w:szCs w:val="22"/>
          <w:bdr w:val="nil"/>
        </w:rPr>
        <w:t>Enquiries</w:t>
      </w:r>
    </w:p>
    <w:p w14:paraId="4A25DA63" w14:textId="77777777" w:rsidR="008A0CDD" w:rsidRDefault="008A0CDD" w:rsidP="008A0CDD">
      <w:pPr>
        <w:pBdr>
          <w:top w:val="nil"/>
          <w:left w:val="nil"/>
          <w:bottom w:val="nil"/>
          <w:right w:val="nil"/>
          <w:between w:val="nil"/>
          <w:bar w:val="nil"/>
        </w:pBdr>
        <w:rPr>
          <w:bdr w:val="nil"/>
        </w:rPr>
      </w:pPr>
      <w:r>
        <w:rPr>
          <w:bdr w:val="nil"/>
        </w:rPr>
        <w:t>Should you have any enquiries regarding this publication please contact Graeme Rochow, Chief Finance Officer, Department of Veterans’ Affairs on 02 6289 6620.</w:t>
      </w:r>
    </w:p>
    <w:p w14:paraId="2937EE3E" w14:textId="77777777" w:rsidR="008A0CDD" w:rsidRDefault="008A0CDD" w:rsidP="008A0CDD">
      <w:pPr>
        <w:pBdr>
          <w:top w:val="nil"/>
          <w:left w:val="nil"/>
          <w:bottom w:val="nil"/>
          <w:right w:val="nil"/>
          <w:between w:val="nil"/>
          <w:bar w:val="nil"/>
        </w:pBdr>
        <w:rPr>
          <w:bdr w:val="nil"/>
        </w:rPr>
      </w:pPr>
      <w:r>
        <w:rPr>
          <w:bdr w:val="nil"/>
        </w:rPr>
        <w:t xml:space="preserve">Links to Portfolio Budget Statements (including Portfolio Additional Estimates Statements and Portfolio Supplementary Additional Statements) can be located on the Australian Government Budget website at: </w:t>
      </w:r>
      <w:r w:rsidRPr="00FF1845">
        <w:rPr>
          <w:bdr w:val="nil"/>
        </w:rPr>
        <w:t>www.budget.gov.au</w:t>
      </w:r>
      <w:r>
        <w:rPr>
          <w:bdr w:val="nil"/>
        </w:rPr>
        <w:t>.</w:t>
      </w:r>
    </w:p>
    <w:p w14:paraId="61BB980A" w14:textId="77777777" w:rsidR="008A0CDD" w:rsidRDefault="008A0CDD" w:rsidP="008A0CDD">
      <w:pPr>
        <w:pBdr>
          <w:top w:val="nil"/>
          <w:left w:val="nil"/>
          <w:bottom w:val="nil"/>
          <w:right w:val="nil"/>
          <w:between w:val="nil"/>
          <w:bar w:val="nil"/>
        </w:pBdr>
        <w:rPr>
          <w:bdr w:val="nil"/>
        </w:rPr>
        <w:sectPr w:rsidR="008A0CDD" w:rsidSect="008A0CDD">
          <w:headerReference w:type="even" r:id="rId32"/>
          <w:headerReference w:type="default" r:id="rId33"/>
          <w:footerReference w:type="even" r:id="rId34"/>
          <w:footerReference w:type="default" r:id="rId35"/>
          <w:headerReference w:type="first" r:id="rId36"/>
          <w:footerReference w:type="first" r:id="rId37"/>
          <w:type w:val="continuous"/>
          <w:pgSz w:w="10319" w:h="14572"/>
          <w:pgMar w:top="1077" w:right="1077" w:bottom="1134" w:left="1134" w:header="709" w:footer="709" w:gutter="0"/>
          <w:pgBorders>
            <w:top w:val="nil"/>
            <w:left w:val="nil"/>
            <w:bottom w:val="nil"/>
            <w:right w:val="nil"/>
          </w:pgBorders>
          <w:pgNumType w:fmt="lowerRoman"/>
          <w:cols w:space="708"/>
          <w:docGrid w:linePitch="360"/>
        </w:sectPr>
      </w:pPr>
      <w:r>
        <w:t xml:space="preserve"> </w:t>
      </w:r>
    </w:p>
    <w:p w14:paraId="74C49777" w14:textId="77777777" w:rsidR="008A0CDD" w:rsidRDefault="008A0CDD" w:rsidP="008A0CDD">
      <w:pPr>
        <w:pStyle w:val="PartHeading"/>
        <w:pageBreakBefore/>
        <w:pBdr>
          <w:top w:val="nil"/>
          <w:left w:val="nil"/>
          <w:bottom w:val="nil"/>
          <w:right w:val="nil"/>
          <w:between w:val="nil"/>
          <w:bar w:val="nil"/>
        </w:pBdr>
        <w:spacing w:after="0" w:line="240" w:lineRule="auto"/>
        <w:rPr>
          <w:bCs w:val="0"/>
          <w:sz w:val="48"/>
          <w:szCs w:val="48"/>
          <w:bdr w:val="nil"/>
        </w:rPr>
      </w:pPr>
    </w:p>
    <w:p w14:paraId="34F39649" w14:textId="77777777" w:rsidR="008A0CDD" w:rsidRDefault="008A0CDD" w:rsidP="008A0CDD">
      <w:pPr>
        <w:pStyle w:val="PartHeading"/>
        <w:pBdr>
          <w:top w:val="nil"/>
          <w:left w:val="nil"/>
          <w:bottom w:val="nil"/>
          <w:right w:val="nil"/>
          <w:between w:val="nil"/>
          <w:bar w:val="nil"/>
        </w:pBdr>
        <w:spacing w:after="0" w:line="240" w:lineRule="auto"/>
        <w:rPr>
          <w:bCs w:val="0"/>
          <w:sz w:val="48"/>
          <w:szCs w:val="48"/>
          <w:bdr w:val="nil"/>
        </w:rPr>
      </w:pPr>
    </w:p>
    <w:p w14:paraId="7FD93147" w14:textId="77777777" w:rsidR="008A0CDD" w:rsidRDefault="008A0CDD" w:rsidP="008A0CDD">
      <w:pPr>
        <w:pStyle w:val="PartHeading"/>
        <w:pBdr>
          <w:top w:val="nil"/>
          <w:left w:val="nil"/>
          <w:bottom w:val="nil"/>
          <w:right w:val="nil"/>
          <w:between w:val="nil"/>
          <w:bar w:val="nil"/>
        </w:pBdr>
        <w:spacing w:after="0" w:line="240" w:lineRule="auto"/>
        <w:rPr>
          <w:bCs w:val="0"/>
          <w:sz w:val="48"/>
          <w:szCs w:val="48"/>
          <w:bdr w:val="nil"/>
        </w:rPr>
      </w:pPr>
    </w:p>
    <w:p w14:paraId="4A446AED" w14:textId="77777777" w:rsidR="008A0CDD" w:rsidRDefault="008A0CDD" w:rsidP="008A0CDD">
      <w:pPr>
        <w:pStyle w:val="PartHeading"/>
        <w:pBdr>
          <w:top w:val="nil"/>
          <w:left w:val="nil"/>
          <w:bottom w:val="nil"/>
          <w:right w:val="nil"/>
          <w:between w:val="nil"/>
          <w:bar w:val="nil"/>
        </w:pBdr>
        <w:spacing w:after="0" w:line="240" w:lineRule="auto"/>
        <w:rPr>
          <w:bCs w:val="0"/>
          <w:sz w:val="48"/>
          <w:szCs w:val="48"/>
          <w:bdr w:val="nil"/>
        </w:rPr>
      </w:pPr>
    </w:p>
    <w:p w14:paraId="3DC6E2EF"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11FCC6B0"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295F1BF1"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40BFA366"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12EC5866"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1007FA74" w14:textId="77777777" w:rsidR="008A0CDD" w:rsidRDefault="008A0CDD" w:rsidP="008A0CDD">
      <w:pPr>
        <w:pStyle w:val="PBSMainHeading"/>
        <w:pBdr>
          <w:top w:val="nil"/>
          <w:left w:val="nil"/>
          <w:bottom w:val="nil"/>
          <w:right w:val="nil"/>
          <w:between w:val="nil"/>
          <w:bar w:val="nil"/>
        </w:pBdr>
        <w:spacing w:after="0" w:line="240" w:lineRule="auto"/>
        <w:rPr>
          <w:bdr w:val="nil"/>
        </w:rPr>
      </w:pPr>
      <w:r>
        <w:rPr>
          <w:bCs w:val="0"/>
          <w:bdr w:val="nil"/>
        </w:rPr>
        <w:t>User Guide</w:t>
      </w:r>
    </w:p>
    <w:p w14:paraId="1D1FECDD" w14:textId="77777777" w:rsidR="008A0CDD" w:rsidRDefault="008A0CDD" w:rsidP="008A0CDD">
      <w:pPr>
        <w:pStyle w:val="PartHeading"/>
        <w:pBdr>
          <w:top w:val="nil"/>
          <w:left w:val="nil"/>
          <w:bottom w:val="nil"/>
          <w:right w:val="nil"/>
          <w:between w:val="nil"/>
          <w:bar w:val="nil"/>
        </w:pBdr>
        <w:spacing w:after="0" w:line="240" w:lineRule="auto"/>
        <w:rPr>
          <w:bdr w:val="nil"/>
        </w:rPr>
      </w:pPr>
      <w:r>
        <w:rPr>
          <w:bCs w:val="0"/>
          <w:bdr w:val="nil"/>
        </w:rPr>
        <w:t>to the</w:t>
      </w:r>
    </w:p>
    <w:p w14:paraId="6CCEA104" w14:textId="77777777" w:rsidR="008A0CDD" w:rsidRDefault="008A0CDD" w:rsidP="008A0CDD">
      <w:pPr>
        <w:pStyle w:val="PartHeading"/>
        <w:pBdr>
          <w:top w:val="nil"/>
          <w:left w:val="nil"/>
          <w:bottom w:val="nil"/>
          <w:right w:val="nil"/>
          <w:between w:val="nil"/>
          <w:bar w:val="nil"/>
        </w:pBdr>
        <w:spacing w:after="0" w:line="240" w:lineRule="auto"/>
        <w:jc w:val="left"/>
        <w:rPr>
          <w:bdr w:val="nil"/>
        </w:rPr>
      </w:pPr>
      <w:r>
        <w:rPr>
          <w:bCs w:val="0"/>
          <w:bdr w:val="nil"/>
        </w:rPr>
        <w:t>Portfolio Budget Statements</w:t>
      </w:r>
    </w:p>
    <w:p w14:paraId="4E040246" w14:textId="77777777" w:rsidR="008A0CDD" w:rsidRDefault="008A0CDD" w:rsidP="008A0CDD">
      <w:pPr>
        <w:pBdr>
          <w:top w:val="nil"/>
          <w:left w:val="nil"/>
          <w:bottom w:val="nil"/>
          <w:right w:val="nil"/>
          <w:between w:val="nil"/>
          <w:bar w:val="nil"/>
        </w:pBdr>
        <w:spacing w:after="0" w:line="240" w:lineRule="auto"/>
        <w:jc w:val="left"/>
        <w:rPr>
          <w:rFonts w:ascii="Times New Roman" w:hAnsi="Times New Roman"/>
          <w:sz w:val="24"/>
          <w:szCs w:val="24"/>
          <w:bdr w:val="nil"/>
        </w:rPr>
        <w:sectPr w:rsidR="008A0CDD">
          <w:headerReference w:type="even" r:id="rId38"/>
          <w:headerReference w:type="default" r:id="rId39"/>
          <w:footerReference w:type="even" r:id="rId40"/>
          <w:footerReference w:type="default" r:id="rId41"/>
          <w:headerReference w:type="first" r:id="rId42"/>
          <w:footerReference w:type="first" r:id="rId43"/>
          <w:type w:val="continuous"/>
          <w:pgSz w:w="10319" w:h="14572"/>
          <w:pgMar w:top="1077" w:right="1077" w:bottom="1134" w:left="1134" w:header="709" w:footer="709" w:gutter="0"/>
          <w:pgBorders>
            <w:top w:val="nil"/>
            <w:left w:val="nil"/>
            <w:bottom w:val="nil"/>
            <w:right w:val="nil"/>
          </w:pgBorders>
          <w:pgNumType w:fmt="lowerRoman"/>
          <w:cols w:space="708"/>
          <w:docGrid w:linePitch="360"/>
        </w:sectPr>
      </w:pPr>
      <w:r>
        <w:t xml:space="preserve"> </w:t>
      </w:r>
    </w:p>
    <w:p w14:paraId="0AD81FF5" w14:textId="77777777" w:rsidR="008A0CDD" w:rsidRPr="0037303B" w:rsidRDefault="008A0CDD" w:rsidP="008A0CDD">
      <w:pPr>
        <w:pStyle w:val="Heading1"/>
        <w:pageBreakBefore/>
        <w:pBdr>
          <w:top w:val="nil"/>
          <w:left w:val="nil"/>
          <w:bottom w:val="nil"/>
          <w:right w:val="nil"/>
          <w:between w:val="nil"/>
          <w:bar w:val="nil"/>
        </w:pBdr>
        <w:spacing w:before="240" w:line="240" w:lineRule="auto"/>
        <w:rPr>
          <w:kern w:val="0"/>
          <w:bdr w:val="nil"/>
          <w:lang w:val="en-US"/>
        </w:rPr>
      </w:pPr>
      <w:r>
        <w:rPr>
          <w:rFonts w:cs="Arial"/>
          <w:kern w:val="0"/>
          <w:bdr w:val="nil"/>
          <w:lang w:val="en-US"/>
        </w:rPr>
        <w:lastRenderedPageBreak/>
        <w:t>User Guide</w:t>
      </w:r>
    </w:p>
    <w:p w14:paraId="204EBC65" w14:textId="77777777" w:rsidR="008A0CDD" w:rsidRPr="00E756C2" w:rsidRDefault="008A0CDD" w:rsidP="008A0CDD">
      <w:pPr>
        <w:pBdr>
          <w:top w:val="nil"/>
          <w:left w:val="nil"/>
          <w:bottom w:val="nil"/>
          <w:right w:val="nil"/>
          <w:between w:val="nil"/>
          <w:bar w:val="nil"/>
        </w:pBdr>
        <w:spacing w:after="0" w:line="240" w:lineRule="auto"/>
        <w:rPr>
          <w:color w:val="000000"/>
          <w:bdr w:val="nil"/>
        </w:rPr>
      </w:pPr>
      <w:r w:rsidRPr="00E756C2">
        <w:rPr>
          <w:color w:val="000000"/>
          <w:bdr w:val="nil"/>
        </w:rPr>
        <w:t xml:space="preserve">The purpose of the </w:t>
      </w:r>
      <w:r w:rsidRPr="005E32BC">
        <w:rPr>
          <w:i/>
          <w:color w:val="000000"/>
          <w:bdr w:val="nil"/>
        </w:rPr>
        <w:t>2019-20 Portfolio Budget Statements</w:t>
      </w:r>
      <w:r w:rsidRPr="00E756C2">
        <w:rPr>
          <w:color w:val="000000"/>
          <w:bdr w:val="nil"/>
        </w:rPr>
        <w:t xml:space="preserve"> (PB Statements) is to inform Senators and Members of Parliament of the propo</w:t>
      </w:r>
      <w:r>
        <w:rPr>
          <w:color w:val="000000"/>
          <w:bdr w:val="nil"/>
        </w:rPr>
        <w:t xml:space="preserve">sed allocation of resources to government outcomes by entities </w:t>
      </w:r>
      <w:r w:rsidRPr="00E756C2">
        <w:rPr>
          <w:color w:val="000000"/>
          <w:bdr w:val="nil"/>
        </w:rPr>
        <w:t xml:space="preserve">within the portfolio. </w:t>
      </w:r>
      <w:r>
        <w:rPr>
          <w:color w:val="000000"/>
          <w:bdr w:val="nil"/>
        </w:rPr>
        <w:t xml:space="preserve">Entities </w:t>
      </w:r>
      <w:r w:rsidRPr="00E756C2">
        <w:rPr>
          <w:color w:val="000000"/>
          <w:bdr w:val="nil"/>
        </w:rPr>
        <w:t>receive resources from the annual appropriations acts, special appropriations (including standing appropriations and special accounts), and revenue from other sources.</w:t>
      </w:r>
    </w:p>
    <w:p w14:paraId="079E1FA0" w14:textId="77777777" w:rsidR="008A0CDD" w:rsidRDefault="008A0CDD" w:rsidP="008A0CDD">
      <w:pPr>
        <w:pBdr>
          <w:top w:val="nil"/>
          <w:left w:val="nil"/>
          <w:bottom w:val="nil"/>
          <w:right w:val="nil"/>
          <w:between w:val="nil"/>
          <w:bar w:val="nil"/>
        </w:pBdr>
        <w:spacing w:after="0" w:line="240" w:lineRule="auto"/>
        <w:rPr>
          <w:color w:val="000000"/>
          <w:bdr w:val="nil"/>
        </w:rPr>
      </w:pPr>
    </w:p>
    <w:p w14:paraId="582FE1B0" w14:textId="77777777" w:rsidR="008A0CDD" w:rsidRPr="00E756C2" w:rsidRDefault="008A0CDD" w:rsidP="008A0CDD">
      <w:pPr>
        <w:pBdr>
          <w:top w:val="nil"/>
          <w:left w:val="nil"/>
          <w:bottom w:val="nil"/>
          <w:right w:val="nil"/>
          <w:between w:val="nil"/>
          <w:bar w:val="nil"/>
        </w:pBdr>
        <w:spacing w:after="0" w:line="240" w:lineRule="auto"/>
        <w:rPr>
          <w:color w:val="000000"/>
          <w:bdr w:val="nil"/>
        </w:rPr>
      </w:pPr>
      <w:r w:rsidRPr="005E32BC">
        <w:rPr>
          <w:color w:val="000000"/>
          <w:bdr w:val="nil"/>
        </w:rPr>
        <w:t>A key role of the PB Statements is to facilitate the understanding of proposed annual appropriations in Appropriation Bills (No. 1 and No. 2) 2019-20 (or Appropriation (Parliamentary Departments) Bill (No. 1) 2019-20 for the parliamentary departments). In this sense</w:t>
      </w:r>
      <w:r>
        <w:rPr>
          <w:color w:val="000000"/>
          <w:bdr w:val="nil"/>
        </w:rPr>
        <w:t>,</w:t>
      </w:r>
      <w:r w:rsidRPr="005E32BC">
        <w:rPr>
          <w:color w:val="000000"/>
          <w:bdr w:val="nil"/>
        </w:rPr>
        <w:t xml:space="preserve"> the PB Statements are Budget related papers and are declared</w:t>
      </w:r>
      <w:r w:rsidRPr="00E756C2">
        <w:rPr>
          <w:color w:val="000000"/>
          <w:bdr w:val="nil"/>
        </w:rPr>
        <w:t xml:space="preserve"> by the Appropriation Acts to be ‘relevant documents’ to the interpretation of the Acts according to section 15AB of the </w:t>
      </w:r>
      <w:r w:rsidRPr="008A272A">
        <w:rPr>
          <w:i/>
          <w:color w:val="000000"/>
          <w:bdr w:val="nil"/>
        </w:rPr>
        <w:t>Acts Interpretation Act 1901</w:t>
      </w:r>
      <w:r w:rsidRPr="00E756C2">
        <w:rPr>
          <w:color w:val="000000"/>
          <w:bdr w:val="nil"/>
        </w:rPr>
        <w:t>.</w:t>
      </w:r>
    </w:p>
    <w:p w14:paraId="3FF20F5A" w14:textId="77777777" w:rsidR="008A0CDD" w:rsidRDefault="008A0CDD" w:rsidP="008A0CDD">
      <w:pPr>
        <w:pBdr>
          <w:top w:val="nil"/>
          <w:left w:val="nil"/>
          <w:bottom w:val="nil"/>
          <w:right w:val="nil"/>
          <w:between w:val="nil"/>
          <w:bar w:val="nil"/>
        </w:pBdr>
        <w:spacing w:after="0" w:line="240" w:lineRule="auto"/>
        <w:rPr>
          <w:color w:val="000000"/>
          <w:bdr w:val="nil"/>
        </w:rPr>
      </w:pPr>
    </w:p>
    <w:p w14:paraId="4443D78C" w14:textId="77777777" w:rsidR="008A0CDD" w:rsidRPr="00E756C2" w:rsidRDefault="008A0CDD" w:rsidP="008A0CDD">
      <w:pPr>
        <w:pBdr>
          <w:top w:val="nil"/>
          <w:left w:val="nil"/>
          <w:bottom w:val="nil"/>
          <w:right w:val="nil"/>
          <w:between w:val="nil"/>
          <w:bar w:val="nil"/>
        </w:pBdr>
        <w:spacing w:after="0" w:line="240" w:lineRule="auto"/>
        <w:rPr>
          <w:color w:val="000000"/>
          <w:bdr w:val="nil"/>
        </w:rPr>
      </w:pPr>
      <w:r w:rsidRPr="00E756C2">
        <w:rPr>
          <w:color w:val="000000"/>
          <w:bdr w:val="nil"/>
        </w:rPr>
        <w:t>The PB Statements provide information, explanation and justification to enable Parliament to understand the purpose of each outcome proposed in the Bills.</w:t>
      </w:r>
    </w:p>
    <w:p w14:paraId="79B0E641" w14:textId="77777777" w:rsidR="008A0CDD" w:rsidRDefault="008A0CDD" w:rsidP="008A0CDD">
      <w:pPr>
        <w:pBdr>
          <w:top w:val="nil"/>
          <w:left w:val="nil"/>
          <w:bottom w:val="nil"/>
          <w:right w:val="nil"/>
          <w:between w:val="nil"/>
          <w:bar w:val="nil"/>
        </w:pBdr>
        <w:spacing w:after="0" w:line="240" w:lineRule="auto"/>
        <w:rPr>
          <w:color w:val="000000"/>
          <w:bdr w:val="nil"/>
        </w:rPr>
      </w:pPr>
    </w:p>
    <w:p w14:paraId="127E47FF" w14:textId="77777777" w:rsidR="008A0CDD" w:rsidRDefault="008A0CDD" w:rsidP="008A0CDD">
      <w:pPr>
        <w:pBdr>
          <w:top w:val="nil"/>
          <w:left w:val="nil"/>
          <w:bottom w:val="nil"/>
          <w:right w:val="nil"/>
          <w:between w:val="nil"/>
          <w:bar w:val="nil"/>
        </w:pBdr>
        <w:spacing w:after="0" w:line="240" w:lineRule="auto"/>
        <w:rPr>
          <w:color w:val="000000"/>
          <w:bdr w:val="nil"/>
        </w:rPr>
      </w:pPr>
      <w:r w:rsidRPr="00E756C2">
        <w:rPr>
          <w:color w:val="000000"/>
          <w:bdr w:val="nil"/>
        </w:rPr>
        <w:t xml:space="preserve">As required under section 12 of the </w:t>
      </w:r>
      <w:r w:rsidRPr="008A272A">
        <w:rPr>
          <w:i/>
          <w:color w:val="000000"/>
          <w:bdr w:val="nil"/>
        </w:rPr>
        <w:t>Charter of Budget Honesty Act 1998</w:t>
      </w:r>
      <w:r w:rsidRPr="00E756C2">
        <w:rPr>
          <w:color w:val="000000"/>
          <w:bdr w:val="nil"/>
        </w:rPr>
        <w:t xml:space="preserve">, </w:t>
      </w:r>
      <w:r>
        <w:rPr>
          <w:color w:val="000000"/>
          <w:bdr w:val="nil"/>
        </w:rPr>
        <w:t xml:space="preserve">only entities within the </w:t>
      </w:r>
      <w:r w:rsidRPr="00E756C2">
        <w:rPr>
          <w:color w:val="000000"/>
          <w:bdr w:val="nil"/>
        </w:rPr>
        <w:t xml:space="preserve">general government sector are </w:t>
      </w:r>
      <w:r>
        <w:rPr>
          <w:color w:val="000000"/>
          <w:bdr w:val="nil"/>
        </w:rPr>
        <w:t>included as part of</w:t>
      </w:r>
      <w:r w:rsidRPr="00E756C2">
        <w:rPr>
          <w:color w:val="000000"/>
          <w:bdr w:val="nil"/>
        </w:rPr>
        <w:t xml:space="preserve"> the Commonwealth general government sector fiscal estimates and </w:t>
      </w:r>
      <w:r>
        <w:rPr>
          <w:color w:val="000000"/>
          <w:bdr w:val="nil"/>
        </w:rPr>
        <w:t>produce</w:t>
      </w:r>
      <w:r w:rsidRPr="00E756C2">
        <w:rPr>
          <w:color w:val="000000"/>
          <w:bdr w:val="nil"/>
        </w:rPr>
        <w:t xml:space="preserve"> PB Statements</w:t>
      </w:r>
      <w:r>
        <w:rPr>
          <w:color w:val="000000"/>
          <w:bdr w:val="nil"/>
        </w:rPr>
        <w:t xml:space="preserve"> where they receive funding (either directly or via portfolio departments) through the annual appropriation acts</w:t>
      </w:r>
      <w:r w:rsidRPr="00E756C2">
        <w:rPr>
          <w:color w:val="000000"/>
          <w:bdr w:val="nil"/>
        </w:rPr>
        <w:t>.</w:t>
      </w:r>
    </w:p>
    <w:p w14:paraId="119CC932" w14:textId="77777777" w:rsidR="008A0CDD" w:rsidRDefault="008A0CDD" w:rsidP="008A0CDD">
      <w:pPr>
        <w:pBdr>
          <w:top w:val="nil"/>
          <w:left w:val="nil"/>
          <w:bottom w:val="nil"/>
          <w:right w:val="nil"/>
          <w:between w:val="nil"/>
          <w:bar w:val="nil"/>
        </w:pBdr>
        <w:spacing w:after="0" w:line="240" w:lineRule="auto"/>
        <w:rPr>
          <w:color w:val="000000"/>
          <w:bdr w:val="nil"/>
        </w:rPr>
      </w:pPr>
    </w:p>
    <w:p w14:paraId="46DF488C" w14:textId="77777777" w:rsidR="008A0CDD" w:rsidRDefault="008A0CDD" w:rsidP="008A0CDD">
      <w:pPr>
        <w:pBdr>
          <w:top w:val="nil"/>
          <w:left w:val="nil"/>
          <w:bottom w:val="nil"/>
          <w:right w:val="nil"/>
          <w:between w:val="nil"/>
          <w:bar w:val="nil"/>
        </w:pBdr>
        <w:spacing w:after="0" w:line="240" w:lineRule="auto"/>
        <w:rPr>
          <w:color w:val="000000"/>
          <w:bdr w:val="nil"/>
        </w:rPr>
      </w:pPr>
      <w:r>
        <w:rPr>
          <w:b/>
          <w:color w:val="000000"/>
          <w:bdr w:val="nil"/>
        </w:rPr>
        <w:t>The Enhanced Commonwealth Performance Framework.</w:t>
      </w:r>
    </w:p>
    <w:p w14:paraId="7EEF0456" w14:textId="77777777" w:rsidR="008A0CDD" w:rsidRDefault="008A0CDD" w:rsidP="008A0CDD">
      <w:pPr>
        <w:pBdr>
          <w:top w:val="nil"/>
          <w:left w:val="nil"/>
          <w:bottom w:val="nil"/>
          <w:right w:val="nil"/>
          <w:between w:val="nil"/>
          <w:bar w:val="nil"/>
        </w:pBdr>
        <w:spacing w:after="0" w:line="240" w:lineRule="auto"/>
        <w:rPr>
          <w:color w:val="000000"/>
          <w:bdr w:val="nil"/>
        </w:rPr>
      </w:pPr>
    </w:p>
    <w:p w14:paraId="32866382" w14:textId="77777777" w:rsidR="008A0CDD" w:rsidRDefault="008A0CDD" w:rsidP="008A0CDD">
      <w:pPr>
        <w:pBdr>
          <w:top w:val="nil"/>
          <w:left w:val="nil"/>
          <w:bottom w:val="nil"/>
          <w:right w:val="nil"/>
          <w:between w:val="nil"/>
          <w:bar w:val="nil"/>
        </w:pBdr>
        <w:spacing w:after="0" w:line="240" w:lineRule="auto"/>
        <w:rPr>
          <w:color w:val="000000"/>
          <w:bdr w:val="nil"/>
        </w:rPr>
      </w:pPr>
      <w:r>
        <w:rPr>
          <w:color w:val="000000"/>
          <w:bdr w:val="nil"/>
        </w:rPr>
        <w:t>The following diagram outlines the key components of the enhanced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14:paraId="68A44D43" w14:textId="77777777" w:rsidR="008A0CDD" w:rsidRPr="004A0D6B" w:rsidRDefault="008A0CDD" w:rsidP="008A0CDD">
      <w:pPr>
        <w:pBdr>
          <w:top w:val="nil"/>
          <w:left w:val="nil"/>
          <w:bottom w:val="nil"/>
          <w:right w:val="nil"/>
          <w:between w:val="nil"/>
          <w:bar w:val="nil"/>
        </w:pBdr>
        <w:spacing w:after="0" w:line="240" w:lineRule="auto"/>
        <w:rPr>
          <w:color w:val="000000"/>
          <w:bdr w:val="nil"/>
        </w:rPr>
      </w:pPr>
    </w:p>
    <w:p w14:paraId="0234F7C8" w14:textId="77777777" w:rsidR="008A0CDD" w:rsidRPr="00E756C2" w:rsidRDefault="008A0CDD" w:rsidP="008A0CDD">
      <w:pPr>
        <w:pBdr>
          <w:top w:val="nil"/>
          <w:left w:val="nil"/>
          <w:bottom w:val="nil"/>
          <w:right w:val="nil"/>
          <w:between w:val="nil"/>
          <w:bar w:val="nil"/>
        </w:pBdr>
        <w:spacing w:after="0" w:line="240" w:lineRule="auto"/>
        <w:rPr>
          <w:color w:val="000000"/>
          <w:bdr w:val="nil"/>
        </w:rPr>
      </w:pPr>
      <w:r>
        <w:t xml:space="preserve"> </w:t>
      </w:r>
    </w:p>
    <w:p w14:paraId="45127179" w14:textId="77777777" w:rsidR="008A0CDD" w:rsidRDefault="001F3915" w:rsidP="008A0CDD">
      <w:pPr>
        <w:pageBreakBefore/>
        <w:pBdr>
          <w:top w:val="nil"/>
          <w:left w:val="nil"/>
          <w:bottom w:val="nil"/>
          <w:right w:val="nil"/>
          <w:between w:val="nil"/>
          <w:bar w:val="nil"/>
        </w:pBdr>
        <w:spacing w:before="600" w:line="240" w:lineRule="auto"/>
        <w:rPr>
          <w:bdr w:val="nil"/>
        </w:rPr>
      </w:pPr>
      <w:r>
        <w:rPr>
          <w:bdr w:val="nil"/>
        </w:rPr>
        <w:lastRenderedPageBreak/>
        <w:pict w14:anchorId="59B9A2C3">
          <v:shape id="_x0000_i1026" type="#_x0000_t75" alt="The diagram outlines the key components of the enhanced Commonwealth performance framework. The diagram identifies the content of each of the publications and defines the relationship between them. Portfolio Budget Statements are one of these publications. The key components are:&#10;• Portfolio Budget Statements: released in May, they support Annual Appropriations, and inform Senators and Members of Parliament of the proposed allocation of other resources to government outcomes and programs.  They also provide links to relevant programs, provide high level performance information for current and ongoing programs, and provide detailed prospective performance information for proposed new budget measures that require a new program or significantly change an existing program.&#10;• Corporate Plans: released in August, are the primary planning document of a Commonwealth entity. They set out the purposes of an entity, the activities it will undertake to achieve its purposes, and the results it expects to achieve over a minimum four year period. They also describe the environment in which the entity operates, the capability it requires to undertake its activities and a discussion of risk. An explanation of how an entity’s performance will be measured and assessed is also provided.&#10;• Annual Performance Statements: released October the following year, report on the actual performance results for the year against the forecasts made in the corporate plan and Portfolio Budget Statements. They also provide an analysis of the factors that contributed to the entity’s performance results. &#10;Portfolio Budget Statements and corporate plans are released at the beginning of a reporting period (usually the financial year), while annual performance statements are released in annual reports at the end of the reporting period.&#10;" style="width:385.5pt;height:443.5pt">
            <v:imagedata r:id="rId44" o:title="PBS Intro Graphic" croptop="692f" cropbottom="488f" cropright="475f"/>
          </v:shape>
        </w:pict>
      </w:r>
    </w:p>
    <w:p w14:paraId="6F98032D" w14:textId="77777777" w:rsidR="008A0CDD" w:rsidRPr="005C46D8" w:rsidRDefault="008A0CDD" w:rsidP="008A0CDD">
      <w:pPr>
        <w:pBdr>
          <w:top w:val="nil"/>
          <w:left w:val="nil"/>
          <w:bottom w:val="nil"/>
          <w:right w:val="nil"/>
          <w:between w:val="nil"/>
          <w:bar w:val="nil"/>
        </w:pBdr>
        <w:rPr>
          <w:bdr w:val="nil"/>
        </w:rPr>
      </w:pPr>
    </w:p>
    <w:p w14:paraId="35BECC7C" w14:textId="77777777" w:rsidR="008A0CDD" w:rsidRPr="000C3B86" w:rsidRDefault="008A0CDD" w:rsidP="008A0CDD">
      <w:pPr>
        <w:pStyle w:val="TableGraphic"/>
        <w:pBdr>
          <w:top w:val="nil"/>
          <w:left w:val="nil"/>
          <w:bottom w:val="nil"/>
          <w:right w:val="nil"/>
          <w:between w:val="nil"/>
          <w:bar w:val="nil"/>
        </w:pBdr>
        <w:rPr>
          <w:bdr w:val="nil"/>
        </w:rPr>
        <w:sectPr w:rsidR="008A0CDD" w:rsidRPr="000C3B86">
          <w:headerReference w:type="even" r:id="rId45"/>
          <w:headerReference w:type="default" r:id="rId46"/>
          <w:footerReference w:type="even" r:id="rId47"/>
          <w:footerReference w:type="default" r:id="rId48"/>
          <w:headerReference w:type="first" r:id="rId49"/>
          <w:footerReference w:type="first" r:id="rId50"/>
          <w:type w:val="continuous"/>
          <w:pgSz w:w="10319" w:h="14572"/>
          <w:pgMar w:top="1077" w:right="1077" w:bottom="1134" w:left="1134" w:header="709" w:footer="709" w:gutter="0"/>
          <w:pgBorders>
            <w:top w:val="nil"/>
            <w:left w:val="nil"/>
            <w:bottom w:val="nil"/>
            <w:right w:val="nil"/>
          </w:pgBorders>
          <w:pgNumType w:fmt="lowerRoman"/>
          <w:cols w:space="708"/>
          <w:docGrid w:linePitch="360"/>
        </w:sectPr>
      </w:pPr>
      <w:r>
        <w:t xml:space="preserve"> </w:t>
      </w:r>
    </w:p>
    <w:p w14:paraId="73B783B1" w14:textId="77777777" w:rsidR="008A0CDD" w:rsidRPr="00986773" w:rsidRDefault="008A0CDD" w:rsidP="008A0CDD">
      <w:pPr>
        <w:pageBreakBefore/>
        <w:pBdr>
          <w:top w:val="nil"/>
          <w:left w:val="nil"/>
          <w:bottom w:val="nil"/>
          <w:right w:val="nil"/>
          <w:between w:val="nil"/>
          <w:bar w:val="nil"/>
        </w:pBdr>
        <w:spacing w:after="0" w:line="240" w:lineRule="auto"/>
        <w:jc w:val="left"/>
        <w:rPr>
          <w:szCs w:val="16"/>
          <w:bdr w:val="nil"/>
        </w:rPr>
      </w:pPr>
      <w:r>
        <w:lastRenderedPageBreak/>
        <w:t xml:space="preserve"> </w:t>
      </w:r>
    </w:p>
    <w:p w14:paraId="6244048D" w14:textId="77777777" w:rsidR="008A0CDD" w:rsidRDefault="008A0CDD" w:rsidP="008A0CDD">
      <w:pPr>
        <w:pStyle w:val="ContentsHeading"/>
        <w:keepNext w:val="0"/>
        <w:pageBreakBefore/>
        <w:widowControl w:val="0"/>
        <w:pBdr>
          <w:top w:val="nil"/>
          <w:left w:val="nil"/>
          <w:bottom w:val="nil"/>
          <w:right w:val="nil"/>
          <w:between w:val="nil"/>
          <w:bar w:val="nil"/>
        </w:pBdr>
        <w:spacing w:before="240"/>
        <w:rPr>
          <w:bdr w:val="nil"/>
        </w:rPr>
      </w:pPr>
      <w:r>
        <w:rPr>
          <w:bdr w:val="nil"/>
        </w:rPr>
        <w:lastRenderedPageBreak/>
        <w:t>Contents</w:t>
      </w:r>
    </w:p>
    <w:p w14:paraId="666F7AC0" w14:textId="77777777" w:rsidR="008A0CDD" w:rsidRPr="003E48AE" w:rsidRDefault="008A0CDD" w:rsidP="008A0CDD">
      <w:pPr>
        <w:pStyle w:val="TOC2"/>
        <w:keepNext w:val="0"/>
        <w:widowControl w:val="0"/>
        <w:pBdr>
          <w:top w:val="nil"/>
          <w:left w:val="nil"/>
          <w:bottom w:val="nil"/>
          <w:right w:val="nil"/>
          <w:between w:val="nil"/>
          <w:bar w:val="nil"/>
        </w:pBdr>
        <w:jc w:val="left"/>
        <w:rPr>
          <w:rFonts w:ascii="Times New Roman" w:hAnsi="Times New Roman"/>
          <w:b/>
          <w:noProof/>
          <w:sz w:val="24"/>
          <w:szCs w:val="24"/>
          <w:bdr w:val="nil"/>
        </w:rPr>
      </w:pPr>
      <w:r w:rsidRPr="003E48AE">
        <w:rPr>
          <w:b/>
          <w:noProof/>
          <w:bdr w:val="nil"/>
        </w:rPr>
        <w:t>Department of Veterans’ Affairs Portfolio Overview</w:t>
      </w:r>
      <w:r w:rsidRPr="003E48AE">
        <w:rPr>
          <w:b/>
          <w:noProof/>
          <w:bdr w:val="nil"/>
        </w:rPr>
        <w:tab/>
        <w:t>3</w:t>
      </w:r>
    </w:p>
    <w:p w14:paraId="5DC4F64F" w14:textId="77777777" w:rsidR="008A0CDD" w:rsidRPr="00B3126E" w:rsidRDefault="008A0CDD" w:rsidP="008A0CDD">
      <w:pPr>
        <w:pStyle w:val="TOC1"/>
        <w:widowControl w:val="0"/>
        <w:pBdr>
          <w:top w:val="nil"/>
          <w:left w:val="nil"/>
          <w:bottom w:val="nil"/>
          <w:right w:val="nil"/>
          <w:between w:val="nil"/>
          <w:bar w:val="nil"/>
        </w:pBdr>
        <w:jc w:val="left"/>
        <w:rPr>
          <w:noProof/>
          <w:bdr w:val="nil"/>
        </w:rPr>
      </w:pPr>
      <w:r>
        <w:rPr>
          <w:noProof/>
          <w:bdr w:val="nil"/>
        </w:rPr>
        <w:t>Entity Resources and Planned Performance</w:t>
      </w:r>
      <w:r>
        <w:rPr>
          <w:noProof/>
          <w:bdr w:val="nil"/>
        </w:rPr>
        <w:tab/>
        <w:t>9</w:t>
      </w:r>
    </w:p>
    <w:p w14:paraId="682A1761" w14:textId="77777777" w:rsidR="008A0CDD" w:rsidRDefault="008A0CDD" w:rsidP="008A0CDD">
      <w:pPr>
        <w:pStyle w:val="TOC2"/>
        <w:keepNext w:val="0"/>
        <w:widowControl w:val="0"/>
        <w:pBdr>
          <w:top w:val="nil"/>
          <w:left w:val="nil"/>
          <w:bottom w:val="nil"/>
          <w:right w:val="nil"/>
          <w:between w:val="nil"/>
          <w:bar w:val="nil"/>
        </w:pBdr>
        <w:jc w:val="left"/>
        <w:rPr>
          <w:noProof/>
          <w:bdr w:val="nil"/>
        </w:rPr>
      </w:pPr>
      <w:r>
        <w:rPr>
          <w:noProof/>
          <w:bdr w:val="nil"/>
        </w:rPr>
        <w:t>Department of Veterans’ Affairs</w:t>
      </w:r>
      <w:r>
        <w:rPr>
          <w:noProof/>
          <w:bdr w:val="nil"/>
        </w:rPr>
        <w:tab/>
        <w:t>11</w:t>
      </w:r>
    </w:p>
    <w:p w14:paraId="31CFC68C" w14:textId="77777777" w:rsidR="008A0CDD" w:rsidRPr="00A47DD3" w:rsidRDefault="008A0CDD" w:rsidP="008A0CDD">
      <w:pPr>
        <w:pStyle w:val="TOC2"/>
        <w:keepNext w:val="0"/>
        <w:widowControl w:val="0"/>
        <w:pBdr>
          <w:top w:val="nil"/>
          <w:left w:val="nil"/>
          <w:bottom w:val="nil"/>
          <w:right w:val="nil"/>
          <w:between w:val="nil"/>
          <w:bar w:val="nil"/>
        </w:pBdr>
        <w:jc w:val="left"/>
        <w:rPr>
          <w:noProof/>
          <w:bdr w:val="nil"/>
        </w:rPr>
      </w:pPr>
      <w:r>
        <w:rPr>
          <w:noProof/>
          <w:bdr w:val="nil"/>
        </w:rPr>
        <w:t>Australian War Memorial</w:t>
      </w:r>
      <w:r>
        <w:rPr>
          <w:noProof/>
          <w:bdr w:val="nil"/>
        </w:rPr>
        <w:tab/>
      </w:r>
      <w:r w:rsidRPr="008A0B36">
        <w:rPr>
          <w:noProof/>
          <w:bdr w:val="nil"/>
        </w:rPr>
        <w:t>83</w:t>
      </w:r>
    </w:p>
    <w:p w14:paraId="0B00A854" w14:textId="77777777" w:rsidR="008A0CDD" w:rsidRDefault="008A0CDD" w:rsidP="008A0CDD">
      <w:pPr>
        <w:pStyle w:val="TOC1"/>
        <w:widowControl w:val="0"/>
        <w:pBdr>
          <w:top w:val="nil"/>
          <w:left w:val="nil"/>
          <w:bottom w:val="nil"/>
          <w:right w:val="nil"/>
          <w:between w:val="nil"/>
          <w:bar w:val="nil"/>
        </w:pBdr>
        <w:jc w:val="left"/>
        <w:rPr>
          <w:noProof/>
          <w:bdr w:val="nil"/>
        </w:rPr>
      </w:pPr>
      <w:r>
        <w:rPr>
          <w:noProof/>
          <w:bdr w:val="nil"/>
        </w:rPr>
        <w:t>Glossary</w:t>
      </w:r>
      <w:r>
        <w:rPr>
          <w:noProof/>
          <w:bdr w:val="nil"/>
        </w:rPr>
        <w:tab/>
      </w:r>
      <w:r w:rsidRPr="008A0B36">
        <w:rPr>
          <w:noProof/>
          <w:bdr w:val="nil"/>
        </w:rPr>
        <w:t>121</w:t>
      </w:r>
    </w:p>
    <w:p w14:paraId="33464C39" w14:textId="77777777" w:rsidR="008A0CDD" w:rsidRPr="006554DB" w:rsidRDefault="008A0CDD" w:rsidP="008A0CDD">
      <w:pPr>
        <w:pBdr>
          <w:top w:val="nil"/>
          <w:left w:val="nil"/>
          <w:bottom w:val="nil"/>
          <w:right w:val="nil"/>
          <w:between w:val="nil"/>
          <w:bar w:val="nil"/>
        </w:pBdr>
        <w:spacing w:after="0" w:line="276" w:lineRule="auto"/>
        <w:jc w:val="left"/>
        <w:rPr>
          <w:rFonts w:eastAsia="Calibri"/>
          <w:szCs w:val="22"/>
          <w:bdr w:val="nil"/>
        </w:rPr>
      </w:pPr>
    </w:p>
    <w:p w14:paraId="2AE6F8E8" w14:textId="77777777" w:rsidR="008A0CDD" w:rsidRPr="006554DB" w:rsidRDefault="008A0CDD" w:rsidP="008A0CDD">
      <w:pPr>
        <w:pBdr>
          <w:top w:val="nil"/>
          <w:left w:val="nil"/>
          <w:bottom w:val="nil"/>
          <w:right w:val="nil"/>
          <w:between w:val="nil"/>
          <w:bar w:val="nil"/>
        </w:pBdr>
        <w:spacing w:after="0" w:line="276" w:lineRule="auto"/>
        <w:jc w:val="left"/>
        <w:rPr>
          <w:rFonts w:eastAsia="Calibri"/>
          <w:szCs w:val="22"/>
          <w:bdr w:val="nil"/>
        </w:rPr>
      </w:pPr>
      <w:r>
        <w:t xml:space="preserve"> </w:t>
      </w:r>
    </w:p>
    <w:p w14:paraId="79E799B8" w14:textId="77777777" w:rsidR="008A0CDD" w:rsidRPr="00973E5A" w:rsidRDefault="008A0CDD" w:rsidP="008A0CDD">
      <w:pPr>
        <w:pageBreakBefore/>
        <w:widowControl w:val="0"/>
        <w:pBdr>
          <w:top w:val="nil"/>
          <w:left w:val="nil"/>
          <w:bottom w:val="nil"/>
          <w:right w:val="nil"/>
          <w:between w:val="nil"/>
          <w:bar w:val="nil"/>
        </w:pBdr>
        <w:spacing w:after="200" w:line="276" w:lineRule="auto"/>
        <w:jc w:val="left"/>
        <w:rPr>
          <w:rFonts w:eastAsia="Calibri" w:cs="Arial"/>
          <w:color w:val="808080"/>
          <w:szCs w:val="22"/>
          <w:bdr w:val="nil"/>
          <w:lang w:val="en-US" w:eastAsia="en-US"/>
        </w:rPr>
      </w:pPr>
      <w:r>
        <w:lastRenderedPageBreak/>
        <w:t xml:space="preserve"> </w:t>
      </w:r>
    </w:p>
    <w:p w14:paraId="450125F3" w14:textId="77777777" w:rsidR="008A0CDD" w:rsidRDefault="008A0CDD" w:rsidP="008A0CDD">
      <w:pPr>
        <w:pStyle w:val="PartHeading"/>
        <w:pageBreakBefore/>
        <w:pBdr>
          <w:top w:val="nil"/>
          <w:left w:val="nil"/>
          <w:bottom w:val="nil"/>
          <w:right w:val="nil"/>
          <w:between w:val="nil"/>
          <w:bar w:val="nil"/>
        </w:pBdr>
        <w:spacing w:after="0" w:line="240" w:lineRule="auto"/>
        <w:rPr>
          <w:bCs w:val="0"/>
          <w:sz w:val="48"/>
          <w:szCs w:val="48"/>
          <w:bdr w:val="nil"/>
        </w:rPr>
      </w:pPr>
    </w:p>
    <w:p w14:paraId="5819A9BA" w14:textId="77777777" w:rsidR="008A0CDD" w:rsidRDefault="008A0CDD" w:rsidP="008A0CDD">
      <w:pPr>
        <w:pStyle w:val="PartHeading"/>
        <w:pBdr>
          <w:top w:val="nil"/>
          <w:left w:val="nil"/>
          <w:bottom w:val="nil"/>
          <w:right w:val="nil"/>
          <w:between w:val="nil"/>
          <w:bar w:val="nil"/>
        </w:pBdr>
        <w:spacing w:after="0" w:line="240" w:lineRule="auto"/>
        <w:rPr>
          <w:bCs w:val="0"/>
          <w:sz w:val="48"/>
          <w:szCs w:val="48"/>
          <w:bdr w:val="nil"/>
        </w:rPr>
      </w:pPr>
    </w:p>
    <w:p w14:paraId="6B91253A" w14:textId="77777777" w:rsidR="008A0CDD" w:rsidRDefault="008A0CDD" w:rsidP="008A0CDD">
      <w:pPr>
        <w:pStyle w:val="PartHeading"/>
        <w:pBdr>
          <w:top w:val="nil"/>
          <w:left w:val="nil"/>
          <w:bottom w:val="nil"/>
          <w:right w:val="nil"/>
          <w:between w:val="nil"/>
          <w:bar w:val="nil"/>
        </w:pBdr>
        <w:spacing w:after="0" w:line="240" w:lineRule="auto"/>
        <w:rPr>
          <w:bCs w:val="0"/>
          <w:sz w:val="48"/>
          <w:szCs w:val="48"/>
          <w:bdr w:val="nil"/>
        </w:rPr>
      </w:pPr>
    </w:p>
    <w:p w14:paraId="3A4E080C" w14:textId="77777777" w:rsidR="008A0CDD" w:rsidRDefault="008A0CDD" w:rsidP="008A0CDD">
      <w:pPr>
        <w:pStyle w:val="PartHeading"/>
        <w:pBdr>
          <w:top w:val="nil"/>
          <w:left w:val="nil"/>
          <w:bottom w:val="nil"/>
          <w:right w:val="nil"/>
          <w:between w:val="nil"/>
          <w:bar w:val="nil"/>
        </w:pBdr>
        <w:spacing w:after="0" w:line="240" w:lineRule="auto"/>
        <w:rPr>
          <w:bCs w:val="0"/>
          <w:sz w:val="48"/>
          <w:szCs w:val="48"/>
          <w:bdr w:val="nil"/>
        </w:rPr>
      </w:pPr>
    </w:p>
    <w:p w14:paraId="5E979670"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78733DF8"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781D59E3"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190E50FA"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554555DE"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5FFC17B0"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p>
    <w:p w14:paraId="6525A64F" w14:textId="77777777" w:rsidR="008A0CDD" w:rsidRDefault="008A0CDD" w:rsidP="008A0CDD">
      <w:pPr>
        <w:pStyle w:val="Part"/>
        <w:widowControl w:val="0"/>
        <w:pBdr>
          <w:top w:val="nil"/>
          <w:left w:val="nil"/>
          <w:bottom w:val="nil"/>
          <w:right w:val="nil"/>
          <w:between w:val="nil"/>
          <w:bar w:val="nil"/>
        </w:pBdr>
        <w:spacing w:after="0" w:line="240" w:lineRule="auto"/>
        <w:rPr>
          <w:sz w:val="48"/>
          <w:szCs w:val="48"/>
          <w:bdr w:val="nil"/>
        </w:rPr>
      </w:pPr>
      <w:r>
        <w:rPr>
          <w:sz w:val="48"/>
          <w:szCs w:val="48"/>
          <w:bdr w:val="nil"/>
        </w:rPr>
        <w:t>Portfolio Overview</w:t>
      </w:r>
    </w:p>
    <w:p w14:paraId="706A09B3" w14:textId="77777777" w:rsidR="008A0CDD" w:rsidRPr="001B663F"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rPr>
      </w:pPr>
      <w:r>
        <w:t xml:space="preserve"> </w:t>
      </w:r>
    </w:p>
    <w:p w14:paraId="2F031289" w14:textId="77777777" w:rsidR="008A0CDD" w:rsidRPr="006A52D6" w:rsidRDefault="008A0CDD" w:rsidP="008A0CDD">
      <w:pPr>
        <w:pageBreakBefore/>
        <w:widowControl w:val="0"/>
        <w:pBdr>
          <w:top w:val="nil"/>
          <w:left w:val="nil"/>
          <w:bottom w:val="nil"/>
          <w:right w:val="nil"/>
          <w:between w:val="nil"/>
          <w:bar w:val="nil"/>
        </w:pBdr>
        <w:spacing w:after="0" w:line="240" w:lineRule="auto"/>
        <w:jc w:val="left"/>
        <w:rPr>
          <w:color w:val="808080"/>
          <w:szCs w:val="24"/>
          <w:bdr w:val="nil"/>
        </w:rPr>
        <w:sectPr w:rsidR="008A0CDD" w:rsidRPr="006A52D6">
          <w:headerReference w:type="even" r:id="rId51"/>
          <w:headerReference w:type="default" r:id="rId52"/>
          <w:footerReference w:type="even" r:id="rId53"/>
          <w:footerReference w:type="default" r:id="rId54"/>
          <w:headerReference w:type="first" r:id="rId55"/>
          <w:footerReference w:type="first" r:id="rId56"/>
          <w:type w:val="continuous"/>
          <w:pgSz w:w="10319" w:h="14572"/>
          <w:pgMar w:top="1077" w:right="1077" w:bottom="1134" w:left="1134" w:header="709" w:footer="709" w:gutter="0"/>
          <w:pgBorders>
            <w:top w:val="nil"/>
            <w:left w:val="nil"/>
            <w:bottom w:val="nil"/>
            <w:right w:val="nil"/>
          </w:pgBorders>
          <w:pgNumType w:fmt="lowerRoman"/>
          <w:cols w:space="708"/>
          <w:docGrid w:linePitch="360"/>
        </w:sectPr>
      </w:pPr>
      <w:r>
        <w:lastRenderedPageBreak/>
        <w:t xml:space="preserve"> </w:t>
      </w:r>
    </w:p>
    <w:p w14:paraId="23EAEB03" w14:textId="77777777" w:rsidR="008A0CDD" w:rsidRPr="00305E02" w:rsidRDefault="008A0CDD" w:rsidP="008A0CDD">
      <w:pPr>
        <w:pStyle w:val="Heading1"/>
        <w:pageBreakBefore/>
        <w:pBdr>
          <w:top w:val="nil"/>
          <w:left w:val="nil"/>
          <w:bottom w:val="nil"/>
          <w:right w:val="nil"/>
          <w:between w:val="nil"/>
          <w:bar w:val="nil"/>
        </w:pBdr>
        <w:spacing w:before="240" w:after="60" w:line="276" w:lineRule="auto"/>
        <w:rPr>
          <w:rFonts w:cs="Arial"/>
          <w:kern w:val="0"/>
          <w:szCs w:val="34"/>
          <w:bdr w:val="nil"/>
        </w:rPr>
      </w:pPr>
      <w:r>
        <w:rPr>
          <w:rFonts w:cs="Arial"/>
          <w:kern w:val="0"/>
          <w:szCs w:val="34"/>
          <w:bdr w:val="nil"/>
        </w:rPr>
        <w:lastRenderedPageBreak/>
        <w:t>Department of Veterans’ Affairs Portfolio Overview</w:t>
      </w:r>
    </w:p>
    <w:p w14:paraId="06469262" w14:textId="77777777" w:rsidR="008A0CDD" w:rsidRPr="000169B4"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sidRPr="000169B4">
        <w:rPr>
          <w:rFonts w:ascii="Arial" w:eastAsia="Times New Roman" w:hAnsi="Arial" w:cs="Arial"/>
          <w:b/>
          <w:sz w:val="30"/>
          <w:szCs w:val="30"/>
          <w:lang w:eastAsia="en-AU"/>
        </w:rPr>
        <w:t>Minister and Portfolio Responsibilities</w:t>
      </w:r>
    </w:p>
    <w:p w14:paraId="5C6A673B" w14:textId="77777777" w:rsidR="008A0CDD" w:rsidRPr="00163AC4" w:rsidRDefault="008A0CDD" w:rsidP="008A0CDD">
      <w:pPr>
        <w:pStyle w:val="Normal0"/>
        <w:spacing w:after="240" w:line="260" w:lineRule="exact"/>
        <w:jc w:val="both"/>
        <w:rPr>
          <w:rFonts w:ascii="Book Antiqua" w:hAnsi="Book Antiqua"/>
          <w:sz w:val="20"/>
          <w:szCs w:val="20"/>
        </w:rPr>
      </w:pPr>
      <w:r w:rsidRPr="00163AC4">
        <w:rPr>
          <w:rFonts w:ascii="Book Antiqua" w:hAnsi="Book Antiqua"/>
          <w:sz w:val="20"/>
          <w:szCs w:val="20"/>
        </w:rPr>
        <w:t xml:space="preserve">The </w:t>
      </w:r>
      <w:r>
        <w:rPr>
          <w:rFonts w:ascii="Book Antiqua" w:hAnsi="Book Antiqua"/>
          <w:sz w:val="20"/>
          <w:szCs w:val="20"/>
        </w:rPr>
        <w:t>Department of Veterans’ Affairs</w:t>
      </w:r>
      <w:r w:rsidRPr="00163AC4">
        <w:rPr>
          <w:rFonts w:ascii="Book Antiqua" w:hAnsi="Book Antiqua"/>
          <w:sz w:val="20"/>
          <w:szCs w:val="20"/>
        </w:rPr>
        <w:t xml:space="preserve"> </w:t>
      </w:r>
      <w:r>
        <w:rPr>
          <w:rFonts w:ascii="Book Antiqua" w:hAnsi="Book Antiqua"/>
          <w:sz w:val="20"/>
          <w:szCs w:val="20"/>
        </w:rPr>
        <w:t xml:space="preserve">(DVA) </w:t>
      </w:r>
      <w:r w:rsidRPr="00163AC4">
        <w:rPr>
          <w:rFonts w:ascii="Book Antiqua" w:hAnsi="Book Antiqua"/>
          <w:sz w:val="20"/>
          <w:szCs w:val="20"/>
        </w:rPr>
        <w:t>and several other legal entities that are administer</w:t>
      </w:r>
      <w:r>
        <w:rPr>
          <w:rFonts w:ascii="Book Antiqua" w:hAnsi="Book Antiqua"/>
          <w:sz w:val="20"/>
          <w:szCs w:val="20"/>
        </w:rPr>
        <w:t>ed by the Minister for Veterans’</w:t>
      </w:r>
      <w:r w:rsidRPr="00163AC4">
        <w:rPr>
          <w:rFonts w:ascii="Book Antiqua" w:hAnsi="Book Antiqua"/>
          <w:sz w:val="20"/>
          <w:szCs w:val="20"/>
        </w:rPr>
        <w:t xml:space="preserve"> Affairs are formally part of the Defence Portfolio. The schedule to the annual Appropriation Acts refers to the Veterans</w:t>
      </w:r>
      <w:r>
        <w:rPr>
          <w:rFonts w:ascii="Book Antiqua" w:hAnsi="Book Antiqua"/>
          <w:sz w:val="20"/>
          <w:szCs w:val="20"/>
        </w:rPr>
        <w:t>’</w:t>
      </w:r>
      <w:r w:rsidRPr="00163AC4">
        <w:rPr>
          <w:rFonts w:ascii="Book Antiqua" w:hAnsi="Book Antiqua"/>
          <w:sz w:val="20"/>
          <w:szCs w:val="20"/>
        </w:rPr>
        <w:t xml:space="preserve"> Affai</w:t>
      </w:r>
      <w:r>
        <w:rPr>
          <w:rFonts w:ascii="Book Antiqua" w:hAnsi="Book Antiqua"/>
          <w:sz w:val="20"/>
          <w:szCs w:val="20"/>
        </w:rPr>
        <w:t>rs Portfolio and lists both DVA</w:t>
      </w:r>
      <w:r w:rsidRPr="00163AC4">
        <w:rPr>
          <w:rFonts w:ascii="Book Antiqua" w:hAnsi="Book Antiqua"/>
          <w:sz w:val="20"/>
          <w:szCs w:val="20"/>
        </w:rPr>
        <w:t xml:space="preserve"> and the </w:t>
      </w:r>
      <w:r>
        <w:rPr>
          <w:rFonts w:ascii="Book Antiqua" w:hAnsi="Book Antiqua"/>
          <w:sz w:val="20"/>
          <w:szCs w:val="20"/>
        </w:rPr>
        <w:t xml:space="preserve">Australian War Memorial </w:t>
      </w:r>
      <w:r w:rsidRPr="00163AC4">
        <w:rPr>
          <w:rFonts w:ascii="Book Antiqua" w:hAnsi="Book Antiqua"/>
          <w:sz w:val="20"/>
          <w:szCs w:val="20"/>
        </w:rPr>
        <w:t>as receiving mon</w:t>
      </w:r>
      <w:r>
        <w:rPr>
          <w:rFonts w:ascii="Book Antiqua" w:hAnsi="Book Antiqua"/>
          <w:sz w:val="20"/>
          <w:szCs w:val="20"/>
        </w:rPr>
        <w:t>ies</w:t>
      </w:r>
      <w:r w:rsidRPr="00163AC4">
        <w:rPr>
          <w:rFonts w:ascii="Book Antiqua" w:hAnsi="Book Antiqua"/>
          <w:sz w:val="20"/>
          <w:szCs w:val="20"/>
        </w:rPr>
        <w:t xml:space="preserve"> appropriated from the Consolidated Revenue Fund. The other entities in the Veterans’ Affairs Portfolio receive their fu</w:t>
      </w:r>
      <w:r>
        <w:rPr>
          <w:rFonts w:ascii="Book Antiqua" w:hAnsi="Book Antiqua"/>
          <w:sz w:val="20"/>
          <w:szCs w:val="20"/>
        </w:rPr>
        <w:t>nding under agreements with DVA</w:t>
      </w:r>
      <w:r w:rsidRPr="00163AC4">
        <w:rPr>
          <w:rFonts w:ascii="Book Antiqua" w:hAnsi="Book Antiqua"/>
          <w:sz w:val="20"/>
          <w:szCs w:val="20"/>
        </w:rPr>
        <w:t>, as their administrat</w:t>
      </w:r>
      <w:r>
        <w:rPr>
          <w:rFonts w:ascii="Book Antiqua" w:hAnsi="Book Antiqua"/>
          <w:sz w:val="20"/>
          <w:szCs w:val="20"/>
        </w:rPr>
        <w:t>ive staff are employees of the d</w:t>
      </w:r>
      <w:r w:rsidRPr="00163AC4">
        <w:rPr>
          <w:rFonts w:ascii="Book Antiqua" w:hAnsi="Book Antiqua"/>
          <w:sz w:val="20"/>
          <w:szCs w:val="20"/>
        </w:rPr>
        <w:t>epartment. These entities include:</w:t>
      </w:r>
    </w:p>
    <w:p w14:paraId="79073406" w14:textId="77777777" w:rsidR="008A0CDD" w:rsidRPr="00163AC4" w:rsidRDefault="008A0CDD" w:rsidP="008A0CDD">
      <w:pPr>
        <w:pStyle w:val="Bullet"/>
        <w:numPr>
          <w:ilvl w:val="0"/>
          <w:numId w:val="2"/>
        </w:numPr>
        <w:spacing w:after="120"/>
        <w:ind w:left="357" w:hanging="357"/>
      </w:pPr>
      <w:r w:rsidRPr="00163AC4">
        <w:t>the Repatriation Commission</w:t>
      </w:r>
    </w:p>
    <w:p w14:paraId="2463B21B" w14:textId="77777777" w:rsidR="008A0CDD" w:rsidRPr="00163AC4" w:rsidRDefault="008A0CDD" w:rsidP="008A0CDD">
      <w:pPr>
        <w:pStyle w:val="Bullet"/>
        <w:numPr>
          <w:ilvl w:val="0"/>
          <w:numId w:val="2"/>
        </w:numPr>
        <w:spacing w:after="120"/>
        <w:ind w:left="357" w:hanging="357"/>
      </w:pPr>
      <w:r w:rsidRPr="00163AC4">
        <w:t>the Military Rehabilitation and Compensation Commission</w:t>
      </w:r>
    </w:p>
    <w:p w14:paraId="1FB48D41" w14:textId="77777777" w:rsidR="008A0CDD" w:rsidRDefault="008A0CDD" w:rsidP="008A0CDD">
      <w:pPr>
        <w:pStyle w:val="Bullet"/>
        <w:numPr>
          <w:ilvl w:val="0"/>
          <w:numId w:val="2"/>
        </w:numPr>
        <w:spacing w:after="120"/>
        <w:ind w:left="357" w:hanging="357"/>
      </w:pPr>
      <w:r>
        <w:t>Open Arms – Veterans &amp; Families Counselling (formerly the Veterans and Veterans Families Counselling Service)</w:t>
      </w:r>
    </w:p>
    <w:p w14:paraId="6C9BA91D" w14:textId="77777777" w:rsidR="008A0CDD" w:rsidRPr="00163AC4" w:rsidRDefault="008A0CDD" w:rsidP="008A0CDD">
      <w:pPr>
        <w:pStyle w:val="Bullet"/>
        <w:numPr>
          <w:ilvl w:val="0"/>
          <w:numId w:val="2"/>
        </w:numPr>
        <w:spacing w:after="120"/>
        <w:ind w:left="357" w:hanging="357"/>
      </w:pPr>
      <w:r w:rsidRPr="00163AC4">
        <w:t>the Veterans’ Review Board</w:t>
      </w:r>
    </w:p>
    <w:p w14:paraId="2AB3A7B6" w14:textId="77777777" w:rsidR="008A0CDD" w:rsidRPr="00841F9F" w:rsidRDefault="008A0CDD" w:rsidP="008A0CDD">
      <w:pPr>
        <w:pStyle w:val="Bullet"/>
        <w:numPr>
          <w:ilvl w:val="0"/>
          <w:numId w:val="2"/>
        </w:numPr>
        <w:spacing w:after="120"/>
        <w:ind w:left="357" w:hanging="357"/>
        <w:rPr>
          <w:color w:val="000000"/>
        </w:rPr>
      </w:pPr>
      <w:r w:rsidRPr="00163AC4">
        <w:t xml:space="preserve">the Veterans’ Children </w:t>
      </w:r>
      <w:r w:rsidRPr="00841F9F">
        <w:rPr>
          <w:color w:val="000000"/>
        </w:rPr>
        <w:t>Education Boards</w:t>
      </w:r>
    </w:p>
    <w:p w14:paraId="4935B36E" w14:textId="77777777" w:rsidR="008A0CDD" w:rsidRPr="00841F9F" w:rsidRDefault="008A0CDD" w:rsidP="008A0CDD">
      <w:pPr>
        <w:pStyle w:val="Bullet"/>
        <w:numPr>
          <w:ilvl w:val="0"/>
          <w:numId w:val="2"/>
        </w:numPr>
        <w:spacing w:after="120"/>
        <w:ind w:left="357" w:hanging="357"/>
        <w:rPr>
          <w:color w:val="000000"/>
        </w:rPr>
      </w:pPr>
      <w:r w:rsidRPr="00841F9F">
        <w:rPr>
          <w:color w:val="000000"/>
        </w:rPr>
        <w:t xml:space="preserve">the Office of Australian War </w:t>
      </w:r>
      <w:smartTag w:uri="urn:schemas-microsoft-com:office:smarttags" w:element="place">
        <w:r w:rsidRPr="00841F9F">
          <w:rPr>
            <w:color w:val="000000"/>
          </w:rPr>
          <w:t>Graves</w:t>
        </w:r>
      </w:smartTag>
      <w:r w:rsidRPr="00841F9F">
        <w:rPr>
          <w:color w:val="000000"/>
        </w:rPr>
        <w:t xml:space="preserve"> </w:t>
      </w:r>
    </w:p>
    <w:p w14:paraId="2C315349" w14:textId="77777777" w:rsidR="008A0CDD" w:rsidRPr="00163AC4" w:rsidRDefault="008A0CDD" w:rsidP="008A0CDD">
      <w:pPr>
        <w:pStyle w:val="Bullet"/>
        <w:numPr>
          <w:ilvl w:val="0"/>
          <w:numId w:val="2"/>
        </w:numPr>
        <w:spacing w:after="120"/>
        <w:ind w:left="357" w:hanging="357"/>
      </w:pPr>
      <w:r w:rsidRPr="00163AC4">
        <w:t>the Rep</w:t>
      </w:r>
      <w:r>
        <w:t>atriation Medical Authority</w:t>
      </w:r>
    </w:p>
    <w:p w14:paraId="7B54E691" w14:textId="77777777" w:rsidR="008A0CDD" w:rsidRDefault="008A0CDD" w:rsidP="008A0CDD">
      <w:pPr>
        <w:pStyle w:val="Bullet"/>
        <w:numPr>
          <w:ilvl w:val="0"/>
          <w:numId w:val="2"/>
        </w:numPr>
        <w:ind w:left="357" w:hanging="357"/>
      </w:pPr>
      <w:r w:rsidRPr="00163AC4">
        <w:t>the Spe</w:t>
      </w:r>
      <w:r>
        <w:t>cialist Medical Review Council.</w:t>
      </w:r>
    </w:p>
    <w:p w14:paraId="031E3AB8" w14:textId="77777777" w:rsidR="008A0CDD" w:rsidRDefault="008A0CDD" w:rsidP="008A0CDD">
      <w:pPr>
        <w:pStyle w:val="Normal0"/>
        <w:spacing w:after="240" w:line="260" w:lineRule="exact"/>
        <w:jc w:val="both"/>
        <w:rPr>
          <w:rFonts w:ascii="Book Antiqua" w:hAnsi="Book Antiqua"/>
          <w:sz w:val="20"/>
          <w:szCs w:val="20"/>
        </w:rPr>
      </w:pPr>
      <w:r w:rsidRPr="00163AC4">
        <w:rPr>
          <w:rFonts w:ascii="Book Antiqua" w:hAnsi="Book Antiqua"/>
          <w:sz w:val="20"/>
          <w:szCs w:val="20"/>
        </w:rPr>
        <w:t>The Veterans’ Affairs Portfolio is responsible for carrying out government policy and implementing programs to fulfil Australia’s obligations to veterans</w:t>
      </w:r>
      <w:r>
        <w:rPr>
          <w:rFonts w:ascii="Book Antiqua" w:hAnsi="Book Antiqua"/>
          <w:sz w:val="20"/>
          <w:szCs w:val="20"/>
        </w:rPr>
        <w:t>,</w:t>
      </w:r>
      <w:r w:rsidRPr="00163AC4">
        <w:rPr>
          <w:rFonts w:ascii="Book Antiqua" w:hAnsi="Book Antiqua"/>
          <w:sz w:val="20"/>
          <w:szCs w:val="20"/>
        </w:rPr>
        <w:t xml:space="preserve"> war widow</w:t>
      </w:r>
      <w:r>
        <w:rPr>
          <w:rFonts w:ascii="Book Antiqua" w:hAnsi="Book Antiqua"/>
          <w:sz w:val="20"/>
          <w:szCs w:val="20"/>
        </w:rPr>
        <w:t>/er</w:t>
      </w:r>
      <w:r w:rsidRPr="00163AC4">
        <w:rPr>
          <w:rFonts w:ascii="Book Antiqua" w:hAnsi="Book Antiqua"/>
          <w:sz w:val="20"/>
          <w:szCs w:val="20"/>
        </w:rPr>
        <w:t xml:space="preserve">s, </w:t>
      </w:r>
      <w:r>
        <w:rPr>
          <w:rFonts w:ascii="Book Antiqua" w:hAnsi="Book Antiqua"/>
          <w:sz w:val="20"/>
          <w:szCs w:val="20"/>
        </w:rPr>
        <w:t xml:space="preserve">families, </w:t>
      </w:r>
      <w:r w:rsidRPr="00163AC4">
        <w:rPr>
          <w:rFonts w:ascii="Book Antiqua" w:hAnsi="Book Antiqua"/>
          <w:sz w:val="20"/>
          <w:szCs w:val="20"/>
        </w:rPr>
        <w:t>serving and former members of the Australian Defence Force</w:t>
      </w:r>
      <w:r>
        <w:rPr>
          <w:rFonts w:ascii="Book Antiqua" w:hAnsi="Book Antiqua"/>
          <w:sz w:val="20"/>
          <w:szCs w:val="20"/>
        </w:rPr>
        <w:t xml:space="preserve"> (ADF)</w:t>
      </w:r>
      <w:r w:rsidRPr="00163AC4">
        <w:rPr>
          <w:rFonts w:ascii="Book Antiqua" w:hAnsi="Book Antiqua"/>
          <w:sz w:val="20"/>
          <w:szCs w:val="20"/>
        </w:rPr>
        <w:t>, certain Australian Federal Police officers with overseas service and Australian participants in British nuclear tests in Australia</w:t>
      </w:r>
      <w:r>
        <w:rPr>
          <w:rFonts w:ascii="Book Antiqua" w:hAnsi="Book Antiqua"/>
          <w:sz w:val="20"/>
          <w:szCs w:val="20"/>
        </w:rPr>
        <w:t xml:space="preserve"> and</w:t>
      </w:r>
      <w:r w:rsidRPr="00163AC4">
        <w:rPr>
          <w:rFonts w:ascii="Book Antiqua" w:hAnsi="Book Antiqua"/>
          <w:sz w:val="20"/>
          <w:szCs w:val="20"/>
        </w:rPr>
        <w:t xml:space="preserve"> their </w:t>
      </w:r>
      <w:r>
        <w:rPr>
          <w:rFonts w:ascii="Book Antiqua" w:hAnsi="Book Antiqua"/>
          <w:sz w:val="20"/>
          <w:szCs w:val="20"/>
        </w:rPr>
        <w:t>families/d</w:t>
      </w:r>
      <w:r w:rsidRPr="00163AC4">
        <w:rPr>
          <w:rFonts w:ascii="Book Antiqua" w:hAnsi="Book Antiqua"/>
          <w:sz w:val="20"/>
          <w:szCs w:val="20"/>
        </w:rPr>
        <w:t xml:space="preserve">ependants. </w:t>
      </w:r>
    </w:p>
    <w:p w14:paraId="39BF6A01" w14:textId="77777777" w:rsidR="008A0CDD" w:rsidRPr="00903385"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DVA</w:t>
      </w:r>
      <w:r w:rsidRPr="00903385">
        <w:rPr>
          <w:rFonts w:ascii="Book Antiqua" w:hAnsi="Book Antiqua"/>
          <w:sz w:val="20"/>
          <w:szCs w:val="20"/>
        </w:rPr>
        <w:t xml:space="preserve"> continues to </w:t>
      </w:r>
      <w:r>
        <w:rPr>
          <w:rFonts w:ascii="Book Antiqua" w:hAnsi="Book Antiqua"/>
          <w:sz w:val="20"/>
          <w:szCs w:val="20"/>
        </w:rPr>
        <w:t xml:space="preserve">support the Government </w:t>
      </w:r>
      <w:r w:rsidRPr="00903385">
        <w:rPr>
          <w:rFonts w:ascii="Book Antiqua" w:hAnsi="Book Antiqua"/>
          <w:sz w:val="20"/>
          <w:szCs w:val="20"/>
        </w:rPr>
        <w:t>on harmonising and simplifying portfolio legislation to achieve greater efficiency and effectiveness in the provision of support to veterans and their families, and in the decision-making proce</w:t>
      </w:r>
      <w:r>
        <w:rPr>
          <w:rFonts w:ascii="Book Antiqua" w:hAnsi="Book Antiqua"/>
          <w:sz w:val="20"/>
          <w:szCs w:val="20"/>
        </w:rPr>
        <w:t>ss for determination of claims.</w:t>
      </w:r>
    </w:p>
    <w:p w14:paraId="7F5274F0" w14:textId="77777777" w:rsidR="008A0CDD" w:rsidRPr="00903385" w:rsidRDefault="008A0CDD" w:rsidP="008A0CDD">
      <w:pPr>
        <w:pStyle w:val="Normal0"/>
        <w:spacing w:after="240" w:line="260" w:lineRule="exact"/>
        <w:jc w:val="both"/>
        <w:rPr>
          <w:rFonts w:ascii="Book Antiqua" w:hAnsi="Book Antiqua"/>
          <w:sz w:val="20"/>
          <w:szCs w:val="20"/>
        </w:rPr>
      </w:pPr>
      <w:r w:rsidRPr="00903385">
        <w:rPr>
          <w:rFonts w:ascii="Book Antiqua" w:hAnsi="Book Antiqua"/>
          <w:sz w:val="20"/>
          <w:szCs w:val="20"/>
        </w:rPr>
        <w:t xml:space="preserve">Future legislative change is subject to Government priorities and any recommendations accepted by the Government following the Productivity Commission Report which </w:t>
      </w:r>
      <w:r>
        <w:rPr>
          <w:rFonts w:ascii="Book Antiqua" w:hAnsi="Book Antiqua"/>
          <w:sz w:val="20"/>
          <w:szCs w:val="20"/>
        </w:rPr>
        <w:t>is due to be released mid-2019.</w:t>
      </w:r>
    </w:p>
    <w:p w14:paraId="195D2475" w14:textId="77777777" w:rsidR="008A0CDD" w:rsidRPr="00903385"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Over the last year, the Government</w:t>
      </w:r>
      <w:r w:rsidRPr="00903385">
        <w:rPr>
          <w:rFonts w:ascii="Book Antiqua" w:hAnsi="Book Antiqua"/>
          <w:sz w:val="20"/>
          <w:szCs w:val="20"/>
        </w:rPr>
        <w:t xml:space="preserve"> has continued to make </w:t>
      </w:r>
      <w:r>
        <w:rPr>
          <w:rFonts w:ascii="Book Antiqua" w:hAnsi="Book Antiqua"/>
          <w:sz w:val="20"/>
          <w:szCs w:val="20"/>
        </w:rPr>
        <w:t>amend</w:t>
      </w:r>
      <w:r w:rsidRPr="00903385">
        <w:rPr>
          <w:rFonts w:ascii="Book Antiqua" w:hAnsi="Book Antiqua"/>
          <w:sz w:val="20"/>
          <w:szCs w:val="20"/>
        </w:rPr>
        <w:t>ments to the legislation to streamline processes, simplify the complexity of the portfolio legislation, and introduce expanded support services fo</w:t>
      </w:r>
      <w:r>
        <w:rPr>
          <w:rFonts w:ascii="Book Antiqua" w:hAnsi="Book Antiqua"/>
          <w:sz w:val="20"/>
          <w:szCs w:val="20"/>
        </w:rPr>
        <w:t xml:space="preserve">r veterans and their families. </w:t>
      </w:r>
    </w:p>
    <w:p w14:paraId="254C6D5A" w14:textId="77777777" w:rsidR="008A0CDD" w:rsidRPr="00903385" w:rsidRDefault="008A0CDD" w:rsidP="008A0CDD">
      <w:pPr>
        <w:pStyle w:val="Normal0"/>
        <w:spacing w:after="240" w:line="260" w:lineRule="exact"/>
        <w:jc w:val="both"/>
        <w:rPr>
          <w:rFonts w:ascii="Book Antiqua" w:hAnsi="Book Antiqua"/>
          <w:sz w:val="20"/>
          <w:szCs w:val="20"/>
        </w:rPr>
      </w:pPr>
      <w:r w:rsidRPr="00903385">
        <w:rPr>
          <w:rFonts w:ascii="Book Antiqua" w:hAnsi="Book Antiqua"/>
          <w:sz w:val="20"/>
          <w:szCs w:val="20"/>
        </w:rPr>
        <w:lastRenderedPageBreak/>
        <w:t xml:space="preserve">In early 2018, the </w:t>
      </w:r>
      <w:r w:rsidRPr="00903385">
        <w:rPr>
          <w:rFonts w:ascii="Book Antiqua" w:hAnsi="Book Antiqua"/>
          <w:i/>
          <w:sz w:val="20"/>
          <w:szCs w:val="20"/>
        </w:rPr>
        <w:t>Veterans’ Affairs Legislation Amendment (Veteran-centric Reforms No.2) Act 2018</w:t>
      </w:r>
      <w:r w:rsidRPr="00903385">
        <w:rPr>
          <w:rFonts w:ascii="Book Antiqua" w:hAnsi="Book Antiqua"/>
          <w:sz w:val="20"/>
          <w:szCs w:val="20"/>
        </w:rPr>
        <w:t xml:space="preserve"> was enacted. This Act provides financial support to a veteran on incapacity payments; provides financial support for grandchildren of a Vietnam veteran where they are studying; extended the time period for widows and widowers to decide how to receive compensation after the death of their veteran partner; and a new pilot program to provide support to veterans at risk of suicide. In addition, three significant legislative instruments commenced to create mechanisms for improved level of support to veterans. These instruments provide financial support to a veteran while their claim for a mental health condition is being determined; provide a range of support services to help veterans achieve their rehabilitation goals and support widows and widowers during a period of grief and adjustment; and provide an appropriate level of household and attendant care services for those who have</w:t>
      </w:r>
      <w:r>
        <w:rPr>
          <w:rFonts w:ascii="Book Antiqua" w:hAnsi="Book Antiqua"/>
          <w:sz w:val="20"/>
          <w:szCs w:val="20"/>
        </w:rPr>
        <w:t xml:space="preserve"> been catastrophically injured.</w:t>
      </w:r>
    </w:p>
    <w:p w14:paraId="000BEF2A" w14:textId="77777777" w:rsidR="008A0CDD" w:rsidRPr="00163AC4" w:rsidRDefault="008A0CDD" w:rsidP="008A0CDD">
      <w:pPr>
        <w:pStyle w:val="Normal0"/>
        <w:spacing w:after="240" w:line="260" w:lineRule="exact"/>
        <w:jc w:val="both"/>
        <w:rPr>
          <w:rFonts w:ascii="Book Antiqua" w:hAnsi="Book Antiqua"/>
          <w:sz w:val="20"/>
          <w:szCs w:val="20"/>
        </w:rPr>
      </w:pPr>
      <w:r w:rsidRPr="00903385">
        <w:rPr>
          <w:rFonts w:ascii="Book Antiqua" w:hAnsi="Book Antiqua"/>
          <w:sz w:val="20"/>
          <w:szCs w:val="20"/>
        </w:rPr>
        <w:t xml:space="preserve">During late 2018, the </w:t>
      </w:r>
      <w:r w:rsidRPr="00903385">
        <w:rPr>
          <w:rFonts w:ascii="Book Antiqua" w:hAnsi="Book Antiqua"/>
          <w:i/>
          <w:sz w:val="20"/>
          <w:szCs w:val="20"/>
        </w:rPr>
        <w:t xml:space="preserve">Veterans’ Affairs Legislation (Omnibus) Act 2018 </w:t>
      </w:r>
      <w:r w:rsidRPr="00903385">
        <w:rPr>
          <w:rFonts w:ascii="Book Antiqua" w:hAnsi="Book Antiqua"/>
          <w:sz w:val="20"/>
          <w:szCs w:val="20"/>
        </w:rPr>
        <w:t>was enacted to simplify the claim process to enable the C</w:t>
      </w:r>
      <w:r>
        <w:rPr>
          <w:rFonts w:ascii="Book Antiqua" w:hAnsi="Book Antiqua"/>
          <w:sz w:val="20"/>
          <w:szCs w:val="20"/>
        </w:rPr>
        <w:t xml:space="preserve">hief of the </w:t>
      </w:r>
      <w:r w:rsidRPr="00903385">
        <w:rPr>
          <w:rFonts w:ascii="Book Antiqua" w:hAnsi="Book Antiqua"/>
          <w:sz w:val="20"/>
          <w:szCs w:val="20"/>
        </w:rPr>
        <w:t>D</w:t>
      </w:r>
      <w:r>
        <w:rPr>
          <w:rFonts w:ascii="Book Antiqua" w:hAnsi="Book Antiqua"/>
          <w:sz w:val="20"/>
          <w:szCs w:val="20"/>
        </w:rPr>
        <w:t xml:space="preserve">efence </w:t>
      </w:r>
      <w:r w:rsidRPr="00903385">
        <w:rPr>
          <w:rFonts w:ascii="Book Antiqua" w:hAnsi="Book Antiqua"/>
          <w:sz w:val="20"/>
          <w:szCs w:val="20"/>
        </w:rPr>
        <w:t>F</w:t>
      </w:r>
      <w:r>
        <w:rPr>
          <w:rFonts w:ascii="Book Antiqua" w:hAnsi="Book Antiqua"/>
          <w:sz w:val="20"/>
          <w:szCs w:val="20"/>
        </w:rPr>
        <w:t>orce</w:t>
      </w:r>
      <w:r w:rsidRPr="00903385">
        <w:rPr>
          <w:rFonts w:ascii="Book Antiqua" w:hAnsi="Book Antiqua"/>
          <w:sz w:val="20"/>
          <w:szCs w:val="20"/>
        </w:rPr>
        <w:t xml:space="preserve"> to make a claim on behalf of a member where they consent. In addition, the Act enables the Commission to obtain information held by third parties where it is relevant to a claim; clarifies the operation of overpayments in relation to bereavement payments; and ensures certain lump sum payments are excluded from the income test under the </w:t>
      </w:r>
      <w:r w:rsidRPr="00903385">
        <w:rPr>
          <w:rFonts w:ascii="Book Antiqua" w:hAnsi="Book Antiqua"/>
          <w:i/>
          <w:sz w:val="20"/>
          <w:szCs w:val="20"/>
        </w:rPr>
        <w:t>Veterans</w:t>
      </w:r>
      <w:r>
        <w:rPr>
          <w:rFonts w:ascii="Book Antiqua" w:hAnsi="Book Antiqua"/>
          <w:i/>
          <w:sz w:val="20"/>
          <w:szCs w:val="20"/>
        </w:rPr>
        <w:t>’</w:t>
      </w:r>
      <w:r w:rsidRPr="00903385">
        <w:rPr>
          <w:rFonts w:ascii="Book Antiqua" w:hAnsi="Book Antiqua"/>
          <w:i/>
          <w:sz w:val="20"/>
          <w:szCs w:val="20"/>
        </w:rPr>
        <w:t xml:space="preserve"> Entitlement</w:t>
      </w:r>
      <w:r>
        <w:rPr>
          <w:rFonts w:ascii="Book Antiqua" w:hAnsi="Book Antiqua"/>
          <w:i/>
          <w:sz w:val="20"/>
          <w:szCs w:val="20"/>
        </w:rPr>
        <w:t>s</w:t>
      </w:r>
      <w:r w:rsidRPr="00903385">
        <w:rPr>
          <w:rFonts w:ascii="Book Antiqua" w:hAnsi="Book Antiqua"/>
          <w:i/>
          <w:sz w:val="20"/>
          <w:szCs w:val="20"/>
        </w:rPr>
        <w:t xml:space="preserve"> Act 1986</w:t>
      </w:r>
      <w:r w:rsidRPr="00903385">
        <w:rPr>
          <w:rFonts w:ascii="Book Antiqua" w:hAnsi="Book Antiqua"/>
          <w:sz w:val="20"/>
          <w:szCs w:val="20"/>
        </w:rPr>
        <w:t>.</w:t>
      </w:r>
    </w:p>
    <w:p w14:paraId="64E2CD16" w14:textId="77777777" w:rsidR="008A0CDD" w:rsidRDefault="008A0CDD" w:rsidP="008A0CDD">
      <w:pPr>
        <w:pStyle w:val="Normal0"/>
        <w:spacing w:after="240" w:line="260" w:lineRule="exact"/>
        <w:jc w:val="both"/>
        <w:rPr>
          <w:rFonts w:ascii="Book Antiqua" w:hAnsi="Book Antiqua"/>
          <w:sz w:val="20"/>
          <w:szCs w:val="20"/>
        </w:rPr>
      </w:pPr>
      <w:r w:rsidRPr="003B28DE">
        <w:rPr>
          <w:rFonts w:ascii="Book Antiqua" w:hAnsi="Book Antiqua"/>
          <w:sz w:val="20"/>
          <w:szCs w:val="20"/>
        </w:rPr>
        <w:t>The entities within the Veterans’ Affairs Portfolio are described in more detail below. Figure 1 on page</w:t>
      </w:r>
      <w:r>
        <w:rPr>
          <w:rFonts w:ascii="Book Antiqua" w:hAnsi="Book Antiqua"/>
          <w:sz w:val="20"/>
          <w:szCs w:val="20"/>
        </w:rPr>
        <w:t> </w:t>
      </w:r>
      <w:r w:rsidRPr="0027770A">
        <w:rPr>
          <w:rFonts w:ascii="Book Antiqua" w:hAnsi="Book Antiqua"/>
          <w:sz w:val="20"/>
          <w:szCs w:val="20"/>
        </w:rPr>
        <w:t xml:space="preserve">7 </w:t>
      </w:r>
      <w:r w:rsidRPr="003B28DE">
        <w:rPr>
          <w:rFonts w:ascii="Book Antiqua" w:hAnsi="Book Antiqua"/>
          <w:sz w:val="20"/>
          <w:szCs w:val="20"/>
        </w:rPr>
        <w:t>shows the portfolio structure and outcomes.</w:t>
      </w:r>
    </w:p>
    <w:p w14:paraId="6BE2B2FC" w14:textId="77777777" w:rsidR="008A0CDD" w:rsidRPr="00C56DAC"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The current Minister, t</w:t>
      </w:r>
      <w:r w:rsidRPr="00EF68AE">
        <w:rPr>
          <w:rFonts w:ascii="Book Antiqua" w:hAnsi="Book Antiqua"/>
          <w:sz w:val="20"/>
          <w:szCs w:val="20"/>
        </w:rPr>
        <w:t xml:space="preserve">he Hon Darren Chester MP </w:t>
      </w:r>
      <w:r>
        <w:rPr>
          <w:rFonts w:ascii="Book Antiqua" w:hAnsi="Book Antiqua"/>
          <w:sz w:val="20"/>
          <w:szCs w:val="20"/>
        </w:rPr>
        <w:t>(</w:t>
      </w:r>
      <w:r w:rsidRPr="00EF68AE">
        <w:rPr>
          <w:rFonts w:ascii="Book Antiqua" w:hAnsi="Book Antiqua"/>
          <w:sz w:val="20"/>
          <w:szCs w:val="20"/>
        </w:rPr>
        <w:t>Gippsland</w:t>
      </w:r>
      <w:r>
        <w:rPr>
          <w:rFonts w:ascii="Book Antiqua" w:hAnsi="Book Antiqua"/>
          <w:sz w:val="20"/>
          <w:szCs w:val="20"/>
        </w:rPr>
        <w:t xml:space="preserve">, </w:t>
      </w:r>
      <w:r w:rsidRPr="00EF68AE">
        <w:rPr>
          <w:rFonts w:ascii="Book Antiqua" w:hAnsi="Book Antiqua"/>
          <w:sz w:val="20"/>
          <w:szCs w:val="20"/>
        </w:rPr>
        <w:t>Victoria</w:t>
      </w:r>
      <w:r>
        <w:rPr>
          <w:rFonts w:ascii="Book Antiqua" w:hAnsi="Book Antiqua"/>
          <w:sz w:val="20"/>
          <w:szCs w:val="20"/>
        </w:rPr>
        <w:t xml:space="preserve">), was </w:t>
      </w:r>
      <w:r w:rsidRPr="00EF68AE">
        <w:rPr>
          <w:rFonts w:ascii="Book Antiqua" w:hAnsi="Book Antiqua"/>
          <w:sz w:val="20"/>
          <w:szCs w:val="20"/>
        </w:rPr>
        <w:t>sworn in as the Minister for Veterans’ Affairs, Minister for Defence Personnel and Minister Assisting the Prime Minister for the Centenary of A</w:t>
      </w:r>
      <w:r>
        <w:rPr>
          <w:rFonts w:ascii="Book Antiqua" w:hAnsi="Book Antiqua"/>
          <w:sz w:val="20"/>
          <w:szCs w:val="20"/>
        </w:rPr>
        <w:t>nzac</w:t>
      </w:r>
      <w:r w:rsidRPr="00EF68AE">
        <w:rPr>
          <w:rFonts w:ascii="Book Antiqua" w:hAnsi="Book Antiqua"/>
          <w:sz w:val="20"/>
          <w:szCs w:val="20"/>
        </w:rPr>
        <w:t xml:space="preserve"> on 5</w:t>
      </w:r>
      <w:r>
        <w:rPr>
          <w:rFonts w:ascii="Book Antiqua" w:hAnsi="Book Antiqua"/>
          <w:sz w:val="20"/>
          <w:szCs w:val="20"/>
        </w:rPr>
        <w:t> </w:t>
      </w:r>
      <w:r w:rsidRPr="00EF68AE">
        <w:rPr>
          <w:rFonts w:ascii="Book Antiqua" w:hAnsi="Book Antiqua"/>
          <w:sz w:val="20"/>
          <w:szCs w:val="20"/>
        </w:rPr>
        <w:t>March</w:t>
      </w:r>
      <w:r>
        <w:rPr>
          <w:rFonts w:ascii="Book Antiqua" w:hAnsi="Book Antiqua"/>
          <w:sz w:val="20"/>
          <w:szCs w:val="20"/>
        </w:rPr>
        <w:t> </w:t>
      </w:r>
      <w:r w:rsidRPr="00EF68AE">
        <w:rPr>
          <w:rFonts w:ascii="Book Antiqua" w:hAnsi="Book Antiqua"/>
          <w:sz w:val="20"/>
          <w:szCs w:val="20"/>
        </w:rPr>
        <w:t>2018</w:t>
      </w:r>
      <w:r>
        <w:rPr>
          <w:rFonts w:ascii="Book Antiqua" w:hAnsi="Book Antiqua"/>
          <w:sz w:val="20"/>
          <w:szCs w:val="20"/>
        </w:rPr>
        <w:t>.</w:t>
      </w:r>
    </w:p>
    <w:p w14:paraId="72F96DE5" w14:textId="77777777" w:rsidR="008A0CDD"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Pr>
          <w:rFonts w:ascii="Arial" w:eastAsia="Times New Roman" w:hAnsi="Arial" w:cs="Arial"/>
          <w:b/>
          <w:sz w:val="30"/>
          <w:szCs w:val="30"/>
          <w:lang w:eastAsia="en-AU"/>
        </w:rPr>
        <w:t>The Department of Veterans’ Affairs</w:t>
      </w:r>
    </w:p>
    <w:p w14:paraId="65F9F03C"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 xml:space="preserve">The purpose of the Department of Veterans’ Affairs (DVA) is to support the wellbeing of those who serve or have served in the defence of our nation, and their families, and commemorate their service and sacrifice. DVA is therefore the primary Australian Government service delivery entity responsible for developing and implementing programs that assist the veteran and ex-service communities. It provides administrative support to the Repatriation Commission and the Military Rehabilitation and Compensation Commission and is responsible for advising the Commissions on policies and programs for beneficiaries and administering these policies and programs. DVA also administers legislation such as the </w:t>
      </w:r>
      <w:r>
        <w:rPr>
          <w:rFonts w:ascii="Book Antiqua" w:hAnsi="Book Antiqua"/>
          <w:i/>
          <w:sz w:val="20"/>
          <w:szCs w:val="20"/>
        </w:rPr>
        <w:t xml:space="preserve">Defence Service Homes Act 1918 </w:t>
      </w:r>
      <w:r>
        <w:rPr>
          <w:rFonts w:ascii="Book Antiqua" w:hAnsi="Book Antiqua"/>
          <w:sz w:val="20"/>
          <w:szCs w:val="20"/>
        </w:rPr>
        <w:t xml:space="preserve">and the </w:t>
      </w:r>
      <w:r>
        <w:rPr>
          <w:rFonts w:ascii="Book Antiqua" w:hAnsi="Book Antiqua"/>
          <w:i/>
          <w:sz w:val="20"/>
          <w:szCs w:val="20"/>
        </w:rPr>
        <w:t>War Graves Act 1980,</w:t>
      </w:r>
      <w:r>
        <w:rPr>
          <w:rFonts w:ascii="Book Antiqua" w:hAnsi="Book Antiqua"/>
          <w:sz w:val="20"/>
          <w:szCs w:val="20"/>
        </w:rPr>
        <w:t xml:space="preserve"> and conducts commemorative programs to acknowledge the service and sacrifice of Australian servicemen and women. </w:t>
      </w:r>
    </w:p>
    <w:p w14:paraId="40822C5A" w14:textId="77777777" w:rsidR="008A0CDD" w:rsidRDefault="008A0CDD" w:rsidP="008A0CDD">
      <w:pPr>
        <w:pStyle w:val="Normal0"/>
        <w:spacing w:after="240" w:line="260" w:lineRule="exact"/>
        <w:jc w:val="both"/>
        <w:rPr>
          <w:rFonts w:ascii="Book Antiqua" w:hAnsi="Book Antiqua"/>
          <w:sz w:val="20"/>
          <w:szCs w:val="20"/>
        </w:rPr>
      </w:pPr>
      <w:r w:rsidRPr="00241AE2">
        <w:rPr>
          <w:rFonts w:ascii="Book Antiqua" w:hAnsi="Book Antiqua"/>
          <w:sz w:val="20"/>
          <w:szCs w:val="20"/>
        </w:rPr>
        <w:t>DVA maintains a variety of information and service delivery channels</w:t>
      </w:r>
      <w:r>
        <w:rPr>
          <w:rFonts w:ascii="Book Antiqua" w:hAnsi="Book Antiqua"/>
          <w:sz w:val="20"/>
          <w:szCs w:val="20"/>
        </w:rPr>
        <w:t>,</w:t>
      </w:r>
      <w:r w:rsidRPr="00241AE2">
        <w:rPr>
          <w:rFonts w:ascii="Book Antiqua" w:hAnsi="Book Antiqua"/>
          <w:sz w:val="20"/>
          <w:szCs w:val="20"/>
        </w:rPr>
        <w:t xml:space="preserve"> which include face</w:t>
      </w:r>
      <w:r>
        <w:rPr>
          <w:rFonts w:ascii="Book Antiqua" w:hAnsi="Book Antiqua"/>
          <w:sz w:val="20"/>
          <w:szCs w:val="20"/>
        </w:rPr>
        <w:t>-</w:t>
      </w:r>
      <w:r w:rsidRPr="00241AE2">
        <w:rPr>
          <w:rFonts w:ascii="Book Antiqua" w:hAnsi="Book Antiqua"/>
          <w:sz w:val="20"/>
          <w:szCs w:val="20"/>
        </w:rPr>
        <w:t>to</w:t>
      </w:r>
      <w:r>
        <w:rPr>
          <w:rFonts w:ascii="Book Antiqua" w:hAnsi="Book Antiqua"/>
          <w:sz w:val="20"/>
          <w:szCs w:val="20"/>
        </w:rPr>
        <w:t>-</w:t>
      </w:r>
      <w:r w:rsidRPr="00241AE2">
        <w:rPr>
          <w:rFonts w:ascii="Book Antiqua" w:hAnsi="Book Antiqua"/>
          <w:sz w:val="20"/>
          <w:szCs w:val="20"/>
        </w:rPr>
        <w:t>face, telephony and online channels. Digitisation of client files and incoming mail is continuing to improve access to client information. Updating the DVA website and consolidation of online services through myGov continues to be a priority.</w:t>
      </w:r>
    </w:p>
    <w:p w14:paraId="5CEC4A84" w14:textId="77777777" w:rsidR="008A0CDD"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Pr>
          <w:rFonts w:ascii="Arial" w:eastAsia="Times New Roman" w:hAnsi="Arial" w:cs="Arial"/>
          <w:b/>
          <w:sz w:val="30"/>
          <w:szCs w:val="30"/>
          <w:lang w:eastAsia="en-AU"/>
        </w:rPr>
        <w:lastRenderedPageBreak/>
        <w:t>The Repatriation Commission</w:t>
      </w:r>
    </w:p>
    <w:p w14:paraId="6FF39147"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 xml:space="preserve">The Repatriation Commission is responsible under the </w:t>
      </w:r>
      <w:r>
        <w:rPr>
          <w:rFonts w:ascii="Book Antiqua" w:hAnsi="Book Antiqua"/>
          <w:i/>
          <w:sz w:val="20"/>
          <w:szCs w:val="20"/>
        </w:rPr>
        <w:t xml:space="preserve">Veterans’ Entitlements Act 1986 </w:t>
      </w:r>
      <w:r>
        <w:rPr>
          <w:rFonts w:ascii="Book Antiqua" w:hAnsi="Book Antiqua"/>
          <w:sz w:val="20"/>
          <w:szCs w:val="20"/>
        </w:rPr>
        <w:t>(VEA)</w:t>
      </w:r>
      <w:r>
        <w:rPr>
          <w:rFonts w:ascii="Book Antiqua" w:hAnsi="Book Antiqua"/>
          <w:i/>
          <w:sz w:val="20"/>
          <w:szCs w:val="20"/>
        </w:rPr>
        <w:t xml:space="preserve"> </w:t>
      </w:r>
      <w:r>
        <w:rPr>
          <w:rFonts w:ascii="Book Antiqua" w:hAnsi="Book Antiqua"/>
          <w:sz w:val="20"/>
          <w:szCs w:val="20"/>
        </w:rPr>
        <w:t>for granting pensions, allowances and other benefits, providing treatment and other services and generally administering the VEA.</w:t>
      </w:r>
    </w:p>
    <w:p w14:paraId="6E193D23"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The functions and powers of the Repatriation Commission are set out in sections 180 and 181 of the VEA.</w:t>
      </w:r>
    </w:p>
    <w:p w14:paraId="594B5ABB" w14:textId="77777777" w:rsidR="008A0CDD"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Pr>
          <w:rFonts w:ascii="Arial" w:eastAsia="Times New Roman" w:hAnsi="Arial" w:cs="Arial"/>
          <w:b/>
          <w:sz w:val="30"/>
          <w:szCs w:val="30"/>
          <w:lang w:eastAsia="en-AU"/>
        </w:rPr>
        <w:t>Military Rehabilitation and Compensation Commission</w:t>
      </w:r>
    </w:p>
    <w:p w14:paraId="3AE48AE1" w14:textId="77777777" w:rsidR="008A0CDD" w:rsidRDefault="008A0CDD" w:rsidP="008A0CDD">
      <w:pPr>
        <w:pStyle w:val="Normal0"/>
        <w:spacing w:after="240" w:line="260" w:lineRule="exact"/>
        <w:ind w:right="-30"/>
        <w:jc w:val="both"/>
        <w:rPr>
          <w:rFonts w:ascii="Book Antiqua" w:hAnsi="Book Antiqua"/>
          <w:snapToGrid w:val="0"/>
          <w:sz w:val="20"/>
          <w:szCs w:val="20"/>
          <w:lang w:val="en-US"/>
        </w:rPr>
      </w:pPr>
      <w:r>
        <w:rPr>
          <w:rFonts w:ascii="Book Antiqua" w:hAnsi="Book Antiqua"/>
          <w:snapToGrid w:val="0"/>
          <w:sz w:val="20"/>
          <w:szCs w:val="20"/>
          <w:lang w:val="en-US"/>
        </w:rPr>
        <w:t xml:space="preserve">The Military Rehabilitation and Compensation Commission (MRCC) is responsible for the administration of benefits and arrangements under the </w:t>
      </w:r>
      <w:r>
        <w:rPr>
          <w:rFonts w:ascii="Book Antiqua" w:hAnsi="Book Antiqua"/>
          <w:i/>
          <w:snapToGrid w:val="0"/>
          <w:sz w:val="20"/>
          <w:szCs w:val="20"/>
          <w:lang w:val="en-US"/>
        </w:rPr>
        <w:t xml:space="preserve">Military Rehabilitation and Compensation Act </w:t>
      </w:r>
      <w:r w:rsidRPr="00B35D4A">
        <w:rPr>
          <w:rFonts w:ascii="Book Antiqua" w:hAnsi="Book Antiqua"/>
          <w:i/>
          <w:snapToGrid w:val="0"/>
          <w:sz w:val="20"/>
          <w:szCs w:val="20"/>
          <w:lang w:val="en-US"/>
        </w:rPr>
        <w:t>2004</w:t>
      </w:r>
      <w:r w:rsidRPr="00B35D4A">
        <w:rPr>
          <w:rFonts w:ascii="Book Antiqua" w:hAnsi="Book Antiqua"/>
          <w:snapToGrid w:val="0"/>
          <w:sz w:val="20"/>
          <w:szCs w:val="20"/>
          <w:lang w:val="en-US"/>
        </w:rPr>
        <w:t xml:space="preserve"> (MRCA). The Commission also determines and manages claims relating to defence service under the </w:t>
      </w:r>
      <w:r w:rsidRPr="00B35D4A">
        <w:rPr>
          <w:rFonts w:ascii="Book Antiqua" w:hAnsi="Book Antiqua"/>
          <w:i/>
          <w:sz w:val="20"/>
          <w:szCs w:val="20"/>
        </w:rPr>
        <w:t>Safety, Rehabilitation and Compensation (Defence-related Claims) Act 1988 (DRCA)</w:t>
      </w:r>
      <w:r w:rsidRPr="00B35D4A">
        <w:rPr>
          <w:rFonts w:ascii="Book Antiqua" w:hAnsi="Book Antiqua"/>
          <w:snapToGrid w:val="0"/>
          <w:sz w:val="20"/>
          <w:szCs w:val="20"/>
          <w:lang w:val="en-US"/>
        </w:rPr>
        <w:t>.</w:t>
      </w:r>
      <w:r>
        <w:rPr>
          <w:rFonts w:ascii="Book Antiqua" w:hAnsi="Book Antiqua"/>
          <w:snapToGrid w:val="0"/>
          <w:sz w:val="20"/>
          <w:szCs w:val="20"/>
          <w:lang w:val="en-US"/>
        </w:rPr>
        <w:t xml:space="preserve"> </w:t>
      </w:r>
    </w:p>
    <w:p w14:paraId="6CB0B67F" w14:textId="77777777" w:rsidR="008A0CDD" w:rsidRPr="00047BE3" w:rsidRDefault="008A0CDD" w:rsidP="008A0CDD">
      <w:pPr>
        <w:pStyle w:val="Normal0"/>
        <w:spacing w:after="240" w:line="260" w:lineRule="exact"/>
        <w:jc w:val="both"/>
        <w:rPr>
          <w:rFonts w:ascii="Book Antiqua" w:hAnsi="Book Antiqua"/>
          <w:snapToGrid w:val="0"/>
          <w:sz w:val="20"/>
          <w:szCs w:val="20"/>
        </w:rPr>
      </w:pPr>
      <w:r w:rsidRPr="00047BE3">
        <w:rPr>
          <w:rFonts w:ascii="Book Antiqua" w:hAnsi="Book Antiqua"/>
          <w:snapToGrid w:val="0"/>
          <w:sz w:val="20"/>
          <w:szCs w:val="20"/>
        </w:rPr>
        <w:t>The functions of the MRCC are set out in section 362 of the MRCA and Part XI of the DRCA.</w:t>
      </w:r>
    </w:p>
    <w:p w14:paraId="52562165"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Under the direction of these Commissions, DVA provides wide-ranging programs and services that can be broadly grouped into three main areas: care, compensation and commemoration.</w:t>
      </w:r>
    </w:p>
    <w:p w14:paraId="4D4BF1E3" w14:textId="77777777" w:rsidR="008A0CDD"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Pr>
          <w:rFonts w:ascii="Arial" w:eastAsia="Times New Roman" w:hAnsi="Arial" w:cs="Arial"/>
          <w:b/>
          <w:sz w:val="30"/>
          <w:szCs w:val="30"/>
          <w:lang w:eastAsia="en-AU"/>
        </w:rPr>
        <w:t>Open Arms – Veterans &amp; Families Counselling</w:t>
      </w:r>
    </w:p>
    <w:p w14:paraId="758B7544" w14:textId="77777777" w:rsidR="008A0CDD" w:rsidRPr="00636A9D" w:rsidRDefault="008A0CDD" w:rsidP="008A0CDD">
      <w:pPr>
        <w:pStyle w:val="Normal0"/>
        <w:spacing w:after="240" w:line="260" w:lineRule="exact"/>
        <w:jc w:val="both"/>
        <w:rPr>
          <w:rFonts w:ascii="Book Antiqua" w:hAnsi="Book Antiqua"/>
          <w:snapToGrid w:val="0"/>
          <w:sz w:val="20"/>
          <w:szCs w:val="20"/>
          <w:lang w:val="en-US"/>
        </w:rPr>
      </w:pPr>
      <w:r>
        <w:rPr>
          <w:rFonts w:ascii="Book Antiqua" w:hAnsi="Book Antiqua"/>
          <w:snapToGrid w:val="0"/>
          <w:sz w:val="20"/>
          <w:szCs w:val="20"/>
          <w:lang w:val="en-US"/>
        </w:rPr>
        <w:t>Open Arms – Veterans &amp; Families Counselling (Open Arms), formerly t</w:t>
      </w:r>
      <w:r w:rsidRPr="00636A9D">
        <w:rPr>
          <w:rFonts w:ascii="Book Antiqua" w:hAnsi="Book Antiqua"/>
          <w:snapToGrid w:val="0"/>
          <w:sz w:val="20"/>
          <w:szCs w:val="20"/>
          <w:lang w:val="en-US"/>
        </w:rPr>
        <w:t>he Veterans and Veterans Families Counselling Service (VVCS)</w:t>
      </w:r>
      <w:r>
        <w:rPr>
          <w:rFonts w:ascii="Book Antiqua" w:hAnsi="Book Antiqua"/>
          <w:snapToGrid w:val="0"/>
          <w:sz w:val="20"/>
          <w:szCs w:val="20"/>
          <w:lang w:val="en-US"/>
        </w:rPr>
        <w:t>,</w:t>
      </w:r>
      <w:r w:rsidRPr="00636A9D">
        <w:rPr>
          <w:rFonts w:ascii="Book Antiqua" w:hAnsi="Book Antiqua"/>
          <w:snapToGrid w:val="0"/>
          <w:sz w:val="20"/>
          <w:szCs w:val="20"/>
          <w:lang w:val="en-US"/>
        </w:rPr>
        <w:t xml:space="preserve"> is a nationally accredited mental health service </w:t>
      </w:r>
      <w:r>
        <w:rPr>
          <w:rFonts w:ascii="Book Antiqua" w:hAnsi="Book Antiqua"/>
          <w:snapToGrid w:val="0"/>
          <w:sz w:val="20"/>
          <w:szCs w:val="20"/>
          <w:lang w:val="en-US"/>
        </w:rPr>
        <w:t>that provides</w:t>
      </w:r>
      <w:r w:rsidRPr="00636A9D">
        <w:rPr>
          <w:rFonts w:ascii="Book Antiqua" w:hAnsi="Book Antiqua"/>
          <w:snapToGrid w:val="0"/>
          <w:sz w:val="20"/>
          <w:szCs w:val="20"/>
          <w:lang w:val="en-US"/>
        </w:rPr>
        <w:t xml:space="preserve"> free and confidential counselling and mental health support to current and former ADF members with at least one day of service, </w:t>
      </w:r>
      <w:r>
        <w:rPr>
          <w:rFonts w:ascii="Book Antiqua" w:hAnsi="Book Antiqua"/>
          <w:snapToGrid w:val="0"/>
          <w:sz w:val="20"/>
          <w:szCs w:val="20"/>
          <w:lang w:val="en-US"/>
        </w:rPr>
        <w:t>and th</w:t>
      </w:r>
      <w:r w:rsidRPr="00636A9D">
        <w:rPr>
          <w:rFonts w:ascii="Book Antiqua" w:hAnsi="Book Antiqua"/>
          <w:snapToGrid w:val="0"/>
          <w:sz w:val="20"/>
          <w:szCs w:val="20"/>
          <w:lang w:val="en-US"/>
        </w:rPr>
        <w:t>eir partners and children.</w:t>
      </w:r>
    </w:p>
    <w:p w14:paraId="021EAFD0" w14:textId="77777777" w:rsidR="008A0CDD" w:rsidRDefault="008A0CDD" w:rsidP="008A0CDD">
      <w:pPr>
        <w:pStyle w:val="Normal0"/>
        <w:spacing w:after="240" w:line="260" w:lineRule="exact"/>
        <w:jc w:val="both"/>
        <w:rPr>
          <w:rFonts w:ascii="Book Antiqua" w:hAnsi="Book Antiqua"/>
          <w:snapToGrid w:val="0"/>
          <w:sz w:val="20"/>
          <w:szCs w:val="20"/>
          <w:lang w:val="en-US"/>
        </w:rPr>
      </w:pPr>
      <w:r>
        <w:rPr>
          <w:rFonts w:ascii="Book Antiqua" w:hAnsi="Book Antiqua"/>
          <w:snapToGrid w:val="0"/>
          <w:sz w:val="20"/>
          <w:szCs w:val="20"/>
          <w:lang w:val="en-US"/>
        </w:rPr>
        <w:t>Open Arms</w:t>
      </w:r>
      <w:r w:rsidRPr="00636A9D">
        <w:rPr>
          <w:rFonts w:ascii="Book Antiqua" w:hAnsi="Book Antiqua"/>
          <w:snapToGrid w:val="0"/>
          <w:sz w:val="20"/>
          <w:szCs w:val="20"/>
          <w:lang w:val="en-US"/>
        </w:rPr>
        <w:t xml:space="preserve"> provides support to more than 27,000 members of the veteran community annually, through an integrated 24/7 national network, including centres located across Australia, and a network of over 1,200 outreach counsellors nationally</w:t>
      </w:r>
      <w:r>
        <w:rPr>
          <w:rFonts w:ascii="Book Antiqua" w:hAnsi="Book Antiqua"/>
          <w:snapToGrid w:val="0"/>
          <w:sz w:val="20"/>
          <w:szCs w:val="20"/>
          <w:lang w:val="en-US"/>
        </w:rPr>
        <w:t>. Open Arms</w:t>
      </w:r>
      <w:r w:rsidRPr="00636A9D">
        <w:rPr>
          <w:rFonts w:ascii="Book Antiqua" w:hAnsi="Book Antiqua"/>
          <w:snapToGrid w:val="0"/>
          <w:sz w:val="20"/>
          <w:szCs w:val="20"/>
          <w:lang w:val="en-US"/>
        </w:rPr>
        <w:t xml:space="preserve"> also provides relationship and family support to address issues that can arise due to the unique nature of military service</w:t>
      </w:r>
      <w:r>
        <w:rPr>
          <w:rFonts w:ascii="Book Antiqua" w:hAnsi="Book Antiqua"/>
          <w:snapToGrid w:val="0"/>
          <w:sz w:val="20"/>
          <w:szCs w:val="20"/>
          <w:lang w:val="en-US"/>
        </w:rPr>
        <w:t xml:space="preserve">. </w:t>
      </w:r>
    </w:p>
    <w:p w14:paraId="6E4B66A6" w14:textId="77777777" w:rsidR="008A0CDD" w:rsidRPr="000169B4"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sidRPr="000169B4">
        <w:rPr>
          <w:rFonts w:ascii="Arial" w:eastAsia="Times New Roman" w:hAnsi="Arial" w:cs="Arial"/>
          <w:b/>
          <w:sz w:val="30"/>
          <w:szCs w:val="30"/>
          <w:lang w:eastAsia="en-AU"/>
        </w:rPr>
        <w:t xml:space="preserve">The Veterans’ Review Board </w:t>
      </w:r>
    </w:p>
    <w:p w14:paraId="5DADCEF7"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The Veterans’ Review Board (VRB) is an independent tribunal that reviews certain decisions of the Repatriation Commission and decisions made under the</w:t>
      </w:r>
      <w:r>
        <w:rPr>
          <w:rFonts w:ascii="Book Antiqua" w:hAnsi="Book Antiqua"/>
          <w:i/>
          <w:sz w:val="20"/>
          <w:szCs w:val="20"/>
        </w:rPr>
        <w:t xml:space="preserve"> Military Rehabilitation and Compensation Act 2004</w:t>
      </w:r>
      <w:r>
        <w:rPr>
          <w:rFonts w:ascii="Book Antiqua" w:hAnsi="Book Antiqua"/>
          <w:sz w:val="20"/>
          <w:szCs w:val="20"/>
        </w:rPr>
        <w:t xml:space="preserve"> (MRCA). The Board was established by the </w:t>
      </w:r>
      <w:r>
        <w:rPr>
          <w:rFonts w:ascii="Book Antiqua" w:hAnsi="Book Antiqua"/>
          <w:i/>
          <w:sz w:val="20"/>
          <w:szCs w:val="20"/>
        </w:rPr>
        <w:t>Repatriation Legislation Amendment Act 1984</w:t>
      </w:r>
      <w:r>
        <w:rPr>
          <w:rFonts w:ascii="Book Antiqua" w:hAnsi="Book Antiqua"/>
          <w:sz w:val="20"/>
          <w:szCs w:val="20"/>
        </w:rPr>
        <w:t xml:space="preserve"> and began operating on 1 January 1985. The </w:t>
      </w:r>
      <w:r>
        <w:rPr>
          <w:rFonts w:ascii="Book Antiqua" w:hAnsi="Book Antiqua"/>
          <w:i/>
          <w:sz w:val="20"/>
          <w:szCs w:val="20"/>
        </w:rPr>
        <w:t>Veterans’ Entitlements Act 1986</w:t>
      </w:r>
      <w:r>
        <w:rPr>
          <w:rFonts w:ascii="Book Antiqua" w:hAnsi="Book Antiqua"/>
          <w:sz w:val="20"/>
          <w:szCs w:val="20"/>
        </w:rPr>
        <w:t xml:space="preserve"> preserves the continuing role of the VRB, as does the MRCA.</w:t>
      </w:r>
    </w:p>
    <w:p w14:paraId="6FE9B06B" w14:textId="77777777" w:rsidR="008A0CDD" w:rsidRPr="000169B4"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sidRPr="000169B4">
        <w:rPr>
          <w:rFonts w:ascii="Arial" w:eastAsia="Times New Roman" w:hAnsi="Arial" w:cs="Arial"/>
          <w:b/>
          <w:sz w:val="30"/>
          <w:szCs w:val="30"/>
          <w:lang w:eastAsia="en-AU"/>
        </w:rPr>
        <w:lastRenderedPageBreak/>
        <w:t>The Veterans’ Children Education Boards</w:t>
      </w:r>
    </w:p>
    <w:p w14:paraId="7321FF24"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The Veterans’ Children Education Board in each state is responsible to the Repatriation Commission and the Military Rehabilitation and Compensation Commission for the administration of the Veterans’ Children Education Scheme and Military Rehabilitation and Compensation Act Education and Training Scheme in each state and territory.</w:t>
      </w:r>
    </w:p>
    <w:p w14:paraId="7A45F518" w14:textId="77777777" w:rsidR="008A0CDD" w:rsidRPr="000169B4"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sidRPr="000169B4">
        <w:rPr>
          <w:rFonts w:ascii="Arial" w:eastAsia="Times New Roman" w:hAnsi="Arial" w:cs="Arial"/>
          <w:b/>
          <w:sz w:val="30"/>
          <w:szCs w:val="30"/>
          <w:lang w:eastAsia="en-AU"/>
        </w:rPr>
        <w:t>Office of Australian War Graves</w:t>
      </w:r>
    </w:p>
    <w:p w14:paraId="68D8A502" w14:textId="77777777" w:rsidR="008A0CDD" w:rsidRDefault="008A0CDD" w:rsidP="008A0CDD">
      <w:pPr>
        <w:pStyle w:val="Normal0"/>
        <w:widowControl w:val="0"/>
        <w:spacing w:after="240" w:line="260" w:lineRule="exact"/>
        <w:jc w:val="both"/>
        <w:rPr>
          <w:rFonts w:ascii="Book Antiqua" w:hAnsi="Book Antiqua"/>
          <w:snapToGrid w:val="0"/>
          <w:sz w:val="20"/>
          <w:szCs w:val="20"/>
        </w:rPr>
      </w:pPr>
      <w:r>
        <w:rPr>
          <w:rFonts w:ascii="Book Antiqua" w:hAnsi="Book Antiqua"/>
          <w:snapToGrid w:val="0"/>
          <w:sz w:val="20"/>
          <w:szCs w:val="20"/>
        </w:rPr>
        <w:t>The Office of Australian War Graves (OAWG) commemorates Australian service personnel who have died in or as a result of war. The OAWG maintains individual graves and memorials, war cemeteries and Gardens of Remembrance. The OAWG maintains existing national memorials overseas and constructs new memorials as determined by government processes.</w:t>
      </w:r>
    </w:p>
    <w:p w14:paraId="5A3F3157" w14:textId="77777777" w:rsidR="008A0CDD" w:rsidRPr="000169B4"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sidRPr="000169B4">
        <w:rPr>
          <w:rFonts w:ascii="Arial" w:eastAsia="Times New Roman" w:hAnsi="Arial" w:cs="Arial"/>
          <w:b/>
          <w:sz w:val="30"/>
          <w:szCs w:val="30"/>
          <w:lang w:eastAsia="en-AU"/>
        </w:rPr>
        <w:t>The Repatriation Medical Authority</w:t>
      </w:r>
    </w:p>
    <w:p w14:paraId="4554BADC"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 xml:space="preserve">The Repatriation Medical Authority (RMA) is an independent statutory authority established under section 196A of the </w:t>
      </w:r>
      <w:r>
        <w:rPr>
          <w:rFonts w:ascii="Book Antiqua" w:hAnsi="Book Antiqua"/>
          <w:i/>
          <w:sz w:val="20"/>
          <w:szCs w:val="20"/>
        </w:rPr>
        <w:t xml:space="preserve">Veterans’ Entitlements Act 1986 </w:t>
      </w:r>
      <w:r>
        <w:rPr>
          <w:rFonts w:ascii="Book Antiqua" w:hAnsi="Book Antiqua"/>
          <w:sz w:val="20"/>
          <w:szCs w:val="20"/>
        </w:rPr>
        <w:t>(VEA). Its role is to determine statements of principles in relation to medical or scientific evidence connecting injuries, diseases or death with the circumstances of a particular veteran’s service. Its membership comprises five eminent medical-scientific experts.</w:t>
      </w:r>
    </w:p>
    <w:p w14:paraId="5E91651C" w14:textId="77777777" w:rsidR="008A0CDD" w:rsidRPr="00C33BC5" w:rsidRDefault="008A0CDD" w:rsidP="008A0CDD">
      <w:pPr>
        <w:pStyle w:val="Normal0"/>
        <w:keepNext/>
        <w:tabs>
          <w:tab w:val="left" w:pos="709"/>
        </w:tabs>
        <w:spacing w:before="240" w:after="120" w:line="240" w:lineRule="auto"/>
        <w:jc w:val="both"/>
        <w:outlineLvl w:val="2"/>
        <w:rPr>
          <w:rFonts w:ascii="Arial" w:eastAsia="Times New Roman" w:hAnsi="Arial" w:cs="Arial"/>
          <w:b/>
          <w:sz w:val="30"/>
          <w:szCs w:val="30"/>
          <w:lang w:eastAsia="en-AU"/>
        </w:rPr>
      </w:pPr>
      <w:r w:rsidRPr="00C33BC5">
        <w:rPr>
          <w:rFonts w:ascii="Arial" w:eastAsia="Times New Roman" w:hAnsi="Arial" w:cs="Arial"/>
          <w:b/>
          <w:sz w:val="30"/>
          <w:szCs w:val="30"/>
          <w:lang w:eastAsia="en-AU"/>
        </w:rPr>
        <w:t>The Specialist Medical Review Council</w:t>
      </w:r>
    </w:p>
    <w:p w14:paraId="0AE0BF30"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The Specialist Medical Review Council (SMRC) is an independent statutory body established under section 196V of the VEA. It has power, under section 196W of the VEA, to review determinations by the RMA. It does not review individual cases, but rather, examines the evidence upon which the decisions of the RMA are based. Members of SMRC are eminent medical practitioners and medical scientists.</w:t>
      </w:r>
    </w:p>
    <w:p w14:paraId="6B134A02" w14:textId="77777777" w:rsidR="008A0CDD" w:rsidRPr="000169B4" w:rsidRDefault="008A0CDD" w:rsidP="008A0CDD">
      <w:pPr>
        <w:pStyle w:val="Normal0"/>
        <w:keepNext/>
        <w:keepLines/>
        <w:tabs>
          <w:tab w:val="left" w:pos="709"/>
        </w:tabs>
        <w:spacing w:before="240" w:after="120" w:line="240" w:lineRule="auto"/>
        <w:jc w:val="both"/>
        <w:outlineLvl w:val="2"/>
        <w:rPr>
          <w:rFonts w:ascii="Arial" w:eastAsia="Times New Roman" w:hAnsi="Arial" w:cs="Arial"/>
          <w:b/>
          <w:sz w:val="30"/>
          <w:szCs w:val="30"/>
          <w:lang w:eastAsia="en-AU"/>
        </w:rPr>
      </w:pPr>
      <w:r w:rsidRPr="000169B4">
        <w:rPr>
          <w:rFonts w:ascii="Arial" w:eastAsia="Times New Roman" w:hAnsi="Arial" w:cs="Arial"/>
          <w:b/>
          <w:sz w:val="30"/>
          <w:szCs w:val="30"/>
          <w:lang w:eastAsia="en-AU"/>
        </w:rPr>
        <w:t>The Australian War Memorial</w:t>
      </w:r>
    </w:p>
    <w:p w14:paraId="5E0B2A0F" w14:textId="77777777" w:rsidR="008A0CDD" w:rsidRDefault="008A0CDD" w:rsidP="008A0CDD">
      <w:pPr>
        <w:pStyle w:val="Normal0"/>
        <w:keepNext/>
        <w:keepLines/>
        <w:spacing w:after="240" w:line="260" w:lineRule="exact"/>
        <w:jc w:val="both"/>
        <w:rPr>
          <w:rFonts w:ascii="Book Antiqua" w:hAnsi="Book Antiqua"/>
          <w:sz w:val="20"/>
          <w:szCs w:val="20"/>
        </w:rPr>
      </w:pPr>
      <w:r>
        <w:rPr>
          <w:rFonts w:ascii="Book Antiqua" w:hAnsi="Book Antiqua"/>
          <w:sz w:val="20"/>
          <w:szCs w:val="20"/>
        </w:rPr>
        <w:t xml:space="preserve">The Australian War Memorial (AWM) was established as a body corporate under the </w:t>
      </w:r>
      <w:r>
        <w:rPr>
          <w:rFonts w:ascii="Book Antiqua" w:hAnsi="Book Antiqua"/>
          <w:i/>
          <w:sz w:val="20"/>
          <w:szCs w:val="20"/>
        </w:rPr>
        <w:t>Australian War Memorial Act 1980</w:t>
      </w:r>
      <w:r>
        <w:rPr>
          <w:rFonts w:ascii="Book Antiqua" w:hAnsi="Book Antiqua"/>
          <w:sz w:val="20"/>
          <w:szCs w:val="20"/>
        </w:rPr>
        <w:t>. It operates within the Veterans’ Affairs Portfolio as a discrete entity.</w:t>
      </w:r>
    </w:p>
    <w:p w14:paraId="6D595AB0" w14:textId="77777777" w:rsidR="008A0CDD" w:rsidRDefault="008A0CDD" w:rsidP="008A0CDD">
      <w:pPr>
        <w:pStyle w:val="Normal0"/>
        <w:spacing w:after="240" w:line="260" w:lineRule="exact"/>
        <w:jc w:val="both"/>
        <w:rPr>
          <w:rFonts w:ascii="Book Antiqua" w:hAnsi="Book Antiqua"/>
          <w:sz w:val="20"/>
          <w:szCs w:val="20"/>
        </w:rPr>
      </w:pPr>
      <w:r>
        <w:rPr>
          <w:rFonts w:ascii="Book Antiqua" w:hAnsi="Book Antiqua"/>
          <w:sz w:val="20"/>
          <w:szCs w:val="20"/>
        </w:rPr>
        <w:t>The AWM is responsible for maintaining and developing the national memorial to Australians who have died in wars or warlike operations. It also develops, maintains and exhibits a national collection of historical material and conducts and fosters research into Australian military history.</w:t>
      </w:r>
    </w:p>
    <w:p w14:paraId="17F8F898" w14:textId="77777777" w:rsidR="008A0CDD" w:rsidRDefault="008A0CDD" w:rsidP="008A0CDD">
      <w:pPr>
        <w:pStyle w:val="FigureHeading"/>
        <w:pageBreakBefore/>
        <w:pBdr>
          <w:top w:val="nil"/>
          <w:left w:val="nil"/>
          <w:bottom w:val="nil"/>
          <w:right w:val="nil"/>
          <w:between w:val="nil"/>
          <w:bar w:val="nil"/>
        </w:pBdr>
        <w:spacing w:before="120"/>
        <w:jc w:val="left"/>
        <w:rPr>
          <w:bdr w:val="nil"/>
        </w:rPr>
      </w:pPr>
      <w:r>
        <w:rPr>
          <w:bdr w:val="nil"/>
        </w:rPr>
        <w:lastRenderedPageBreak/>
        <w:t>Figure 1: Department of Veterans’ Affairs portfolio structure and outcomes</w:t>
      </w:r>
    </w:p>
    <w:p w14:paraId="45658D00" w14:textId="77777777" w:rsidR="00493F49" w:rsidRDefault="00493F49">
      <w:pPr>
        <w:pStyle w:val="Normal1"/>
        <w:spacing w:after="0" w:line="240" w:lineRule="auto"/>
        <w:rPr>
          <w:rFonts w:ascii="Book Antiqua" w:eastAsia="Book Antiqua" w:hAnsi="Book Antiqua" w:cs="Book Antiqua"/>
          <w:sz w:val="20"/>
        </w:rPr>
      </w:pPr>
    </w:p>
    <w:tbl>
      <w:tblPr>
        <w:tblW w:w="78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84"/>
        <w:gridCol w:w="3856"/>
      </w:tblGrid>
      <w:tr w:rsidR="00493F49" w14:paraId="7E3FEFE3" w14:textId="77777777" w:rsidTr="001F3915">
        <w:trPr>
          <w:trHeight w:val="2684"/>
        </w:trPr>
        <w:tc>
          <w:tcPr>
            <w:tcW w:w="7825" w:type="dxa"/>
            <w:gridSpan w:val="3"/>
            <w:shd w:val="clear" w:color="auto" w:fill="auto"/>
          </w:tcPr>
          <w:p w14:paraId="63DF122A" w14:textId="77777777" w:rsidR="008A0CDD" w:rsidRPr="001F3915" w:rsidRDefault="008A0CDD" w:rsidP="001F3915">
            <w:pPr>
              <w:pStyle w:val="Normal1"/>
              <w:spacing w:before="360" w:after="120"/>
              <w:jc w:val="center"/>
              <w:rPr>
                <w:rFonts w:ascii="Arial" w:hAnsi="Arial" w:cs="Arial"/>
              </w:rPr>
            </w:pPr>
            <w:r w:rsidRPr="001F3915">
              <w:rPr>
                <w:rFonts w:ascii="Arial" w:hAnsi="Arial" w:cs="Arial"/>
              </w:rPr>
              <w:t>Minister</w:t>
            </w:r>
          </w:p>
          <w:p w14:paraId="7FC8B4F0" w14:textId="77777777" w:rsidR="008A0CDD" w:rsidRPr="001F3915" w:rsidRDefault="008A0CDD" w:rsidP="001F3915">
            <w:pPr>
              <w:pStyle w:val="Normal1"/>
              <w:spacing w:after="120"/>
              <w:jc w:val="center"/>
              <w:rPr>
                <w:rFonts w:ascii="Arial" w:hAnsi="Arial" w:cs="Arial"/>
                <w:b/>
              </w:rPr>
            </w:pPr>
            <w:r w:rsidRPr="001F3915">
              <w:rPr>
                <w:rFonts w:ascii="Arial" w:hAnsi="Arial" w:cs="Arial"/>
                <w:b/>
              </w:rPr>
              <w:t xml:space="preserve">The Hon Darren Chester MP </w:t>
            </w:r>
          </w:p>
          <w:p w14:paraId="51D259AA" w14:textId="77777777" w:rsidR="008A0CDD" w:rsidRPr="001F3915" w:rsidRDefault="008A0CDD" w:rsidP="001F3915">
            <w:pPr>
              <w:pStyle w:val="Normal1"/>
              <w:spacing w:after="120"/>
              <w:jc w:val="center"/>
              <w:rPr>
                <w:rFonts w:ascii="Arial" w:hAnsi="Arial" w:cs="Arial"/>
              </w:rPr>
            </w:pPr>
            <w:r w:rsidRPr="001F3915">
              <w:rPr>
                <w:rFonts w:ascii="Arial" w:hAnsi="Arial" w:cs="Arial"/>
              </w:rPr>
              <w:t>Minister for Veterans’ Affairs</w:t>
            </w:r>
          </w:p>
          <w:p w14:paraId="0DC6BFFA" w14:textId="77777777" w:rsidR="008A0CDD" w:rsidRPr="001F3915" w:rsidRDefault="008A0CDD" w:rsidP="001F3915">
            <w:pPr>
              <w:pStyle w:val="Normal1"/>
              <w:spacing w:after="120"/>
              <w:jc w:val="center"/>
              <w:rPr>
                <w:rFonts w:ascii="Arial" w:hAnsi="Arial" w:cs="Arial"/>
              </w:rPr>
            </w:pPr>
            <w:r w:rsidRPr="001F3915">
              <w:rPr>
                <w:rFonts w:ascii="Arial" w:hAnsi="Arial" w:cs="Arial"/>
              </w:rPr>
              <w:t>Minister for Defence Personnel</w:t>
            </w:r>
          </w:p>
          <w:p w14:paraId="1CBF9EE8" w14:textId="77777777" w:rsidR="008A0CDD" w:rsidRPr="001F3915" w:rsidRDefault="008A0CDD" w:rsidP="001F3915">
            <w:pPr>
              <w:pStyle w:val="Normal1"/>
              <w:spacing w:after="120"/>
              <w:jc w:val="center"/>
              <w:rPr>
                <w:rFonts w:ascii="Arial" w:hAnsi="Arial" w:cs="Arial"/>
              </w:rPr>
            </w:pPr>
            <w:r w:rsidRPr="001F3915">
              <w:rPr>
                <w:rFonts w:ascii="Arial" w:hAnsi="Arial" w:cs="Arial"/>
              </w:rPr>
              <w:t>Minister Assisting the Prime Minister for the Centenary of ANZAC</w:t>
            </w:r>
          </w:p>
        </w:tc>
      </w:tr>
      <w:tr w:rsidR="001F3915" w14:paraId="71FFDF3F" w14:textId="77777777" w:rsidTr="001F3915">
        <w:trPr>
          <w:trHeight w:val="271"/>
        </w:trPr>
        <w:tc>
          <w:tcPr>
            <w:tcW w:w="3685" w:type="dxa"/>
            <w:tcBorders>
              <w:left w:val="nil"/>
              <w:right w:val="nil"/>
            </w:tcBorders>
            <w:shd w:val="clear" w:color="auto" w:fill="auto"/>
          </w:tcPr>
          <w:p w14:paraId="75E2CDD9" w14:textId="77777777" w:rsidR="008A0CDD" w:rsidRPr="001F3915" w:rsidRDefault="008A0CDD" w:rsidP="001F3915">
            <w:pPr>
              <w:pStyle w:val="Normal1"/>
              <w:spacing w:after="0" w:line="240" w:lineRule="auto"/>
              <w:rPr>
                <w:sz w:val="20"/>
              </w:rPr>
            </w:pPr>
          </w:p>
        </w:tc>
        <w:tc>
          <w:tcPr>
            <w:tcW w:w="284" w:type="dxa"/>
            <w:vMerge w:val="restart"/>
            <w:tcBorders>
              <w:left w:val="nil"/>
              <w:bottom w:val="nil"/>
              <w:right w:val="nil"/>
            </w:tcBorders>
            <w:shd w:val="clear" w:color="auto" w:fill="auto"/>
          </w:tcPr>
          <w:p w14:paraId="18FFFDBD" w14:textId="77777777" w:rsidR="008A0CDD" w:rsidRPr="001F3915" w:rsidRDefault="008A0CDD" w:rsidP="001F3915">
            <w:pPr>
              <w:pStyle w:val="Normal1"/>
              <w:spacing w:after="0" w:line="240" w:lineRule="auto"/>
              <w:rPr>
                <w:sz w:val="20"/>
              </w:rPr>
            </w:pPr>
          </w:p>
        </w:tc>
        <w:tc>
          <w:tcPr>
            <w:tcW w:w="3856" w:type="dxa"/>
            <w:tcBorders>
              <w:left w:val="nil"/>
              <w:right w:val="nil"/>
            </w:tcBorders>
            <w:shd w:val="clear" w:color="auto" w:fill="auto"/>
          </w:tcPr>
          <w:p w14:paraId="2FB5F189" w14:textId="77777777" w:rsidR="008A0CDD" w:rsidRPr="001F3915" w:rsidRDefault="008A0CDD" w:rsidP="001F3915">
            <w:pPr>
              <w:pStyle w:val="Normal1"/>
              <w:spacing w:after="0" w:line="240" w:lineRule="auto"/>
              <w:rPr>
                <w:sz w:val="20"/>
              </w:rPr>
            </w:pPr>
          </w:p>
        </w:tc>
      </w:tr>
      <w:tr w:rsidR="001F3915" w14:paraId="50687691" w14:textId="77777777" w:rsidTr="001F3915">
        <w:trPr>
          <w:trHeight w:val="6949"/>
        </w:trPr>
        <w:tc>
          <w:tcPr>
            <w:tcW w:w="3685" w:type="dxa"/>
            <w:shd w:val="clear" w:color="auto" w:fill="auto"/>
          </w:tcPr>
          <w:p w14:paraId="002462DC" w14:textId="77777777" w:rsidR="008A0CDD" w:rsidRPr="001F3915" w:rsidRDefault="008A0CDD" w:rsidP="001F3915">
            <w:pPr>
              <w:pStyle w:val="Normal1"/>
              <w:spacing w:before="120" w:after="60"/>
              <w:jc w:val="center"/>
              <w:rPr>
                <w:rFonts w:ascii="Arial" w:hAnsi="Arial" w:cs="Arial"/>
                <w:b/>
                <w:sz w:val="18"/>
                <w:szCs w:val="18"/>
              </w:rPr>
            </w:pPr>
            <w:r w:rsidRPr="001F3915">
              <w:rPr>
                <w:rFonts w:ascii="Arial" w:hAnsi="Arial" w:cs="Arial"/>
                <w:b/>
                <w:sz w:val="18"/>
                <w:szCs w:val="18"/>
              </w:rPr>
              <w:t>Department of Veterans’ Affairs</w:t>
            </w:r>
          </w:p>
          <w:p w14:paraId="0EF145DA" w14:textId="77777777" w:rsidR="008A0CDD" w:rsidRPr="001F3915" w:rsidRDefault="008A0CDD" w:rsidP="001F3915">
            <w:pPr>
              <w:pStyle w:val="Normal1"/>
              <w:spacing w:after="120"/>
              <w:jc w:val="center"/>
              <w:rPr>
                <w:rFonts w:ascii="Arial" w:hAnsi="Arial" w:cs="Arial"/>
                <w:b/>
                <w:sz w:val="18"/>
                <w:szCs w:val="18"/>
              </w:rPr>
            </w:pPr>
            <w:r w:rsidRPr="001F3915">
              <w:rPr>
                <w:rFonts w:ascii="Arial" w:hAnsi="Arial" w:cs="Arial"/>
                <w:b/>
                <w:sz w:val="18"/>
                <w:szCs w:val="18"/>
              </w:rPr>
              <w:t>Secretary: Liz Cosson AM, CSC</w:t>
            </w:r>
          </w:p>
          <w:p w14:paraId="59116AF3" w14:textId="77777777" w:rsidR="008A0CDD" w:rsidRPr="001F3915" w:rsidRDefault="008A0CDD" w:rsidP="001F3915">
            <w:pPr>
              <w:pStyle w:val="Normal1"/>
              <w:spacing w:after="0"/>
              <w:jc w:val="center"/>
              <w:rPr>
                <w:rFonts w:ascii="Arial" w:hAnsi="Arial" w:cs="Arial"/>
                <w:b/>
                <w:sz w:val="18"/>
                <w:szCs w:val="18"/>
              </w:rPr>
            </w:pPr>
          </w:p>
          <w:p w14:paraId="0C40E1AD" w14:textId="77777777" w:rsidR="008A0CDD" w:rsidRPr="001F3915" w:rsidRDefault="008A0CDD" w:rsidP="001F3915">
            <w:pPr>
              <w:pStyle w:val="Normal1"/>
              <w:spacing w:after="120"/>
              <w:rPr>
                <w:rFonts w:ascii="Arial" w:hAnsi="Arial" w:cs="Arial"/>
                <w:sz w:val="18"/>
                <w:szCs w:val="18"/>
              </w:rPr>
            </w:pPr>
            <w:r w:rsidRPr="001F3915">
              <w:rPr>
                <w:rFonts w:ascii="Arial" w:hAnsi="Arial" w:cs="Arial"/>
                <w:i/>
                <w:sz w:val="18"/>
                <w:szCs w:val="18"/>
              </w:rPr>
              <w:t>Outcome 1</w:t>
            </w:r>
            <w:r w:rsidRPr="001F3915">
              <w:rPr>
                <w:rFonts w:ascii="Arial" w:hAnsi="Arial" w:cs="Arial"/>
                <w:sz w:val="18"/>
                <w:szCs w:val="18"/>
              </w:rPr>
              <w:t>: Maintain and enhance the financial wellbeing and self-sufficiency of eligible persons and their dependants through access to income support, compensation, and other support services, including advice and information about entitlements.</w:t>
            </w:r>
          </w:p>
          <w:p w14:paraId="301E5708" w14:textId="77777777" w:rsidR="008A0CDD" w:rsidRPr="001F3915" w:rsidRDefault="008A0CDD" w:rsidP="001F3915">
            <w:pPr>
              <w:pStyle w:val="Normal1"/>
              <w:spacing w:after="0"/>
              <w:rPr>
                <w:rFonts w:ascii="Arial" w:hAnsi="Arial" w:cs="Arial"/>
                <w:sz w:val="18"/>
                <w:szCs w:val="18"/>
              </w:rPr>
            </w:pPr>
          </w:p>
          <w:p w14:paraId="16FD95B1" w14:textId="77777777" w:rsidR="008A0CDD" w:rsidRPr="001F3915" w:rsidRDefault="008A0CDD" w:rsidP="001F3915">
            <w:pPr>
              <w:pStyle w:val="Normal1"/>
              <w:spacing w:after="120"/>
              <w:rPr>
                <w:rFonts w:ascii="Arial" w:hAnsi="Arial" w:cs="Arial"/>
                <w:sz w:val="18"/>
                <w:szCs w:val="18"/>
              </w:rPr>
            </w:pPr>
            <w:r w:rsidRPr="001F3915">
              <w:rPr>
                <w:rFonts w:ascii="Arial" w:hAnsi="Arial" w:cs="Arial"/>
                <w:i/>
                <w:sz w:val="18"/>
                <w:szCs w:val="18"/>
              </w:rPr>
              <w:t>Outcome 2</w:t>
            </w:r>
            <w:r w:rsidRPr="001F3915">
              <w:rPr>
                <w:rFonts w:ascii="Arial" w:hAnsi="Arial" w:cs="Arial"/>
                <w:sz w:val="18"/>
                <w:szCs w:val="18"/>
              </w:rPr>
              <w:t>: Maintain and enhance the physical wellbeing and quality of life of eligible persons and their dependants through health and other care services that promote early intervention, prevention and treatment, including advice and information about health service entitlements.</w:t>
            </w:r>
          </w:p>
          <w:p w14:paraId="19645B3B" w14:textId="77777777" w:rsidR="008A0CDD" w:rsidRPr="001F3915" w:rsidRDefault="008A0CDD" w:rsidP="001F3915">
            <w:pPr>
              <w:pStyle w:val="Normal1"/>
              <w:spacing w:after="0"/>
              <w:rPr>
                <w:rFonts w:ascii="Arial" w:hAnsi="Arial" w:cs="Arial"/>
                <w:sz w:val="18"/>
                <w:szCs w:val="18"/>
              </w:rPr>
            </w:pPr>
          </w:p>
          <w:p w14:paraId="3A0C9531" w14:textId="77777777" w:rsidR="008A0CDD" w:rsidRPr="001F3915" w:rsidRDefault="008A0CDD" w:rsidP="001F3915">
            <w:pPr>
              <w:pStyle w:val="Normal1"/>
              <w:spacing w:after="120"/>
              <w:rPr>
                <w:rFonts w:ascii="Arial" w:hAnsi="Arial" w:cs="Arial"/>
                <w:sz w:val="18"/>
                <w:szCs w:val="18"/>
              </w:rPr>
            </w:pPr>
            <w:r w:rsidRPr="001F3915">
              <w:rPr>
                <w:rFonts w:ascii="Arial" w:hAnsi="Arial" w:cs="Arial"/>
                <w:i/>
                <w:sz w:val="18"/>
                <w:szCs w:val="18"/>
              </w:rPr>
              <w:t>Outcome 3</w:t>
            </w:r>
            <w:r w:rsidRPr="001F3915">
              <w:rPr>
                <w:rFonts w:ascii="Arial" w:hAnsi="Arial" w:cs="Arial"/>
                <w:sz w:val="18"/>
                <w:szCs w:val="18"/>
              </w:rPr>
              <w:t>: Acknowledgement and commemoration of those who served Australia and its allies in wars, conflicts and peace operations through promoting recognition of service and sacrifice, preservation of Australia’s wartime heritage, and official commemorations.</w:t>
            </w:r>
          </w:p>
          <w:p w14:paraId="0FC43978" w14:textId="77777777" w:rsidR="008A0CDD" w:rsidRPr="00EF731B" w:rsidRDefault="008A0CDD" w:rsidP="001F3915">
            <w:pPr>
              <w:pStyle w:val="Normal1"/>
              <w:spacing w:after="0" w:line="240" w:lineRule="auto"/>
            </w:pPr>
          </w:p>
        </w:tc>
        <w:tc>
          <w:tcPr>
            <w:tcW w:w="284" w:type="dxa"/>
            <w:vMerge/>
            <w:tcBorders>
              <w:bottom w:val="nil"/>
            </w:tcBorders>
            <w:shd w:val="clear" w:color="auto" w:fill="auto"/>
          </w:tcPr>
          <w:p w14:paraId="75DD5AB3" w14:textId="77777777" w:rsidR="008A0CDD" w:rsidRPr="00EF731B" w:rsidRDefault="008A0CDD" w:rsidP="001F3915">
            <w:pPr>
              <w:pStyle w:val="Normal1"/>
              <w:spacing w:after="0" w:line="240" w:lineRule="auto"/>
            </w:pPr>
          </w:p>
        </w:tc>
        <w:tc>
          <w:tcPr>
            <w:tcW w:w="3856" w:type="dxa"/>
            <w:shd w:val="clear" w:color="auto" w:fill="auto"/>
          </w:tcPr>
          <w:p w14:paraId="47ED8860" w14:textId="77777777" w:rsidR="008A0CDD" w:rsidRPr="001F3915" w:rsidRDefault="008A0CDD" w:rsidP="001F3915">
            <w:pPr>
              <w:pStyle w:val="Normal1"/>
              <w:spacing w:before="120" w:after="60"/>
              <w:jc w:val="center"/>
              <w:rPr>
                <w:rFonts w:ascii="Arial" w:hAnsi="Arial" w:cs="Arial"/>
                <w:b/>
                <w:sz w:val="18"/>
                <w:szCs w:val="18"/>
              </w:rPr>
            </w:pPr>
            <w:r w:rsidRPr="001F3915">
              <w:rPr>
                <w:rFonts w:ascii="Arial" w:hAnsi="Arial" w:cs="Arial"/>
                <w:b/>
                <w:sz w:val="18"/>
                <w:szCs w:val="18"/>
              </w:rPr>
              <w:t>Australian War Memorial</w:t>
            </w:r>
          </w:p>
          <w:p w14:paraId="7E95B4BF" w14:textId="77777777" w:rsidR="008A0CDD" w:rsidRPr="001F3915" w:rsidRDefault="008A0CDD" w:rsidP="001F3915">
            <w:pPr>
              <w:pStyle w:val="Normal1"/>
              <w:spacing w:after="120"/>
              <w:jc w:val="center"/>
              <w:rPr>
                <w:rFonts w:ascii="Arial" w:hAnsi="Arial" w:cs="Arial"/>
                <w:b/>
                <w:sz w:val="18"/>
                <w:szCs w:val="18"/>
              </w:rPr>
            </w:pPr>
            <w:r w:rsidRPr="001F3915">
              <w:rPr>
                <w:rFonts w:ascii="Arial" w:hAnsi="Arial" w:cs="Arial"/>
                <w:b/>
                <w:sz w:val="18"/>
                <w:szCs w:val="18"/>
              </w:rPr>
              <w:t>Director: The Hon. Dr Brendan Nelson AO</w:t>
            </w:r>
          </w:p>
          <w:p w14:paraId="5043F67A" w14:textId="77777777" w:rsidR="008A0CDD" w:rsidRPr="001F3915" w:rsidRDefault="008A0CDD" w:rsidP="001F3915">
            <w:pPr>
              <w:pStyle w:val="Normal1"/>
              <w:spacing w:after="0"/>
              <w:jc w:val="center"/>
              <w:rPr>
                <w:rFonts w:ascii="Arial" w:hAnsi="Arial" w:cs="Arial"/>
                <w:b/>
                <w:sz w:val="18"/>
                <w:szCs w:val="18"/>
              </w:rPr>
            </w:pPr>
          </w:p>
          <w:p w14:paraId="5A538028" w14:textId="77777777" w:rsidR="008A0CDD" w:rsidRPr="00EF731B" w:rsidRDefault="008A0CDD" w:rsidP="001F3915">
            <w:pPr>
              <w:pStyle w:val="Normal1"/>
              <w:spacing w:after="120"/>
            </w:pPr>
            <w:r w:rsidRPr="001F3915">
              <w:rPr>
                <w:rFonts w:ascii="Arial" w:hAnsi="Arial" w:cs="Arial"/>
                <w:i/>
                <w:sz w:val="18"/>
                <w:szCs w:val="18"/>
              </w:rPr>
              <w:t>Outcome 1</w:t>
            </w:r>
            <w:r w:rsidRPr="001F3915">
              <w:rPr>
                <w:rFonts w:ascii="Arial" w:hAnsi="Arial" w:cs="Arial"/>
                <w:sz w:val="18"/>
                <w:szCs w:val="18"/>
              </w:rPr>
              <w:t>: Australians remembering, interpreting and understanding the Australian experience of war and its enduring impact through maintaining and developing the National Memorial, its collection and exhibition of historical material, commemorative ceremonies and research.</w:t>
            </w:r>
          </w:p>
        </w:tc>
      </w:tr>
    </w:tbl>
    <w:p w14:paraId="52997210" w14:textId="77777777" w:rsidR="008A0CDD" w:rsidRPr="00EF731B" w:rsidRDefault="008A0CDD" w:rsidP="008A0CDD">
      <w:pPr>
        <w:pStyle w:val="Normal1"/>
        <w:sectPr w:rsidR="008A0CDD" w:rsidRPr="00EF731B" w:rsidSect="008A0CDD">
          <w:headerReference w:type="even" r:id="rId57"/>
          <w:headerReference w:type="default" r:id="rId58"/>
          <w:footerReference w:type="even" r:id="rId59"/>
          <w:footerReference w:type="default" r:id="rId60"/>
          <w:headerReference w:type="first" r:id="rId61"/>
          <w:footerReference w:type="first" r:id="rId62"/>
          <w:type w:val="continuous"/>
          <w:pgSz w:w="10319" w:h="14572"/>
          <w:pgMar w:top="1077" w:right="1077" w:bottom="1134" w:left="1134" w:header="709" w:footer="709" w:gutter="0"/>
          <w:pgBorders>
            <w:top w:val="nil"/>
            <w:left w:val="nil"/>
            <w:bottom w:val="nil"/>
            <w:right w:val="nil"/>
          </w:pgBorders>
          <w:pgNumType w:start="3"/>
          <w:cols w:space="708"/>
          <w:docGrid w:linePitch="360"/>
        </w:sectPr>
      </w:pPr>
      <w:r>
        <w:t xml:space="preserve"> </w:t>
      </w:r>
    </w:p>
    <w:p w14:paraId="63B9C466" w14:textId="77777777" w:rsidR="008A0CDD" w:rsidRPr="0098110B" w:rsidRDefault="008A0CDD" w:rsidP="008A0CDD">
      <w:pPr>
        <w:pageBreakBefore/>
        <w:pBdr>
          <w:top w:val="nil"/>
          <w:left w:val="nil"/>
          <w:bottom w:val="nil"/>
          <w:right w:val="nil"/>
          <w:between w:val="nil"/>
          <w:bar w:val="nil"/>
        </w:pBdr>
        <w:spacing w:after="0" w:line="240" w:lineRule="auto"/>
        <w:jc w:val="left"/>
        <w:rPr>
          <w:rFonts w:ascii="Times New Roman" w:hAnsi="Times New Roman"/>
          <w:sz w:val="24"/>
          <w:szCs w:val="24"/>
          <w:bdr w:val="nil"/>
        </w:rPr>
        <w:sectPr w:rsidR="008A0CDD" w:rsidRPr="0098110B">
          <w:headerReference w:type="even" r:id="rId63"/>
          <w:headerReference w:type="default" r:id="rId64"/>
          <w:footerReference w:type="even" r:id="rId65"/>
          <w:footerReference w:type="default" r:id="rId66"/>
          <w:headerReference w:type="first" r:id="rId67"/>
          <w:footerReference w:type="first" r:id="rId68"/>
          <w:type w:val="continuous"/>
          <w:pgSz w:w="10319" w:h="14572"/>
          <w:pgMar w:top="1077" w:right="1077" w:bottom="1134" w:left="1134" w:header="709" w:footer="709" w:gutter="0"/>
          <w:pgBorders>
            <w:top w:val="nil"/>
            <w:left w:val="nil"/>
            <w:bottom w:val="nil"/>
            <w:right w:val="nil"/>
          </w:pgBorders>
          <w:cols w:space="708"/>
          <w:docGrid w:linePitch="360"/>
        </w:sectPr>
      </w:pPr>
      <w:r>
        <w:lastRenderedPageBreak/>
        <w:t xml:space="preserve"> </w:t>
      </w:r>
    </w:p>
    <w:p w14:paraId="68B06F2B" w14:textId="77777777" w:rsidR="008A0CDD" w:rsidRPr="00966C84" w:rsidRDefault="008A0CDD" w:rsidP="008A0CDD">
      <w:pPr>
        <w:pStyle w:val="Part"/>
        <w:pageBreakBefore/>
        <w:pBdr>
          <w:top w:val="nil"/>
          <w:left w:val="nil"/>
          <w:bottom w:val="nil"/>
          <w:right w:val="nil"/>
          <w:between w:val="nil"/>
          <w:bar w:val="nil"/>
        </w:pBdr>
        <w:spacing w:before="240" w:after="0" w:line="240" w:lineRule="auto"/>
        <w:rPr>
          <w:bCs w:val="0"/>
          <w:sz w:val="34"/>
          <w:szCs w:val="34"/>
          <w:bdr w:val="nil"/>
        </w:rPr>
      </w:pPr>
      <w:r w:rsidRPr="00966C84">
        <w:rPr>
          <w:bCs w:val="0"/>
          <w:sz w:val="34"/>
          <w:szCs w:val="34"/>
          <w:bdr w:val="nil"/>
        </w:rPr>
        <w:lastRenderedPageBreak/>
        <w:t xml:space="preserve">Entity </w:t>
      </w:r>
      <w:r>
        <w:rPr>
          <w:bCs w:val="0"/>
          <w:sz w:val="34"/>
          <w:szCs w:val="34"/>
          <w:bdr w:val="nil"/>
        </w:rPr>
        <w:t>R</w:t>
      </w:r>
      <w:r w:rsidRPr="00966C84">
        <w:rPr>
          <w:bCs w:val="0"/>
          <w:sz w:val="34"/>
          <w:szCs w:val="34"/>
          <w:bdr w:val="nil"/>
        </w:rPr>
        <w:t>esources and</w:t>
      </w:r>
    </w:p>
    <w:p w14:paraId="53A5B6F6" w14:textId="77777777" w:rsidR="008A0CDD" w:rsidRPr="00966C84" w:rsidRDefault="008A0CDD" w:rsidP="008A0CDD">
      <w:pPr>
        <w:pStyle w:val="Part"/>
        <w:pBdr>
          <w:top w:val="nil"/>
          <w:left w:val="nil"/>
          <w:bottom w:val="nil"/>
          <w:right w:val="nil"/>
          <w:between w:val="nil"/>
          <w:bar w:val="nil"/>
        </w:pBdr>
        <w:spacing w:after="0" w:line="240" w:lineRule="auto"/>
        <w:rPr>
          <w:bCs w:val="0"/>
          <w:sz w:val="34"/>
          <w:szCs w:val="34"/>
          <w:bdr w:val="nil"/>
        </w:rPr>
      </w:pPr>
      <w:r>
        <w:rPr>
          <w:bCs w:val="0"/>
          <w:sz w:val="34"/>
          <w:szCs w:val="34"/>
          <w:bdr w:val="nil"/>
        </w:rPr>
        <w:t>P</w:t>
      </w:r>
      <w:r w:rsidRPr="00966C84">
        <w:rPr>
          <w:bCs w:val="0"/>
          <w:sz w:val="34"/>
          <w:szCs w:val="34"/>
          <w:bdr w:val="nil"/>
        </w:rPr>
        <w:t xml:space="preserve">lanned </w:t>
      </w:r>
      <w:r>
        <w:rPr>
          <w:bCs w:val="0"/>
          <w:sz w:val="34"/>
          <w:szCs w:val="34"/>
          <w:bdr w:val="nil"/>
        </w:rPr>
        <w:t>P</w:t>
      </w:r>
      <w:r w:rsidRPr="00966C84">
        <w:rPr>
          <w:bCs w:val="0"/>
          <w:sz w:val="34"/>
          <w:szCs w:val="34"/>
          <w:bdr w:val="nil"/>
        </w:rPr>
        <w:t>erformance</w:t>
      </w:r>
    </w:p>
    <w:p w14:paraId="1768DC41" w14:textId="77777777" w:rsidR="008A0CDD" w:rsidRDefault="008A0CDD" w:rsidP="008A0CDD">
      <w:pPr>
        <w:pStyle w:val="TOC1"/>
        <w:pBdr>
          <w:top w:val="nil"/>
          <w:left w:val="nil"/>
          <w:bottom w:val="nil"/>
          <w:right w:val="nil"/>
          <w:between w:val="nil"/>
          <w:bar w:val="nil"/>
        </w:pBdr>
        <w:ind w:right="330"/>
        <w:jc w:val="left"/>
        <w:rPr>
          <w:noProof/>
          <w:bdr w:val="nil"/>
        </w:rPr>
      </w:pPr>
    </w:p>
    <w:p w14:paraId="2CD657C5" w14:textId="77777777" w:rsidR="008A0CDD" w:rsidRDefault="008A0CDD" w:rsidP="008A0CDD">
      <w:pPr>
        <w:pStyle w:val="TOC1"/>
        <w:pBdr>
          <w:top w:val="nil"/>
          <w:left w:val="nil"/>
          <w:bottom w:val="nil"/>
          <w:right w:val="nil"/>
          <w:between w:val="nil"/>
          <w:bar w:val="nil"/>
        </w:pBdr>
        <w:ind w:right="330"/>
        <w:jc w:val="left"/>
        <w:rPr>
          <w:noProof/>
          <w:bdr w:val="nil"/>
        </w:rPr>
      </w:pPr>
      <w:r>
        <w:rPr>
          <w:noProof/>
          <w:bdr w:val="nil"/>
        </w:rPr>
        <w:t>Department of Veterans’ Affairs</w:t>
      </w:r>
      <w:r>
        <w:rPr>
          <w:noProof/>
          <w:bdr w:val="nil"/>
        </w:rPr>
        <w:tab/>
        <w:t>11</w:t>
      </w:r>
    </w:p>
    <w:p w14:paraId="35F1F636" w14:textId="77777777" w:rsidR="008A0CDD" w:rsidRDefault="008A0CDD" w:rsidP="008A0CDD">
      <w:pPr>
        <w:pStyle w:val="TOC1"/>
        <w:pBdr>
          <w:top w:val="nil"/>
          <w:left w:val="nil"/>
          <w:bottom w:val="nil"/>
          <w:right w:val="nil"/>
          <w:between w:val="nil"/>
          <w:bar w:val="nil"/>
        </w:pBdr>
        <w:ind w:right="330"/>
        <w:jc w:val="left"/>
        <w:rPr>
          <w:noProof/>
          <w:bdr w:val="nil"/>
        </w:rPr>
      </w:pPr>
      <w:r>
        <w:rPr>
          <w:noProof/>
          <w:bdr w:val="nil"/>
        </w:rPr>
        <w:t>Australian War Memorial</w:t>
      </w:r>
      <w:r>
        <w:rPr>
          <w:noProof/>
          <w:bdr w:val="nil"/>
        </w:rPr>
        <w:tab/>
      </w:r>
      <w:r w:rsidRPr="00454E2C">
        <w:rPr>
          <w:noProof/>
          <w:bdr w:val="nil"/>
        </w:rPr>
        <w:t>83</w:t>
      </w:r>
    </w:p>
    <w:p w14:paraId="1E7F40B3" w14:textId="77777777" w:rsidR="008A0CDD"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rPr>
        <w:sectPr w:rsidR="008A0CDD" w:rsidSect="008A0CDD">
          <w:headerReference w:type="even" r:id="rId69"/>
          <w:headerReference w:type="default" r:id="rId70"/>
          <w:footerReference w:type="even" r:id="rId71"/>
          <w:footerReference w:type="default" r:id="rId72"/>
          <w:headerReference w:type="first" r:id="rId73"/>
          <w:footerReference w:type="first" r:id="rId74"/>
          <w:type w:val="continuous"/>
          <w:pgSz w:w="10319" w:h="14572"/>
          <w:pgMar w:top="1077" w:right="1077" w:bottom="1134" w:left="1134" w:header="709" w:footer="709" w:gutter="0"/>
          <w:pgBorders>
            <w:top w:val="nil"/>
            <w:left w:val="nil"/>
            <w:bottom w:val="nil"/>
            <w:right w:val="nil"/>
          </w:pgBorders>
          <w:cols w:space="708"/>
          <w:docGrid w:linePitch="360"/>
        </w:sectPr>
      </w:pPr>
      <w:r>
        <w:t xml:space="preserve"> </w:t>
      </w:r>
    </w:p>
    <w:p w14:paraId="12E1C6A8" w14:textId="77777777" w:rsidR="008A0CDD" w:rsidRPr="005A4CD6" w:rsidRDefault="008A0CDD" w:rsidP="008A0CDD">
      <w:pPr>
        <w:pageBreakBefore/>
        <w:widowControl w:val="0"/>
        <w:pBdr>
          <w:top w:val="nil"/>
          <w:left w:val="nil"/>
          <w:bottom w:val="nil"/>
          <w:right w:val="nil"/>
          <w:between w:val="nil"/>
          <w:bar w:val="nil"/>
        </w:pBdr>
        <w:spacing w:after="0" w:line="240" w:lineRule="auto"/>
        <w:jc w:val="left"/>
        <w:rPr>
          <w:rFonts w:ascii="Times New Roman" w:hAnsi="Times New Roman"/>
          <w:sz w:val="24"/>
          <w:szCs w:val="24"/>
          <w:bdr w:val="nil"/>
        </w:rPr>
        <w:sectPr w:rsidR="008A0CDD" w:rsidRPr="005A4CD6">
          <w:headerReference w:type="even" r:id="rId75"/>
          <w:headerReference w:type="default" r:id="rId76"/>
          <w:footerReference w:type="even" r:id="rId77"/>
          <w:footerReference w:type="default" r:id="rId78"/>
          <w:headerReference w:type="first" r:id="rId79"/>
          <w:footerReference w:type="first" r:id="rId80"/>
          <w:type w:val="continuous"/>
          <w:pgSz w:w="10319" w:h="14572"/>
          <w:pgMar w:top="1077" w:right="1077" w:bottom="1134" w:left="1134" w:header="709" w:footer="709" w:gutter="0"/>
          <w:pgBorders>
            <w:top w:val="nil"/>
            <w:left w:val="nil"/>
            <w:bottom w:val="nil"/>
            <w:right w:val="nil"/>
          </w:pgBorders>
          <w:cols w:space="708"/>
          <w:docGrid w:linePitch="360"/>
        </w:sectPr>
      </w:pPr>
      <w:r>
        <w:lastRenderedPageBreak/>
        <w:t xml:space="preserve"> </w:t>
      </w:r>
    </w:p>
    <w:p w14:paraId="7A8ED446" w14:textId="77777777" w:rsidR="008A0CDD" w:rsidRDefault="008A0CDD" w:rsidP="008A0CDD">
      <w:pPr>
        <w:pStyle w:val="Department"/>
        <w:pageBreakBefore/>
        <w:widowControl w:val="0"/>
        <w:pBdr>
          <w:top w:val="nil"/>
          <w:left w:val="nil"/>
          <w:bottom w:val="nil"/>
          <w:right w:val="nil"/>
          <w:between w:val="nil"/>
          <w:bar w:val="nil"/>
        </w:pBdr>
        <w:rPr>
          <w:sz w:val="48"/>
          <w:szCs w:val="48"/>
          <w:bdr w:val="nil"/>
        </w:rPr>
      </w:pPr>
      <w:r>
        <w:rPr>
          <w:sz w:val="48"/>
          <w:szCs w:val="48"/>
          <w:bdr w:val="nil"/>
        </w:rPr>
        <w:lastRenderedPageBreak/>
        <w:t xml:space="preserve">   </w:t>
      </w:r>
    </w:p>
    <w:p w14:paraId="547278F0" w14:textId="77777777" w:rsidR="008A0CDD" w:rsidRDefault="008A0CDD" w:rsidP="008A0CDD">
      <w:pPr>
        <w:pStyle w:val="Department"/>
        <w:pBdr>
          <w:top w:val="nil"/>
          <w:left w:val="nil"/>
          <w:bottom w:val="nil"/>
          <w:right w:val="nil"/>
          <w:between w:val="nil"/>
          <w:bar w:val="nil"/>
        </w:pBdr>
        <w:rPr>
          <w:sz w:val="48"/>
          <w:szCs w:val="48"/>
          <w:bdr w:val="nil"/>
        </w:rPr>
      </w:pPr>
    </w:p>
    <w:p w14:paraId="4696849A" w14:textId="77777777" w:rsidR="008A0CDD" w:rsidRDefault="008A0CDD" w:rsidP="008A0CDD">
      <w:pPr>
        <w:pStyle w:val="Department"/>
        <w:pBdr>
          <w:top w:val="nil"/>
          <w:left w:val="nil"/>
          <w:bottom w:val="nil"/>
          <w:right w:val="nil"/>
          <w:between w:val="nil"/>
          <w:bar w:val="nil"/>
        </w:pBdr>
        <w:rPr>
          <w:sz w:val="48"/>
          <w:szCs w:val="48"/>
          <w:bdr w:val="nil"/>
        </w:rPr>
      </w:pPr>
    </w:p>
    <w:p w14:paraId="1769D3A0" w14:textId="77777777" w:rsidR="008A0CDD" w:rsidRDefault="008A0CDD" w:rsidP="008A0CDD">
      <w:pPr>
        <w:pStyle w:val="Department"/>
        <w:pBdr>
          <w:top w:val="nil"/>
          <w:left w:val="nil"/>
          <w:bottom w:val="nil"/>
          <w:right w:val="nil"/>
          <w:between w:val="nil"/>
          <w:bar w:val="nil"/>
        </w:pBdr>
        <w:rPr>
          <w:sz w:val="48"/>
          <w:szCs w:val="48"/>
          <w:bdr w:val="nil"/>
        </w:rPr>
      </w:pPr>
    </w:p>
    <w:p w14:paraId="51E86622" w14:textId="77777777" w:rsidR="008A0CDD" w:rsidRDefault="008A0CDD" w:rsidP="008A0CDD">
      <w:pPr>
        <w:pStyle w:val="Department"/>
        <w:pBdr>
          <w:top w:val="nil"/>
          <w:left w:val="nil"/>
          <w:bottom w:val="nil"/>
          <w:right w:val="nil"/>
          <w:between w:val="nil"/>
          <w:bar w:val="nil"/>
        </w:pBdr>
        <w:rPr>
          <w:sz w:val="48"/>
          <w:szCs w:val="48"/>
          <w:bdr w:val="nil"/>
        </w:rPr>
      </w:pPr>
    </w:p>
    <w:p w14:paraId="5BA30B5B" w14:textId="77777777" w:rsidR="008A0CDD" w:rsidRDefault="008A0CDD" w:rsidP="008A0CDD">
      <w:pPr>
        <w:pStyle w:val="Department"/>
        <w:pBdr>
          <w:top w:val="nil"/>
          <w:left w:val="nil"/>
          <w:bottom w:val="nil"/>
          <w:right w:val="nil"/>
          <w:between w:val="nil"/>
          <w:bar w:val="nil"/>
        </w:pBdr>
        <w:rPr>
          <w:sz w:val="48"/>
          <w:szCs w:val="48"/>
          <w:bdr w:val="nil"/>
        </w:rPr>
      </w:pPr>
    </w:p>
    <w:p w14:paraId="18F77635" w14:textId="77777777" w:rsidR="008A0CDD" w:rsidRPr="0045634D" w:rsidRDefault="008A0CDD" w:rsidP="008A0CDD">
      <w:pPr>
        <w:pStyle w:val="PartHeading-TOC"/>
        <w:pBdr>
          <w:top w:val="nil"/>
          <w:left w:val="nil"/>
          <w:bottom w:val="nil"/>
          <w:right w:val="nil"/>
          <w:between w:val="nil"/>
          <w:bar w:val="nil"/>
        </w:pBdr>
        <w:spacing w:after="0"/>
        <w:rPr>
          <w:bCs w:val="0"/>
          <w:bdr w:val="nil"/>
        </w:rPr>
      </w:pPr>
      <w:r w:rsidRPr="0045634D">
        <w:rPr>
          <w:bCs w:val="0"/>
          <w:bdr w:val="nil"/>
        </w:rPr>
        <w:t>Department of Veterans’</w:t>
      </w:r>
      <w:r>
        <w:rPr>
          <w:bCs w:val="0"/>
          <w:bdr w:val="nil"/>
        </w:rPr>
        <w:br/>
      </w:r>
      <w:r w:rsidRPr="0045634D">
        <w:rPr>
          <w:bCs w:val="0"/>
          <w:bdr w:val="nil"/>
        </w:rPr>
        <w:t>Affairs</w:t>
      </w:r>
    </w:p>
    <w:p w14:paraId="687E820E"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585032C5"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17B887AF"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1D3A0F6E"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576EB40B" w14:textId="77777777" w:rsidR="008A0CDD" w:rsidRDefault="008A0CDD" w:rsidP="008A0CDD">
      <w:pPr>
        <w:pStyle w:val="PartHeading-TOC"/>
        <w:pBdr>
          <w:top w:val="nil"/>
          <w:left w:val="nil"/>
          <w:bottom w:val="nil"/>
          <w:right w:val="nil"/>
          <w:between w:val="nil"/>
          <w:bar w:val="nil"/>
        </w:pBdr>
        <w:spacing w:after="0"/>
        <w:rPr>
          <w:bCs w:val="0"/>
          <w:bdr w:val="nil"/>
        </w:rPr>
      </w:pPr>
      <w:bookmarkStart w:id="0" w:name="_Toc476562552"/>
      <w:r>
        <w:rPr>
          <w:bCs w:val="0"/>
          <w:bdr w:val="nil"/>
        </w:rPr>
        <w:t>Entity Resources and Planned Performance</w:t>
      </w:r>
      <w:bookmarkEnd w:id="0"/>
    </w:p>
    <w:p w14:paraId="4CFDF5F8" w14:textId="77777777" w:rsidR="008A0CDD" w:rsidRPr="00296CFF" w:rsidRDefault="008A0CDD" w:rsidP="008A0CDD">
      <w:pPr>
        <w:pStyle w:val="PartHeading-TOC"/>
        <w:pBdr>
          <w:top w:val="nil"/>
          <w:left w:val="nil"/>
          <w:bottom w:val="nil"/>
          <w:right w:val="nil"/>
          <w:between w:val="nil"/>
          <w:bar w:val="nil"/>
        </w:pBdr>
        <w:rPr>
          <w:bdr w:val="nil"/>
        </w:rPr>
        <w:sectPr w:rsidR="008A0CDD" w:rsidRPr="00296CFF" w:rsidSect="008A0CDD">
          <w:headerReference w:type="even" r:id="rId81"/>
          <w:headerReference w:type="default" r:id="rId82"/>
          <w:footerReference w:type="even" r:id="rId83"/>
          <w:footerReference w:type="default" r:id="rId84"/>
          <w:headerReference w:type="first" r:id="rId85"/>
          <w:footerReference w:type="first" r:id="rId86"/>
          <w:type w:val="continuous"/>
          <w:pgSz w:w="10319" w:h="14572"/>
          <w:pgMar w:top="1077" w:right="1077" w:bottom="1134" w:left="1134" w:header="709" w:footer="709" w:gutter="0"/>
          <w:pgBorders>
            <w:top w:val="nil"/>
            <w:left w:val="nil"/>
            <w:bottom w:val="nil"/>
            <w:right w:val="nil"/>
          </w:pgBorders>
          <w:cols w:space="708"/>
          <w:docGrid w:linePitch="360"/>
        </w:sectPr>
      </w:pPr>
      <w:r>
        <w:t xml:space="preserve"> </w:t>
      </w:r>
    </w:p>
    <w:p w14:paraId="45D1FB1E" w14:textId="77777777" w:rsidR="008A0CDD" w:rsidRPr="0098110B" w:rsidRDefault="008A0CDD" w:rsidP="008A0CDD">
      <w:pPr>
        <w:pageBreakBefore/>
        <w:pBdr>
          <w:top w:val="nil"/>
          <w:left w:val="nil"/>
          <w:bottom w:val="nil"/>
          <w:right w:val="nil"/>
          <w:between w:val="nil"/>
          <w:bar w:val="nil"/>
        </w:pBdr>
        <w:spacing w:after="0" w:line="240" w:lineRule="auto"/>
        <w:jc w:val="left"/>
        <w:rPr>
          <w:rFonts w:ascii="Times New Roman" w:hAnsi="Times New Roman"/>
          <w:sz w:val="24"/>
          <w:szCs w:val="24"/>
          <w:bdr w:val="nil"/>
        </w:rPr>
        <w:sectPr w:rsidR="008A0CDD" w:rsidRPr="0098110B">
          <w:headerReference w:type="even" r:id="rId87"/>
          <w:headerReference w:type="default" r:id="rId88"/>
          <w:footerReference w:type="even" r:id="rId89"/>
          <w:footerReference w:type="default" r:id="rId90"/>
          <w:headerReference w:type="first" r:id="rId91"/>
          <w:footerReference w:type="first" r:id="rId92"/>
          <w:type w:val="continuous"/>
          <w:pgSz w:w="10319" w:h="14572"/>
          <w:pgMar w:top="1077" w:right="1077" w:bottom="1134" w:left="1134" w:header="709" w:footer="709" w:gutter="0"/>
          <w:pgBorders>
            <w:top w:val="nil"/>
            <w:left w:val="nil"/>
            <w:bottom w:val="nil"/>
            <w:right w:val="nil"/>
          </w:pgBorders>
          <w:cols w:space="708"/>
          <w:docGrid w:linePitch="360"/>
        </w:sectPr>
      </w:pPr>
      <w:r>
        <w:lastRenderedPageBreak/>
        <w:t xml:space="preserve"> </w:t>
      </w:r>
    </w:p>
    <w:p w14:paraId="239B8771" w14:textId="77777777" w:rsidR="008A0CDD" w:rsidRDefault="008A0CDD" w:rsidP="008A0CDD">
      <w:pPr>
        <w:pStyle w:val="ContentsHeading"/>
        <w:pageBreakBefore/>
        <w:pBdr>
          <w:top w:val="nil"/>
          <w:left w:val="nil"/>
          <w:bottom w:val="nil"/>
          <w:right w:val="nil"/>
          <w:between w:val="nil"/>
          <w:bar w:val="nil"/>
        </w:pBdr>
        <w:spacing w:before="240"/>
        <w:rPr>
          <w:bdr w:val="nil"/>
        </w:rPr>
      </w:pPr>
      <w:r>
        <w:rPr>
          <w:bdr w:val="nil"/>
        </w:rPr>
        <w:lastRenderedPageBreak/>
        <w:t>Department of Veterans’ Affairs</w:t>
      </w:r>
    </w:p>
    <w:p w14:paraId="20A7AFDA" w14:textId="77777777" w:rsidR="008A0CDD" w:rsidRDefault="008A0CDD" w:rsidP="008A0CDD">
      <w:pPr>
        <w:pStyle w:val="TOC1"/>
        <w:pBdr>
          <w:top w:val="nil"/>
          <w:left w:val="nil"/>
          <w:bottom w:val="nil"/>
          <w:right w:val="nil"/>
          <w:between w:val="nil"/>
          <w:bar w:val="nil"/>
        </w:pBdr>
        <w:spacing w:after="120"/>
        <w:ind w:right="150"/>
        <w:jc w:val="left"/>
        <w:rPr>
          <w:rFonts w:ascii="Times New Roman" w:hAnsi="Times New Roman"/>
          <w:noProof/>
          <w:sz w:val="24"/>
          <w:szCs w:val="24"/>
          <w:bdr w:val="nil"/>
        </w:rPr>
      </w:pPr>
      <w:r w:rsidRPr="00707383">
        <w:rPr>
          <w:caps/>
          <w:noProof/>
          <w:bdr w:val="nil"/>
        </w:rPr>
        <w:t>Section 1: Entity overview and resources</w:t>
      </w:r>
      <w:r>
        <w:rPr>
          <w:noProof/>
          <w:bdr w:val="nil"/>
        </w:rPr>
        <w:t xml:space="preserve"> </w:t>
      </w:r>
      <w:r>
        <w:rPr>
          <w:noProof/>
          <w:bdr w:val="nil"/>
        </w:rPr>
        <w:tab/>
        <w:t>15</w:t>
      </w:r>
    </w:p>
    <w:p w14:paraId="5C1201B4" w14:textId="77777777" w:rsidR="008A0CDD" w:rsidRDefault="008A0CDD" w:rsidP="008A0CDD">
      <w:pPr>
        <w:pStyle w:val="TOC2"/>
        <w:pBdr>
          <w:top w:val="nil"/>
          <w:left w:val="nil"/>
          <w:bottom w:val="nil"/>
          <w:right w:val="nil"/>
          <w:between w:val="nil"/>
          <w:bar w:val="nil"/>
        </w:pBdr>
        <w:spacing w:after="120"/>
        <w:ind w:right="150"/>
        <w:jc w:val="left"/>
        <w:rPr>
          <w:rFonts w:ascii="Times New Roman" w:hAnsi="Times New Roman"/>
          <w:noProof/>
          <w:sz w:val="24"/>
          <w:szCs w:val="24"/>
          <w:bdr w:val="nil"/>
        </w:rPr>
      </w:pPr>
      <w:r>
        <w:rPr>
          <w:noProof/>
          <w:bdr w:val="nil"/>
        </w:rPr>
        <w:t>1.1      Strategic direction statement</w:t>
      </w:r>
      <w:r>
        <w:rPr>
          <w:noProof/>
          <w:bdr w:val="nil"/>
        </w:rPr>
        <w:tab/>
        <w:t>15</w:t>
      </w:r>
    </w:p>
    <w:p w14:paraId="39D8497B" w14:textId="77777777" w:rsidR="008A0CDD" w:rsidRDefault="008A0CDD" w:rsidP="008A0CDD">
      <w:pPr>
        <w:pStyle w:val="TOC2"/>
        <w:pBdr>
          <w:top w:val="nil"/>
          <w:left w:val="nil"/>
          <w:bottom w:val="nil"/>
          <w:right w:val="nil"/>
          <w:between w:val="nil"/>
          <w:bar w:val="nil"/>
        </w:pBdr>
        <w:spacing w:after="120"/>
        <w:ind w:right="150"/>
        <w:jc w:val="left"/>
        <w:rPr>
          <w:rFonts w:ascii="Times New Roman" w:hAnsi="Times New Roman"/>
          <w:noProof/>
          <w:sz w:val="24"/>
          <w:szCs w:val="24"/>
          <w:bdr w:val="nil"/>
        </w:rPr>
      </w:pPr>
      <w:r>
        <w:rPr>
          <w:noProof/>
          <w:bdr w:val="nil"/>
        </w:rPr>
        <w:t>1.2      Entity resource statement</w:t>
      </w:r>
      <w:r>
        <w:rPr>
          <w:noProof/>
          <w:bdr w:val="nil"/>
        </w:rPr>
        <w:tab/>
        <w:t>17</w:t>
      </w:r>
    </w:p>
    <w:p w14:paraId="3987CD86" w14:textId="77777777" w:rsidR="008A0CDD" w:rsidRDefault="008A0CDD" w:rsidP="008A0CDD">
      <w:pPr>
        <w:pStyle w:val="TOC2"/>
        <w:pBdr>
          <w:top w:val="nil"/>
          <w:left w:val="nil"/>
          <w:bottom w:val="nil"/>
          <w:right w:val="nil"/>
          <w:between w:val="nil"/>
          <w:bar w:val="nil"/>
        </w:pBdr>
        <w:spacing w:after="120"/>
        <w:ind w:right="150"/>
        <w:jc w:val="left"/>
        <w:rPr>
          <w:noProof/>
          <w:bdr w:val="nil"/>
        </w:rPr>
      </w:pPr>
      <w:r>
        <w:rPr>
          <w:noProof/>
          <w:bdr w:val="nil"/>
        </w:rPr>
        <w:t>1.3      Budget measures</w:t>
      </w:r>
      <w:r>
        <w:rPr>
          <w:noProof/>
          <w:bdr w:val="nil"/>
        </w:rPr>
        <w:tab/>
        <w:t>22</w:t>
      </w:r>
    </w:p>
    <w:p w14:paraId="29E45F5A" w14:textId="77777777" w:rsidR="008A0CDD" w:rsidRDefault="008A0CDD" w:rsidP="008A0CDD">
      <w:pPr>
        <w:pStyle w:val="TOC1"/>
        <w:pBdr>
          <w:top w:val="nil"/>
          <w:left w:val="nil"/>
          <w:bottom w:val="nil"/>
          <w:right w:val="nil"/>
          <w:between w:val="nil"/>
          <w:bar w:val="nil"/>
        </w:pBdr>
        <w:spacing w:after="120"/>
        <w:ind w:right="150"/>
        <w:jc w:val="left"/>
        <w:rPr>
          <w:rFonts w:ascii="Times New Roman" w:hAnsi="Times New Roman"/>
          <w:noProof/>
          <w:sz w:val="24"/>
          <w:szCs w:val="24"/>
          <w:bdr w:val="nil"/>
        </w:rPr>
      </w:pPr>
      <w:r w:rsidRPr="00707383">
        <w:rPr>
          <w:caps/>
          <w:noProof/>
          <w:bdr w:val="nil"/>
        </w:rPr>
        <w:t>Section 2: Outcomes and planned performance</w:t>
      </w:r>
      <w:r>
        <w:rPr>
          <w:noProof/>
          <w:bdr w:val="nil"/>
        </w:rPr>
        <w:tab/>
        <w:t>28</w:t>
      </w:r>
    </w:p>
    <w:p w14:paraId="392AD916" w14:textId="77777777" w:rsidR="008A0CDD" w:rsidRDefault="008A0CDD" w:rsidP="008A0CDD">
      <w:pPr>
        <w:pStyle w:val="TOC2"/>
        <w:pBdr>
          <w:top w:val="nil"/>
          <w:left w:val="nil"/>
          <w:bottom w:val="nil"/>
          <w:right w:val="nil"/>
          <w:between w:val="nil"/>
          <w:bar w:val="nil"/>
        </w:pBdr>
        <w:spacing w:after="120"/>
        <w:ind w:right="150"/>
        <w:jc w:val="left"/>
        <w:rPr>
          <w:noProof/>
          <w:bdr w:val="nil"/>
        </w:rPr>
      </w:pPr>
      <w:r>
        <w:rPr>
          <w:noProof/>
          <w:bdr w:val="nil"/>
        </w:rPr>
        <w:t>2.1      Budgeted expenses and performance for Outcome 1</w:t>
      </w:r>
      <w:r>
        <w:rPr>
          <w:noProof/>
          <w:bdr w:val="nil"/>
        </w:rPr>
        <w:tab/>
        <w:t>29</w:t>
      </w:r>
    </w:p>
    <w:p w14:paraId="3BD6EF38" w14:textId="77777777" w:rsidR="008A0CDD" w:rsidRDefault="008A0CDD" w:rsidP="008A0CDD">
      <w:pPr>
        <w:pStyle w:val="TOC2"/>
        <w:pBdr>
          <w:top w:val="nil"/>
          <w:left w:val="nil"/>
          <w:bottom w:val="nil"/>
          <w:right w:val="nil"/>
          <w:between w:val="nil"/>
          <w:bar w:val="nil"/>
        </w:pBdr>
        <w:spacing w:after="120"/>
        <w:ind w:right="150"/>
        <w:jc w:val="left"/>
        <w:rPr>
          <w:rFonts w:ascii="Times New Roman" w:hAnsi="Times New Roman"/>
          <w:noProof/>
          <w:sz w:val="24"/>
          <w:szCs w:val="24"/>
          <w:bdr w:val="nil"/>
        </w:rPr>
      </w:pPr>
      <w:r>
        <w:rPr>
          <w:noProof/>
          <w:bdr w:val="nil"/>
        </w:rPr>
        <w:t>2.2      Budgeted expenses and performance for Outcome 2</w:t>
      </w:r>
      <w:r>
        <w:rPr>
          <w:noProof/>
          <w:bdr w:val="nil"/>
        </w:rPr>
        <w:tab/>
        <w:t>42</w:t>
      </w:r>
    </w:p>
    <w:p w14:paraId="3FA40319" w14:textId="77777777" w:rsidR="008A0CDD" w:rsidRPr="00F613BC" w:rsidRDefault="008A0CDD" w:rsidP="008A0CDD">
      <w:pPr>
        <w:pStyle w:val="TOC2"/>
        <w:pBdr>
          <w:top w:val="nil"/>
          <w:left w:val="nil"/>
          <w:bottom w:val="nil"/>
          <w:right w:val="nil"/>
          <w:between w:val="nil"/>
          <w:bar w:val="nil"/>
        </w:pBdr>
        <w:spacing w:after="120"/>
        <w:ind w:right="150"/>
        <w:jc w:val="left"/>
        <w:rPr>
          <w:rFonts w:ascii="Times New Roman" w:hAnsi="Times New Roman"/>
          <w:noProof/>
          <w:sz w:val="24"/>
          <w:szCs w:val="24"/>
          <w:bdr w:val="nil"/>
        </w:rPr>
      </w:pPr>
      <w:r>
        <w:rPr>
          <w:noProof/>
          <w:bdr w:val="nil"/>
        </w:rPr>
        <w:t>2.3      Budgeted expenses and performance for Outcome 3</w:t>
      </w:r>
      <w:r>
        <w:rPr>
          <w:noProof/>
          <w:bdr w:val="nil"/>
        </w:rPr>
        <w:tab/>
        <w:t>57</w:t>
      </w:r>
    </w:p>
    <w:p w14:paraId="1217A210" w14:textId="77777777" w:rsidR="008A0CDD" w:rsidRDefault="008A0CDD" w:rsidP="008A0CDD">
      <w:pPr>
        <w:pStyle w:val="TOC1"/>
        <w:pBdr>
          <w:top w:val="nil"/>
          <w:left w:val="nil"/>
          <w:bottom w:val="nil"/>
          <w:right w:val="nil"/>
          <w:between w:val="nil"/>
          <w:bar w:val="nil"/>
        </w:pBdr>
        <w:spacing w:after="120"/>
        <w:ind w:right="150"/>
        <w:jc w:val="left"/>
        <w:rPr>
          <w:rFonts w:ascii="Times New Roman" w:hAnsi="Times New Roman"/>
          <w:noProof/>
          <w:sz w:val="24"/>
          <w:szCs w:val="24"/>
          <w:bdr w:val="nil"/>
        </w:rPr>
      </w:pPr>
      <w:r>
        <w:rPr>
          <w:noProof/>
          <w:bdr w:val="nil"/>
        </w:rPr>
        <w:t xml:space="preserve">SECTION 3: </w:t>
      </w:r>
      <w:r w:rsidRPr="00707383">
        <w:rPr>
          <w:caps/>
          <w:noProof/>
          <w:bdr w:val="nil"/>
        </w:rPr>
        <w:t>budgeted financial statements</w:t>
      </w:r>
      <w:r>
        <w:rPr>
          <w:noProof/>
          <w:bdr w:val="nil"/>
        </w:rPr>
        <w:tab/>
        <w:t>62</w:t>
      </w:r>
    </w:p>
    <w:p w14:paraId="2FB0FA55" w14:textId="77777777" w:rsidR="008A0CDD" w:rsidRDefault="008A0CDD" w:rsidP="008A0CDD">
      <w:pPr>
        <w:pStyle w:val="TOC2"/>
        <w:pBdr>
          <w:top w:val="nil"/>
          <w:left w:val="nil"/>
          <w:bottom w:val="nil"/>
          <w:right w:val="nil"/>
          <w:between w:val="nil"/>
          <w:bar w:val="nil"/>
        </w:pBdr>
        <w:spacing w:after="120"/>
        <w:ind w:right="150"/>
        <w:jc w:val="left"/>
        <w:rPr>
          <w:noProof/>
          <w:bdr w:val="nil"/>
        </w:rPr>
      </w:pPr>
      <w:r>
        <w:rPr>
          <w:noProof/>
          <w:bdr w:val="nil"/>
        </w:rPr>
        <w:t>3.1      Budgeted financial statements</w:t>
      </w:r>
      <w:r>
        <w:rPr>
          <w:noProof/>
          <w:bdr w:val="nil"/>
        </w:rPr>
        <w:tab/>
        <w:t>62</w:t>
      </w:r>
    </w:p>
    <w:p w14:paraId="33806366" w14:textId="77777777" w:rsidR="008A0CDD" w:rsidRDefault="008A0CDD" w:rsidP="008A0CDD">
      <w:pPr>
        <w:pStyle w:val="TOC2"/>
        <w:pBdr>
          <w:top w:val="nil"/>
          <w:left w:val="nil"/>
          <w:bottom w:val="nil"/>
          <w:right w:val="nil"/>
          <w:between w:val="nil"/>
          <w:bar w:val="nil"/>
        </w:pBdr>
        <w:spacing w:after="120"/>
        <w:ind w:right="150"/>
        <w:jc w:val="left"/>
        <w:rPr>
          <w:noProof/>
          <w:bdr w:val="nil"/>
        </w:rPr>
        <w:sectPr w:rsidR="008A0CDD" w:rsidSect="008A0CDD">
          <w:headerReference w:type="even" r:id="rId93"/>
          <w:headerReference w:type="default" r:id="rId94"/>
          <w:footerReference w:type="even" r:id="rId95"/>
          <w:footerReference w:type="default" r:id="rId96"/>
          <w:headerReference w:type="first" r:id="rId97"/>
          <w:footerReference w:type="first" r:id="rId98"/>
          <w:type w:val="continuous"/>
          <w:pgSz w:w="10319" w:h="14572"/>
          <w:pgMar w:top="1077" w:right="1077" w:bottom="1134" w:left="1134" w:header="709" w:footer="709" w:gutter="0"/>
          <w:pgBorders>
            <w:top w:val="nil"/>
            <w:left w:val="nil"/>
            <w:bottom w:val="nil"/>
            <w:right w:val="nil"/>
          </w:pgBorders>
          <w:cols w:space="708"/>
          <w:docGrid w:linePitch="360"/>
        </w:sectPr>
      </w:pPr>
      <w:r>
        <w:rPr>
          <w:noProof/>
          <w:bdr w:val="nil"/>
        </w:rPr>
        <w:t>3.2      Budgeted financial statements tables</w:t>
      </w:r>
      <w:r>
        <w:rPr>
          <w:noProof/>
          <w:bdr w:val="nil"/>
        </w:rPr>
        <w:tab/>
        <w:t>64</w:t>
      </w:r>
    </w:p>
    <w:p w14:paraId="5F7215B2" w14:textId="77777777" w:rsidR="008A0CDD" w:rsidRPr="0098110B" w:rsidRDefault="008A0CDD" w:rsidP="008A0CDD">
      <w:pPr>
        <w:pageBreakBefore/>
        <w:pBdr>
          <w:top w:val="nil"/>
          <w:left w:val="nil"/>
          <w:bottom w:val="nil"/>
          <w:right w:val="nil"/>
          <w:between w:val="nil"/>
          <w:bar w:val="nil"/>
        </w:pBdr>
        <w:spacing w:after="0" w:line="240" w:lineRule="auto"/>
        <w:jc w:val="left"/>
        <w:rPr>
          <w:rFonts w:ascii="Times New Roman" w:hAnsi="Times New Roman"/>
          <w:sz w:val="24"/>
          <w:szCs w:val="24"/>
          <w:bdr w:val="nil"/>
        </w:rPr>
        <w:sectPr w:rsidR="008A0CDD" w:rsidRPr="0098110B">
          <w:headerReference w:type="even" r:id="rId99"/>
          <w:headerReference w:type="default" r:id="rId100"/>
          <w:footerReference w:type="even" r:id="rId101"/>
          <w:footerReference w:type="default" r:id="rId102"/>
          <w:headerReference w:type="first" r:id="rId103"/>
          <w:footerReference w:type="first" r:id="rId104"/>
          <w:type w:val="continuous"/>
          <w:pgSz w:w="10319" w:h="14572"/>
          <w:pgMar w:top="1077" w:right="1077" w:bottom="1134" w:left="1134" w:header="709" w:footer="709" w:gutter="0"/>
          <w:pgBorders>
            <w:top w:val="nil"/>
            <w:left w:val="nil"/>
            <w:bottom w:val="nil"/>
            <w:right w:val="nil"/>
          </w:pgBorders>
          <w:cols w:space="708"/>
          <w:docGrid w:linePitch="360"/>
        </w:sectPr>
      </w:pPr>
      <w:r>
        <w:lastRenderedPageBreak/>
        <w:t xml:space="preserve"> </w:t>
      </w:r>
    </w:p>
    <w:p w14:paraId="36B73F1B" w14:textId="77777777" w:rsidR="008A0CDD" w:rsidRDefault="008A0CDD" w:rsidP="008A0CDD">
      <w:pPr>
        <w:pStyle w:val="Heading1"/>
        <w:pageBreakBefore/>
        <w:pBdr>
          <w:top w:val="nil"/>
          <w:left w:val="nil"/>
          <w:bottom w:val="nil"/>
          <w:right w:val="nil"/>
          <w:between w:val="nil"/>
          <w:bar w:val="nil"/>
        </w:pBdr>
        <w:spacing w:before="240" w:line="240" w:lineRule="auto"/>
        <w:rPr>
          <w:bdr w:val="nil"/>
        </w:rPr>
      </w:pPr>
      <w:r>
        <w:rPr>
          <w:bdr w:val="nil"/>
        </w:rPr>
        <w:lastRenderedPageBreak/>
        <w:t>Department of Veterans’ Affairs</w:t>
      </w:r>
    </w:p>
    <w:p w14:paraId="2EFCC8CD" w14:textId="77777777" w:rsidR="008A0CDD" w:rsidRPr="008D388D" w:rsidRDefault="008A0CDD" w:rsidP="008A0CDD">
      <w:pPr>
        <w:pBdr>
          <w:top w:val="nil"/>
          <w:left w:val="nil"/>
          <w:bottom w:val="nil"/>
          <w:right w:val="nil"/>
          <w:between w:val="nil"/>
          <w:bar w:val="nil"/>
        </w:pBdr>
        <w:rPr>
          <w:bdr w:val="nil"/>
        </w:rPr>
      </w:pPr>
    </w:p>
    <w:p w14:paraId="32B019B8" w14:textId="77777777" w:rsidR="008A0CDD" w:rsidRPr="008D388D" w:rsidRDefault="008A0CDD" w:rsidP="008A0CDD">
      <w:pPr>
        <w:pStyle w:val="Heading2"/>
        <w:pBdr>
          <w:top w:val="nil"/>
          <w:left w:val="nil"/>
          <w:bottom w:val="nil"/>
          <w:right w:val="nil"/>
          <w:between w:val="nil"/>
          <w:bar w:val="nil"/>
        </w:pBdr>
        <w:rPr>
          <w:bdr w:val="nil"/>
        </w:rPr>
      </w:pPr>
      <w:r>
        <w:rPr>
          <w:bdr w:val="nil"/>
        </w:rPr>
        <w:t>Section 1: Entity overview and resources</w:t>
      </w:r>
    </w:p>
    <w:p w14:paraId="28D778FE" w14:textId="77777777" w:rsidR="008A0CDD" w:rsidRDefault="008A0CDD" w:rsidP="008A0CDD">
      <w:pPr>
        <w:pStyle w:val="Heading3"/>
        <w:pBdr>
          <w:top w:val="nil"/>
          <w:left w:val="nil"/>
          <w:bottom w:val="nil"/>
          <w:right w:val="nil"/>
          <w:between w:val="nil"/>
          <w:bar w:val="nil"/>
        </w:pBdr>
        <w:spacing w:after="120"/>
        <w:rPr>
          <w:bdr w:val="nil"/>
        </w:rPr>
      </w:pPr>
      <w:r>
        <w:rPr>
          <w:bdr w:val="nil"/>
        </w:rPr>
        <w:t>1.1</w:t>
      </w:r>
      <w:r>
        <w:rPr>
          <w:bdr w:val="nil"/>
        </w:rPr>
        <w:tab/>
        <w:t>Strategic direction statement</w:t>
      </w:r>
    </w:p>
    <w:p w14:paraId="6D49773F" w14:textId="77777777" w:rsidR="008A0CDD" w:rsidRPr="002D43FB" w:rsidRDefault="008A0CDD" w:rsidP="008A0CDD">
      <w:pPr>
        <w:pStyle w:val="Normal0"/>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 xml:space="preserve">For more than a century the Department of Veterans’ Affairs (DVA) has </w:t>
      </w:r>
      <w:r>
        <w:rPr>
          <w:rFonts w:ascii="Book Antiqua" w:eastAsia="Times New Roman" w:hAnsi="Book Antiqua"/>
          <w:sz w:val="20"/>
          <w:szCs w:val="20"/>
          <w:bdr w:val="nil"/>
          <w:lang w:eastAsia="en-AU"/>
        </w:rPr>
        <w:t>supported the wellbeing of those who serve or have served in the defence of our</w:t>
      </w:r>
      <w:r w:rsidRPr="002D43FB">
        <w:rPr>
          <w:rFonts w:ascii="Book Antiqua" w:eastAsia="Times New Roman" w:hAnsi="Book Antiqua"/>
          <w:sz w:val="20"/>
          <w:szCs w:val="20"/>
          <w:bdr w:val="nil"/>
          <w:lang w:eastAsia="en-AU"/>
        </w:rPr>
        <w:t xml:space="preserve"> nation, and their families</w:t>
      </w:r>
      <w:r>
        <w:rPr>
          <w:rFonts w:ascii="Book Antiqua" w:eastAsia="Times New Roman" w:hAnsi="Book Antiqua"/>
          <w:sz w:val="20"/>
          <w:szCs w:val="20"/>
          <w:bdr w:val="nil"/>
          <w:lang w:eastAsia="en-AU"/>
        </w:rPr>
        <w:t>, and commemorated their service and sacrifice</w:t>
      </w:r>
      <w:r w:rsidRPr="002D43FB">
        <w:rPr>
          <w:rFonts w:ascii="Book Antiqua" w:eastAsia="Times New Roman" w:hAnsi="Book Antiqua"/>
          <w:sz w:val="20"/>
          <w:szCs w:val="20"/>
          <w:bdr w:val="nil"/>
          <w:lang w:eastAsia="en-AU"/>
        </w:rPr>
        <w:t xml:space="preserve">. Over successive budgets, the Australian Government has been investing in the department to put veterans and their families first. </w:t>
      </w:r>
    </w:p>
    <w:p w14:paraId="367096F6" w14:textId="77777777" w:rsidR="008A0CDD" w:rsidRPr="002D43FB" w:rsidRDefault="008A0CDD" w:rsidP="008A0CDD">
      <w:pPr>
        <w:pStyle w:val="Normal0"/>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 xml:space="preserve">The 2019–20 Budget will see the transformation of DVA continued through the </w:t>
      </w:r>
      <w:r>
        <w:rPr>
          <w:rFonts w:ascii="Book Antiqua" w:eastAsia="Times New Roman" w:hAnsi="Book Antiqua"/>
          <w:i/>
          <w:sz w:val="20"/>
          <w:szCs w:val="20"/>
          <w:bdr w:val="nil"/>
          <w:lang w:eastAsia="en-AU"/>
        </w:rPr>
        <w:t xml:space="preserve">Veteran Centric Reform </w:t>
      </w:r>
      <w:r>
        <w:rPr>
          <w:rFonts w:eastAsia="Times New Roman"/>
          <w:i/>
          <w:sz w:val="20"/>
          <w:szCs w:val="20"/>
          <w:bdr w:val="nil"/>
          <w:lang w:eastAsia="en-AU"/>
        </w:rPr>
        <w:t>—</w:t>
      </w:r>
      <w:r>
        <w:rPr>
          <w:rFonts w:ascii="Book Antiqua" w:eastAsia="Times New Roman" w:hAnsi="Book Antiqua"/>
          <w:i/>
          <w:sz w:val="20"/>
          <w:szCs w:val="20"/>
          <w:bdr w:val="nil"/>
          <w:lang w:eastAsia="en-AU"/>
        </w:rPr>
        <w:t xml:space="preserve"> putting veterans and their families f</w:t>
      </w:r>
      <w:r w:rsidRPr="002D43FB">
        <w:rPr>
          <w:rFonts w:ascii="Book Antiqua" w:eastAsia="Times New Roman" w:hAnsi="Book Antiqua"/>
          <w:i/>
          <w:sz w:val="20"/>
          <w:szCs w:val="20"/>
          <w:bdr w:val="nil"/>
          <w:lang w:eastAsia="en-AU"/>
        </w:rPr>
        <w:t>irst</w:t>
      </w:r>
      <w:r w:rsidRPr="002D43FB">
        <w:rPr>
          <w:rFonts w:ascii="Book Antiqua" w:eastAsia="Times New Roman" w:hAnsi="Book Antiqua"/>
          <w:sz w:val="20"/>
          <w:szCs w:val="20"/>
          <w:bdr w:val="nil"/>
          <w:lang w:eastAsia="en-AU"/>
        </w:rPr>
        <w:t xml:space="preserve"> measure. This will provide funding over two years to enhance and expand the services available online for veterans and their families. MyService, DVA’s online claiming platform, now services more than 50,000 veterans and their families who are experiencing faster and easier access to services and support. This measure will continue to improve MyService by increasing the number of services available and further streamlining of claims processing.</w:t>
      </w:r>
    </w:p>
    <w:p w14:paraId="185C2493" w14:textId="77777777" w:rsidR="008A0CDD" w:rsidRPr="002D43FB" w:rsidRDefault="008A0CDD" w:rsidP="008A0CDD">
      <w:pPr>
        <w:pStyle w:val="Normal0"/>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 xml:space="preserve">Many veterans and their families still prefer to deal with DVA on the telephone and the department continues to invest in reducing the number of phone lines and introducing new technology to improve and simplify the client experience. For those who prefer face-to-face contact, there are more than 170 access points across all states and territories of Australia, including in regional and rural areas via a network of government service centres and agents. </w:t>
      </w:r>
    </w:p>
    <w:p w14:paraId="21F3E0A3" w14:textId="77777777" w:rsidR="008A0CDD" w:rsidRPr="002D43FB" w:rsidRDefault="008A0CDD" w:rsidP="008A0CDD">
      <w:pPr>
        <w:pStyle w:val="Normal0"/>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DVA’s partnership with the Department of Human Services (DHS) will continue to provide more opportunities for veterans and their families to connect with DVA through their network of offices and centres and through the DHS Mobile Service Centres and agent networks.</w:t>
      </w:r>
    </w:p>
    <w:p w14:paraId="23FDA0C3" w14:textId="77777777" w:rsidR="008A0CDD" w:rsidRPr="002D43FB" w:rsidRDefault="008A0CDD" w:rsidP="008A0CDD">
      <w:pPr>
        <w:pStyle w:val="Normal0"/>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 xml:space="preserve">During 2018–19, the Senate Standing Committee on Foreign Affairs and Trade also completed its inquiry into the </w:t>
      </w:r>
      <w:r>
        <w:rPr>
          <w:rFonts w:ascii="Book Antiqua" w:eastAsia="Times New Roman" w:hAnsi="Book Antiqua"/>
          <w:sz w:val="20"/>
          <w:szCs w:val="20"/>
          <w:bdr w:val="nil"/>
          <w:lang w:eastAsia="en-AU"/>
        </w:rPr>
        <w:t>u</w:t>
      </w:r>
      <w:r w:rsidRPr="002D43FB">
        <w:rPr>
          <w:rFonts w:ascii="Book Antiqua" w:eastAsia="Times New Roman" w:hAnsi="Book Antiqua"/>
          <w:sz w:val="20"/>
          <w:szCs w:val="20"/>
          <w:bdr w:val="nil"/>
          <w:lang w:eastAsia="en-AU"/>
        </w:rPr>
        <w:t>se of the Quinoline anti-malarial drugs Mefloquine and Tafenoquine in the Australian Defence Force (ADF). The Australian Government has recognised this is an ongoing concern for some in the ex-service community and will deliver a national program to concerned veterans with the option to receive a comprehensive health assessment to identify service-related illness, disease and injury.</w:t>
      </w:r>
    </w:p>
    <w:p w14:paraId="540D209F" w14:textId="77777777" w:rsidR="008A0CDD" w:rsidRPr="002D43FB" w:rsidRDefault="008A0CDD" w:rsidP="008A0CDD">
      <w:pPr>
        <w:pStyle w:val="Normal0"/>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The 2019</w:t>
      </w:r>
      <w:r w:rsidRPr="002D43FB">
        <w:rPr>
          <w:rFonts w:ascii="Book Antiqua" w:eastAsia="Times New Roman" w:hAnsi="Book Antiqua"/>
          <w:sz w:val="20"/>
          <w:szCs w:val="20"/>
          <w:bdr w:val="nil"/>
          <w:lang w:eastAsia="en-AU"/>
        </w:rPr>
        <w:softHyphen/>
        <w:t xml:space="preserve">–20 </w:t>
      </w:r>
      <w:r>
        <w:rPr>
          <w:rFonts w:ascii="Book Antiqua" w:eastAsia="Times New Roman" w:hAnsi="Book Antiqua"/>
          <w:sz w:val="20"/>
          <w:szCs w:val="20"/>
          <w:bdr w:val="nil"/>
          <w:lang w:eastAsia="en-AU"/>
        </w:rPr>
        <w:t xml:space="preserve">Budget </w:t>
      </w:r>
      <w:r w:rsidRPr="002D43FB">
        <w:rPr>
          <w:rFonts w:ascii="Book Antiqua" w:eastAsia="Times New Roman" w:hAnsi="Book Antiqua"/>
          <w:sz w:val="20"/>
          <w:szCs w:val="20"/>
          <w:bdr w:val="nil"/>
          <w:lang w:eastAsia="en-AU"/>
        </w:rPr>
        <w:t xml:space="preserve">also increases support for former spouses and former de-facto partners of veterans who are victims of domestic violence. The </w:t>
      </w:r>
      <w:r w:rsidRPr="002D43FB">
        <w:rPr>
          <w:rFonts w:ascii="Book Antiqua" w:eastAsia="Times New Roman" w:hAnsi="Book Antiqua"/>
          <w:i/>
          <w:sz w:val="20"/>
          <w:szCs w:val="20"/>
          <w:bdr w:val="nil"/>
          <w:lang w:eastAsia="en-AU"/>
        </w:rPr>
        <w:t>Partner Service Pension</w:t>
      </w:r>
      <w:r>
        <w:rPr>
          <w:rFonts w:ascii="Book Antiqua" w:eastAsia="Times New Roman" w:hAnsi="Book Antiqua"/>
          <w:i/>
          <w:sz w:val="20"/>
          <w:szCs w:val="20"/>
          <w:bdr w:val="nil"/>
          <w:lang w:eastAsia="en-AU"/>
        </w:rPr>
        <w:t xml:space="preserve">s </w:t>
      </w:r>
      <w:r>
        <w:rPr>
          <w:rFonts w:eastAsia="Times New Roman"/>
          <w:i/>
          <w:sz w:val="20"/>
          <w:szCs w:val="20"/>
          <w:bdr w:val="nil"/>
          <w:lang w:eastAsia="en-AU"/>
        </w:rPr>
        <w:t>—</w:t>
      </w:r>
      <w:r>
        <w:rPr>
          <w:rFonts w:ascii="Book Antiqua" w:eastAsia="Times New Roman" w:hAnsi="Book Antiqua"/>
          <w:i/>
          <w:sz w:val="20"/>
          <w:szCs w:val="20"/>
          <w:bdr w:val="nil"/>
          <w:lang w:eastAsia="en-AU"/>
        </w:rPr>
        <w:t xml:space="preserve"> eligibility alignment</w:t>
      </w:r>
      <w:r w:rsidRPr="002D43FB">
        <w:rPr>
          <w:rFonts w:ascii="Book Antiqua" w:eastAsia="Times New Roman" w:hAnsi="Book Antiqua"/>
          <w:i/>
          <w:sz w:val="20"/>
          <w:szCs w:val="20"/>
          <w:bdr w:val="nil"/>
          <w:lang w:eastAsia="en-AU"/>
        </w:rPr>
        <w:t xml:space="preserve"> </w:t>
      </w:r>
      <w:r w:rsidRPr="002D43FB">
        <w:rPr>
          <w:rFonts w:ascii="Book Antiqua" w:eastAsia="Times New Roman" w:hAnsi="Book Antiqua"/>
          <w:sz w:val="20"/>
          <w:szCs w:val="20"/>
          <w:bdr w:val="nil"/>
          <w:lang w:eastAsia="en-AU"/>
        </w:rPr>
        <w:t>measure will allow former spouses and de</w:t>
      </w:r>
      <w:r>
        <w:rPr>
          <w:rFonts w:ascii="Book Antiqua" w:eastAsia="Times New Roman" w:hAnsi="Book Antiqua"/>
          <w:sz w:val="20"/>
          <w:szCs w:val="20"/>
          <w:bdr w:val="nil"/>
          <w:lang w:eastAsia="en-AU"/>
        </w:rPr>
        <w:t>-</w:t>
      </w:r>
      <w:r w:rsidRPr="002D43FB">
        <w:rPr>
          <w:rFonts w:ascii="Book Antiqua" w:eastAsia="Times New Roman" w:hAnsi="Book Antiqua"/>
          <w:sz w:val="20"/>
          <w:szCs w:val="20"/>
          <w:bdr w:val="nil"/>
          <w:lang w:eastAsia="en-AU"/>
        </w:rPr>
        <w:t xml:space="preserve">facto partners to continue to receive </w:t>
      </w:r>
      <w:r w:rsidRPr="002D43FB">
        <w:rPr>
          <w:rFonts w:ascii="Book Antiqua" w:eastAsia="Times New Roman" w:hAnsi="Book Antiqua"/>
          <w:sz w:val="20"/>
          <w:szCs w:val="20"/>
          <w:bdr w:val="nil"/>
          <w:lang w:eastAsia="en-AU"/>
        </w:rPr>
        <w:lastRenderedPageBreak/>
        <w:t xml:space="preserve">the partner service pension after their relationship has ended and divorce proceedings finalised where a determination is made that special domestic circumstances apply. </w:t>
      </w:r>
    </w:p>
    <w:p w14:paraId="16A94E0E" w14:textId="77777777" w:rsidR="008A0CDD" w:rsidRPr="002D43FB" w:rsidRDefault="008A0CDD" w:rsidP="008A0CDD">
      <w:pPr>
        <w:pStyle w:val="Normal0"/>
        <w:keepLines/>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The Anzac Centenary 2014</w:t>
      </w:r>
      <w:r w:rsidRPr="002D43FB">
        <w:rPr>
          <w:rFonts w:ascii="Book Antiqua" w:eastAsia="Times New Roman" w:hAnsi="Book Antiqua"/>
          <w:sz w:val="20"/>
          <w:szCs w:val="20"/>
          <w:bdr w:val="nil"/>
          <w:lang w:eastAsia="en-AU"/>
        </w:rPr>
        <w:softHyphen/>
        <w:t xml:space="preserve">–18 culminated with the centenary of Armistice on 11 November 2018 and a lasting legacy is how we continue to remember the service and sacrifice of the men and women who have served Australia in wars, conflicts and peacekeeping operations. </w:t>
      </w:r>
    </w:p>
    <w:p w14:paraId="78241DD7" w14:textId="77777777" w:rsidR="008A0CDD" w:rsidRPr="002D43FB" w:rsidRDefault="008A0CDD" w:rsidP="008A0CDD">
      <w:pPr>
        <w:pStyle w:val="Normal0"/>
        <w:keepLines/>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Funding has been</w:t>
      </w:r>
      <w:r>
        <w:rPr>
          <w:rFonts w:ascii="Book Antiqua" w:eastAsia="Times New Roman" w:hAnsi="Book Antiqua"/>
          <w:sz w:val="20"/>
          <w:szCs w:val="20"/>
          <w:bdr w:val="nil"/>
          <w:lang w:eastAsia="en-AU"/>
        </w:rPr>
        <w:t xml:space="preserve"> provided to support the </w:t>
      </w:r>
      <w:r w:rsidRPr="002D43FB">
        <w:rPr>
          <w:rFonts w:ascii="Book Antiqua" w:eastAsia="Times New Roman" w:hAnsi="Book Antiqua"/>
          <w:sz w:val="20"/>
          <w:szCs w:val="20"/>
          <w:bdr w:val="nil"/>
          <w:lang w:eastAsia="en-AU"/>
        </w:rPr>
        <w:t>Anzac Day Dawn Service in France as well as for managing security and attendance at overseas commemorations in both France and Turkey. DVA will also conduct a scoping study for the construction of a commemorative site on the island of Lemnos, Greece — the former site of an Australian field hospital during the First World War.</w:t>
      </w:r>
    </w:p>
    <w:p w14:paraId="1C99A822" w14:textId="77777777" w:rsidR="008A0CDD" w:rsidRDefault="008A0CDD" w:rsidP="008A0CDD">
      <w:pPr>
        <w:pStyle w:val="Normal0"/>
        <w:keepLines/>
        <w:pBdr>
          <w:top w:val="nil"/>
          <w:left w:val="nil"/>
          <w:bottom w:val="nil"/>
          <w:right w:val="nil"/>
          <w:between w:val="nil"/>
          <w:bar w:val="nil"/>
        </w:pBdr>
        <w:spacing w:after="240" w:line="260" w:lineRule="exact"/>
        <w:jc w:val="both"/>
        <w:rPr>
          <w:rFonts w:ascii="Book Antiqua" w:eastAsia="Times New Roman" w:hAnsi="Book Antiqua"/>
          <w:sz w:val="20"/>
          <w:szCs w:val="20"/>
          <w:bdr w:val="nil"/>
          <w:lang w:eastAsia="en-AU"/>
        </w:rPr>
      </w:pPr>
      <w:r w:rsidRPr="002D43FB">
        <w:rPr>
          <w:rFonts w:ascii="Book Antiqua" w:eastAsia="Times New Roman" w:hAnsi="Book Antiqua"/>
          <w:sz w:val="20"/>
          <w:szCs w:val="20"/>
          <w:bdr w:val="nil"/>
          <w:lang w:eastAsia="en-AU"/>
        </w:rPr>
        <w:t>The Australian Government will continue its commitment to serve veterans and their families by building on the success of recent years and looking for innovative ways to do so in the future.</w:t>
      </w:r>
    </w:p>
    <w:p w14:paraId="4DD3F0E6" w14:textId="77777777" w:rsidR="008A0CDD" w:rsidRDefault="008A0CDD" w:rsidP="008A0CDD">
      <w:pPr>
        <w:keepLines/>
        <w:pBdr>
          <w:top w:val="nil"/>
          <w:left w:val="nil"/>
          <w:bottom w:val="nil"/>
          <w:right w:val="nil"/>
          <w:between w:val="nil"/>
          <w:bar w:val="nil"/>
        </w:pBdr>
        <w:spacing w:after="120" w:line="240" w:lineRule="auto"/>
        <w:rPr>
          <w:bdr w:val="nil"/>
        </w:rPr>
      </w:pPr>
      <w:r>
        <w:t xml:space="preserve"> </w:t>
      </w:r>
    </w:p>
    <w:p w14:paraId="56CD8B82" w14:textId="77777777" w:rsidR="008A0CDD" w:rsidRDefault="008A0CDD" w:rsidP="008A0CDD">
      <w:pPr>
        <w:pStyle w:val="Heading3"/>
        <w:pageBreakBefore/>
        <w:pBdr>
          <w:top w:val="nil"/>
          <w:left w:val="nil"/>
          <w:bottom w:val="nil"/>
          <w:right w:val="nil"/>
          <w:between w:val="nil"/>
          <w:bar w:val="nil"/>
        </w:pBdr>
        <w:rPr>
          <w:bdr w:val="nil"/>
        </w:rPr>
      </w:pPr>
      <w:r>
        <w:rPr>
          <w:bdr w:val="nil"/>
        </w:rPr>
        <w:lastRenderedPageBreak/>
        <w:t>1.2</w:t>
      </w:r>
      <w:r>
        <w:rPr>
          <w:bdr w:val="nil"/>
        </w:rPr>
        <w:tab/>
        <w:t>Entity resource statement</w:t>
      </w:r>
    </w:p>
    <w:p w14:paraId="266DDFE8" w14:textId="77777777" w:rsidR="008A0CDD" w:rsidRPr="006E67F6" w:rsidRDefault="008A0CDD" w:rsidP="008A0CDD">
      <w:pPr>
        <w:pBdr>
          <w:top w:val="nil"/>
          <w:left w:val="nil"/>
          <w:bottom w:val="nil"/>
          <w:right w:val="nil"/>
          <w:between w:val="nil"/>
          <w:bar w:val="nil"/>
        </w:pBdr>
        <w:spacing w:after="200" w:line="276" w:lineRule="auto"/>
        <w:rPr>
          <w:rFonts w:eastAsia="Calibri"/>
          <w:szCs w:val="22"/>
          <w:bdr w:val="nil"/>
          <w:lang w:eastAsia="en-US"/>
        </w:rPr>
      </w:pPr>
      <w:bookmarkStart w:id="1" w:name="OLE_LINK12"/>
      <w:bookmarkStart w:id="2" w:name="OLE_LINK11"/>
      <w:r w:rsidRPr="006E67F6">
        <w:rPr>
          <w:rFonts w:eastAsia="Calibri"/>
          <w:szCs w:val="22"/>
          <w:bdr w:val="nil"/>
          <w:lang w:eastAsia="en-US"/>
        </w:rPr>
        <w:t xml:space="preserve">Table 1.1 shows the total funding from all sources available to the entity for its operations and to deliver programs and services on behalf of the government. </w:t>
      </w:r>
    </w:p>
    <w:p w14:paraId="60338D6A" w14:textId="77777777" w:rsidR="008A0CDD" w:rsidRPr="006E67F6" w:rsidRDefault="008A0CDD" w:rsidP="008A0CDD">
      <w:pPr>
        <w:pBdr>
          <w:top w:val="nil"/>
          <w:left w:val="nil"/>
          <w:bottom w:val="nil"/>
          <w:right w:val="nil"/>
          <w:between w:val="nil"/>
          <w:bar w:val="nil"/>
        </w:pBdr>
        <w:spacing w:after="200" w:line="276" w:lineRule="auto"/>
        <w:rPr>
          <w:rFonts w:eastAsia="Calibri"/>
          <w:szCs w:val="22"/>
          <w:bdr w:val="nil"/>
          <w:lang w:eastAsia="en-US"/>
        </w:rPr>
      </w:pPr>
      <w:r w:rsidRPr="006E67F6">
        <w:rPr>
          <w:rFonts w:eastAsia="Calibri"/>
          <w:szCs w:val="22"/>
          <w:bdr w:val="nil"/>
          <w:lang w:eastAsia="en-US"/>
        </w:rPr>
        <w:t>The table summarises how resources will be applied by outcome (government strategic policy objectives) and by administered (on behalf of the government or the public) and departmental (for the entity’s operations) classification.</w:t>
      </w:r>
    </w:p>
    <w:p w14:paraId="34C4F5F3" w14:textId="77777777" w:rsidR="008A0CDD" w:rsidRPr="006E67F6" w:rsidRDefault="008A0CDD" w:rsidP="008A0CDD">
      <w:pPr>
        <w:pBdr>
          <w:top w:val="nil"/>
          <w:left w:val="nil"/>
          <w:bottom w:val="nil"/>
          <w:right w:val="nil"/>
          <w:between w:val="nil"/>
          <w:bar w:val="nil"/>
        </w:pBdr>
        <w:spacing w:after="200" w:line="276" w:lineRule="auto"/>
        <w:rPr>
          <w:rFonts w:eastAsia="Calibri"/>
          <w:szCs w:val="22"/>
          <w:bdr w:val="nil"/>
          <w:lang w:eastAsia="en-US"/>
        </w:rPr>
      </w:pPr>
      <w:r w:rsidRPr="006E67F6">
        <w:rPr>
          <w:rFonts w:eastAsia="Calibri"/>
          <w:szCs w:val="22"/>
          <w:bdr w:val="nil"/>
          <w:lang w:eastAsia="en-US"/>
        </w:rPr>
        <w:t xml:space="preserve">For more detailed information on special accounts and special appropriations, please refer to </w:t>
      </w:r>
      <w:r w:rsidRPr="006E67F6">
        <w:rPr>
          <w:rFonts w:eastAsia="Calibri"/>
          <w:i/>
          <w:szCs w:val="22"/>
          <w:bdr w:val="nil"/>
          <w:lang w:eastAsia="en-US"/>
        </w:rPr>
        <w:t>Budget Paper No. 4 – Agency Resourcing.</w:t>
      </w:r>
    </w:p>
    <w:p w14:paraId="031C27F9" w14:textId="77777777" w:rsidR="008A0CDD" w:rsidRPr="006E67F6" w:rsidRDefault="008A0CDD" w:rsidP="008A0CDD">
      <w:pPr>
        <w:pBdr>
          <w:top w:val="nil"/>
          <w:left w:val="nil"/>
          <w:bottom w:val="nil"/>
          <w:right w:val="nil"/>
          <w:between w:val="nil"/>
          <w:bar w:val="nil"/>
        </w:pBdr>
        <w:spacing w:after="200" w:line="276" w:lineRule="auto"/>
        <w:rPr>
          <w:rFonts w:eastAsia="Calibri"/>
          <w:szCs w:val="22"/>
          <w:bdr w:val="nil"/>
          <w:lang w:eastAsia="en-US"/>
        </w:rPr>
      </w:pPr>
      <w:r w:rsidRPr="006E67F6">
        <w:rPr>
          <w:rFonts w:eastAsia="Calibri"/>
          <w:szCs w:val="22"/>
          <w:bdr w:val="nil"/>
          <w:lang w:eastAsia="en-US"/>
        </w:rPr>
        <w:t>Information in this table is presented on a resourcing (i.e. appropriations/cash available) basis, whilst the</w:t>
      </w:r>
      <w:r>
        <w:rPr>
          <w:rFonts w:eastAsia="Calibri"/>
          <w:szCs w:val="22"/>
          <w:bdr w:val="nil"/>
          <w:lang w:eastAsia="en-US"/>
        </w:rPr>
        <w:t xml:space="preserve"> ‘Budgeted expenses by Outcome</w:t>
      </w:r>
      <w:r w:rsidRPr="006E67F6">
        <w:rPr>
          <w:rFonts w:eastAsia="Calibri"/>
          <w:szCs w:val="22"/>
          <w:bdr w:val="nil"/>
          <w:lang w:eastAsia="en-US"/>
        </w:rPr>
        <w:t xml:space="preserve">’ tables in Section 2 and the financial statements in Section 3 are presented on an accrual basis. </w:t>
      </w:r>
      <w:bookmarkEnd w:id="1"/>
      <w:bookmarkEnd w:id="2"/>
    </w:p>
    <w:p w14:paraId="6A3633E0" w14:textId="77777777" w:rsidR="008A0CDD" w:rsidRPr="00501361" w:rsidRDefault="008A0CDD" w:rsidP="008A0CDD">
      <w:pPr>
        <w:pStyle w:val="TableHeadingcontinued"/>
        <w:pageBreakBefore/>
        <w:pBdr>
          <w:top w:val="nil"/>
          <w:left w:val="nil"/>
          <w:bottom w:val="nil"/>
          <w:right w:val="nil"/>
          <w:between w:val="nil"/>
          <w:bar w:val="nil"/>
        </w:pBdr>
        <w:spacing w:before="0" w:after="0"/>
        <w:jc w:val="left"/>
        <w:rPr>
          <w:rFonts w:ascii="Arial" w:hAnsi="Arial" w:cs="Arial"/>
          <w:bdr w:val="nil"/>
        </w:rPr>
      </w:pPr>
      <w:r>
        <w:rPr>
          <w:rFonts w:ascii="Arial" w:hAnsi="Arial" w:cs="Arial"/>
          <w:bdr w:val="nil"/>
        </w:rPr>
        <w:lastRenderedPageBreak/>
        <w:t>Table 1.1: Department of Veterans’ Affairs r</w:t>
      </w:r>
      <w:r w:rsidRPr="00501361">
        <w:rPr>
          <w:rFonts w:ascii="Arial" w:hAnsi="Arial" w:cs="Arial"/>
          <w:bdr w:val="nil"/>
        </w:rPr>
        <w:t xml:space="preserve">esource </w:t>
      </w:r>
      <w:r>
        <w:rPr>
          <w:rFonts w:ascii="Arial" w:hAnsi="Arial" w:cs="Arial"/>
          <w:bdr w:val="nil"/>
        </w:rPr>
        <w:t>s</w:t>
      </w:r>
      <w:r w:rsidRPr="00501361">
        <w:rPr>
          <w:rFonts w:ascii="Arial" w:hAnsi="Arial" w:cs="Arial"/>
          <w:bdr w:val="nil"/>
        </w:rPr>
        <w:t>tatement – Budget</w:t>
      </w:r>
      <w:r>
        <w:rPr>
          <w:rFonts w:ascii="Arial" w:hAnsi="Arial" w:cs="Arial"/>
          <w:bdr w:val="nil"/>
        </w:rPr>
        <w:t xml:space="preserve"> </w:t>
      </w:r>
      <w:r w:rsidRPr="00501361">
        <w:rPr>
          <w:rFonts w:ascii="Arial" w:hAnsi="Arial" w:cs="Arial"/>
          <w:bdr w:val="nil"/>
        </w:rPr>
        <w:t>estimates</w:t>
      </w:r>
      <w:r>
        <w:rPr>
          <w:rFonts w:ascii="Arial" w:hAnsi="Arial" w:cs="Arial"/>
          <w:bdr w:val="nil"/>
        </w:rPr>
        <w:t xml:space="preserve"> </w:t>
      </w:r>
      <w:r w:rsidRPr="00501361">
        <w:rPr>
          <w:rFonts w:ascii="Arial" w:hAnsi="Arial" w:cs="Arial"/>
          <w:bdr w:val="nil"/>
        </w:rPr>
        <w:t>for 2019-20 as at Budget April 2019</w:t>
      </w:r>
    </w:p>
    <w:tbl>
      <w:tblPr>
        <w:tblW w:w="7440" w:type="dxa"/>
        <w:tblLayout w:type="fixed"/>
        <w:tblLook w:val="0600" w:firstRow="0" w:lastRow="0" w:firstColumn="0" w:lastColumn="0" w:noHBand="1" w:noVBand="1"/>
      </w:tblPr>
      <w:tblGrid>
        <w:gridCol w:w="210"/>
        <w:gridCol w:w="210"/>
        <w:gridCol w:w="4470"/>
        <w:gridCol w:w="285"/>
        <w:gridCol w:w="1110"/>
        <w:gridCol w:w="1155"/>
      </w:tblGrid>
      <w:tr w:rsidR="00493F49" w14:paraId="340A9937" w14:textId="77777777" w:rsidTr="001F3915">
        <w:trPr>
          <w:cantSplit/>
          <w:trHeight w:hRule="exact" w:val="225"/>
        </w:trPr>
        <w:tc>
          <w:tcPr>
            <w:tcW w:w="2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C710FF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87E3D5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E0303F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BB4B9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0505A58"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 xml:space="preserve">2018-19 </w:t>
            </w:r>
            <w:r w:rsidRPr="001F3915">
              <w:rPr>
                <w:rFonts w:ascii="Arial" w:eastAsia="Arial" w:hAnsi="Arial" w:cs="Arial"/>
                <w:i/>
                <w:color w:val="000000"/>
                <w:sz w:val="16"/>
                <w:vertAlign w:val="superscript"/>
              </w:rPr>
              <w:t>(a)</w:t>
            </w:r>
          </w:p>
        </w:tc>
        <w:tc>
          <w:tcPr>
            <w:tcW w:w="115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15A69E1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r>
      <w:tr w:rsidR="00493F49" w14:paraId="4E442BD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center"/>
          </w:tcPr>
          <w:p w14:paraId="15A49ED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center"/>
          </w:tcPr>
          <w:p w14:paraId="676D3E2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0" w:type="dxa"/>
              <w:right w:w="0" w:type="dxa"/>
            </w:tcMar>
            <w:vAlign w:val="center"/>
          </w:tcPr>
          <w:p w14:paraId="64F5EE3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nil"/>
              <w:left w:val="nil"/>
              <w:bottom w:val="nil"/>
              <w:right w:val="nil"/>
              <w:tl2br w:val="nil"/>
              <w:tr2bl w:val="nil"/>
            </w:tcBorders>
            <w:shd w:val="clear" w:color="auto" w:fill="auto"/>
            <w:noWrap/>
            <w:tcMar>
              <w:left w:w="0" w:type="dxa"/>
              <w:right w:w="0" w:type="dxa"/>
            </w:tcMar>
            <w:vAlign w:val="center"/>
          </w:tcPr>
          <w:p w14:paraId="49C015C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69109224"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Estimated</w:t>
            </w:r>
          </w:p>
        </w:tc>
        <w:tc>
          <w:tcPr>
            <w:tcW w:w="1155" w:type="dxa"/>
            <w:tcBorders>
              <w:top w:val="nil"/>
              <w:left w:val="nil"/>
              <w:bottom w:val="nil"/>
              <w:right w:val="nil"/>
              <w:tl2br w:val="nil"/>
              <w:tr2bl w:val="nil"/>
            </w:tcBorders>
            <w:shd w:val="clear" w:color="FFFFFF" w:fill="E6E6E6"/>
            <w:noWrap/>
            <w:tcMar>
              <w:left w:w="40" w:type="dxa"/>
              <w:right w:w="40" w:type="dxa"/>
            </w:tcMar>
            <w:vAlign w:val="center"/>
          </w:tcPr>
          <w:p w14:paraId="3BC34BE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6698D02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center"/>
          </w:tcPr>
          <w:p w14:paraId="2853D80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center"/>
          </w:tcPr>
          <w:p w14:paraId="3392C84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0" w:type="dxa"/>
              <w:right w:w="0" w:type="dxa"/>
            </w:tcMar>
            <w:vAlign w:val="center"/>
          </w:tcPr>
          <w:p w14:paraId="211B0A5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nil"/>
              <w:left w:val="nil"/>
              <w:bottom w:val="nil"/>
              <w:right w:val="nil"/>
              <w:tl2br w:val="nil"/>
              <w:tr2bl w:val="nil"/>
            </w:tcBorders>
            <w:shd w:val="clear" w:color="auto" w:fill="auto"/>
            <w:noWrap/>
            <w:tcMar>
              <w:left w:w="0" w:type="dxa"/>
              <w:right w:w="0" w:type="dxa"/>
            </w:tcMar>
            <w:vAlign w:val="center"/>
          </w:tcPr>
          <w:p w14:paraId="25677ED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0E791D60"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 xml:space="preserve">Actual </w:t>
            </w:r>
          </w:p>
        </w:tc>
        <w:tc>
          <w:tcPr>
            <w:tcW w:w="1155" w:type="dxa"/>
            <w:tcBorders>
              <w:top w:val="nil"/>
              <w:left w:val="nil"/>
              <w:bottom w:val="nil"/>
              <w:right w:val="nil"/>
              <w:tl2br w:val="nil"/>
              <w:tr2bl w:val="nil"/>
            </w:tcBorders>
            <w:shd w:val="clear" w:color="FFFFFF" w:fill="E6E6E6"/>
            <w:noWrap/>
            <w:tcMar>
              <w:left w:w="0" w:type="dxa"/>
              <w:right w:w="0" w:type="dxa"/>
            </w:tcMar>
            <w:vAlign w:val="center"/>
          </w:tcPr>
          <w:p w14:paraId="5768B29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EDD5DC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center"/>
          </w:tcPr>
          <w:p w14:paraId="0F756A7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center"/>
          </w:tcPr>
          <w:p w14:paraId="26812C7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0" w:type="dxa"/>
              <w:right w:w="0" w:type="dxa"/>
            </w:tcMar>
            <w:vAlign w:val="center"/>
          </w:tcPr>
          <w:p w14:paraId="4493D30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nil"/>
              <w:left w:val="nil"/>
              <w:bottom w:val="nil"/>
              <w:right w:val="nil"/>
              <w:tl2br w:val="nil"/>
              <w:tr2bl w:val="nil"/>
            </w:tcBorders>
            <w:shd w:val="clear" w:color="auto" w:fill="auto"/>
            <w:noWrap/>
            <w:tcMar>
              <w:left w:w="0" w:type="dxa"/>
              <w:right w:w="0" w:type="dxa"/>
            </w:tcMar>
            <w:vAlign w:val="center"/>
          </w:tcPr>
          <w:p w14:paraId="7612BE4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81A9FBB"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$'000</w:t>
            </w:r>
          </w:p>
        </w:tc>
        <w:tc>
          <w:tcPr>
            <w:tcW w:w="115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06E9F2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328165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3D64AD9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Departmental</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5A640FCF"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BBF5A8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6FFECB2"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5BDE528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4890" w:type="dxa"/>
            <w:gridSpan w:val="3"/>
            <w:tcBorders>
              <w:top w:val="nil"/>
              <w:left w:val="nil"/>
              <w:bottom w:val="nil"/>
              <w:right w:val="nil"/>
              <w:tl2br w:val="nil"/>
              <w:tr2bl w:val="nil"/>
            </w:tcBorders>
            <w:shd w:val="clear" w:color="auto" w:fill="auto"/>
            <w:tcMar>
              <w:left w:w="40" w:type="dxa"/>
              <w:right w:w="40" w:type="dxa"/>
            </w:tcMar>
            <w:vAlign w:val="bottom"/>
          </w:tcPr>
          <w:p w14:paraId="53EF0CB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appropriations - ordinary annual services</w:t>
            </w:r>
            <w:r w:rsidRPr="001F3915">
              <w:rPr>
                <w:rFonts w:ascii="Arial" w:eastAsia="Arial" w:hAnsi="Arial" w:cs="Arial"/>
                <w:color w:val="000000"/>
                <w:sz w:val="16"/>
                <w:vertAlign w:val="superscript"/>
              </w:rPr>
              <w:t>(b)</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14C75F90"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3FA9C8B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nil"/>
              <w:left w:val="nil"/>
              <w:bottom w:val="nil"/>
              <w:right w:val="nil"/>
              <w:tl2br w:val="nil"/>
              <w:tr2bl w:val="nil"/>
            </w:tcBorders>
            <w:shd w:val="clear" w:color="FFFFFF" w:fill="E6E6E6"/>
            <w:noWrap/>
            <w:tcMar>
              <w:left w:w="0" w:type="dxa"/>
              <w:right w:w="0" w:type="dxa"/>
            </w:tcMar>
            <w:vAlign w:val="bottom"/>
          </w:tcPr>
          <w:p w14:paraId="6F84FCAC"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4F64DE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B113BF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5F35752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Prior year departmental appropriation</w:t>
            </w:r>
            <w:r w:rsidRPr="001F3915">
              <w:rPr>
                <w:rFonts w:ascii="Arial" w:eastAsia="Arial" w:hAnsi="Arial" w:cs="Arial"/>
                <w:color w:val="000000"/>
                <w:sz w:val="16"/>
                <w:vertAlign w:val="superscript"/>
              </w:rPr>
              <w:t>(c)</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20DC228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382541D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16,231</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085C13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44,252</w:t>
            </w:r>
          </w:p>
        </w:tc>
      </w:tr>
      <w:tr w:rsidR="00493F49" w14:paraId="007DBE5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6BA6AC2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7427267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1CFA819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514B1F4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366,606</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49FCC0D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340,216</w:t>
            </w:r>
          </w:p>
        </w:tc>
      </w:tr>
      <w:tr w:rsidR="00493F49" w14:paraId="5898003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2FC9E3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604FB40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s74 Retained Revenue Receipts</w:t>
            </w:r>
            <w:r w:rsidRPr="001F3915">
              <w:rPr>
                <w:rFonts w:ascii="Arial" w:eastAsia="Arial" w:hAnsi="Arial" w:cs="Arial"/>
                <w:color w:val="000000"/>
                <w:sz w:val="16"/>
                <w:vertAlign w:val="superscript"/>
              </w:rPr>
              <w:t>(d)</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6CBA272A"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3C7D600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7,054</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30DAE5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6,586</w:t>
            </w:r>
          </w:p>
        </w:tc>
      </w:tr>
      <w:tr w:rsidR="00493F49" w14:paraId="59712ED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5A4D0F4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594FF3B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Capital Budget</w:t>
            </w:r>
            <w:r w:rsidRPr="001F3915">
              <w:rPr>
                <w:rFonts w:ascii="Arial" w:eastAsia="Arial" w:hAnsi="Arial" w:cs="Arial"/>
                <w:color w:val="000000"/>
                <w:sz w:val="16"/>
                <w:vertAlign w:val="superscript"/>
              </w:rPr>
              <w:t>(e)</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6B45233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56650B9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13,601</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7D7A573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13,628</w:t>
            </w:r>
          </w:p>
        </w:tc>
      </w:tr>
      <w:tr w:rsidR="00493F49" w14:paraId="651BF25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661E3E1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appropriations - other services - non-operating</w:t>
            </w:r>
            <w:r w:rsidRPr="001F3915">
              <w:rPr>
                <w:rFonts w:ascii="Arial" w:eastAsia="Arial" w:hAnsi="Arial" w:cs="Arial"/>
                <w:color w:val="000000"/>
                <w:sz w:val="16"/>
                <w:vertAlign w:val="superscript"/>
              </w:rPr>
              <w:t>(f)</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31404E8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0B121D1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nil"/>
              <w:left w:val="nil"/>
              <w:bottom w:val="nil"/>
              <w:right w:val="nil"/>
              <w:tl2br w:val="nil"/>
              <w:tr2bl w:val="nil"/>
            </w:tcBorders>
            <w:shd w:val="clear" w:color="FFFFFF" w:fill="E6E6E6"/>
            <w:noWrap/>
            <w:tcMar>
              <w:left w:w="0" w:type="dxa"/>
              <w:right w:w="0" w:type="dxa"/>
            </w:tcMar>
            <w:vAlign w:val="bottom"/>
          </w:tcPr>
          <w:p w14:paraId="50F1BE3C"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6EFA97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C2BE43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3ADE12A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Equity injections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747F5FD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558BE77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9,874</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733C64F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r>
      <w:tr w:rsidR="00493F49" w14:paraId="453C553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1EA5EF13"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Total departmental annual appropriations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5ED172D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303C4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413,366</w:t>
            </w:r>
          </w:p>
        </w:tc>
        <w:tc>
          <w:tcPr>
            <w:tcW w:w="115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985989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407,462</w:t>
            </w:r>
          </w:p>
        </w:tc>
      </w:tr>
      <w:tr w:rsidR="00493F49" w14:paraId="5E43FB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369DEFD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r w:rsidRPr="001F3915">
              <w:rPr>
                <w:rFonts w:ascii="Arial" w:eastAsia="Arial" w:hAnsi="Arial" w:cs="Arial"/>
                <w:color w:val="000000"/>
                <w:sz w:val="16"/>
                <w:vertAlign w:val="superscript"/>
              </w:rPr>
              <w:t>(g)</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6406717A"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3C50E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115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2F78F5F" w14:textId="77777777" w:rsidR="00493F49" w:rsidRPr="001F3915" w:rsidRDefault="00493F49" w:rsidP="001F3915">
            <w:pPr>
              <w:keepNext/>
              <w:spacing w:after="0" w:line="240" w:lineRule="auto"/>
              <w:jc w:val="left"/>
              <w:rPr>
                <w:rFonts w:ascii="Arial" w:eastAsia="Arial" w:hAnsi="Arial" w:cs="Arial"/>
                <w:b/>
                <w:color w:val="000000"/>
                <w:sz w:val="16"/>
              </w:rPr>
            </w:pPr>
          </w:p>
        </w:tc>
      </w:tr>
      <w:tr w:rsidR="00493F49" w14:paraId="6B02F8F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1222AA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46CAE23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40" w:type="dxa"/>
              <w:right w:w="40" w:type="dxa"/>
            </w:tcMar>
            <w:vAlign w:val="bottom"/>
          </w:tcPr>
          <w:p w14:paraId="705555E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Opening balance</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14CE98A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54C2140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3,198</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3488467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3,198</w:t>
            </w:r>
          </w:p>
        </w:tc>
      </w:tr>
      <w:tr w:rsidR="00493F49" w14:paraId="6B30EE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6C17455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53CB503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40" w:type="dxa"/>
              <w:right w:w="40" w:type="dxa"/>
            </w:tcMar>
            <w:vAlign w:val="bottom"/>
          </w:tcPr>
          <w:p w14:paraId="39D0A6A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Receipts</w:t>
            </w:r>
            <w:r w:rsidRPr="001F3915">
              <w:rPr>
                <w:rFonts w:ascii="Arial" w:eastAsia="Arial" w:hAnsi="Arial" w:cs="Arial"/>
                <w:color w:val="000000"/>
                <w:sz w:val="16"/>
                <w:vertAlign w:val="superscript"/>
              </w:rPr>
              <w:t>(h)</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1495D3E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52EFBF4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5288F52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r>
      <w:tr w:rsidR="00493F49" w14:paraId="56DEF19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4F4D77B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69F6819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40" w:type="dxa"/>
              <w:right w:w="40" w:type="dxa"/>
            </w:tcMar>
            <w:vAlign w:val="bottom"/>
          </w:tcPr>
          <w:p w14:paraId="30D777F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Non-Appropriation receipts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552147D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78CD13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36,827</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6E5F3E1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38,800</w:t>
            </w:r>
          </w:p>
        </w:tc>
      </w:tr>
      <w:tr w:rsidR="00493F49" w14:paraId="2203C0C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41E829D1"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Total Special Accounts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02991497"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B79A4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40,145</w:t>
            </w:r>
          </w:p>
        </w:tc>
        <w:tc>
          <w:tcPr>
            <w:tcW w:w="115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FA6833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42,118</w:t>
            </w:r>
          </w:p>
        </w:tc>
      </w:tr>
      <w:tr w:rsidR="00493F49" w14:paraId="73BBBF2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4890" w:type="dxa"/>
            <w:gridSpan w:val="3"/>
            <w:tcBorders>
              <w:top w:val="nil"/>
              <w:left w:val="nil"/>
              <w:bottom w:val="nil"/>
              <w:right w:val="nil"/>
              <w:tl2br w:val="nil"/>
              <w:tr2bl w:val="nil"/>
            </w:tcBorders>
            <w:shd w:val="clear" w:color="auto" w:fill="auto"/>
            <w:tcMar>
              <w:left w:w="40" w:type="dxa"/>
              <w:right w:w="40" w:type="dxa"/>
            </w:tcMar>
            <w:vAlign w:val="bottom"/>
          </w:tcPr>
          <w:p w14:paraId="05073AD5"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less departmental appropriations drawn from annual/special appropriations and credited to special accounts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0168BB20"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DF618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115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9ACC2D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r>
      <w:tr w:rsidR="00493F49" w14:paraId="278371D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04A14C4F" w14:textId="77777777" w:rsidR="00493F49" w:rsidRPr="001F3915" w:rsidRDefault="008A0CDD" w:rsidP="001F3915">
            <w:pPr>
              <w:keepNext/>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departmental resourcing</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3AF92008"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4EA8A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453,391</w:t>
            </w:r>
          </w:p>
        </w:tc>
        <w:tc>
          <w:tcPr>
            <w:tcW w:w="115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EA7D42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449,460</w:t>
            </w:r>
          </w:p>
        </w:tc>
      </w:tr>
      <w:tr w:rsidR="00493F49" w14:paraId="08FDD3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78B3AF2E"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Administered</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205462A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58C27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829DC86"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52B81CB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0CA6BE2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appropriations - ordinary annual services</w:t>
            </w:r>
            <w:r w:rsidRPr="001F3915">
              <w:rPr>
                <w:rFonts w:ascii="Arial" w:eastAsia="Arial" w:hAnsi="Arial" w:cs="Arial"/>
                <w:color w:val="000000"/>
                <w:sz w:val="16"/>
                <w:vertAlign w:val="superscript"/>
              </w:rPr>
              <w:t>(b)</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73D96E9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7773F52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nil"/>
              <w:left w:val="nil"/>
              <w:bottom w:val="nil"/>
              <w:right w:val="nil"/>
              <w:tl2br w:val="nil"/>
              <w:tr2bl w:val="nil"/>
            </w:tcBorders>
            <w:shd w:val="clear" w:color="FFFFFF" w:fill="E6E6E6"/>
            <w:noWrap/>
            <w:tcMar>
              <w:left w:w="0" w:type="dxa"/>
              <w:right w:w="0" w:type="dxa"/>
            </w:tcMar>
            <w:vAlign w:val="bottom"/>
          </w:tcPr>
          <w:p w14:paraId="369023BF"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2F5A05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C33945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61CFB0D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Outcome 1</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77C0081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1D0327F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52,181</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1D21A8E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55,359</w:t>
            </w:r>
          </w:p>
        </w:tc>
      </w:tr>
      <w:tr w:rsidR="00493F49" w14:paraId="115476D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2BA33F8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30C8E86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Outcome 2</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2687658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334F67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9,601</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0853C9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14,940</w:t>
            </w:r>
          </w:p>
        </w:tc>
      </w:tr>
      <w:tr w:rsidR="00493F49" w14:paraId="32A024A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05F4F9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137D7D5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Outcome 3</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503E6E0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060F492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41,305</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13760B6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50,846</w:t>
            </w:r>
          </w:p>
        </w:tc>
      </w:tr>
      <w:tr w:rsidR="00493F49" w14:paraId="1CB269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44AB7B1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019D88A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to corporate entities</w:t>
            </w:r>
            <w:r w:rsidRPr="001F3915">
              <w:rPr>
                <w:rFonts w:ascii="Arial" w:eastAsia="Arial" w:hAnsi="Arial" w:cs="Arial"/>
                <w:color w:val="000000"/>
                <w:sz w:val="16"/>
                <w:vertAlign w:val="superscript"/>
              </w:rPr>
              <w:t>(i)</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138F649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7F123E4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50,904</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79ED39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46,371</w:t>
            </w:r>
          </w:p>
        </w:tc>
      </w:tr>
      <w:tr w:rsidR="00493F49" w14:paraId="2C70DCA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03896C7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appropriations - other services - non-operating</w:t>
            </w:r>
            <w:r w:rsidRPr="001F3915">
              <w:rPr>
                <w:rFonts w:ascii="Arial" w:eastAsia="Arial" w:hAnsi="Arial" w:cs="Arial"/>
                <w:color w:val="000000"/>
                <w:sz w:val="16"/>
                <w:vertAlign w:val="superscript"/>
              </w:rPr>
              <w:t>(f)</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4A1219C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33746C6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nil"/>
              <w:left w:val="nil"/>
              <w:bottom w:val="nil"/>
              <w:right w:val="nil"/>
              <w:tl2br w:val="nil"/>
              <w:tr2bl w:val="nil"/>
            </w:tcBorders>
            <w:shd w:val="clear" w:color="FFFFFF" w:fill="E6E6E6"/>
            <w:noWrap/>
            <w:tcMar>
              <w:left w:w="0" w:type="dxa"/>
              <w:right w:w="0" w:type="dxa"/>
            </w:tcMar>
            <w:vAlign w:val="bottom"/>
          </w:tcPr>
          <w:p w14:paraId="14701F63"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2D3F39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00CCC0C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680" w:type="dxa"/>
            <w:gridSpan w:val="2"/>
            <w:tcBorders>
              <w:top w:val="nil"/>
              <w:left w:val="nil"/>
              <w:bottom w:val="nil"/>
              <w:right w:val="nil"/>
              <w:tl2br w:val="nil"/>
              <w:tr2bl w:val="nil"/>
            </w:tcBorders>
            <w:shd w:val="clear" w:color="auto" w:fill="auto"/>
            <w:noWrap/>
            <w:tcMar>
              <w:left w:w="40" w:type="dxa"/>
              <w:right w:w="40" w:type="dxa"/>
            </w:tcMar>
            <w:vAlign w:val="bottom"/>
          </w:tcPr>
          <w:p w14:paraId="4A0CD6F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to corporate entities - non-operating</w:t>
            </w:r>
            <w:r w:rsidRPr="001F3915">
              <w:rPr>
                <w:rFonts w:ascii="Arial" w:eastAsia="Arial" w:hAnsi="Arial" w:cs="Arial"/>
                <w:color w:val="000000"/>
                <w:sz w:val="16"/>
                <w:vertAlign w:val="superscript"/>
              </w:rPr>
              <w:t>(i)</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69A02D9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4102711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11,429</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15BA75A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r>
      <w:tr w:rsidR="00493F49" w14:paraId="2210A8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25"/>
        </w:trPr>
        <w:tc>
          <w:tcPr>
            <w:tcW w:w="4890" w:type="dxa"/>
            <w:gridSpan w:val="3"/>
            <w:tcBorders>
              <w:top w:val="nil"/>
              <w:left w:val="nil"/>
              <w:bottom w:val="nil"/>
              <w:right w:val="nil"/>
              <w:tl2br w:val="nil"/>
              <w:tr2bl w:val="nil"/>
            </w:tcBorders>
            <w:shd w:val="clear" w:color="auto" w:fill="auto"/>
            <w:tcMar>
              <w:left w:w="40" w:type="dxa"/>
              <w:right w:w="40" w:type="dxa"/>
            </w:tcMar>
            <w:vAlign w:val="bottom"/>
          </w:tcPr>
          <w:p w14:paraId="6D9DA81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appropriations - other services - Specific purpose payments to states, ACT, NT and local government</w:t>
            </w:r>
            <w:r w:rsidRPr="001F3915">
              <w:rPr>
                <w:rFonts w:ascii="Arial" w:eastAsia="Arial" w:hAnsi="Arial" w:cs="Arial"/>
                <w:color w:val="000000"/>
                <w:sz w:val="16"/>
                <w:vertAlign w:val="superscript"/>
              </w:rPr>
              <w:t>(j)</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54464B4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C2C33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5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5C859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2,700</w:t>
            </w:r>
          </w:p>
        </w:tc>
      </w:tr>
      <w:tr w:rsidR="00493F49" w14:paraId="4C23ED4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741B0CAE"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Total administered annual appropriations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4CC2654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B4F8A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165,420</w:t>
            </w:r>
          </w:p>
        </w:tc>
        <w:tc>
          <w:tcPr>
            <w:tcW w:w="115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1B371D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205,462</w:t>
            </w:r>
          </w:p>
        </w:tc>
      </w:tr>
      <w:tr w:rsidR="00493F49" w14:paraId="255AD74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1953576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2D4DA9C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0" w:type="dxa"/>
              <w:right w:w="0" w:type="dxa"/>
            </w:tcMar>
            <w:vAlign w:val="bottom"/>
          </w:tcPr>
          <w:p w14:paraId="1776B4C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4000D67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265"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7B3117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2900AB90" w14:textId="77777777" w:rsidR="008A0CDD" w:rsidRDefault="008A0CDD" w:rsidP="008A0CDD">
      <w:pPr>
        <w:pStyle w:val="TableHeading"/>
        <w:pageBreakBefore/>
        <w:pBdr>
          <w:top w:val="nil"/>
          <w:left w:val="nil"/>
          <w:bottom w:val="nil"/>
          <w:right w:val="nil"/>
          <w:between w:val="nil"/>
          <w:bar w:val="nil"/>
        </w:pBdr>
        <w:spacing w:line="240" w:lineRule="auto"/>
        <w:jc w:val="left"/>
        <w:rPr>
          <w:bdr w:val="nil"/>
        </w:rPr>
      </w:pPr>
      <w:r>
        <w:rPr>
          <w:bdr w:val="nil"/>
        </w:rPr>
        <w:lastRenderedPageBreak/>
        <w:t>Table 1.1: Department of Veterans’ Affairs resource statement – Budget estimates for 2019-20 as at Budget April 2019 (continued)</w:t>
      </w:r>
    </w:p>
    <w:tbl>
      <w:tblPr>
        <w:tblW w:w="7440" w:type="dxa"/>
        <w:tblLayout w:type="fixed"/>
        <w:tblLook w:val="0600" w:firstRow="0" w:lastRow="0" w:firstColumn="0" w:lastColumn="0" w:noHBand="1" w:noVBand="1"/>
      </w:tblPr>
      <w:tblGrid>
        <w:gridCol w:w="210"/>
        <w:gridCol w:w="210"/>
        <w:gridCol w:w="4470"/>
        <w:gridCol w:w="285"/>
        <w:gridCol w:w="1110"/>
        <w:gridCol w:w="1155"/>
      </w:tblGrid>
      <w:tr w:rsidR="00493F49" w14:paraId="426E77FF" w14:textId="77777777" w:rsidTr="001F3915">
        <w:trPr>
          <w:cantSplit/>
          <w:trHeight w:hRule="exact" w:val="225"/>
        </w:trPr>
        <w:tc>
          <w:tcPr>
            <w:tcW w:w="2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C269B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5E400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CA853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65457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0264F02"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 xml:space="preserve">2018-19 </w:t>
            </w:r>
            <w:r w:rsidRPr="001F3915">
              <w:rPr>
                <w:rFonts w:ascii="Arial" w:eastAsia="Arial" w:hAnsi="Arial" w:cs="Arial"/>
                <w:i/>
                <w:color w:val="000000"/>
                <w:sz w:val="16"/>
                <w:vertAlign w:val="superscript"/>
              </w:rPr>
              <w:t>(a)</w:t>
            </w:r>
          </w:p>
        </w:tc>
        <w:tc>
          <w:tcPr>
            <w:tcW w:w="115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28B1A75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r>
      <w:tr w:rsidR="00493F49" w14:paraId="04BE841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22FE49FB"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1068DB95"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noWrap/>
            <w:tcMar>
              <w:left w:w="0" w:type="dxa"/>
              <w:right w:w="0" w:type="dxa"/>
            </w:tcMar>
            <w:vAlign w:val="bottom"/>
          </w:tcPr>
          <w:p w14:paraId="21BC9BD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5BB3C0E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19FD2FEC"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Estimated</w:t>
            </w:r>
          </w:p>
        </w:tc>
        <w:tc>
          <w:tcPr>
            <w:tcW w:w="1155" w:type="dxa"/>
            <w:tcBorders>
              <w:top w:val="nil"/>
              <w:left w:val="nil"/>
              <w:bottom w:val="nil"/>
              <w:right w:val="nil"/>
              <w:tl2br w:val="nil"/>
              <w:tr2bl w:val="nil"/>
            </w:tcBorders>
            <w:shd w:val="clear" w:color="FFFFFF" w:fill="E6E6E6"/>
            <w:noWrap/>
            <w:tcMar>
              <w:left w:w="40" w:type="dxa"/>
              <w:right w:w="40" w:type="dxa"/>
            </w:tcMar>
            <w:vAlign w:val="bottom"/>
          </w:tcPr>
          <w:p w14:paraId="212432D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62228E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1BDD81F4"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1BCF3832"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noWrap/>
            <w:tcMar>
              <w:left w:w="0" w:type="dxa"/>
              <w:right w:w="0" w:type="dxa"/>
            </w:tcMar>
            <w:vAlign w:val="bottom"/>
          </w:tcPr>
          <w:p w14:paraId="77ABA5B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0F0219C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5EA2CFB6"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Actual</w:t>
            </w:r>
          </w:p>
        </w:tc>
        <w:tc>
          <w:tcPr>
            <w:tcW w:w="1155" w:type="dxa"/>
            <w:tcBorders>
              <w:top w:val="nil"/>
              <w:left w:val="nil"/>
              <w:bottom w:val="nil"/>
              <w:right w:val="nil"/>
              <w:tl2br w:val="nil"/>
              <w:tr2bl w:val="nil"/>
            </w:tcBorders>
            <w:shd w:val="clear" w:color="FFFFFF" w:fill="E6E6E6"/>
            <w:noWrap/>
            <w:tcMar>
              <w:left w:w="0" w:type="dxa"/>
              <w:right w:w="0" w:type="dxa"/>
            </w:tcMar>
            <w:vAlign w:val="bottom"/>
          </w:tcPr>
          <w:p w14:paraId="270767B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49CB88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62CF23F3"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3FA30A8D"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noWrap/>
            <w:tcMar>
              <w:left w:w="0" w:type="dxa"/>
              <w:right w:w="0" w:type="dxa"/>
            </w:tcMar>
            <w:vAlign w:val="bottom"/>
          </w:tcPr>
          <w:p w14:paraId="6CD8A4E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4E3C12E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1AE1D07"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$'000</w:t>
            </w:r>
          </w:p>
        </w:tc>
        <w:tc>
          <w:tcPr>
            <w:tcW w:w="115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F9C921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470368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4890" w:type="dxa"/>
            <w:gridSpan w:val="3"/>
            <w:tcBorders>
              <w:top w:val="nil"/>
              <w:left w:val="nil"/>
              <w:bottom w:val="nil"/>
              <w:right w:val="nil"/>
              <w:tl2br w:val="nil"/>
              <w:tr2bl w:val="nil"/>
            </w:tcBorders>
            <w:shd w:val="clear" w:color="auto" w:fill="auto"/>
            <w:tcMar>
              <w:left w:w="40" w:type="dxa"/>
              <w:right w:w="40" w:type="dxa"/>
            </w:tcMar>
            <w:vAlign w:val="bottom"/>
          </w:tcPr>
          <w:p w14:paraId="3B609DF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285" w:type="dxa"/>
            <w:tcBorders>
              <w:top w:val="nil"/>
              <w:left w:val="nil"/>
              <w:bottom w:val="nil"/>
              <w:right w:val="nil"/>
              <w:tl2br w:val="nil"/>
              <w:tr2bl w:val="nil"/>
            </w:tcBorders>
            <w:shd w:val="clear" w:color="auto" w:fill="auto"/>
            <w:tcMar>
              <w:left w:w="0" w:type="dxa"/>
              <w:right w:w="0" w:type="dxa"/>
            </w:tcMar>
            <w:vAlign w:val="bottom"/>
          </w:tcPr>
          <w:p w14:paraId="0497DA5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tcMar>
              <w:left w:w="0" w:type="dxa"/>
              <w:right w:w="0" w:type="dxa"/>
            </w:tcMar>
            <w:vAlign w:val="bottom"/>
          </w:tcPr>
          <w:p w14:paraId="509F8FB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4588EF0"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1E4CC46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FE97CE3"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680" w:type="dxa"/>
            <w:gridSpan w:val="2"/>
            <w:tcBorders>
              <w:top w:val="nil"/>
              <w:left w:val="nil"/>
              <w:bottom w:val="nil"/>
              <w:right w:val="nil"/>
              <w:tl2br w:val="nil"/>
              <w:tr2bl w:val="nil"/>
            </w:tcBorders>
            <w:shd w:val="clear" w:color="auto" w:fill="auto"/>
            <w:tcMar>
              <w:left w:w="40" w:type="dxa"/>
              <w:right w:w="40" w:type="dxa"/>
            </w:tcMar>
            <w:vAlign w:val="bottom"/>
          </w:tcPr>
          <w:p w14:paraId="3B68FD1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Outcome 1</w:t>
            </w:r>
          </w:p>
        </w:tc>
        <w:tc>
          <w:tcPr>
            <w:tcW w:w="285" w:type="dxa"/>
            <w:tcBorders>
              <w:top w:val="nil"/>
              <w:left w:val="nil"/>
              <w:bottom w:val="nil"/>
              <w:right w:val="nil"/>
              <w:tl2br w:val="nil"/>
              <w:tr2bl w:val="nil"/>
            </w:tcBorders>
            <w:shd w:val="clear" w:color="auto" w:fill="auto"/>
            <w:tcMar>
              <w:left w:w="0" w:type="dxa"/>
              <w:right w:w="0" w:type="dxa"/>
            </w:tcMar>
            <w:vAlign w:val="bottom"/>
          </w:tcPr>
          <w:p w14:paraId="45C303B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0" w:type="dxa"/>
              <w:right w:w="0" w:type="dxa"/>
            </w:tcMar>
            <w:vAlign w:val="bottom"/>
          </w:tcPr>
          <w:p w14:paraId="6571AC6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nil"/>
              <w:left w:val="nil"/>
              <w:bottom w:val="nil"/>
              <w:right w:val="nil"/>
              <w:tl2br w:val="nil"/>
              <w:tr2bl w:val="nil"/>
            </w:tcBorders>
            <w:shd w:val="clear" w:color="FFFFFF" w:fill="E6E6E6"/>
            <w:tcMar>
              <w:left w:w="0" w:type="dxa"/>
              <w:right w:w="0" w:type="dxa"/>
            </w:tcMar>
            <w:vAlign w:val="bottom"/>
          </w:tcPr>
          <w:p w14:paraId="54F035CC"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1EC7F5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8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02176F7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581C3671"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4D6183D0"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Papua New Guinea (Members of the Forces Benefits) Act 1957</w:t>
            </w:r>
          </w:p>
        </w:tc>
        <w:tc>
          <w:tcPr>
            <w:tcW w:w="285" w:type="dxa"/>
            <w:tcBorders>
              <w:top w:val="nil"/>
              <w:left w:val="nil"/>
              <w:bottom w:val="nil"/>
              <w:right w:val="nil"/>
              <w:tl2br w:val="nil"/>
              <w:tr2bl w:val="nil"/>
            </w:tcBorders>
            <w:shd w:val="clear" w:color="auto" w:fill="auto"/>
            <w:tcMar>
              <w:left w:w="0" w:type="dxa"/>
              <w:right w:w="0" w:type="dxa"/>
            </w:tcMar>
            <w:vAlign w:val="bottom"/>
          </w:tcPr>
          <w:p w14:paraId="310AAF9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01FECB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26E448C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w:t>
            </w:r>
          </w:p>
        </w:tc>
      </w:tr>
      <w:tr w:rsidR="00493F49" w14:paraId="61C3CEA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1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822E54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6DC1C4B4"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3DA4225B"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285" w:type="dxa"/>
            <w:tcBorders>
              <w:top w:val="nil"/>
              <w:left w:val="nil"/>
              <w:bottom w:val="nil"/>
              <w:right w:val="nil"/>
              <w:tl2br w:val="nil"/>
              <w:tr2bl w:val="nil"/>
            </w:tcBorders>
            <w:shd w:val="clear" w:color="auto" w:fill="auto"/>
            <w:tcMar>
              <w:left w:w="0" w:type="dxa"/>
              <w:right w:w="0" w:type="dxa"/>
            </w:tcMar>
            <w:vAlign w:val="bottom"/>
          </w:tcPr>
          <w:p w14:paraId="5CC6C55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508E65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4,982,970</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01D84B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4,816,959</w:t>
            </w:r>
          </w:p>
        </w:tc>
      </w:tr>
      <w:tr w:rsidR="00493F49" w14:paraId="2870A20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2FDB6E21"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101CBED5"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39D1B8DC"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Compensation (Japanese Internment) Act 2001</w:t>
            </w:r>
          </w:p>
        </w:tc>
        <w:tc>
          <w:tcPr>
            <w:tcW w:w="285" w:type="dxa"/>
            <w:tcBorders>
              <w:top w:val="nil"/>
              <w:left w:val="nil"/>
              <w:bottom w:val="nil"/>
              <w:right w:val="nil"/>
              <w:tl2br w:val="nil"/>
              <w:tr2bl w:val="nil"/>
            </w:tcBorders>
            <w:shd w:val="clear" w:color="auto" w:fill="auto"/>
            <w:tcMar>
              <w:left w:w="0" w:type="dxa"/>
              <w:right w:w="0" w:type="dxa"/>
            </w:tcMar>
            <w:vAlign w:val="bottom"/>
          </w:tcPr>
          <w:p w14:paraId="3DADB4B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4BFA1CA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5529320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w:t>
            </w:r>
          </w:p>
        </w:tc>
      </w:tr>
      <w:tr w:rsidR="00493F49" w14:paraId="0D15A7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04042FC6"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2FA97AE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13DBA2D8"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Defence Service Homes Act 1918</w:t>
            </w:r>
          </w:p>
        </w:tc>
        <w:tc>
          <w:tcPr>
            <w:tcW w:w="285" w:type="dxa"/>
            <w:tcBorders>
              <w:top w:val="nil"/>
              <w:left w:val="nil"/>
              <w:bottom w:val="nil"/>
              <w:right w:val="nil"/>
              <w:tl2br w:val="nil"/>
              <w:tr2bl w:val="nil"/>
            </w:tcBorders>
            <w:shd w:val="clear" w:color="auto" w:fill="auto"/>
            <w:tcMar>
              <w:left w:w="0" w:type="dxa"/>
              <w:right w:w="0" w:type="dxa"/>
            </w:tcMar>
            <w:vAlign w:val="bottom"/>
          </w:tcPr>
          <w:p w14:paraId="6C02E62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46451E8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638</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64B19E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543</w:t>
            </w:r>
          </w:p>
        </w:tc>
      </w:tr>
      <w:tr w:rsidR="00493F49" w14:paraId="5367E76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12CAEFC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0E5C4C74"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05EDBE5C"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Safety, Rehabilitation and Compensation (Defence-related Claims) Act 1988</w:t>
            </w:r>
          </w:p>
        </w:tc>
        <w:tc>
          <w:tcPr>
            <w:tcW w:w="285" w:type="dxa"/>
            <w:tcBorders>
              <w:top w:val="nil"/>
              <w:left w:val="nil"/>
              <w:bottom w:val="nil"/>
              <w:right w:val="nil"/>
              <w:tl2br w:val="nil"/>
              <w:tr2bl w:val="nil"/>
            </w:tcBorders>
            <w:shd w:val="clear" w:color="auto" w:fill="auto"/>
            <w:tcMar>
              <w:left w:w="0" w:type="dxa"/>
              <w:right w:w="0" w:type="dxa"/>
            </w:tcMar>
            <w:vAlign w:val="bottom"/>
          </w:tcPr>
          <w:p w14:paraId="0CAC761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4F3AF95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236,656</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247C662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223,132</w:t>
            </w:r>
          </w:p>
        </w:tc>
      </w:tr>
      <w:tr w:rsidR="00493F49" w14:paraId="42E8D9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5425DA5F"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4B375AEF"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25A8564C"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Military Rehabilitation and Compensation Act 2004</w:t>
            </w:r>
          </w:p>
        </w:tc>
        <w:tc>
          <w:tcPr>
            <w:tcW w:w="285" w:type="dxa"/>
            <w:tcBorders>
              <w:top w:val="nil"/>
              <w:left w:val="nil"/>
              <w:bottom w:val="nil"/>
              <w:right w:val="nil"/>
              <w:tl2br w:val="nil"/>
              <w:tr2bl w:val="nil"/>
            </w:tcBorders>
            <w:shd w:val="clear" w:color="auto" w:fill="auto"/>
            <w:tcMar>
              <w:left w:w="0" w:type="dxa"/>
              <w:right w:w="0" w:type="dxa"/>
            </w:tcMar>
            <w:vAlign w:val="bottom"/>
          </w:tcPr>
          <w:p w14:paraId="4603626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0AE3A7A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976,211</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5AA339A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980,178</w:t>
            </w:r>
          </w:p>
        </w:tc>
      </w:tr>
      <w:tr w:rsidR="00493F49" w14:paraId="3E88F5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50"/>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9DE5F56"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62FC67B7"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0" w:type="dxa"/>
              <w:right w:w="0" w:type="dxa"/>
            </w:tcMar>
            <w:vAlign w:val="bottom"/>
          </w:tcPr>
          <w:p w14:paraId="0823D2E4"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85" w:type="dxa"/>
            <w:tcBorders>
              <w:top w:val="nil"/>
              <w:left w:val="nil"/>
              <w:bottom w:val="nil"/>
              <w:right w:val="nil"/>
              <w:tl2br w:val="nil"/>
              <w:tr2bl w:val="nil"/>
            </w:tcBorders>
            <w:shd w:val="clear" w:color="auto" w:fill="auto"/>
            <w:tcMar>
              <w:left w:w="0" w:type="dxa"/>
              <w:right w:w="0" w:type="dxa"/>
            </w:tcMar>
            <w:vAlign w:val="bottom"/>
          </w:tcPr>
          <w:p w14:paraId="615E2E8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bottom"/>
          </w:tcPr>
          <w:p w14:paraId="752B9F4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nil"/>
              <w:left w:val="nil"/>
              <w:bottom w:val="single" w:sz="4" w:space="0" w:color="000000"/>
              <w:right w:val="nil"/>
              <w:tl2br w:val="nil"/>
              <w:tr2bl w:val="nil"/>
            </w:tcBorders>
            <w:shd w:val="clear" w:color="FFFFFF" w:fill="E6E6E6"/>
            <w:tcMar>
              <w:left w:w="0" w:type="dxa"/>
              <w:right w:w="0" w:type="dxa"/>
            </w:tcMar>
            <w:vAlign w:val="bottom"/>
          </w:tcPr>
          <w:p w14:paraId="258A1D0B"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15239E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27506C02"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680" w:type="dxa"/>
            <w:gridSpan w:val="2"/>
            <w:tcBorders>
              <w:top w:val="nil"/>
              <w:left w:val="nil"/>
              <w:bottom w:val="nil"/>
              <w:right w:val="nil"/>
              <w:tl2br w:val="nil"/>
              <w:tr2bl w:val="nil"/>
            </w:tcBorders>
            <w:shd w:val="clear" w:color="auto" w:fill="auto"/>
            <w:tcMar>
              <w:left w:w="40" w:type="dxa"/>
              <w:right w:w="40" w:type="dxa"/>
            </w:tcMar>
            <w:vAlign w:val="bottom"/>
          </w:tcPr>
          <w:p w14:paraId="534C3E73"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Total Outcome 1</w:t>
            </w:r>
          </w:p>
        </w:tc>
        <w:tc>
          <w:tcPr>
            <w:tcW w:w="285" w:type="dxa"/>
            <w:tcBorders>
              <w:top w:val="nil"/>
              <w:left w:val="nil"/>
              <w:bottom w:val="nil"/>
              <w:right w:val="nil"/>
              <w:tl2br w:val="nil"/>
              <w:tr2bl w:val="nil"/>
            </w:tcBorders>
            <w:shd w:val="clear" w:color="auto" w:fill="auto"/>
            <w:tcMar>
              <w:left w:w="0" w:type="dxa"/>
              <w:right w:w="0" w:type="dxa"/>
            </w:tcMar>
            <w:vAlign w:val="bottom"/>
          </w:tcPr>
          <w:p w14:paraId="2F04A4A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14:paraId="602E9E6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6,196,528</w:t>
            </w:r>
          </w:p>
        </w:tc>
        <w:tc>
          <w:tcPr>
            <w:tcW w:w="115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center"/>
          </w:tcPr>
          <w:p w14:paraId="77806EB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6,020,865</w:t>
            </w:r>
          </w:p>
        </w:tc>
      </w:tr>
      <w:tr w:rsidR="00493F49" w14:paraId="2F58094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1279B86B"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680" w:type="dxa"/>
            <w:gridSpan w:val="2"/>
            <w:tcBorders>
              <w:top w:val="nil"/>
              <w:left w:val="nil"/>
              <w:bottom w:val="nil"/>
              <w:right w:val="nil"/>
              <w:tl2br w:val="nil"/>
              <w:tr2bl w:val="nil"/>
            </w:tcBorders>
            <w:shd w:val="clear" w:color="auto" w:fill="auto"/>
            <w:tcMar>
              <w:left w:w="40" w:type="dxa"/>
              <w:right w:w="40" w:type="dxa"/>
            </w:tcMar>
            <w:vAlign w:val="bottom"/>
          </w:tcPr>
          <w:p w14:paraId="62A48DD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Outcome 2</w:t>
            </w:r>
          </w:p>
        </w:tc>
        <w:tc>
          <w:tcPr>
            <w:tcW w:w="285" w:type="dxa"/>
            <w:tcBorders>
              <w:top w:val="nil"/>
              <w:left w:val="nil"/>
              <w:bottom w:val="nil"/>
              <w:right w:val="nil"/>
              <w:tl2br w:val="nil"/>
              <w:tr2bl w:val="nil"/>
            </w:tcBorders>
            <w:shd w:val="clear" w:color="auto" w:fill="auto"/>
            <w:tcMar>
              <w:left w:w="0" w:type="dxa"/>
              <w:right w:w="0" w:type="dxa"/>
            </w:tcMar>
            <w:vAlign w:val="bottom"/>
          </w:tcPr>
          <w:p w14:paraId="5DE1D74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tcMar>
              <w:left w:w="0" w:type="dxa"/>
              <w:right w:w="0" w:type="dxa"/>
            </w:tcMar>
            <w:vAlign w:val="bottom"/>
          </w:tcPr>
          <w:p w14:paraId="3C0BBF4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5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29B567B3"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3B96EC9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5F67EA8A"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309D878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26640B66"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285" w:type="dxa"/>
            <w:tcBorders>
              <w:top w:val="nil"/>
              <w:left w:val="nil"/>
              <w:bottom w:val="nil"/>
              <w:right w:val="nil"/>
              <w:tl2br w:val="nil"/>
              <w:tr2bl w:val="nil"/>
            </w:tcBorders>
            <w:shd w:val="clear" w:color="auto" w:fill="auto"/>
            <w:tcMar>
              <w:left w:w="0" w:type="dxa"/>
              <w:right w:w="0" w:type="dxa"/>
            </w:tcMar>
            <w:vAlign w:val="bottom"/>
          </w:tcPr>
          <w:p w14:paraId="67160FF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54701EC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4,297,748</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6C595EC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4,133,467</w:t>
            </w:r>
          </w:p>
        </w:tc>
      </w:tr>
      <w:tr w:rsidR="00493F49" w14:paraId="5C0038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28000C8B"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24EDEB3E"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56666C95"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Safety, Rehabilitation and Compensation (Defence-related Claims) Act 1988</w:t>
            </w:r>
          </w:p>
        </w:tc>
        <w:tc>
          <w:tcPr>
            <w:tcW w:w="285" w:type="dxa"/>
            <w:tcBorders>
              <w:top w:val="nil"/>
              <w:left w:val="nil"/>
              <w:bottom w:val="nil"/>
              <w:right w:val="nil"/>
              <w:tl2br w:val="nil"/>
              <w:tr2bl w:val="nil"/>
            </w:tcBorders>
            <w:shd w:val="clear" w:color="auto" w:fill="auto"/>
            <w:tcMar>
              <w:left w:w="0" w:type="dxa"/>
              <w:right w:w="0" w:type="dxa"/>
            </w:tcMar>
            <w:vAlign w:val="bottom"/>
          </w:tcPr>
          <w:p w14:paraId="32607FC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3B129B2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43,363</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53D636C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45,593</w:t>
            </w:r>
          </w:p>
        </w:tc>
      </w:tr>
      <w:tr w:rsidR="00493F49" w14:paraId="4D63565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1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0F826A8C"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193E3D6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03C54E6A"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Military Rehabilitation and Compensation Act 2004</w:t>
            </w:r>
          </w:p>
        </w:tc>
        <w:tc>
          <w:tcPr>
            <w:tcW w:w="285" w:type="dxa"/>
            <w:tcBorders>
              <w:top w:val="nil"/>
              <w:left w:val="nil"/>
              <w:bottom w:val="nil"/>
              <w:right w:val="nil"/>
              <w:tl2br w:val="nil"/>
              <w:tr2bl w:val="nil"/>
            </w:tcBorders>
            <w:shd w:val="clear" w:color="auto" w:fill="auto"/>
            <w:tcMar>
              <w:left w:w="0" w:type="dxa"/>
              <w:right w:w="0" w:type="dxa"/>
            </w:tcMar>
            <w:vAlign w:val="bottom"/>
          </w:tcPr>
          <w:p w14:paraId="435DF75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06E7E09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141,446</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089EC11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155,710</w:t>
            </w:r>
          </w:p>
        </w:tc>
      </w:tr>
      <w:tr w:rsidR="00493F49" w14:paraId="3A87D0D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8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6F43B84"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129C3715"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0DF9EB7C"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Australian Participants in British Nuclear Tests and British Commonwealth Occupation Force (Treatment) Act 2006</w:t>
            </w:r>
          </w:p>
        </w:tc>
        <w:tc>
          <w:tcPr>
            <w:tcW w:w="285" w:type="dxa"/>
            <w:tcBorders>
              <w:top w:val="nil"/>
              <w:left w:val="nil"/>
              <w:bottom w:val="nil"/>
              <w:right w:val="nil"/>
              <w:tl2br w:val="nil"/>
              <w:tr2bl w:val="nil"/>
            </w:tcBorders>
            <w:shd w:val="clear" w:color="auto" w:fill="auto"/>
            <w:tcMar>
              <w:left w:w="0" w:type="dxa"/>
              <w:right w:w="0" w:type="dxa"/>
            </w:tcMar>
            <w:vAlign w:val="bottom"/>
          </w:tcPr>
          <w:p w14:paraId="47CBB92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tcMar>
              <w:left w:w="40" w:type="dxa"/>
              <w:right w:w="100" w:type="dxa"/>
            </w:tcMar>
            <w:vAlign w:val="bottom"/>
          </w:tcPr>
          <w:p w14:paraId="6D8A12F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12,763</w:t>
            </w:r>
          </w:p>
        </w:tc>
        <w:tc>
          <w:tcPr>
            <w:tcW w:w="1155" w:type="dxa"/>
            <w:tcBorders>
              <w:top w:val="nil"/>
              <w:left w:val="nil"/>
              <w:bottom w:val="nil"/>
              <w:right w:val="nil"/>
              <w:tl2br w:val="nil"/>
              <w:tr2bl w:val="nil"/>
            </w:tcBorders>
            <w:shd w:val="clear" w:color="FFFFFF" w:fill="E6E6E6"/>
            <w:tcMar>
              <w:left w:w="40" w:type="dxa"/>
              <w:right w:w="100" w:type="dxa"/>
            </w:tcMar>
            <w:vAlign w:val="bottom"/>
          </w:tcPr>
          <w:p w14:paraId="6506376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13,961</w:t>
            </w:r>
          </w:p>
        </w:tc>
      </w:tr>
      <w:tr w:rsidR="00493F49" w14:paraId="4B2851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10"/>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0764B0D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3CDFDF13"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470" w:type="dxa"/>
            <w:tcBorders>
              <w:top w:val="nil"/>
              <w:left w:val="nil"/>
              <w:bottom w:val="nil"/>
              <w:right w:val="nil"/>
              <w:tl2br w:val="nil"/>
              <w:tr2bl w:val="nil"/>
            </w:tcBorders>
            <w:shd w:val="clear" w:color="auto" w:fill="auto"/>
            <w:tcMar>
              <w:left w:w="40" w:type="dxa"/>
              <w:right w:w="40" w:type="dxa"/>
            </w:tcMar>
            <w:vAlign w:val="bottom"/>
          </w:tcPr>
          <w:p w14:paraId="737DA8A0"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Public Governance, Performance and Accountability Act 2013 - s77 Repayments</w:t>
            </w:r>
          </w:p>
        </w:tc>
        <w:tc>
          <w:tcPr>
            <w:tcW w:w="285" w:type="dxa"/>
            <w:tcBorders>
              <w:top w:val="nil"/>
              <w:left w:val="nil"/>
              <w:bottom w:val="nil"/>
              <w:right w:val="nil"/>
              <w:tl2br w:val="nil"/>
              <w:tr2bl w:val="nil"/>
            </w:tcBorders>
            <w:shd w:val="clear" w:color="auto" w:fill="auto"/>
            <w:tcMar>
              <w:left w:w="0" w:type="dxa"/>
              <w:right w:w="0" w:type="dxa"/>
            </w:tcMar>
            <w:vAlign w:val="bottom"/>
          </w:tcPr>
          <w:p w14:paraId="36BB025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nil"/>
              <w:left w:val="nil"/>
              <w:bottom w:val="single" w:sz="4" w:space="0" w:color="000000"/>
              <w:right w:val="nil"/>
              <w:tl2br w:val="nil"/>
              <w:tr2bl w:val="nil"/>
            </w:tcBorders>
            <w:shd w:val="clear" w:color="auto" w:fill="auto"/>
            <w:tcMar>
              <w:left w:w="40" w:type="dxa"/>
              <w:right w:w="100" w:type="dxa"/>
            </w:tcMar>
            <w:vAlign w:val="bottom"/>
          </w:tcPr>
          <w:p w14:paraId="3F55224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115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401044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r>
      <w:tr w:rsidR="00493F49" w14:paraId="15C93D7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64BD517A"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4680" w:type="dxa"/>
            <w:gridSpan w:val="2"/>
            <w:tcBorders>
              <w:top w:val="nil"/>
              <w:left w:val="nil"/>
              <w:bottom w:val="nil"/>
              <w:right w:val="nil"/>
              <w:tl2br w:val="nil"/>
              <w:tr2bl w:val="nil"/>
            </w:tcBorders>
            <w:shd w:val="clear" w:color="auto" w:fill="auto"/>
            <w:tcMar>
              <w:left w:w="40" w:type="dxa"/>
              <w:right w:w="40" w:type="dxa"/>
            </w:tcMar>
            <w:vAlign w:val="bottom"/>
          </w:tcPr>
          <w:p w14:paraId="4DEBA42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Total Outcome 2</w:t>
            </w:r>
          </w:p>
        </w:tc>
        <w:tc>
          <w:tcPr>
            <w:tcW w:w="285" w:type="dxa"/>
            <w:tcBorders>
              <w:top w:val="nil"/>
              <w:left w:val="nil"/>
              <w:bottom w:val="nil"/>
              <w:right w:val="nil"/>
              <w:tl2br w:val="nil"/>
              <w:tr2bl w:val="nil"/>
            </w:tcBorders>
            <w:shd w:val="clear" w:color="auto" w:fill="auto"/>
            <w:tcMar>
              <w:left w:w="0" w:type="dxa"/>
              <w:right w:w="0" w:type="dxa"/>
            </w:tcMar>
            <w:vAlign w:val="bottom"/>
          </w:tcPr>
          <w:p w14:paraId="6404C55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14:paraId="26140A7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4,495,325</w:t>
            </w:r>
          </w:p>
        </w:tc>
        <w:tc>
          <w:tcPr>
            <w:tcW w:w="115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center"/>
          </w:tcPr>
          <w:p w14:paraId="69E1C82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4,348,736</w:t>
            </w:r>
          </w:p>
        </w:tc>
      </w:tr>
      <w:tr w:rsidR="00493F49" w14:paraId="760E38C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0"/>
        </w:trPr>
        <w:tc>
          <w:tcPr>
            <w:tcW w:w="4890" w:type="dxa"/>
            <w:gridSpan w:val="3"/>
            <w:tcBorders>
              <w:top w:val="nil"/>
              <w:left w:val="nil"/>
              <w:bottom w:val="nil"/>
              <w:right w:val="nil"/>
              <w:tl2br w:val="nil"/>
              <w:tr2bl w:val="nil"/>
            </w:tcBorders>
            <w:shd w:val="clear" w:color="auto" w:fill="auto"/>
            <w:tcMar>
              <w:left w:w="40" w:type="dxa"/>
              <w:right w:w="40" w:type="dxa"/>
            </w:tcMar>
            <w:vAlign w:val="bottom"/>
          </w:tcPr>
          <w:p w14:paraId="6448C7C3"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Total administered special appropriations</w:t>
            </w:r>
          </w:p>
        </w:tc>
        <w:tc>
          <w:tcPr>
            <w:tcW w:w="285" w:type="dxa"/>
            <w:tcBorders>
              <w:top w:val="nil"/>
              <w:left w:val="nil"/>
              <w:bottom w:val="nil"/>
              <w:right w:val="nil"/>
              <w:tl2br w:val="nil"/>
              <w:tr2bl w:val="nil"/>
            </w:tcBorders>
            <w:shd w:val="clear" w:color="auto" w:fill="auto"/>
            <w:tcMar>
              <w:left w:w="0" w:type="dxa"/>
              <w:right w:w="0" w:type="dxa"/>
            </w:tcMar>
            <w:vAlign w:val="center"/>
          </w:tcPr>
          <w:p w14:paraId="57247E7F"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single" w:sz="4" w:space="0" w:color="000000"/>
              <w:left w:val="nil"/>
              <w:bottom w:val="nil"/>
              <w:right w:val="nil"/>
              <w:tl2br w:val="nil"/>
              <w:tr2bl w:val="nil"/>
            </w:tcBorders>
            <w:shd w:val="clear" w:color="auto" w:fill="auto"/>
            <w:tcMar>
              <w:left w:w="40" w:type="dxa"/>
              <w:right w:w="100" w:type="dxa"/>
            </w:tcMar>
            <w:vAlign w:val="center"/>
          </w:tcPr>
          <w:p w14:paraId="2E15B53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10,691,853</w:t>
            </w:r>
          </w:p>
        </w:tc>
        <w:tc>
          <w:tcPr>
            <w:tcW w:w="1155" w:type="dxa"/>
            <w:tcBorders>
              <w:top w:val="single" w:sz="4" w:space="0" w:color="000000"/>
              <w:left w:val="nil"/>
              <w:bottom w:val="nil"/>
              <w:right w:val="nil"/>
              <w:tl2br w:val="nil"/>
              <w:tr2bl w:val="nil"/>
            </w:tcBorders>
            <w:shd w:val="clear" w:color="FFFFFF" w:fill="E6E6E6"/>
            <w:tcMar>
              <w:left w:w="40" w:type="dxa"/>
              <w:right w:w="100" w:type="dxa"/>
            </w:tcMar>
            <w:vAlign w:val="center"/>
          </w:tcPr>
          <w:p w14:paraId="11D6BC9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10,369,601</w:t>
            </w:r>
          </w:p>
        </w:tc>
      </w:tr>
      <w:tr w:rsidR="00493F49" w14:paraId="40AFFA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1AA6476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r w:rsidRPr="001F3915">
              <w:rPr>
                <w:rFonts w:ascii="Arial" w:eastAsia="Arial" w:hAnsi="Arial" w:cs="Arial"/>
                <w:color w:val="000000"/>
                <w:sz w:val="16"/>
                <w:vertAlign w:val="superscript"/>
              </w:rPr>
              <w:t>(g)</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780CF02F"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236731C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1155" w:type="dxa"/>
            <w:tcBorders>
              <w:top w:val="nil"/>
              <w:left w:val="nil"/>
              <w:bottom w:val="nil"/>
              <w:right w:val="nil"/>
              <w:tl2br w:val="nil"/>
              <w:tr2bl w:val="nil"/>
            </w:tcBorders>
            <w:shd w:val="clear" w:color="FFFFFF" w:fill="E6E6E6"/>
            <w:noWrap/>
            <w:tcMar>
              <w:left w:w="0" w:type="dxa"/>
              <w:right w:w="0" w:type="dxa"/>
            </w:tcMar>
            <w:vAlign w:val="bottom"/>
          </w:tcPr>
          <w:p w14:paraId="48ECD4E4" w14:textId="77777777" w:rsidR="00493F49" w:rsidRPr="001F3915" w:rsidRDefault="00493F49" w:rsidP="001F3915">
            <w:pPr>
              <w:keepNext/>
              <w:spacing w:after="0" w:line="240" w:lineRule="auto"/>
              <w:jc w:val="left"/>
              <w:rPr>
                <w:rFonts w:ascii="Arial" w:eastAsia="Arial" w:hAnsi="Arial" w:cs="Arial"/>
                <w:b/>
                <w:color w:val="000000"/>
                <w:sz w:val="16"/>
              </w:rPr>
            </w:pPr>
          </w:p>
        </w:tc>
      </w:tr>
      <w:tr w:rsidR="00493F49" w14:paraId="4C474E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3A2A123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7B0A6CC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40" w:type="dxa"/>
              <w:right w:w="40" w:type="dxa"/>
            </w:tcMar>
            <w:vAlign w:val="bottom"/>
          </w:tcPr>
          <w:p w14:paraId="59FCC89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Opening balance</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51A92EA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626F09D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16,465</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58DA5D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w:t>
            </w:r>
          </w:p>
        </w:tc>
      </w:tr>
      <w:tr w:rsidR="00493F49" w14:paraId="607BC9C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668EAF8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0AF1653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40" w:type="dxa"/>
              <w:right w:w="40" w:type="dxa"/>
            </w:tcMar>
            <w:vAlign w:val="bottom"/>
          </w:tcPr>
          <w:p w14:paraId="69C533F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Receipts</w:t>
            </w:r>
            <w:r w:rsidRPr="001F3915">
              <w:rPr>
                <w:rFonts w:ascii="Arial" w:eastAsia="Arial" w:hAnsi="Arial" w:cs="Arial"/>
                <w:color w:val="000000"/>
                <w:sz w:val="16"/>
                <w:vertAlign w:val="superscript"/>
              </w:rPr>
              <w:t>(h)</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4D67790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159AC36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6D4739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18,300</w:t>
            </w:r>
          </w:p>
        </w:tc>
      </w:tr>
      <w:tr w:rsidR="00493F49" w14:paraId="1E08CB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07F9D3B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163B818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40" w:type="dxa"/>
              <w:right w:w="40" w:type="dxa"/>
            </w:tcMar>
            <w:vAlign w:val="bottom"/>
          </w:tcPr>
          <w:p w14:paraId="03E3CE9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Non-Appropriation receipts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5578339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100" w:type="dxa"/>
            </w:tcMar>
            <w:vAlign w:val="bottom"/>
          </w:tcPr>
          <w:p w14:paraId="7F601A6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6,430</w:t>
            </w:r>
          </w:p>
        </w:tc>
        <w:tc>
          <w:tcPr>
            <w:tcW w:w="1155" w:type="dxa"/>
            <w:tcBorders>
              <w:top w:val="nil"/>
              <w:left w:val="nil"/>
              <w:bottom w:val="nil"/>
              <w:right w:val="nil"/>
              <w:tl2br w:val="nil"/>
              <w:tr2bl w:val="nil"/>
            </w:tcBorders>
            <w:shd w:val="clear" w:color="FFFFFF" w:fill="E6E6E6"/>
            <w:noWrap/>
            <w:tcMar>
              <w:left w:w="40" w:type="dxa"/>
              <w:right w:w="100" w:type="dxa"/>
            </w:tcMar>
            <w:vAlign w:val="bottom"/>
          </w:tcPr>
          <w:p w14:paraId="24E270A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477</w:t>
            </w:r>
          </w:p>
        </w:tc>
      </w:tr>
      <w:tr w:rsidR="00493F49" w14:paraId="0A8B27B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5275B6FD"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Total Special Accounts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08F9EECA"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4A7DE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22,895</w:t>
            </w:r>
          </w:p>
        </w:tc>
        <w:tc>
          <w:tcPr>
            <w:tcW w:w="115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FCD859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18,804</w:t>
            </w:r>
          </w:p>
        </w:tc>
      </w:tr>
      <w:tr w:rsidR="00493F49" w14:paraId="57C0E56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10"/>
        </w:trPr>
        <w:tc>
          <w:tcPr>
            <w:tcW w:w="4890" w:type="dxa"/>
            <w:gridSpan w:val="3"/>
            <w:tcBorders>
              <w:top w:val="nil"/>
              <w:left w:val="nil"/>
              <w:bottom w:val="nil"/>
              <w:right w:val="nil"/>
              <w:tl2br w:val="nil"/>
              <w:tr2bl w:val="nil"/>
            </w:tcBorders>
            <w:shd w:val="clear" w:color="auto" w:fill="auto"/>
            <w:tcMar>
              <w:left w:w="40" w:type="dxa"/>
              <w:right w:w="40" w:type="dxa"/>
            </w:tcMar>
            <w:vAlign w:val="bottom"/>
          </w:tcPr>
          <w:p w14:paraId="177F1E9A"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 xml:space="preserve">less departmental appropriations drawn from annual/special </w:t>
            </w:r>
          </w:p>
          <w:p w14:paraId="02C5B73E"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 xml:space="preserve">       appropriations and credited to special accounts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761368F6"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61AEA25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55" w:type="dxa"/>
            <w:tcBorders>
              <w:top w:val="single" w:sz="4" w:space="0" w:color="000000"/>
              <w:left w:val="nil"/>
              <w:bottom w:val="nil"/>
              <w:right w:val="nil"/>
              <w:tl2br w:val="nil"/>
              <w:tr2bl w:val="nil"/>
            </w:tcBorders>
            <w:shd w:val="clear" w:color="FFFFFF" w:fill="E6E6E6"/>
            <w:noWrap/>
            <w:tcMar>
              <w:left w:w="40" w:type="dxa"/>
              <w:right w:w="100" w:type="dxa"/>
            </w:tcMar>
            <w:vAlign w:val="bottom"/>
          </w:tcPr>
          <w:p w14:paraId="039720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18,300</w:t>
            </w:r>
          </w:p>
        </w:tc>
      </w:tr>
      <w:tr w:rsidR="00493F49" w14:paraId="66B0F46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55"/>
        </w:trPr>
        <w:tc>
          <w:tcPr>
            <w:tcW w:w="4890" w:type="dxa"/>
            <w:gridSpan w:val="3"/>
            <w:tcBorders>
              <w:top w:val="nil"/>
              <w:left w:val="nil"/>
              <w:bottom w:val="nil"/>
              <w:right w:val="nil"/>
              <w:tl2br w:val="nil"/>
              <w:tr2bl w:val="nil"/>
            </w:tcBorders>
            <w:shd w:val="clear" w:color="auto" w:fill="auto"/>
            <w:tcMar>
              <w:left w:w="40" w:type="dxa"/>
              <w:right w:w="40" w:type="dxa"/>
            </w:tcMar>
            <w:vAlign w:val="bottom"/>
          </w:tcPr>
          <w:p w14:paraId="1E2C750F"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less payments to corporate entities from annual/special appropriations</w:t>
            </w: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2A938A7B"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1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93455D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62,333</w:t>
            </w:r>
          </w:p>
        </w:tc>
        <w:tc>
          <w:tcPr>
            <w:tcW w:w="115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7CE0C0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81,617</w:t>
            </w:r>
          </w:p>
        </w:tc>
      </w:tr>
      <w:tr w:rsidR="00493F49" w14:paraId="55025B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nil"/>
              <w:right w:val="nil"/>
              <w:tl2br w:val="nil"/>
              <w:tr2bl w:val="nil"/>
            </w:tcBorders>
            <w:shd w:val="clear" w:color="auto" w:fill="auto"/>
            <w:noWrap/>
            <w:tcMar>
              <w:left w:w="40" w:type="dxa"/>
              <w:right w:w="40" w:type="dxa"/>
            </w:tcMar>
            <w:vAlign w:val="bottom"/>
          </w:tcPr>
          <w:p w14:paraId="2D9D47FF" w14:textId="77777777" w:rsidR="00493F49" w:rsidRPr="001F3915" w:rsidRDefault="008A0CDD" w:rsidP="001F3915">
            <w:pPr>
              <w:keepNext/>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administered resourcing</w:t>
            </w:r>
          </w:p>
        </w:tc>
        <w:tc>
          <w:tcPr>
            <w:tcW w:w="285" w:type="dxa"/>
            <w:tcBorders>
              <w:top w:val="nil"/>
              <w:left w:val="nil"/>
              <w:bottom w:val="nil"/>
              <w:right w:val="nil"/>
              <w:tl2br w:val="nil"/>
              <w:tr2bl w:val="nil"/>
            </w:tcBorders>
            <w:shd w:val="clear" w:color="auto" w:fill="auto"/>
            <w:tcMar>
              <w:left w:w="0" w:type="dxa"/>
              <w:right w:w="0" w:type="dxa"/>
            </w:tcMar>
            <w:vAlign w:val="center"/>
          </w:tcPr>
          <w:p w14:paraId="05DFD20A"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7689794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10,652,415</w:t>
            </w:r>
          </w:p>
        </w:tc>
        <w:tc>
          <w:tcPr>
            <w:tcW w:w="115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12FED37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10,288,488</w:t>
            </w:r>
          </w:p>
        </w:tc>
      </w:tr>
      <w:tr w:rsidR="00493F49" w14:paraId="5F19E48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567D72A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resourcing for DVA</w:t>
            </w:r>
          </w:p>
        </w:tc>
        <w:tc>
          <w:tcPr>
            <w:tcW w:w="285" w:type="dxa"/>
            <w:tcBorders>
              <w:top w:val="nil"/>
              <w:left w:val="nil"/>
              <w:bottom w:val="single" w:sz="4" w:space="0" w:color="000000"/>
              <w:right w:val="nil"/>
              <w:tl2br w:val="nil"/>
              <w:tr2bl w:val="nil"/>
            </w:tcBorders>
            <w:shd w:val="clear" w:color="auto" w:fill="auto"/>
            <w:tcMar>
              <w:left w:w="0" w:type="dxa"/>
              <w:right w:w="0" w:type="dxa"/>
            </w:tcMar>
            <w:vAlign w:val="bottom"/>
          </w:tcPr>
          <w:p w14:paraId="25A538A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E7A53E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11,105,806</w:t>
            </w:r>
          </w:p>
        </w:tc>
        <w:tc>
          <w:tcPr>
            <w:tcW w:w="115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45F18F7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10,737,948</w:t>
            </w:r>
          </w:p>
        </w:tc>
      </w:tr>
      <w:tr w:rsidR="00493F49" w14:paraId="0E5E2DA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1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F610B7F"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1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902FC06"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447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28B59CF"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8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070115B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4FAA09AE"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115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49424502" w14:textId="77777777" w:rsidR="00493F49" w:rsidRPr="001F3915" w:rsidRDefault="00493F49" w:rsidP="001F3915">
            <w:pPr>
              <w:keepNext/>
              <w:spacing w:after="0" w:line="240" w:lineRule="auto"/>
              <w:jc w:val="left"/>
              <w:rPr>
                <w:rFonts w:ascii="Arial" w:eastAsia="Arial" w:hAnsi="Arial" w:cs="Arial"/>
                <w:b/>
                <w:color w:val="000000"/>
                <w:sz w:val="16"/>
              </w:rPr>
            </w:pPr>
          </w:p>
        </w:tc>
      </w:tr>
      <w:tr w:rsidR="00493F49" w14:paraId="683B51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0B186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B4A128"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44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973EA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85" w:type="dxa"/>
            <w:tcBorders>
              <w:top w:val="single" w:sz="4" w:space="0" w:color="000000"/>
              <w:left w:val="nil"/>
              <w:bottom w:val="nil"/>
              <w:right w:val="nil"/>
              <w:tl2br w:val="nil"/>
              <w:tr2bl w:val="nil"/>
            </w:tcBorders>
            <w:shd w:val="clear" w:color="auto" w:fill="auto"/>
            <w:tcMar>
              <w:left w:w="0" w:type="dxa"/>
              <w:right w:w="0" w:type="dxa"/>
            </w:tcMar>
            <w:vAlign w:val="bottom"/>
          </w:tcPr>
          <w:p w14:paraId="2B4BF65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1C376298"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2018-19</w:t>
            </w:r>
          </w:p>
        </w:tc>
        <w:tc>
          <w:tcPr>
            <w:tcW w:w="115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3CE310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r>
      <w:tr w:rsidR="00493F49" w14:paraId="60E447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489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46B0914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Average staffing level</w:t>
            </w:r>
          </w:p>
        </w:tc>
        <w:tc>
          <w:tcPr>
            <w:tcW w:w="285" w:type="dxa"/>
            <w:tcBorders>
              <w:top w:val="nil"/>
              <w:left w:val="nil"/>
              <w:bottom w:val="single" w:sz="4" w:space="0" w:color="000000"/>
              <w:right w:val="nil"/>
              <w:tl2br w:val="nil"/>
              <w:tr2bl w:val="nil"/>
            </w:tcBorders>
            <w:shd w:val="clear" w:color="auto" w:fill="auto"/>
            <w:tcMar>
              <w:left w:w="0" w:type="dxa"/>
              <w:right w:w="0" w:type="dxa"/>
            </w:tcMar>
            <w:vAlign w:val="bottom"/>
          </w:tcPr>
          <w:p w14:paraId="7EC31FB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1EA4D38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1,723</w:t>
            </w:r>
          </w:p>
        </w:tc>
        <w:tc>
          <w:tcPr>
            <w:tcW w:w="115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3452A0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1,615</w:t>
            </w:r>
          </w:p>
        </w:tc>
      </w:tr>
      <w:tr w:rsidR="00493F49" w14:paraId="0075982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7440" w:type="dxa"/>
            <w:gridSpan w:val="6"/>
            <w:tcBorders>
              <w:top w:val="single" w:sz="4" w:space="0" w:color="000000"/>
              <w:left w:val="nil"/>
              <w:bottom w:val="nil"/>
              <w:right w:val="nil"/>
              <w:tl2br w:val="nil"/>
              <w:tr2bl w:val="nil"/>
            </w:tcBorders>
            <w:shd w:val="clear" w:color="auto" w:fill="auto"/>
            <w:noWrap/>
            <w:tcMar>
              <w:left w:w="40" w:type="dxa"/>
              <w:right w:w="40" w:type="dxa"/>
            </w:tcMar>
            <w:vAlign w:val="bottom"/>
          </w:tcPr>
          <w:p w14:paraId="30A68CD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 resourcing basis</w:t>
            </w:r>
          </w:p>
        </w:tc>
      </w:tr>
      <w:tr w:rsidR="00493F49" w14:paraId="4BB66D1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25"/>
        </w:trPr>
        <w:tc>
          <w:tcPr>
            <w:tcW w:w="7440" w:type="dxa"/>
            <w:gridSpan w:val="6"/>
            <w:tcBorders>
              <w:top w:val="nil"/>
              <w:left w:val="nil"/>
              <w:bottom w:val="nil"/>
              <w:right w:val="nil"/>
              <w:tl2br w:val="nil"/>
              <w:tr2bl w:val="nil"/>
            </w:tcBorders>
            <w:shd w:val="clear" w:color="auto" w:fill="auto"/>
            <w:tcMar>
              <w:left w:w="40" w:type="dxa"/>
              <w:right w:w="40" w:type="dxa"/>
            </w:tcMar>
            <w:vAlign w:val="bottom"/>
          </w:tcPr>
          <w:p w14:paraId="3A5AE2A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u w:val="single"/>
              </w:rPr>
              <w:t>Please note:</w:t>
            </w:r>
            <w:r w:rsidRPr="001F3915">
              <w:rPr>
                <w:rFonts w:ascii="Arial" w:eastAsia="Arial" w:hAnsi="Arial" w:cs="Arial"/>
                <w:color w:val="000000"/>
                <w:sz w:val="16"/>
              </w:rPr>
              <w:t xml:space="preserve"> All figures shown above are GST exclusive - these may not match figures in the cash flow statement.</w:t>
            </w:r>
          </w:p>
        </w:tc>
      </w:tr>
      <w:tr w:rsidR="00493F49" w14:paraId="2B327F2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308344A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36EC75F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4470" w:type="dxa"/>
            <w:tcBorders>
              <w:top w:val="nil"/>
              <w:left w:val="nil"/>
              <w:bottom w:val="nil"/>
              <w:right w:val="nil"/>
              <w:tl2br w:val="nil"/>
              <w:tr2bl w:val="nil"/>
            </w:tcBorders>
            <w:shd w:val="clear" w:color="auto" w:fill="auto"/>
            <w:noWrap/>
            <w:tcMar>
              <w:left w:w="0" w:type="dxa"/>
              <w:right w:w="0" w:type="dxa"/>
            </w:tcMar>
            <w:vAlign w:val="bottom"/>
          </w:tcPr>
          <w:p w14:paraId="2876FF71"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85" w:type="dxa"/>
            <w:tcBorders>
              <w:top w:val="nil"/>
              <w:left w:val="nil"/>
              <w:bottom w:val="nil"/>
              <w:right w:val="nil"/>
              <w:tl2br w:val="nil"/>
              <w:tr2bl w:val="nil"/>
            </w:tcBorders>
            <w:shd w:val="clear" w:color="auto" w:fill="auto"/>
            <w:noWrap/>
            <w:tcMar>
              <w:left w:w="0" w:type="dxa"/>
              <w:right w:w="0" w:type="dxa"/>
            </w:tcMar>
            <w:vAlign w:val="bottom"/>
          </w:tcPr>
          <w:p w14:paraId="7832630C"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400EAAC3"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1155" w:type="dxa"/>
            <w:tcBorders>
              <w:top w:val="nil"/>
              <w:left w:val="nil"/>
              <w:bottom w:val="nil"/>
              <w:right w:val="nil"/>
              <w:tl2br w:val="nil"/>
              <w:tr2bl w:val="nil"/>
            </w:tcBorders>
            <w:shd w:val="clear" w:color="auto" w:fill="auto"/>
            <w:noWrap/>
            <w:tcMar>
              <w:left w:w="0" w:type="dxa"/>
              <w:right w:w="0" w:type="dxa"/>
            </w:tcMar>
            <w:vAlign w:val="bottom"/>
          </w:tcPr>
          <w:p w14:paraId="0DB9C7CB" w14:textId="77777777" w:rsidR="00493F49" w:rsidRPr="001F3915" w:rsidRDefault="00493F49" w:rsidP="001F3915">
            <w:pPr>
              <w:keepNext/>
              <w:spacing w:after="0" w:line="240" w:lineRule="auto"/>
              <w:jc w:val="left"/>
              <w:rPr>
                <w:rFonts w:ascii="Calibri" w:eastAsia="Calibri" w:hAnsi="Calibri" w:cs="Calibri"/>
                <w:color w:val="000000"/>
                <w:sz w:val="22"/>
              </w:rPr>
            </w:pPr>
          </w:p>
        </w:tc>
      </w:tr>
    </w:tbl>
    <w:p w14:paraId="4B43DA4C" w14:textId="77777777" w:rsidR="008A0CDD" w:rsidRDefault="008A0CDD" w:rsidP="008A0CDD">
      <w:pPr>
        <w:pStyle w:val="Normal2"/>
        <w:spacing w:after="0" w:line="240" w:lineRule="auto"/>
        <w:ind w:right="206"/>
        <w:jc w:val="both"/>
        <w:rPr>
          <w:rFonts w:ascii="Arial" w:hAnsi="Arial" w:cs="Arial"/>
          <w:sz w:val="16"/>
          <w:szCs w:val="16"/>
        </w:rPr>
      </w:pPr>
    </w:p>
    <w:p w14:paraId="051A7020" w14:textId="77777777" w:rsidR="008A0CDD" w:rsidRDefault="008A0CDD" w:rsidP="008A0CDD">
      <w:pPr>
        <w:pStyle w:val="ListParagraph"/>
        <w:numPr>
          <w:ilvl w:val="0"/>
          <w:numId w:val="3"/>
        </w:numPr>
        <w:spacing w:after="0" w:line="240" w:lineRule="auto"/>
        <w:ind w:right="206"/>
        <w:jc w:val="both"/>
        <w:rPr>
          <w:rFonts w:ascii="Arial" w:hAnsi="Arial" w:cs="Arial"/>
          <w:sz w:val="16"/>
          <w:szCs w:val="16"/>
        </w:rPr>
      </w:pPr>
      <w:r>
        <w:rPr>
          <w:rFonts w:ascii="Arial" w:hAnsi="Arial" w:cs="Arial"/>
          <w:sz w:val="16"/>
          <w:szCs w:val="16"/>
        </w:rPr>
        <w:t xml:space="preserve">Annual appropriation amounts appearing for 2018-19 do not include the Appropriation Bills (No.3) and (No.4) 2018-19, as they had not been enacted at the time of publication. </w:t>
      </w:r>
    </w:p>
    <w:p w14:paraId="624C3F49" w14:textId="77777777" w:rsidR="008A0CDD" w:rsidRPr="00217976" w:rsidRDefault="008A0CDD" w:rsidP="008A0CDD">
      <w:pPr>
        <w:pStyle w:val="ListParagraph"/>
        <w:numPr>
          <w:ilvl w:val="0"/>
          <w:numId w:val="3"/>
        </w:numPr>
        <w:spacing w:after="0" w:line="240" w:lineRule="auto"/>
        <w:ind w:right="206"/>
        <w:jc w:val="both"/>
        <w:rPr>
          <w:rFonts w:ascii="Arial" w:hAnsi="Arial" w:cs="Arial"/>
          <w:sz w:val="16"/>
          <w:szCs w:val="16"/>
        </w:rPr>
      </w:pPr>
      <w:r w:rsidRPr="00217976">
        <w:rPr>
          <w:rFonts w:ascii="Arial" w:hAnsi="Arial" w:cs="Arial"/>
          <w:sz w:val="16"/>
          <w:szCs w:val="16"/>
        </w:rPr>
        <w:t>Appropriation Bill (No. 1) 2019-20.</w:t>
      </w:r>
    </w:p>
    <w:p w14:paraId="2224AE2F" w14:textId="77777777" w:rsidR="008A0CDD" w:rsidRDefault="008A0CDD" w:rsidP="008A0CDD">
      <w:pPr>
        <w:pStyle w:val="Normal2"/>
        <w:numPr>
          <w:ilvl w:val="0"/>
          <w:numId w:val="3"/>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Estimated adjusted balance carried from previous year for annual appropriations.</w:t>
      </w:r>
    </w:p>
    <w:p w14:paraId="743B12AB" w14:textId="77777777" w:rsidR="008A0CDD" w:rsidRPr="0031757D" w:rsidRDefault="008A0CDD" w:rsidP="008A0CDD">
      <w:pPr>
        <w:pStyle w:val="Normal2"/>
        <w:numPr>
          <w:ilvl w:val="0"/>
          <w:numId w:val="3"/>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 xml:space="preserve">Estimated retained revenue receipts under section 74 of the PGPA Act. </w:t>
      </w:r>
    </w:p>
    <w:p w14:paraId="194822E8" w14:textId="77777777" w:rsidR="008A0CDD" w:rsidRDefault="008A0CDD" w:rsidP="008A0CDD">
      <w:pPr>
        <w:pStyle w:val="Normal2"/>
        <w:numPr>
          <w:ilvl w:val="0"/>
          <w:numId w:val="3"/>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Departmental capital budgets are not separately identified in Appropriation Bill (No. 1) and form part of ordinary annual services items. Please refer to table 3.5 for further details. For accounting purposes, this amount has been designated as a ‘contribution by owner’.</w:t>
      </w:r>
    </w:p>
    <w:p w14:paraId="7F6FF0A0" w14:textId="77777777" w:rsidR="008A0CDD" w:rsidRDefault="008A0CDD" w:rsidP="008A0CDD">
      <w:pPr>
        <w:pStyle w:val="Normal2"/>
        <w:numPr>
          <w:ilvl w:val="0"/>
          <w:numId w:val="3"/>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Appropriation Bill (No. 2) 2019-20.</w:t>
      </w:r>
    </w:p>
    <w:p w14:paraId="046F1BDF" w14:textId="77777777" w:rsidR="008A0CDD" w:rsidRDefault="008A0CDD" w:rsidP="008A0CDD">
      <w:pPr>
        <w:pStyle w:val="ChartandTableFootnoteAlpha"/>
        <w:numPr>
          <w:ilvl w:val="0"/>
          <w:numId w:val="3"/>
        </w:numPr>
      </w:pPr>
      <w:r w:rsidRPr="00EC2948">
        <w:t xml:space="preserve">Excludes 'Special Public Money' held in accounts like Other Trust Monies accounts (OTM), Services for Other Government and Non-agency Bodies accounts (SOG) or Services for Other Entities and Trust Moneys accounts (SOETM)). </w:t>
      </w:r>
      <w:r w:rsidRPr="005250EE">
        <w:t xml:space="preserve">For further information on special appropriations and special accounts, please refer to </w:t>
      </w:r>
      <w:r>
        <w:rPr>
          <w:i/>
        </w:rPr>
        <w:t xml:space="preserve">Budget Paper No. 4 </w:t>
      </w:r>
      <w:r>
        <w:rPr>
          <w:i/>
        </w:rPr>
        <w:noBreakHyphen/>
      </w:r>
      <w:r w:rsidRPr="00E62415">
        <w:rPr>
          <w:i/>
        </w:rPr>
        <w:t xml:space="preserve"> Agency Resourcing</w:t>
      </w:r>
      <w:r w:rsidRPr="005250EE">
        <w:t>.</w:t>
      </w:r>
      <w:r>
        <w:t xml:space="preserve"> Please also see Table 2.1 for further information on outcome and program expenses broken down by various funding sources, e.g. annual appropriations, special appropriations and special accounts.</w:t>
      </w:r>
    </w:p>
    <w:p w14:paraId="358CE34C" w14:textId="77777777" w:rsidR="008A0CDD" w:rsidRDefault="008A0CDD" w:rsidP="008A0CDD">
      <w:pPr>
        <w:pStyle w:val="Normal2"/>
        <w:numPr>
          <w:ilvl w:val="0"/>
          <w:numId w:val="3"/>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Appropriation receipts credited into DSHIS special account included in total departmental appropriation.</w:t>
      </w:r>
    </w:p>
    <w:p w14:paraId="78F8B7AB" w14:textId="77777777" w:rsidR="008A0CDD" w:rsidRDefault="008A0CDD" w:rsidP="008A0CDD">
      <w:pPr>
        <w:pStyle w:val="Normal2"/>
        <w:numPr>
          <w:ilvl w:val="0"/>
          <w:numId w:val="3"/>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 xml:space="preserve">‘Corporate entities’ are corporate Commonwealth entities and Commonwealth companies as defined under the PGPA Act. </w:t>
      </w:r>
    </w:p>
    <w:p w14:paraId="78AB0BE3" w14:textId="77777777" w:rsidR="008A0CDD" w:rsidRDefault="008A0CDD" w:rsidP="008A0CDD">
      <w:pPr>
        <w:pStyle w:val="Normal2"/>
        <w:numPr>
          <w:ilvl w:val="0"/>
          <w:numId w:val="3"/>
        </w:numPr>
        <w:spacing w:after="0" w:line="240" w:lineRule="auto"/>
        <w:ind w:left="357" w:right="206" w:hanging="357"/>
        <w:contextualSpacing/>
        <w:jc w:val="both"/>
        <w:rPr>
          <w:rFonts w:ascii="Arial" w:eastAsia="Times New Roman" w:hAnsi="Arial" w:cs="Arial"/>
          <w:sz w:val="16"/>
          <w:szCs w:val="16"/>
          <w:lang w:eastAsia="en-AU"/>
        </w:rPr>
      </w:pPr>
      <w:r>
        <w:rPr>
          <w:rFonts w:ascii="Arial" w:eastAsia="Times New Roman" w:hAnsi="Arial" w:cs="Arial"/>
          <w:sz w:val="16"/>
          <w:szCs w:val="16"/>
          <w:lang w:eastAsia="en-AU"/>
        </w:rPr>
        <w:t>Related to appropriations sought for payments to the States, ACT, NT and local governments in Appropriation Bill (No.2) 2019-20.</w:t>
      </w:r>
    </w:p>
    <w:p w14:paraId="54F3EB8A" w14:textId="77777777" w:rsidR="008A0CDD" w:rsidRDefault="008A0CDD" w:rsidP="008A0CDD">
      <w:pPr>
        <w:pStyle w:val="Normal2"/>
        <w:spacing w:after="0" w:line="240" w:lineRule="auto"/>
        <w:ind w:left="357" w:right="206"/>
        <w:contextualSpacing/>
        <w:jc w:val="right"/>
        <w:rPr>
          <w:rFonts w:ascii="Arial" w:eastAsia="Times New Roman" w:hAnsi="Arial" w:cs="Arial"/>
          <w:sz w:val="16"/>
          <w:szCs w:val="16"/>
          <w:lang w:eastAsia="en-AU"/>
        </w:rPr>
      </w:pPr>
      <w:r>
        <w:rPr>
          <w:rFonts w:ascii="Arial" w:eastAsia="Times New Roman" w:hAnsi="Arial" w:cs="Arial"/>
          <w:sz w:val="16"/>
          <w:szCs w:val="16"/>
          <w:lang w:eastAsia="en-AU"/>
        </w:rPr>
        <w:t>Continue on next page</w:t>
      </w:r>
    </w:p>
    <w:p w14:paraId="2C9FF283" w14:textId="77777777" w:rsidR="008A0CDD" w:rsidRDefault="008A0CDD" w:rsidP="008A0CDD">
      <w:pPr>
        <w:pStyle w:val="TableHeading"/>
        <w:pageBreakBefore/>
        <w:pBdr>
          <w:top w:val="nil"/>
          <w:left w:val="nil"/>
          <w:bottom w:val="nil"/>
          <w:right w:val="nil"/>
          <w:between w:val="nil"/>
          <w:bar w:val="nil"/>
        </w:pBdr>
        <w:spacing w:line="240" w:lineRule="auto"/>
        <w:jc w:val="left"/>
        <w:rPr>
          <w:bdr w:val="nil"/>
        </w:rPr>
      </w:pPr>
      <w:r>
        <w:rPr>
          <w:bdr w:val="nil"/>
        </w:rPr>
        <w:lastRenderedPageBreak/>
        <w:t>Table 1.1: Department of Veterans’ Affairs resource statement – Budget estimates for 2019-20 as at Budget April 2019 (continued)</w:t>
      </w:r>
    </w:p>
    <w:p w14:paraId="0F275C37" w14:textId="77777777" w:rsidR="008A0CDD" w:rsidRDefault="008A0CDD" w:rsidP="008A0CDD">
      <w:pPr>
        <w:pStyle w:val="TableHeading"/>
        <w:pBdr>
          <w:top w:val="nil"/>
          <w:left w:val="nil"/>
          <w:bottom w:val="nil"/>
          <w:right w:val="nil"/>
          <w:between w:val="nil"/>
          <w:bar w:val="nil"/>
        </w:pBdr>
        <w:spacing w:line="240" w:lineRule="auto"/>
        <w:jc w:val="left"/>
        <w:rPr>
          <w:rFonts w:cs="Times New Roman"/>
          <w:bdr w:val="nil"/>
        </w:rPr>
      </w:pPr>
      <w:r>
        <w:rPr>
          <w:bdr w:val="nil"/>
        </w:rPr>
        <w:t>Third party payments from and on behalf of other entities</w:t>
      </w:r>
    </w:p>
    <w:tbl>
      <w:tblPr>
        <w:tblW w:w="7860" w:type="dxa"/>
        <w:tblLayout w:type="fixed"/>
        <w:tblLook w:val="0600" w:firstRow="0" w:lastRow="0" w:firstColumn="0" w:lastColumn="0" w:noHBand="1" w:noVBand="1"/>
      </w:tblPr>
      <w:tblGrid>
        <w:gridCol w:w="180"/>
        <w:gridCol w:w="5430"/>
        <w:gridCol w:w="1125"/>
        <w:gridCol w:w="1125"/>
      </w:tblGrid>
      <w:tr w:rsidR="00493F49" w14:paraId="45805221" w14:textId="77777777" w:rsidTr="001F3915">
        <w:trPr>
          <w:cantSplit/>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096E8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E285B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auto" w:fill="auto"/>
            <w:tcMar>
              <w:left w:w="40" w:type="dxa"/>
              <w:right w:w="40" w:type="dxa"/>
            </w:tcMar>
            <w:vAlign w:val="bottom"/>
          </w:tcPr>
          <w:p w14:paraId="152F9DF6" w14:textId="77777777" w:rsidR="00493F49" w:rsidRPr="001F3915" w:rsidRDefault="008A0CDD" w:rsidP="001F3915">
            <w:pPr>
              <w:keepNext/>
              <w:spacing w:after="0" w:line="240" w:lineRule="auto"/>
              <w:jc w:val="right"/>
              <w:rPr>
                <w:rFonts w:ascii="Arial" w:eastAsia="Arial" w:hAnsi="Arial" w:cs="Arial"/>
                <w:i/>
                <w:color w:val="000000"/>
                <w:sz w:val="16"/>
              </w:rPr>
            </w:pPr>
            <w:r w:rsidRPr="001F3915">
              <w:rPr>
                <w:rFonts w:ascii="Arial" w:eastAsia="Arial" w:hAnsi="Arial" w:cs="Arial"/>
                <w:i/>
                <w:color w:val="000000"/>
                <w:sz w:val="16"/>
              </w:rPr>
              <w:t>2018-19</w:t>
            </w:r>
          </w:p>
        </w:tc>
        <w:tc>
          <w:tcPr>
            <w:tcW w:w="112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ECBA4D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r>
      <w:tr w:rsidR="00493F49" w14:paraId="14D6E5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9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6DB9D6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noWrap/>
            <w:tcMar>
              <w:left w:w="0" w:type="dxa"/>
              <w:right w:w="0" w:type="dxa"/>
            </w:tcMar>
            <w:vAlign w:val="bottom"/>
          </w:tcPr>
          <w:p w14:paraId="12320AA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4CE7B4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05C6D3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43E9886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5610" w:type="dxa"/>
            <w:gridSpan w:val="2"/>
            <w:tcBorders>
              <w:top w:val="nil"/>
              <w:left w:val="nil"/>
              <w:bottom w:val="nil"/>
              <w:right w:val="nil"/>
              <w:tl2br w:val="nil"/>
              <w:tr2bl w:val="nil"/>
            </w:tcBorders>
            <w:shd w:val="clear" w:color="auto" w:fill="auto"/>
            <w:tcMar>
              <w:left w:w="0" w:type="dxa"/>
              <w:right w:w="0" w:type="dxa"/>
            </w:tcMar>
            <w:vAlign w:val="bottom"/>
          </w:tcPr>
          <w:p w14:paraId="131DBFD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54B98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85F1D09"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70D488D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95"/>
        </w:trPr>
        <w:tc>
          <w:tcPr>
            <w:tcW w:w="5610" w:type="dxa"/>
            <w:gridSpan w:val="2"/>
            <w:tcBorders>
              <w:top w:val="nil"/>
              <w:left w:val="nil"/>
              <w:bottom w:val="nil"/>
              <w:right w:val="nil"/>
              <w:tl2br w:val="nil"/>
              <w:tr2bl w:val="nil"/>
            </w:tcBorders>
            <w:shd w:val="clear" w:color="auto" w:fill="auto"/>
            <w:tcMar>
              <w:left w:w="40" w:type="dxa"/>
              <w:right w:w="40" w:type="dxa"/>
            </w:tcMar>
            <w:vAlign w:val="bottom"/>
          </w:tcPr>
          <w:p w14:paraId="7122E91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Receipts received from the Department of Defence for the provision of services</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6354824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7,324</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3C179C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7,435</w:t>
            </w:r>
          </w:p>
        </w:tc>
      </w:tr>
      <w:tr w:rsidR="00493F49" w14:paraId="30C6FE5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5610" w:type="dxa"/>
            <w:gridSpan w:val="2"/>
            <w:tcBorders>
              <w:top w:val="nil"/>
              <w:left w:val="nil"/>
              <w:bottom w:val="nil"/>
              <w:right w:val="nil"/>
              <w:tl2br w:val="nil"/>
              <w:tr2bl w:val="nil"/>
            </w:tcBorders>
            <w:shd w:val="clear" w:color="auto" w:fill="auto"/>
            <w:tcMar>
              <w:left w:w="40" w:type="dxa"/>
              <w:right w:w="40" w:type="dxa"/>
            </w:tcMar>
            <w:vAlign w:val="bottom"/>
          </w:tcPr>
          <w:p w14:paraId="2491BF6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Payments made to corporate entities within the Portfolio </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6678CB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4D8CE200"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0BAC2D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tcMar>
              <w:left w:w="0" w:type="dxa"/>
              <w:right w:w="0" w:type="dxa"/>
            </w:tcMar>
            <w:vAlign w:val="bottom"/>
          </w:tcPr>
          <w:p w14:paraId="5D17BEA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72FAA45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Australian War Memorial - Bill 1</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480D33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50,904</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2D32A9E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46,371</w:t>
            </w:r>
          </w:p>
        </w:tc>
      </w:tr>
      <w:tr w:rsidR="00493F49" w14:paraId="206F0F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tcMar>
              <w:left w:w="0" w:type="dxa"/>
              <w:right w:w="0" w:type="dxa"/>
            </w:tcMar>
            <w:vAlign w:val="bottom"/>
          </w:tcPr>
          <w:p w14:paraId="676B9DD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2694184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Australian War Memorial - Bill 2</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A74325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11,429</w:t>
            </w:r>
          </w:p>
        </w:tc>
        <w:tc>
          <w:tcPr>
            <w:tcW w:w="1125" w:type="dxa"/>
            <w:tcBorders>
              <w:top w:val="nil"/>
              <w:left w:val="nil"/>
              <w:bottom w:val="nil"/>
              <w:right w:val="nil"/>
              <w:tl2br w:val="nil"/>
              <w:tr2bl w:val="nil"/>
            </w:tcBorders>
            <w:shd w:val="clear" w:color="FFFFFF" w:fill="E6E6E6"/>
            <w:tcMar>
              <w:left w:w="40" w:type="dxa"/>
              <w:right w:w="40" w:type="dxa"/>
            </w:tcMar>
            <w:vAlign w:val="bottom"/>
          </w:tcPr>
          <w:p w14:paraId="76BBDF3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r>
      <w:tr w:rsidR="00493F49" w14:paraId="7DA52E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5610" w:type="dxa"/>
            <w:gridSpan w:val="2"/>
            <w:tcBorders>
              <w:top w:val="nil"/>
              <w:left w:val="nil"/>
              <w:bottom w:val="nil"/>
              <w:right w:val="nil"/>
              <w:tl2br w:val="nil"/>
              <w:tr2bl w:val="nil"/>
            </w:tcBorders>
            <w:shd w:val="clear" w:color="auto" w:fill="auto"/>
            <w:tcMar>
              <w:left w:w="40" w:type="dxa"/>
              <w:right w:w="40" w:type="dxa"/>
            </w:tcMar>
            <w:vAlign w:val="bottom"/>
          </w:tcPr>
          <w:p w14:paraId="5FC10EE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made on behalf of Department of Social Services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C66219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45237DFD"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2B1FB5C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tcMar>
              <w:left w:w="0" w:type="dxa"/>
              <w:right w:w="0" w:type="dxa"/>
            </w:tcMar>
            <w:vAlign w:val="bottom"/>
          </w:tcPr>
          <w:p w14:paraId="44F4B07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7A21F32E"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 xml:space="preserve"> Social Security (Administration) Act 1999</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37B2FE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44,226</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27E8DA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39,415</w:t>
            </w:r>
          </w:p>
        </w:tc>
      </w:tr>
      <w:tr w:rsidR="00493F49" w14:paraId="5A663A4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5610" w:type="dxa"/>
            <w:gridSpan w:val="2"/>
            <w:tcBorders>
              <w:top w:val="nil"/>
              <w:left w:val="nil"/>
              <w:bottom w:val="nil"/>
              <w:right w:val="nil"/>
              <w:tl2br w:val="nil"/>
              <w:tr2bl w:val="nil"/>
            </w:tcBorders>
            <w:shd w:val="clear" w:color="auto" w:fill="auto"/>
            <w:tcMar>
              <w:left w:w="40" w:type="dxa"/>
              <w:right w:w="40" w:type="dxa"/>
            </w:tcMar>
            <w:vAlign w:val="bottom"/>
          </w:tcPr>
          <w:p w14:paraId="7A8E81E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made on behalf of Department of Social Services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481AE54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4ADB4EAE"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705EFFF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tcMar>
              <w:left w:w="0" w:type="dxa"/>
              <w:right w:w="0" w:type="dxa"/>
            </w:tcMar>
            <w:vAlign w:val="bottom"/>
          </w:tcPr>
          <w:p w14:paraId="1ED6CA8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312465E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for the provision of services</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C650B2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149</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2B68D9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147</w:t>
            </w:r>
          </w:p>
        </w:tc>
      </w:tr>
      <w:tr w:rsidR="00493F49" w14:paraId="36B7566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80"/>
        </w:trPr>
        <w:tc>
          <w:tcPr>
            <w:tcW w:w="5610" w:type="dxa"/>
            <w:gridSpan w:val="2"/>
            <w:tcBorders>
              <w:top w:val="nil"/>
              <w:left w:val="nil"/>
              <w:bottom w:val="nil"/>
              <w:right w:val="nil"/>
              <w:tl2br w:val="nil"/>
              <w:tr2bl w:val="nil"/>
            </w:tcBorders>
            <w:shd w:val="clear" w:color="auto" w:fill="auto"/>
            <w:tcMar>
              <w:left w:w="40" w:type="dxa"/>
              <w:right w:w="40" w:type="dxa"/>
            </w:tcMar>
            <w:vAlign w:val="bottom"/>
          </w:tcPr>
          <w:p w14:paraId="078F527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Payments made by the Department of Human Services (DHS) on behalf of DVA </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05AA87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50FDE141"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5C551F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tcMar>
              <w:left w:w="0" w:type="dxa"/>
              <w:right w:w="0" w:type="dxa"/>
            </w:tcMar>
            <w:vAlign w:val="bottom"/>
          </w:tcPr>
          <w:p w14:paraId="327A747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1ED2411D"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color w:val="000000"/>
                <w:sz w:val="16"/>
              </w:rPr>
              <w:t xml:space="preserve"> </w:t>
            </w:r>
            <w:r w:rsidRPr="001F3915">
              <w:rPr>
                <w:rFonts w:ascii="Arial" w:eastAsia="Arial" w:hAnsi="Arial" w:cs="Arial"/>
                <w:i/>
                <w:color w:val="000000"/>
                <w:sz w:val="16"/>
              </w:rPr>
              <w:t xml:space="preserve">Veterans' Entitlements Act 1986, </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318A7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3,245,488</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63D0CC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3,132,633</w:t>
            </w:r>
          </w:p>
        </w:tc>
      </w:tr>
      <w:tr w:rsidR="00493F49" w14:paraId="51F85AD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tcMar>
              <w:left w:w="0" w:type="dxa"/>
              <w:right w:w="0" w:type="dxa"/>
            </w:tcMar>
            <w:vAlign w:val="bottom"/>
          </w:tcPr>
          <w:p w14:paraId="48B8229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5B13EF38"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Military Rehabilitation and Compensation Act 2004, and</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6CD148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82,986</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249A63E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94,488</w:t>
            </w:r>
          </w:p>
        </w:tc>
      </w:tr>
      <w:tr w:rsidR="00493F49" w14:paraId="21517CC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80"/>
        </w:trPr>
        <w:tc>
          <w:tcPr>
            <w:tcW w:w="180" w:type="dxa"/>
            <w:tcBorders>
              <w:top w:val="nil"/>
              <w:left w:val="nil"/>
              <w:bottom w:val="nil"/>
              <w:right w:val="nil"/>
              <w:tl2br w:val="nil"/>
              <w:tr2bl w:val="nil"/>
            </w:tcBorders>
            <w:shd w:val="clear" w:color="auto" w:fill="auto"/>
            <w:tcMar>
              <w:left w:w="0" w:type="dxa"/>
              <w:right w:w="0" w:type="dxa"/>
            </w:tcMar>
            <w:vAlign w:val="bottom"/>
          </w:tcPr>
          <w:p w14:paraId="3FC262A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1F4F1AAD"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Safety, Rehabilitation and Compensation (Defence-related Claims) Act 1988</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8BF244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14,358</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17E0ACC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14,847</w:t>
            </w:r>
          </w:p>
        </w:tc>
      </w:tr>
      <w:tr w:rsidR="00493F49" w14:paraId="4B7668C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80"/>
        </w:trPr>
        <w:tc>
          <w:tcPr>
            <w:tcW w:w="180" w:type="dxa"/>
            <w:tcBorders>
              <w:top w:val="nil"/>
              <w:left w:val="nil"/>
              <w:bottom w:val="nil"/>
              <w:right w:val="nil"/>
              <w:tl2br w:val="nil"/>
              <w:tr2bl w:val="nil"/>
            </w:tcBorders>
            <w:shd w:val="clear" w:color="auto" w:fill="auto"/>
            <w:tcMar>
              <w:left w:w="0" w:type="dxa"/>
              <w:right w:w="0" w:type="dxa"/>
            </w:tcMar>
            <w:vAlign w:val="bottom"/>
          </w:tcPr>
          <w:p w14:paraId="4E2D9FE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475B9205"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Australian Participants in British Nuclear Tests and British Commonwealth Occupation Force (Treatment) Act 2006</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EFD99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12,763</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01F2676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13,961</w:t>
            </w:r>
          </w:p>
        </w:tc>
      </w:tr>
      <w:tr w:rsidR="00493F49" w14:paraId="0E2EAAE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5610" w:type="dxa"/>
            <w:gridSpan w:val="2"/>
            <w:tcBorders>
              <w:top w:val="nil"/>
              <w:left w:val="nil"/>
              <w:bottom w:val="nil"/>
              <w:right w:val="nil"/>
              <w:tl2br w:val="nil"/>
              <w:tr2bl w:val="nil"/>
            </w:tcBorders>
            <w:shd w:val="clear" w:color="auto" w:fill="auto"/>
            <w:tcMar>
              <w:left w:w="40" w:type="dxa"/>
              <w:right w:w="40" w:type="dxa"/>
            </w:tcMar>
            <w:vAlign w:val="bottom"/>
          </w:tcPr>
          <w:p w14:paraId="189DC21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made to DHS for processing payment of health care provider</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72C584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FFFFFF" w:fill="E6E6E6"/>
            <w:noWrap/>
            <w:tcMar>
              <w:left w:w="0" w:type="dxa"/>
              <w:right w:w="0" w:type="dxa"/>
            </w:tcMar>
            <w:vAlign w:val="bottom"/>
          </w:tcPr>
          <w:p w14:paraId="7B4481A6"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05B8E4E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tcMar>
              <w:left w:w="0" w:type="dxa"/>
              <w:right w:w="0" w:type="dxa"/>
            </w:tcMar>
            <w:vAlign w:val="bottom"/>
          </w:tcPr>
          <w:p w14:paraId="2F60160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5430" w:type="dxa"/>
            <w:tcBorders>
              <w:top w:val="nil"/>
              <w:left w:val="nil"/>
              <w:bottom w:val="nil"/>
              <w:right w:val="nil"/>
              <w:tl2br w:val="nil"/>
              <w:tr2bl w:val="nil"/>
            </w:tcBorders>
            <w:shd w:val="clear" w:color="auto" w:fill="auto"/>
            <w:tcMar>
              <w:left w:w="40" w:type="dxa"/>
              <w:right w:w="40" w:type="dxa"/>
            </w:tcMar>
            <w:vAlign w:val="bottom"/>
          </w:tcPr>
          <w:p w14:paraId="143A9CE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treatment accounts and the provision of IT services.</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7A336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66,875</w:t>
            </w:r>
          </w:p>
        </w:tc>
        <w:tc>
          <w:tcPr>
            <w:tcW w:w="1125" w:type="dxa"/>
            <w:tcBorders>
              <w:top w:val="nil"/>
              <w:left w:val="nil"/>
              <w:bottom w:val="nil"/>
              <w:right w:val="nil"/>
              <w:tl2br w:val="nil"/>
              <w:tr2bl w:val="nil"/>
            </w:tcBorders>
            <w:shd w:val="clear" w:color="FFFFFF" w:fill="E6E6E6"/>
            <w:noWrap/>
            <w:tcMar>
              <w:left w:w="40" w:type="dxa"/>
              <w:right w:w="40" w:type="dxa"/>
            </w:tcMar>
            <w:vAlign w:val="bottom"/>
          </w:tcPr>
          <w:p w14:paraId="3B78008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87,215</w:t>
            </w:r>
          </w:p>
        </w:tc>
      </w:tr>
      <w:tr w:rsidR="00493F49" w14:paraId="6EFADD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5610" w:type="dxa"/>
            <w:gridSpan w:val="2"/>
            <w:tcBorders>
              <w:top w:val="nil"/>
              <w:left w:val="nil"/>
              <w:bottom w:val="single" w:sz="4" w:space="0" w:color="000000"/>
              <w:right w:val="nil"/>
              <w:tl2br w:val="nil"/>
              <w:tr2bl w:val="nil"/>
            </w:tcBorders>
            <w:shd w:val="clear" w:color="auto" w:fill="auto"/>
            <w:tcMar>
              <w:left w:w="40" w:type="dxa"/>
              <w:right w:w="40" w:type="dxa"/>
            </w:tcMar>
            <w:vAlign w:val="bottom"/>
          </w:tcPr>
          <w:p w14:paraId="2133468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made to DSS for the Community Grant Hub</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72612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2,459</w:t>
            </w:r>
          </w:p>
        </w:tc>
        <w:tc>
          <w:tcPr>
            <w:tcW w:w="112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A98B23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3,460</w:t>
            </w:r>
          </w:p>
        </w:tc>
      </w:tr>
    </w:tbl>
    <w:p w14:paraId="28FEFE1C" w14:textId="77777777" w:rsidR="008A0CDD" w:rsidRDefault="008A0CDD" w:rsidP="008A0CDD">
      <w:pPr>
        <w:pStyle w:val="Heading3"/>
        <w:pageBreakBefore/>
        <w:pBdr>
          <w:top w:val="nil"/>
          <w:left w:val="nil"/>
          <w:bottom w:val="nil"/>
          <w:right w:val="nil"/>
          <w:between w:val="nil"/>
          <w:bar w:val="nil"/>
        </w:pBdr>
        <w:rPr>
          <w:bdr w:val="nil"/>
        </w:rPr>
      </w:pPr>
      <w:r>
        <w:rPr>
          <w:bdr w:val="nil"/>
        </w:rPr>
        <w:lastRenderedPageBreak/>
        <w:t>1.3</w:t>
      </w:r>
      <w:r>
        <w:rPr>
          <w:bdr w:val="nil"/>
        </w:rPr>
        <w:tab/>
        <w:t>Budget measures</w:t>
      </w:r>
    </w:p>
    <w:p w14:paraId="59674F9D" w14:textId="77777777" w:rsidR="008A0CDD" w:rsidRPr="006037A0" w:rsidRDefault="008A0CDD" w:rsidP="008A0CDD">
      <w:pPr>
        <w:pBdr>
          <w:top w:val="nil"/>
          <w:left w:val="nil"/>
          <w:bottom w:val="nil"/>
          <w:right w:val="nil"/>
          <w:between w:val="nil"/>
          <w:bar w:val="nil"/>
        </w:pBdr>
        <w:spacing w:line="240" w:lineRule="auto"/>
        <w:ind w:right="567"/>
        <w:rPr>
          <w:rFonts w:eastAsia="Calibri"/>
          <w:szCs w:val="22"/>
          <w:bdr w:val="nil"/>
          <w:lang w:eastAsia="en-US"/>
        </w:rPr>
      </w:pPr>
      <w:r w:rsidRPr="006037A0">
        <w:rPr>
          <w:rFonts w:eastAsia="Calibri"/>
          <w:szCs w:val="22"/>
          <w:bdr w:val="nil"/>
          <w:lang w:eastAsia="en-US"/>
        </w:rPr>
        <w:t>Budget measures</w:t>
      </w:r>
      <w:r>
        <w:rPr>
          <w:rFonts w:eastAsia="Calibri"/>
          <w:szCs w:val="22"/>
          <w:bdr w:val="nil"/>
          <w:lang w:eastAsia="en-US"/>
        </w:rPr>
        <w:t xml:space="preserve"> in Part 1</w:t>
      </w:r>
      <w:r w:rsidRPr="006037A0">
        <w:rPr>
          <w:rFonts w:eastAsia="Calibri"/>
          <w:szCs w:val="22"/>
          <w:bdr w:val="nil"/>
          <w:lang w:eastAsia="en-US"/>
        </w:rPr>
        <w:t xml:space="preserve"> relating to</w:t>
      </w:r>
      <w:r>
        <w:rPr>
          <w:rFonts w:eastAsia="Calibri"/>
          <w:szCs w:val="22"/>
          <w:bdr w:val="nil"/>
          <w:lang w:eastAsia="en-US"/>
        </w:rPr>
        <w:t xml:space="preserve"> the</w:t>
      </w:r>
      <w:r w:rsidRPr="006037A0">
        <w:rPr>
          <w:rFonts w:eastAsia="Calibri"/>
          <w:szCs w:val="22"/>
          <w:bdr w:val="nil"/>
          <w:lang w:eastAsia="en-US"/>
        </w:rPr>
        <w:t xml:space="preserve"> Department of Veterans’ Affairs are detailed in Budget Paper No. 2 and are summarised below. </w:t>
      </w:r>
    </w:p>
    <w:p w14:paraId="6B6612E6" w14:textId="77777777" w:rsidR="008A0CDD" w:rsidRPr="00603389" w:rsidRDefault="008A0CDD" w:rsidP="008A0CDD">
      <w:pPr>
        <w:pStyle w:val="TableHeadingcontinued"/>
        <w:pBdr>
          <w:top w:val="nil"/>
          <w:left w:val="nil"/>
          <w:bottom w:val="nil"/>
          <w:right w:val="nil"/>
          <w:between w:val="nil"/>
          <w:bar w:val="nil"/>
        </w:pBdr>
        <w:spacing w:before="0" w:after="0"/>
        <w:jc w:val="left"/>
        <w:rPr>
          <w:rFonts w:ascii="Arial" w:eastAsia="Calibri" w:hAnsi="Arial" w:cs="Arial"/>
          <w:sz w:val="24"/>
          <w:szCs w:val="24"/>
          <w:bdr w:val="nil"/>
        </w:rPr>
      </w:pPr>
      <w:r w:rsidRPr="00603389">
        <w:rPr>
          <w:rFonts w:ascii="Arial" w:eastAsia="Calibri" w:hAnsi="Arial" w:cs="Arial"/>
          <w:sz w:val="24"/>
          <w:szCs w:val="24"/>
          <w:bdr w:val="nil"/>
        </w:rPr>
        <w:t>Table 1.2: Department of Veterans’ Affairs 2019-20 Budget measures</w:t>
      </w:r>
    </w:p>
    <w:p w14:paraId="45EFEBBA" w14:textId="77777777" w:rsidR="008A0CDD" w:rsidRPr="00603389" w:rsidRDefault="008A0CDD" w:rsidP="008A0CDD">
      <w:pPr>
        <w:pStyle w:val="TableHeadingcontinued"/>
        <w:pBdr>
          <w:top w:val="nil"/>
          <w:left w:val="nil"/>
          <w:bottom w:val="nil"/>
          <w:right w:val="nil"/>
          <w:between w:val="nil"/>
          <w:bar w:val="nil"/>
        </w:pBdr>
        <w:spacing w:before="0" w:after="0"/>
        <w:jc w:val="left"/>
        <w:rPr>
          <w:rFonts w:ascii="Arial" w:eastAsia="Calibri" w:hAnsi="Arial" w:cs="Arial"/>
          <w:bdr w:val="nil"/>
        </w:rPr>
      </w:pPr>
      <w:r w:rsidRPr="00603389">
        <w:rPr>
          <w:rFonts w:ascii="Arial" w:eastAsia="Calibri" w:hAnsi="Arial" w:cs="Arial"/>
          <w:bdr w:val="nil"/>
        </w:rPr>
        <w:t xml:space="preserve">Part 1: Measures announced since the </w:t>
      </w:r>
      <w:r>
        <w:rPr>
          <w:rFonts w:ascii="Arial" w:eastAsia="Calibri" w:hAnsi="Arial" w:cs="Arial"/>
          <w:bdr w:val="nil"/>
        </w:rPr>
        <w:t>2018-19 Mid-Year Economic and Fiscal Outlook (MYEFO)</w:t>
      </w:r>
    </w:p>
    <w:tbl>
      <w:tblPr>
        <w:tblW w:w="8070" w:type="dxa"/>
        <w:tblLayout w:type="fixed"/>
        <w:tblLook w:val="0600" w:firstRow="0" w:lastRow="0" w:firstColumn="0" w:lastColumn="0" w:noHBand="1" w:noVBand="1"/>
      </w:tblPr>
      <w:tblGrid>
        <w:gridCol w:w="180"/>
        <w:gridCol w:w="2655"/>
        <w:gridCol w:w="810"/>
        <w:gridCol w:w="885"/>
        <w:gridCol w:w="885"/>
        <w:gridCol w:w="885"/>
        <w:gridCol w:w="885"/>
        <w:gridCol w:w="885"/>
      </w:tblGrid>
      <w:tr w:rsidR="00493F49" w14:paraId="596CC2A2" w14:textId="77777777" w:rsidTr="001F3915">
        <w:trPr>
          <w:cantSplit/>
          <w:trHeight w:hRule="exact" w:val="300"/>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33273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6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5756C3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4C522AA"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79CFC5C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2E40E7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720C69C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14238F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448FBDA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0A66A6E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C73957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center"/>
          </w:tcPr>
          <w:p w14:paraId="3939130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D9BBA80"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Program</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3A4E9AD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497EC5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353DB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31568B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275F34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43703F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1F1D841F"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 measures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626670"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C00B3F9"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0536C5"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D12D8D8"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158F90"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13187E5"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08BADE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3DA078F8"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1</w:t>
            </w:r>
          </w:p>
        </w:tc>
        <w:tc>
          <w:tcPr>
            <w:tcW w:w="810" w:type="dxa"/>
            <w:tcBorders>
              <w:top w:val="nil"/>
              <w:left w:val="nil"/>
              <w:bottom w:val="nil"/>
              <w:right w:val="nil"/>
              <w:tl2br w:val="nil"/>
              <w:tr2bl w:val="nil"/>
            </w:tcBorders>
            <w:shd w:val="clear" w:color="auto" w:fill="auto"/>
            <w:tcMar>
              <w:left w:w="0" w:type="dxa"/>
              <w:right w:w="0" w:type="dxa"/>
            </w:tcMar>
            <w:vAlign w:val="bottom"/>
          </w:tcPr>
          <w:p w14:paraId="504D923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AEE424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172A8B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6C044E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92067D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B3CDB6E"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0FA197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3F6E90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3255CC04"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20808A9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E50EA1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1305EA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7ABE37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5841376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8F8199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B1ED66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55AF7D6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Partner Service Pensions — eligibility alignment</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486B122A"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1.1</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EA4BA1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2084B0B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D7D4A6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A9D3CE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D35FC5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653FE4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913C865"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46FB8D2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3B62EF6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D8815C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8B7F2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1,167</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3F1DE9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1,455</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0F59C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1,352</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972695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1,383</w:t>
            </w:r>
          </w:p>
        </w:tc>
      </w:tr>
      <w:tr w:rsidR="00947AA5" w14:paraId="2F0DE3B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5F2FF87F"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4E5D02F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6147ADF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5EA07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E1D05D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109</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A74EE1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2DE563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69EA43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223BC16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42E4B96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tcMar>
              <w:left w:w="0" w:type="dxa"/>
              <w:right w:w="0" w:type="dxa"/>
            </w:tcMar>
            <w:vAlign w:val="bottom"/>
          </w:tcPr>
          <w:p w14:paraId="5BA9251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300D58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20D2EC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1,276</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EC9719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1,455</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117E67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1,352</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CF1C5B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1,383</w:t>
            </w:r>
          </w:p>
        </w:tc>
      </w:tr>
      <w:tr w:rsidR="00493F49" w14:paraId="5939DA4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9772272"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1A7158B1"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096439A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504436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99FBA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15791C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8058F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1E27F49"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5798EE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1B78250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Single Touch Payroll — expansion</w:t>
            </w:r>
            <w:r w:rsidRPr="001F3915">
              <w:rPr>
                <w:rFonts w:ascii="Arial" w:eastAsia="Arial" w:hAnsi="Arial" w:cs="Arial"/>
                <w:color w:val="000000"/>
                <w:sz w:val="16"/>
                <w:vertAlign w:val="superscript"/>
              </w:rPr>
              <w:t>(a)</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6B3090E5"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1.1</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13392D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295CA8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787774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22F6ED2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5F3CFD8"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7A51D3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36BEA17"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1E005AB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0EA4B03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F09EF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B44247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036C2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FC2B6A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BE6A4E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46A1EA6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0320A1C"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ABA96A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3331A31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24B565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F3C3A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4,795</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499190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5,880</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061B7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1,173</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FB826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1,201</w:t>
            </w:r>
          </w:p>
        </w:tc>
      </w:tr>
      <w:tr w:rsidR="00947AA5" w14:paraId="0D9ADF9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4CAA657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tcMar>
              <w:left w:w="0" w:type="dxa"/>
              <w:right w:w="0" w:type="dxa"/>
            </w:tcMar>
            <w:vAlign w:val="bottom"/>
          </w:tcPr>
          <w:p w14:paraId="4004076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59C236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207EAD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4,795</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4C9C0E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5,880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AF9521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1,173</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9CFA28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1,201</w:t>
            </w:r>
          </w:p>
        </w:tc>
      </w:tr>
      <w:tr w:rsidR="00493F49" w14:paraId="75E66A7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980C02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2B5894A0"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004A8CA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702A3EE"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B57C352"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0ECEB32"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C079ECE"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B63FCCE"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7132147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238FA15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Energy Assistance Payment</w:t>
            </w:r>
            <w:r w:rsidRPr="001F3915">
              <w:rPr>
                <w:rFonts w:ascii="Arial" w:eastAsia="Arial" w:hAnsi="Arial" w:cs="Arial"/>
                <w:color w:val="000000"/>
                <w:sz w:val="16"/>
                <w:vertAlign w:val="superscript"/>
              </w:rPr>
              <w:t>(b)</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582C4F8E"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1.1 - 1.3, 1.6</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6F4DE1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AF8FA9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CB22B5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A35F40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2DFDD1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21FE6E1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949351D"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78875F7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7C655DF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7D1FC5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16,564</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DCA269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F3837C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AC129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F67F3B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5C9F37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8D2D07C"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A94F44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0F6AEE8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44C87A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56FC113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809</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F2E44A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D0B847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DE4C67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768A17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633221E4"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tcMar>
              <w:left w:w="0" w:type="dxa"/>
              <w:right w:w="0" w:type="dxa"/>
            </w:tcMar>
            <w:vAlign w:val="bottom"/>
          </w:tcPr>
          <w:p w14:paraId="154B260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EFDF01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16,564</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EEFB81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809</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D76CE6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1DA3E1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C8C89A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7A82165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AA219F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27CB2260"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36F28A3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1ACB1C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2BE9D2"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4B5D35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787C7B"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F4C3B0D"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78649B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6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6B9F354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Improved Access to Health Care for Australian Civilian Surgical and Medical Team members who worked in Vietnam between 1964 and 1972</w:t>
            </w:r>
            <w:r w:rsidRPr="001F3915">
              <w:rPr>
                <w:rFonts w:ascii="Arial" w:eastAsia="Arial" w:hAnsi="Arial" w:cs="Arial"/>
                <w:color w:val="000000"/>
                <w:sz w:val="16"/>
                <w:vertAlign w:val="superscript"/>
              </w:rPr>
              <w:t>(c)</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55CB0D5A"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1.2</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9CC109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54A50AA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A95AEE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B63F41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498E3B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4F34BF9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6AF5EC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50D42FA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7734929F"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6E9DB1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487E36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C2B56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5AF0B9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75D3E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024E1A8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5A7227B"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67E2909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79D2BF4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5003A3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4C637E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35B96A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BAF30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AD902D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03942D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095C06D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tcMar>
              <w:left w:w="0" w:type="dxa"/>
              <w:right w:w="0" w:type="dxa"/>
            </w:tcMar>
            <w:vAlign w:val="bottom"/>
          </w:tcPr>
          <w:p w14:paraId="2A7EDAC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F9C7E2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1A11FD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D4E24C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9E7068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EF1F6C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24E2936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695A96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1690CC02"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4BEF184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4425" w:type="dxa"/>
            <w:gridSpan w:val="5"/>
            <w:tcBorders>
              <w:top w:val="single" w:sz="4" w:space="0" w:color="000000"/>
              <w:left w:val="nil"/>
              <w:bottom w:val="nil"/>
              <w:right w:val="nil"/>
              <w:tl2br w:val="nil"/>
              <w:tr2bl w:val="nil"/>
            </w:tcBorders>
            <w:shd w:val="clear" w:color="auto" w:fill="auto"/>
            <w:noWrap/>
            <w:tcMar>
              <w:left w:w="40" w:type="dxa"/>
              <w:right w:w="40" w:type="dxa"/>
            </w:tcMar>
            <w:vAlign w:val="bottom"/>
          </w:tcPr>
          <w:p w14:paraId="2E844F4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233D1E13" w14:textId="77777777" w:rsidR="008A0CDD" w:rsidRPr="00E734E5" w:rsidRDefault="008A0CDD" w:rsidP="008A0CDD">
      <w:pPr>
        <w:pStyle w:val="TableHeadingcontinued"/>
        <w:pageBreakBefore/>
        <w:pBdr>
          <w:top w:val="nil"/>
          <w:left w:val="nil"/>
          <w:bottom w:val="nil"/>
          <w:right w:val="nil"/>
          <w:between w:val="nil"/>
          <w:bar w:val="nil"/>
        </w:pBdr>
        <w:spacing w:after="0"/>
        <w:jc w:val="left"/>
        <w:rPr>
          <w:rFonts w:eastAsia="Calibri"/>
          <w:bdr w:val="nil"/>
        </w:rPr>
      </w:pPr>
      <w:r w:rsidRPr="00B54316">
        <w:rPr>
          <w:rFonts w:eastAsia="Calibri"/>
          <w:bdr w:val="nil"/>
        </w:rPr>
        <w:lastRenderedPageBreak/>
        <w:t xml:space="preserve">Table 1.2: </w:t>
      </w:r>
      <w:r>
        <w:rPr>
          <w:rFonts w:eastAsia="Calibri"/>
          <w:bdr w:val="nil"/>
        </w:rPr>
        <w:t xml:space="preserve">Department of Veterans’ Affairs </w:t>
      </w:r>
      <w:r w:rsidRPr="00B54316">
        <w:rPr>
          <w:rFonts w:eastAsia="Calibri"/>
          <w:bdr w:val="nil"/>
        </w:rPr>
        <w:t xml:space="preserve">2019-20 </w:t>
      </w:r>
      <w:r>
        <w:rPr>
          <w:rFonts w:eastAsia="Calibri"/>
          <w:bdr w:val="nil"/>
        </w:rPr>
        <w:t xml:space="preserve">Budget measures </w:t>
      </w:r>
      <w:r w:rsidRPr="00A61101">
        <w:rPr>
          <w:rFonts w:eastAsia="Calibri"/>
          <w:bdr w:val="nil"/>
        </w:rPr>
        <w:t>(continued)</w:t>
      </w:r>
    </w:p>
    <w:p w14:paraId="7AB781F6" w14:textId="77777777" w:rsidR="00493F49" w:rsidRDefault="00493F49">
      <w:pPr>
        <w:spacing w:after="0" w:line="240" w:lineRule="auto"/>
        <w:rPr>
          <w:rFonts w:eastAsia="Book Antiqua" w:cs="Book Antiqua"/>
        </w:rPr>
      </w:pPr>
    </w:p>
    <w:tbl>
      <w:tblPr>
        <w:tblW w:w="8070" w:type="dxa"/>
        <w:tblLayout w:type="fixed"/>
        <w:tblLook w:val="0600" w:firstRow="0" w:lastRow="0" w:firstColumn="0" w:lastColumn="0" w:noHBand="1" w:noVBand="1"/>
      </w:tblPr>
      <w:tblGrid>
        <w:gridCol w:w="180"/>
        <w:gridCol w:w="2655"/>
        <w:gridCol w:w="810"/>
        <w:gridCol w:w="885"/>
        <w:gridCol w:w="885"/>
        <w:gridCol w:w="885"/>
        <w:gridCol w:w="885"/>
        <w:gridCol w:w="885"/>
      </w:tblGrid>
      <w:tr w:rsidR="00493F49" w14:paraId="5454A5FA" w14:textId="77777777" w:rsidTr="001F3915">
        <w:trPr>
          <w:cantSplit/>
          <w:trHeight w:hRule="exact" w:val="300"/>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D01AA0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6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3E4017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D18297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72FC675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8165B8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6CC18CD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8446B7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53DCAF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E1079F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E70541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center"/>
          </w:tcPr>
          <w:p w14:paraId="4656E24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E32A0AC"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Program</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74A9DC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493DD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7A325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8E067C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73F8E25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44BEEA0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49243939"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 measures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B40B8A"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F2B59B7"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1D9E3E"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44C856C"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A72BFF"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64F8C1C"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55B472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6B252944"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1</w:t>
            </w:r>
          </w:p>
        </w:tc>
        <w:tc>
          <w:tcPr>
            <w:tcW w:w="810" w:type="dxa"/>
            <w:tcBorders>
              <w:top w:val="nil"/>
              <w:left w:val="nil"/>
              <w:bottom w:val="nil"/>
              <w:right w:val="nil"/>
              <w:tl2br w:val="nil"/>
              <w:tr2bl w:val="nil"/>
            </w:tcBorders>
            <w:shd w:val="clear" w:color="auto" w:fill="auto"/>
            <w:tcMar>
              <w:left w:w="0" w:type="dxa"/>
              <w:right w:w="0" w:type="dxa"/>
            </w:tcMar>
            <w:vAlign w:val="bottom"/>
          </w:tcPr>
          <w:p w14:paraId="0BAD194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AAF912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C5FA51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C4E024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7B964B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E595F9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B90866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6A6F6F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4E5DB03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7B3EB85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033244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503414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8ED502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2329144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9FBCA6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7E0779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0280945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Supporting Veterans</w:t>
            </w:r>
            <w:r w:rsidRPr="001F3915">
              <w:rPr>
                <w:rFonts w:ascii="Arial" w:eastAsia="Arial" w:hAnsi="Arial" w:cs="Arial"/>
                <w:color w:val="000000"/>
                <w:sz w:val="16"/>
                <w:vertAlign w:val="superscript"/>
              </w:rPr>
              <w:t>(d)</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19C81B5C"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1.4</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CCE6A0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5C62B3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E75B2C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2459550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220300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2AED2A8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9594C13"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71C85BE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2E7B8A0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46A52C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DF5A2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3,874</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371D4D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3,760</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0FF8A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3,616</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65E4E4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3,760</w:t>
            </w:r>
          </w:p>
        </w:tc>
      </w:tr>
      <w:tr w:rsidR="00947AA5" w14:paraId="441DEBB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785036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74E0BDD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6CDFD41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1D97C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F7EDA1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580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081803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320B27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203</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86C770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204</w:t>
            </w:r>
          </w:p>
        </w:tc>
      </w:tr>
      <w:tr w:rsidR="00947AA5" w14:paraId="2F118F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4AE834C7"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tcMar>
              <w:left w:w="0" w:type="dxa"/>
              <w:right w:w="0" w:type="dxa"/>
            </w:tcMar>
            <w:vAlign w:val="bottom"/>
          </w:tcPr>
          <w:p w14:paraId="493D8EB5"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9989C7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EB7F5A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4,454</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257A86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3,961</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7E4AC7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3,819</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AB8654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3,964</w:t>
            </w:r>
          </w:p>
        </w:tc>
      </w:tr>
      <w:tr w:rsidR="00493F49" w14:paraId="347ECA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FC020F4"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18BD0816"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26EBE67F"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2F659F2"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E5818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2A66E4F"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E29FF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21ED92F"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163D4C4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7F38BA73"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Outcome 1</w:t>
            </w:r>
          </w:p>
        </w:tc>
        <w:tc>
          <w:tcPr>
            <w:tcW w:w="810" w:type="dxa"/>
            <w:tcBorders>
              <w:top w:val="nil"/>
              <w:left w:val="nil"/>
              <w:bottom w:val="nil"/>
              <w:right w:val="nil"/>
              <w:tl2br w:val="nil"/>
              <w:tr2bl w:val="nil"/>
            </w:tcBorders>
            <w:shd w:val="clear" w:color="auto" w:fill="auto"/>
            <w:tcMar>
              <w:left w:w="0" w:type="dxa"/>
              <w:right w:w="0" w:type="dxa"/>
            </w:tcMar>
            <w:vAlign w:val="bottom"/>
          </w:tcPr>
          <w:p w14:paraId="3E55C2E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B227B1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4D83DF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6CF658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D77030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9BBD73E"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79B2B6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8A30E36"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32651B1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BCD034A"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30428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16,564</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182DE1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5,074</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48EC2C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5,215</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3D2ABB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4,968</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411CB5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5,143</w:t>
            </w:r>
          </w:p>
        </w:tc>
      </w:tr>
      <w:tr w:rsidR="00947AA5" w14:paraId="6DFB8DB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58059EF1"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6AAF75A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841ED1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431B8F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291B04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6,293</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A235C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6,081</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9AF884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1,376</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E0B990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1,405</w:t>
            </w:r>
          </w:p>
        </w:tc>
      </w:tr>
      <w:tr w:rsidR="00493F49" w14:paraId="1756171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6677B6CF"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9AD189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0960AB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16,564</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725D37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11,367</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12F476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11,296</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DD381A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6,344</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621BCD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6,548</w:t>
            </w:r>
          </w:p>
        </w:tc>
      </w:tr>
      <w:tr w:rsidR="00493F49" w14:paraId="39C409D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5CBF98E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3D5AAD5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AB7C182"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6878432"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E7688D"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3A2C2C2"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168F00"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A78DD05"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7D98AFF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30BA7511"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2</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C29DF9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D73C2ED"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D09EFEB"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145BA8D"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B12853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08C9E11"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13B81EA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5A4777E"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7188FCE7"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F5B2BD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7ADD61C"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2FBC57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FD24EA6"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522024E6"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634694A"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6EA457B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197C3C7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Assistance for veterans prescribed anti-malarial medications</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4E29691E"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2.1</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5B2785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ABF96A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303072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635C9B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8876E6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1B447AD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1C5D495"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D792E8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CFA8EB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341D9A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0468C3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398</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D7D0F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509</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1B7BBC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234</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0AC40F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118</w:t>
            </w:r>
          </w:p>
        </w:tc>
      </w:tr>
      <w:tr w:rsidR="00947AA5" w14:paraId="58B482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D28D4AF"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127403D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7C4D0F0"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4903B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C4CBB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323</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6CB7EE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198</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7D1438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219894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126</w:t>
            </w:r>
          </w:p>
        </w:tc>
      </w:tr>
      <w:tr w:rsidR="00493F49" w14:paraId="16BC3DD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1FF2A4EF"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AAE1B3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4572E9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FA39C1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721</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2A7150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707</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EDDEFF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384</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34B31A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244</w:t>
            </w:r>
          </w:p>
        </w:tc>
      </w:tr>
      <w:tr w:rsidR="00493F49" w14:paraId="220E20C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E9E2698"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243B70DC"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7656105"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747C007"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9EA3C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EFD33CE"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B90FA6"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09A146B"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4E22EA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130CD00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Guaranteeing Medicare — improved access to diagnostic imaging</w:t>
            </w:r>
            <w:r w:rsidRPr="001F3915">
              <w:rPr>
                <w:rFonts w:ascii="Arial" w:eastAsia="Arial" w:hAnsi="Arial" w:cs="Arial"/>
                <w:color w:val="000000"/>
                <w:sz w:val="16"/>
                <w:vertAlign w:val="superscript"/>
              </w:rPr>
              <w:t>(e)</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6D94A268"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2.1</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A276D2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5592AD3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70BADD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618AD9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BC7E181"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2B41B7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C884C43"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3E2791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24B22A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77DDB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59</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255E93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168</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4E18A3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B7F937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242</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8499E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502</w:t>
            </w:r>
          </w:p>
        </w:tc>
      </w:tr>
      <w:tr w:rsidR="00947AA5" w14:paraId="1692E2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1328EA9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23BB59F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577801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47AF6D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C5D285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CE18A5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38410E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C885E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36B4FF5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1BFED113"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9A78A3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B6F12D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59</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F31886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168</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A4BE01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BE1B7F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242</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D5C3DA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502</w:t>
            </w:r>
          </w:p>
        </w:tc>
      </w:tr>
      <w:tr w:rsidR="00493F49" w14:paraId="6D07107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58B55D4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40C7C24F"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center"/>
          </w:tcPr>
          <w:p w14:paraId="4A762AEA"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259212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59E6A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3F3714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D4EC43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1C9FD4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F18C0B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6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4310A17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Guaranteeing Medicare — Medicare Benefits Schedule Review — response to Taskforce recommendations</w:t>
            </w:r>
            <w:r w:rsidRPr="001F3915">
              <w:rPr>
                <w:rFonts w:ascii="Arial" w:eastAsia="Arial" w:hAnsi="Arial" w:cs="Arial"/>
                <w:color w:val="000000"/>
                <w:sz w:val="16"/>
                <w:vertAlign w:val="superscript"/>
              </w:rPr>
              <w:t>(e)</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70103204"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2.1</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85BBC1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24B82E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5EA2C9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53BC7D2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11B4AF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4B595E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3A659DE"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5FD264C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5707D8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78CAB7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A99CA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8ECBAD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176</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CC8BC4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BEC828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167</w:t>
            </w:r>
          </w:p>
        </w:tc>
      </w:tr>
      <w:tr w:rsidR="00947AA5" w14:paraId="454027A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E85513A"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1B89F03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5D064A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6B19D1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6E3D6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D9FCB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661883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6B3A7F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49628D0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493DA827"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D68B76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55014E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C3F984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EC1768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176</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EED866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94A7B2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167</w:t>
            </w:r>
          </w:p>
        </w:tc>
      </w:tr>
      <w:tr w:rsidR="00493F49" w14:paraId="28E4DD8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4C96942"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1DD804C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33B630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4425" w:type="dxa"/>
            <w:gridSpan w:val="5"/>
            <w:tcBorders>
              <w:top w:val="single" w:sz="4" w:space="0" w:color="000000"/>
              <w:left w:val="nil"/>
              <w:bottom w:val="nil"/>
              <w:right w:val="nil"/>
              <w:tl2br w:val="nil"/>
              <w:tr2bl w:val="nil"/>
            </w:tcBorders>
            <w:shd w:val="clear" w:color="auto" w:fill="auto"/>
            <w:noWrap/>
            <w:tcMar>
              <w:left w:w="40" w:type="dxa"/>
              <w:right w:w="40" w:type="dxa"/>
            </w:tcMar>
            <w:vAlign w:val="bottom"/>
          </w:tcPr>
          <w:p w14:paraId="185250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6F13C37B" w14:textId="77777777" w:rsidR="008A0CDD" w:rsidRPr="00D403DC" w:rsidRDefault="008A0CDD" w:rsidP="008A0CDD">
      <w:pPr>
        <w:pStyle w:val="TableHeadingcontinued"/>
        <w:pageBreakBefore/>
        <w:pBdr>
          <w:top w:val="nil"/>
          <w:left w:val="nil"/>
          <w:bottom w:val="nil"/>
          <w:right w:val="nil"/>
          <w:between w:val="nil"/>
          <w:bar w:val="nil"/>
        </w:pBdr>
        <w:spacing w:after="0"/>
        <w:jc w:val="left"/>
        <w:rPr>
          <w:rFonts w:eastAsia="Calibri"/>
          <w:bdr w:val="nil"/>
        </w:rPr>
      </w:pPr>
      <w:r w:rsidRPr="00B54316">
        <w:rPr>
          <w:rFonts w:eastAsia="Calibri"/>
          <w:bdr w:val="nil"/>
        </w:rPr>
        <w:lastRenderedPageBreak/>
        <w:t xml:space="preserve">Table 1.2: </w:t>
      </w:r>
      <w:r>
        <w:rPr>
          <w:rFonts w:eastAsia="Calibri"/>
          <w:bdr w:val="nil"/>
        </w:rPr>
        <w:t xml:space="preserve">Department of Veterans’ Affairs </w:t>
      </w:r>
      <w:r w:rsidRPr="00B54316">
        <w:rPr>
          <w:rFonts w:eastAsia="Calibri"/>
          <w:bdr w:val="nil"/>
        </w:rPr>
        <w:t xml:space="preserve">2019-20 </w:t>
      </w:r>
      <w:r>
        <w:rPr>
          <w:rFonts w:eastAsia="Calibri"/>
          <w:bdr w:val="nil"/>
        </w:rPr>
        <w:t>Budget measures (</w:t>
      </w:r>
      <w:r w:rsidRPr="00A61101">
        <w:rPr>
          <w:rFonts w:eastAsia="Calibri"/>
          <w:bdr w:val="nil"/>
        </w:rPr>
        <w:t>continued)</w:t>
      </w:r>
    </w:p>
    <w:p w14:paraId="643F4968" w14:textId="77777777" w:rsidR="00493F49" w:rsidRDefault="00493F49">
      <w:pPr>
        <w:spacing w:after="0" w:line="240" w:lineRule="auto"/>
        <w:rPr>
          <w:rFonts w:eastAsia="Book Antiqua" w:cs="Book Antiqua"/>
        </w:rPr>
      </w:pPr>
    </w:p>
    <w:tbl>
      <w:tblPr>
        <w:tblW w:w="8070" w:type="dxa"/>
        <w:tblLayout w:type="fixed"/>
        <w:tblLook w:val="0600" w:firstRow="0" w:lastRow="0" w:firstColumn="0" w:lastColumn="0" w:noHBand="1" w:noVBand="1"/>
      </w:tblPr>
      <w:tblGrid>
        <w:gridCol w:w="180"/>
        <w:gridCol w:w="2655"/>
        <w:gridCol w:w="810"/>
        <w:gridCol w:w="885"/>
        <w:gridCol w:w="885"/>
        <w:gridCol w:w="885"/>
        <w:gridCol w:w="885"/>
        <w:gridCol w:w="885"/>
      </w:tblGrid>
      <w:tr w:rsidR="00493F49" w14:paraId="4E8F9549" w14:textId="77777777" w:rsidTr="001F3915">
        <w:trPr>
          <w:cantSplit/>
          <w:trHeight w:hRule="exact" w:val="300"/>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F0013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26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46B33B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FAB7E7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21209C8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B21276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41F278A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E0AB8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4C50B0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1FE212D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55EDE3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center"/>
          </w:tcPr>
          <w:p w14:paraId="5380F0BA"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49FE152"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Program</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493C0C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357A9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4FFFCC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B90409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2809ED5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6F6DA7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3EF8C653"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 measures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8DD354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952619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77253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DDC7C4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E97EDC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589EA8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8D557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5728D602"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2</w:t>
            </w:r>
          </w:p>
        </w:tc>
        <w:tc>
          <w:tcPr>
            <w:tcW w:w="810" w:type="dxa"/>
            <w:tcBorders>
              <w:top w:val="nil"/>
              <w:left w:val="nil"/>
              <w:bottom w:val="nil"/>
              <w:right w:val="nil"/>
              <w:tl2br w:val="nil"/>
              <w:tr2bl w:val="nil"/>
            </w:tcBorders>
            <w:shd w:val="clear" w:color="auto" w:fill="auto"/>
            <w:noWrap/>
            <w:tcMar>
              <w:left w:w="0" w:type="dxa"/>
              <w:right w:w="0" w:type="dxa"/>
            </w:tcMar>
            <w:vAlign w:val="center"/>
          </w:tcPr>
          <w:p w14:paraId="54A6FA7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24E2BA9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291CD7C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28F75A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64A0E7D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0BEA5BED"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4DC35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B8AE9D8"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4B39F895"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center"/>
          </w:tcPr>
          <w:p w14:paraId="0A024260"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13B912F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3E19B9D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7BFB4FB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732DD47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403C502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2C749A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6F10503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Guaranteeing Medicare — strengthening primary care</w:t>
            </w:r>
            <w:r w:rsidRPr="001F3915">
              <w:rPr>
                <w:rFonts w:ascii="Arial" w:eastAsia="Arial" w:hAnsi="Arial" w:cs="Arial"/>
                <w:color w:val="000000"/>
                <w:sz w:val="16"/>
                <w:vertAlign w:val="superscript"/>
              </w:rPr>
              <w:t>(e)</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5FE1A930"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2.1</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F248F9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8A5AF6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74705E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ABAD9B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D4031E8"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47B8D00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2606FBF"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48ABA61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C0F809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9C445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99A89E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858</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8A9059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393</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7490F6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399</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8E0EB8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419</w:t>
            </w:r>
          </w:p>
        </w:tc>
      </w:tr>
      <w:tr w:rsidR="00947AA5" w14:paraId="38438AD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181217B5"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92428D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B3F686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A95A01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92AAC2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51B374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02544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0BC70E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5B05C8C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1232DDF6"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479D725"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13F89C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D962B6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858</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50BF58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393</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6D6C6C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399</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893D95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419</w:t>
            </w:r>
          </w:p>
        </w:tc>
      </w:tr>
      <w:tr w:rsidR="00493F49" w14:paraId="4B5EF9B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7F462F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4585946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09B9BE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CB9786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4D3F8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88A8FF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C17E2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811510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672592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9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159F093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Improving Access to Medicines — Pharmaceutical Benefits Scheme — new and amended listings</w:t>
            </w:r>
            <w:r w:rsidRPr="001F3915">
              <w:rPr>
                <w:rFonts w:ascii="Arial" w:eastAsia="Arial" w:hAnsi="Arial" w:cs="Arial"/>
                <w:color w:val="000000"/>
                <w:sz w:val="16"/>
                <w:vertAlign w:val="superscript"/>
              </w:rPr>
              <w:t>(e) (f)</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113283F7"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2.1 &amp; 2.3</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9FD588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73AC71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4F42A6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60B669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E6C93E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73A4A03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BD350BC"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74CD2A2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DD68C0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AC5F5F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1,100</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77A5C2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2,661</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C2DFFF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238</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BC1584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292</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363B85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320</w:t>
            </w:r>
          </w:p>
        </w:tc>
      </w:tr>
      <w:tr w:rsidR="00947AA5" w14:paraId="3F5E299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DA2AB42"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3490B7A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EE24FBF"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B1A10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1EC6F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66F654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A8E3CF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DC5FBE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6DAD9F7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1A6E1059"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B75EA4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5AA0F6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81E635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2,661</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0D6214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238</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1C67EE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292</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6FE1D0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320</w:t>
            </w:r>
          </w:p>
        </w:tc>
      </w:tr>
      <w:tr w:rsidR="00493F49" w14:paraId="2C55E8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8CA8778"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4CBBE321"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F054F5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9C19B16"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679D1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9017B99"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EFA866"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D1C28CC"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0984B8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6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76C4B6B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Improved Access to Health Care for Australian Civilian Surgical and Medical Team members who worked in Vietnam between 1964 and 1972</w:t>
            </w:r>
            <w:r w:rsidRPr="001F3915">
              <w:rPr>
                <w:rFonts w:ascii="Arial" w:eastAsia="Arial" w:hAnsi="Arial" w:cs="Arial"/>
                <w:color w:val="000000"/>
                <w:sz w:val="16"/>
                <w:vertAlign w:val="superscript"/>
              </w:rPr>
              <w:t>(e)</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73A33464"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2.2</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71DE85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16685B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524242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68BDD3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EB3245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594B106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3A8C87F"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3D2090B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55CC1D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285AE5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D7D6FB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4,649</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034412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FB48EC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CD6035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54B1A5D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FC0F332"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183E8C5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29AFB3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EA522E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0381C2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131</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39C0AB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453B11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9BDE2C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2C702C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3E33EFC3"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981F0B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8FBA2D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8A4266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4,780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C62B5C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1E57EF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C45CA5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2FD29DC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6790260"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4B5CFB22"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center"/>
          </w:tcPr>
          <w:p w14:paraId="491B348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3BAC51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F28812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FEEFDD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8E2BE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F37194D"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28EC9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3DFAB57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Improving Access to Medicines — supporting community pharmacy</w:t>
            </w:r>
            <w:r w:rsidRPr="001F3915">
              <w:rPr>
                <w:rFonts w:ascii="Arial" w:eastAsia="Arial" w:hAnsi="Arial" w:cs="Arial"/>
                <w:color w:val="000000"/>
                <w:sz w:val="16"/>
                <w:vertAlign w:val="superscript"/>
              </w:rPr>
              <w:t>(e) (f)</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5610E448"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2.3</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1128BA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F83616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E3D667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48FE0B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EAC498E"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7FB2EA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AD7989E"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2C06B02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7A192D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C8A98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5C12A7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(99)</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29EE15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1,372</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437444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1,387</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743662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1,385</w:t>
            </w:r>
          </w:p>
        </w:tc>
      </w:tr>
      <w:tr w:rsidR="00947AA5" w14:paraId="13397F7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DE9146D"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41C1620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2DB7F5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9B1E9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94B4D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8F26F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7AD716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3E42A5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494DFE3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1FDA9CC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0BCE41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9864A5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FDF20E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DFF3A2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1,372</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367C9F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1,387</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FBB8E4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1,385</w:t>
            </w:r>
          </w:p>
        </w:tc>
      </w:tr>
      <w:tr w:rsidR="00493F49" w14:paraId="28EC5AB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501DE48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25D44457"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B4E93C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4425" w:type="dxa"/>
            <w:gridSpan w:val="5"/>
            <w:tcBorders>
              <w:top w:val="single" w:sz="4" w:space="0" w:color="000000"/>
              <w:left w:val="nil"/>
              <w:bottom w:val="nil"/>
              <w:right w:val="nil"/>
              <w:tl2br w:val="nil"/>
              <w:tr2bl w:val="nil"/>
            </w:tcBorders>
            <w:shd w:val="clear" w:color="auto" w:fill="auto"/>
            <w:noWrap/>
            <w:tcMar>
              <w:left w:w="40" w:type="dxa"/>
              <w:right w:w="40" w:type="dxa"/>
            </w:tcMar>
            <w:vAlign w:val="bottom"/>
          </w:tcPr>
          <w:p w14:paraId="7087E8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0E61E6E5" w14:textId="77777777" w:rsidR="008A0CDD" w:rsidRPr="00D403DC" w:rsidRDefault="008A0CDD" w:rsidP="008A0CDD">
      <w:pPr>
        <w:pStyle w:val="TableHeadingcontinued"/>
        <w:pageBreakBefore/>
        <w:pBdr>
          <w:top w:val="nil"/>
          <w:left w:val="nil"/>
          <w:bottom w:val="nil"/>
          <w:right w:val="nil"/>
          <w:between w:val="nil"/>
          <w:bar w:val="nil"/>
        </w:pBdr>
        <w:spacing w:after="0"/>
        <w:jc w:val="left"/>
        <w:rPr>
          <w:rFonts w:eastAsia="Calibri"/>
          <w:bdr w:val="nil"/>
        </w:rPr>
      </w:pPr>
      <w:r w:rsidRPr="00B54316">
        <w:rPr>
          <w:rFonts w:eastAsia="Calibri"/>
          <w:bdr w:val="nil"/>
        </w:rPr>
        <w:lastRenderedPageBreak/>
        <w:t xml:space="preserve">Table 1.2: </w:t>
      </w:r>
      <w:r>
        <w:rPr>
          <w:rFonts w:eastAsia="Calibri"/>
          <w:bdr w:val="nil"/>
        </w:rPr>
        <w:t xml:space="preserve">Department of Veterans’ Affairs </w:t>
      </w:r>
      <w:r w:rsidRPr="00B54316">
        <w:rPr>
          <w:rFonts w:eastAsia="Calibri"/>
          <w:bdr w:val="nil"/>
        </w:rPr>
        <w:t xml:space="preserve">2019-20 </w:t>
      </w:r>
      <w:r>
        <w:rPr>
          <w:rFonts w:eastAsia="Calibri"/>
          <w:bdr w:val="nil"/>
        </w:rPr>
        <w:t>Budget measures (</w:t>
      </w:r>
      <w:r w:rsidRPr="00A61101">
        <w:rPr>
          <w:rFonts w:eastAsia="Calibri"/>
          <w:bdr w:val="nil"/>
        </w:rPr>
        <w:t>continued)</w:t>
      </w:r>
    </w:p>
    <w:p w14:paraId="5CE397B0" w14:textId="77777777" w:rsidR="00493F49" w:rsidRDefault="00493F49">
      <w:pPr>
        <w:spacing w:after="0" w:line="240" w:lineRule="auto"/>
        <w:rPr>
          <w:rFonts w:eastAsia="Book Antiqua" w:cs="Book Antiqua"/>
        </w:rPr>
      </w:pPr>
    </w:p>
    <w:tbl>
      <w:tblPr>
        <w:tblW w:w="8070" w:type="dxa"/>
        <w:tblLayout w:type="fixed"/>
        <w:tblLook w:val="0600" w:firstRow="0" w:lastRow="0" w:firstColumn="0" w:lastColumn="0" w:noHBand="1" w:noVBand="1"/>
      </w:tblPr>
      <w:tblGrid>
        <w:gridCol w:w="180"/>
        <w:gridCol w:w="2655"/>
        <w:gridCol w:w="810"/>
        <w:gridCol w:w="885"/>
        <w:gridCol w:w="885"/>
        <w:gridCol w:w="885"/>
        <w:gridCol w:w="885"/>
        <w:gridCol w:w="885"/>
      </w:tblGrid>
      <w:tr w:rsidR="00493F49" w14:paraId="6EBE4E3A" w14:textId="77777777" w:rsidTr="001F3915">
        <w:trPr>
          <w:cantSplit/>
          <w:trHeight w:hRule="exact" w:val="300"/>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23F132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26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8CDAAC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51EAE8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751A370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9BDD4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527C955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07B1C2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5DF3D8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4F0757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15CBE6C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center"/>
          </w:tcPr>
          <w:p w14:paraId="4A60524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C424C28"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Program</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67081D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5329AF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617062A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F8587D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30B947E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7DDC23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67B3F43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 measures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DAD608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F5C5CB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5D3A7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497947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627281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738ECA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F2A03A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0148EFF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2</w:t>
            </w:r>
          </w:p>
        </w:tc>
        <w:tc>
          <w:tcPr>
            <w:tcW w:w="810" w:type="dxa"/>
            <w:tcBorders>
              <w:top w:val="nil"/>
              <w:left w:val="nil"/>
              <w:bottom w:val="nil"/>
              <w:right w:val="nil"/>
              <w:tl2br w:val="nil"/>
              <w:tr2bl w:val="nil"/>
            </w:tcBorders>
            <w:shd w:val="clear" w:color="auto" w:fill="auto"/>
            <w:noWrap/>
            <w:tcMar>
              <w:left w:w="0" w:type="dxa"/>
              <w:right w:w="0" w:type="dxa"/>
            </w:tcMar>
            <w:vAlign w:val="center"/>
          </w:tcPr>
          <w:p w14:paraId="662B5E1A"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28C5F73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4DA8FFB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6768204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center"/>
          </w:tcPr>
          <w:p w14:paraId="20AAE7C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center"/>
          </w:tcPr>
          <w:p w14:paraId="5789DE8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DE7DEA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9DC1DF9"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3C76CBA6"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46F7240"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27EDE0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817EDFC"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911AEAB"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666B2F6"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CEC3CDD"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33340EC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1355639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Repatriation Pharmaceutical Benefits Scheme — new and amended listings</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4DDA772A"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2.3</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11A61E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C2A6DA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2BD62E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687290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A3DE2D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5508C27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F28870A"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0D1902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2941C63"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711AAE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BD53F7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EF0422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227441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76CD3D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w:t>
            </w:r>
          </w:p>
        </w:tc>
      </w:tr>
      <w:tr w:rsidR="00947AA5" w14:paraId="4410DF1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C1A2341"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21C7596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7BD36E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0F12D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F7E218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4D9BB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FED589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F6DD85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005D5EB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564A4CC4"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B6FE0E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E13043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A964C3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2F77CD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B7D95F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BEF8F6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w:t>
            </w:r>
          </w:p>
        </w:tc>
      </w:tr>
      <w:tr w:rsidR="00493F49" w14:paraId="239CB9C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1907C62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5A49DC66"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5E99248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41B3B8A"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C7F79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9717F17"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259A82"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7A51829"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400ADE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4E90F6A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Supporting Veterans</w:t>
            </w:r>
            <w:r w:rsidRPr="001F3915">
              <w:rPr>
                <w:rFonts w:ascii="Arial" w:eastAsia="Arial" w:hAnsi="Arial" w:cs="Arial"/>
                <w:color w:val="000000"/>
                <w:sz w:val="16"/>
                <w:vertAlign w:val="superscript"/>
              </w:rPr>
              <w:t>(d)</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2A53C801"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2.5 &amp; 2.6</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B2C859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260DA05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3CBE83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09866E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1B1E0D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3E344E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BFAA19D"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5916FD7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207B58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CCC8F7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EA9306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8,435</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BB3E87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1,254</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FEAFF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1,279</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54FB7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270</w:t>
            </w:r>
          </w:p>
        </w:tc>
      </w:tr>
      <w:tr w:rsidR="00947AA5" w14:paraId="2F8903C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7B3C9E7"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4755A17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B2070D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69649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E8E28A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EB9C2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5757D42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F71E5C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67C3B6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3663704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FD7B62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173C5E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17B9FD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8,435</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EB0813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1,254</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459904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1,279</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B005B8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270</w:t>
            </w:r>
          </w:p>
        </w:tc>
      </w:tr>
      <w:tr w:rsidR="00493F49" w14:paraId="19819B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A3CA397"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635CAAF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51716F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1D9417A"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B191E7"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53727AD"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FA131A"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7BBC502"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3A6259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1C2A985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Outcome 2</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923F62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3A75C9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2697AA3B" w14:textId="77777777" w:rsidR="00493F49" w:rsidRPr="001F3915" w:rsidRDefault="00493F49" w:rsidP="001F3915">
            <w:pPr>
              <w:keepNext/>
              <w:spacing w:after="0" w:line="240" w:lineRule="auto"/>
              <w:jc w:val="right"/>
              <w:rPr>
                <w:rFonts w:ascii="Arial" w:eastAsia="Arial" w:hAnsi="Arial" w:cs="Arial"/>
                <w:color w:val="FFFFFF"/>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36A54B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1404ADE" w14:textId="77777777" w:rsidR="00493F49" w:rsidRPr="001F3915" w:rsidRDefault="00493F49" w:rsidP="001F3915">
            <w:pPr>
              <w:keepNext/>
              <w:spacing w:after="0" w:line="240" w:lineRule="auto"/>
              <w:jc w:val="right"/>
              <w:rPr>
                <w:rFonts w:ascii="Arial" w:eastAsia="Arial" w:hAnsi="Arial" w:cs="Arial"/>
                <w:color w:val="FFFFFF"/>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A84F971" w14:textId="77777777" w:rsidR="00493F49" w:rsidRPr="001F3915" w:rsidRDefault="00493F49" w:rsidP="001F3915">
            <w:pPr>
              <w:keepNext/>
              <w:spacing w:after="0" w:line="240" w:lineRule="auto"/>
              <w:jc w:val="right"/>
              <w:rPr>
                <w:rFonts w:ascii="Arial" w:eastAsia="Arial" w:hAnsi="Arial" w:cs="Arial"/>
                <w:color w:val="FFFFFF"/>
                <w:sz w:val="16"/>
              </w:rPr>
            </w:pPr>
          </w:p>
        </w:tc>
      </w:tr>
      <w:tr w:rsidR="00947AA5" w14:paraId="7D0476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6A06564B"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102972F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12CEB1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342A38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1,159</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E8815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17,085</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5BE4B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3,850</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0722A0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3,965</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6C3B50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3,151</w:t>
            </w:r>
          </w:p>
        </w:tc>
      </w:tr>
      <w:tr w:rsidR="00947AA5" w14:paraId="4BCED36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F440098"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5ED7A24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1788C0E"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8A1B2E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E591C2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454</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B994AD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165</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2D942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3D4F5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126</w:t>
            </w:r>
          </w:p>
        </w:tc>
      </w:tr>
      <w:tr w:rsidR="00947AA5" w14:paraId="5F6F8EC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5891139F"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tcMar>
              <w:left w:w="40" w:type="dxa"/>
              <w:right w:w="40" w:type="dxa"/>
            </w:tcMar>
            <w:vAlign w:val="bottom"/>
          </w:tcPr>
          <w:p w14:paraId="50AAA89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E13271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FCF5C9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1,159</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12018B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17,539</w:t>
            </w: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762360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4,015</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DBF477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4,115</w:t>
            </w: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E257E6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3,277</w:t>
            </w:r>
          </w:p>
        </w:tc>
      </w:tr>
      <w:tr w:rsidR="00493F49" w14:paraId="6B0F69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55C58C8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16AD439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0075100"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3BB2F9E"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1E5FDE"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B50AC95"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F976F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54D8D6"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5969B4B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493DF35C"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3</w:t>
            </w:r>
          </w:p>
        </w:tc>
        <w:tc>
          <w:tcPr>
            <w:tcW w:w="810" w:type="dxa"/>
            <w:tcBorders>
              <w:top w:val="nil"/>
              <w:left w:val="nil"/>
              <w:bottom w:val="nil"/>
              <w:right w:val="nil"/>
              <w:tl2br w:val="nil"/>
              <w:tr2bl w:val="nil"/>
            </w:tcBorders>
            <w:shd w:val="clear" w:color="auto" w:fill="auto"/>
            <w:tcMar>
              <w:left w:w="0" w:type="dxa"/>
              <w:right w:w="0" w:type="dxa"/>
            </w:tcMar>
            <w:vAlign w:val="bottom"/>
          </w:tcPr>
          <w:p w14:paraId="68ADEFF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3DB542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039622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477F66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934545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7934FD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7D563A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7473F6D"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13591C1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tcMar>
              <w:left w:w="0" w:type="dxa"/>
              <w:right w:w="0" w:type="dxa"/>
            </w:tcMar>
            <w:vAlign w:val="bottom"/>
          </w:tcPr>
          <w:p w14:paraId="5C97F3A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C6C12B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91681F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F83F2B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2403FDA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825A91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1B8FE1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005DA8C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Commemoration of Australians who served overseas in World War I</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2420DEB1"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3.1 &amp; 3.2</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C0C049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41815D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B0B2A9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66E510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1284A5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5F4726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0F89651"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4BAB7E3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D16254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5A067B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5B6977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2,477</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8DC8E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066379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C6F27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1E2DF3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79C1FE3"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4B80342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05EDE6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287859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41BC53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1,071</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869E2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11DEE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458CFF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122A3C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63D68F50"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944CFF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FEB4A1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0871F6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3,548</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ACC058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FFD3A2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0ADAF4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117DD99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95B9CFE"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4AA2C637"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19B154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58B405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2F5E3C"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63EF279"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E8DB28"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B2C6726"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03EED0A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24109BC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Outcome 3</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C3587D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CA9662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29C0A33C" w14:textId="77777777" w:rsidR="00493F49" w:rsidRPr="001F3915" w:rsidRDefault="00493F49" w:rsidP="001F3915">
            <w:pPr>
              <w:keepNext/>
              <w:spacing w:after="0" w:line="240" w:lineRule="auto"/>
              <w:jc w:val="right"/>
              <w:rPr>
                <w:rFonts w:ascii="Arial" w:eastAsia="Arial" w:hAnsi="Arial" w:cs="Arial"/>
                <w:color w:val="FFFFFF"/>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E43100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DCBF26E" w14:textId="77777777" w:rsidR="00493F49" w:rsidRPr="001F3915" w:rsidRDefault="00493F49" w:rsidP="001F3915">
            <w:pPr>
              <w:keepNext/>
              <w:spacing w:after="0" w:line="240" w:lineRule="auto"/>
              <w:jc w:val="right"/>
              <w:rPr>
                <w:rFonts w:ascii="Arial" w:eastAsia="Arial" w:hAnsi="Arial" w:cs="Arial"/>
                <w:color w:val="FFFFFF"/>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4203DC7" w14:textId="77777777" w:rsidR="00493F49" w:rsidRPr="001F3915" w:rsidRDefault="00493F49" w:rsidP="001F3915">
            <w:pPr>
              <w:keepNext/>
              <w:spacing w:after="0" w:line="240" w:lineRule="auto"/>
              <w:jc w:val="right"/>
              <w:rPr>
                <w:rFonts w:ascii="Arial" w:eastAsia="Arial" w:hAnsi="Arial" w:cs="Arial"/>
                <w:color w:val="FFFFFF"/>
                <w:sz w:val="16"/>
              </w:rPr>
            </w:pPr>
          </w:p>
        </w:tc>
      </w:tr>
      <w:tr w:rsidR="00947AA5" w14:paraId="0FCF69E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BC6D2C8"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15912D2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D7D292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5A1633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5B66F8F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2,477</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86ABF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5241772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485E5D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446F0C0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31ECC57"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6F91DE0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9FF83C4"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A6ECC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79A8E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1,071</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F55823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E7099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0B4D5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421C004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32E4149"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tcMar>
              <w:left w:w="40" w:type="dxa"/>
              <w:right w:w="40" w:type="dxa"/>
            </w:tcMar>
            <w:vAlign w:val="bottom"/>
          </w:tcPr>
          <w:p w14:paraId="508B834E"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33935D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4D3E95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0AAFC0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3,548</w:t>
            </w: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A93817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7D9B14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572D9D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105091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74337E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78C359EC"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95DB2D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4425" w:type="dxa"/>
            <w:gridSpan w:val="5"/>
            <w:tcBorders>
              <w:top w:val="single" w:sz="4" w:space="0" w:color="000000"/>
              <w:left w:val="nil"/>
              <w:bottom w:val="nil"/>
              <w:right w:val="nil"/>
              <w:tl2br w:val="nil"/>
              <w:tr2bl w:val="nil"/>
            </w:tcBorders>
            <w:shd w:val="clear" w:color="auto" w:fill="auto"/>
            <w:noWrap/>
            <w:tcMar>
              <w:left w:w="40" w:type="dxa"/>
              <w:right w:w="40" w:type="dxa"/>
            </w:tcMar>
            <w:vAlign w:val="bottom"/>
          </w:tcPr>
          <w:p w14:paraId="1AA393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7DE09DBC" w14:textId="77777777" w:rsidR="008A0CDD" w:rsidRPr="00D403DC" w:rsidRDefault="008A0CDD" w:rsidP="008A0CDD">
      <w:pPr>
        <w:pStyle w:val="TableHeadingcontinued"/>
        <w:pageBreakBefore/>
        <w:pBdr>
          <w:top w:val="nil"/>
          <w:left w:val="nil"/>
          <w:bottom w:val="nil"/>
          <w:right w:val="nil"/>
          <w:between w:val="nil"/>
          <w:bar w:val="nil"/>
        </w:pBdr>
        <w:spacing w:after="0"/>
        <w:jc w:val="left"/>
        <w:rPr>
          <w:rFonts w:eastAsia="Calibri"/>
          <w:bdr w:val="nil"/>
        </w:rPr>
      </w:pPr>
      <w:r w:rsidRPr="00B54316">
        <w:rPr>
          <w:rFonts w:eastAsia="Calibri"/>
          <w:bdr w:val="nil"/>
        </w:rPr>
        <w:lastRenderedPageBreak/>
        <w:t xml:space="preserve">Table 1.2: </w:t>
      </w:r>
      <w:r>
        <w:rPr>
          <w:rFonts w:eastAsia="Calibri"/>
          <w:bdr w:val="nil"/>
        </w:rPr>
        <w:t xml:space="preserve">Department of Veterans’ Affairs </w:t>
      </w:r>
      <w:r w:rsidRPr="00B54316">
        <w:rPr>
          <w:rFonts w:eastAsia="Calibri"/>
          <w:bdr w:val="nil"/>
        </w:rPr>
        <w:t xml:space="preserve">2019-20 </w:t>
      </w:r>
      <w:r>
        <w:rPr>
          <w:rFonts w:eastAsia="Calibri"/>
          <w:bdr w:val="nil"/>
        </w:rPr>
        <w:t>Budget measures (</w:t>
      </w:r>
      <w:r w:rsidRPr="00A61101">
        <w:rPr>
          <w:rFonts w:eastAsia="Calibri"/>
          <w:bdr w:val="nil"/>
        </w:rPr>
        <w:t>continued)</w:t>
      </w:r>
    </w:p>
    <w:p w14:paraId="2D102790" w14:textId="77777777" w:rsidR="00493F49" w:rsidRDefault="00493F49">
      <w:pPr>
        <w:spacing w:after="0" w:line="240" w:lineRule="auto"/>
        <w:rPr>
          <w:rFonts w:eastAsia="Book Antiqua" w:cs="Book Antiqua"/>
        </w:rPr>
      </w:pPr>
    </w:p>
    <w:tbl>
      <w:tblPr>
        <w:tblW w:w="8070" w:type="dxa"/>
        <w:tblLayout w:type="fixed"/>
        <w:tblLook w:val="0600" w:firstRow="0" w:lastRow="0" w:firstColumn="0" w:lastColumn="0" w:noHBand="1" w:noVBand="1"/>
      </w:tblPr>
      <w:tblGrid>
        <w:gridCol w:w="180"/>
        <w:gridCol w:w="2655"/>
        <w:gridCol w:w="810"/>
        <w:gridCol w:w="885"/>
        <w:gridCol w:w="885"/>
        <w:gridCol w:w="885"/>
        <w:gridCol w:w="885"/>
        <w:gridCol w:w="885"/>
      </w:tblGrid>
      <w:tr w:rsidR="00493F49" w14:paraId="02E13AB5" w14:textId="77777777" w:rsidTr="001F3915">
        <w:trPr>
          <w:cantSplit/>
          <w:trHeight w:hRule="exact" w:val="300"/>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FCA994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26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A67FE9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9E6B4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128651D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5FE97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52F968D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536F5D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6882F44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7DB08E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1595E41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center"/>
          </w:tcPr>
          <w:p w14:paraId="325CBC0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AA6F9D8"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Program</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62CB93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6D38EC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6D18C3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A085E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5E304AC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47DEFB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796518A2"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 measures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66EFE2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B190F6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B700E0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4D7CE5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61362F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0C8F15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7FA57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506560D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All Outcomes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C40BAF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3A50C18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71C922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E1F107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8C8B26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671D4B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2AF827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9FBE6B2"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tcMar>
              <w:left w:w="0" w:type="dxa"/>
              <w:right w:w="0" w:type="dxa"/>
            </w:tcMar>
            <w:vAlign w:val="bottom"/>
          </w:tcPr>
          <w:p w14:paraId="4FCE3E0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62DE2F7"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968EA7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8F7645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5D155A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ACF4DF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DEEF16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BB64E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322DC45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Veteran Centric Reform — putting veterans and their families first</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20D0EECE"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All</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A66221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B368A4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6626E1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925AAE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51AAEF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1368374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BFD0D32"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5EFE98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FDE4930"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DAAA7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6E03D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(22,424)</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3AE3C2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(51,994)</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E4593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(49,680)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E2959D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(49,728)</w:t>
            </w:r>
          </w:p>
        </w:tc>
      </w:tr>
      <w:tr w:rsidR="00947AA5" w14:paraId="2B6B304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01DF5EA"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386FD84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5C9774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CF0F9C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3AB99E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51,091</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93C968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23,631</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468725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(21,856)</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5F678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(22,016)</w:t>
            </w:r>
          </w:p>
        </w:tc>
      </w:tr>
      <w:tr w:rsidR="00493F49" w14:paraId="4326280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4A27E6AA"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7C8DD8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FE8433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C684CE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28,667</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85B40B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(28,363)</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FCE7D8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(71,536)</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FB3789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(71,744)</w:t>
            </w:r>
          </w:p>
        </w:tc>
      </w:tr>
      <w:tr w:rsidR="00493F49" w14:paraId="50349C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9DB437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5BB88778"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131F2D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43EF43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2A782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E4F67A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48273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6164A7D"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EA91D3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0D72A314"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All Outcomes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01E6F31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4093F8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1D70D6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2297CA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CA0363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94D89B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3C9DA34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18D31B8E"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75D4D61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12764AB"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F4D9BE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F62FE6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(22,424)</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3C79D8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(51,994)</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BF2F62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(49,680)</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22DABD5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(49,728)</w:t>
            </w:r>
          </w:p>
        </w:tc>
      </w:tr>
      <w:tr w:rsidR="00947AA5" w14:paraId="4364F0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068D558D"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7717C0A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54612D1"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C4CC17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7A65D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51,091</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4657EB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23,631</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4BAC80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(21,856)</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C99CD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(22,016)</w:t>
            </w:r>
          </w:p>
        </w:tc>
      </w:tr>
      <w:tr w:rsidR="00493F49" w14:paraId="090371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1279207C"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BDFF27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9667D2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BDC0F8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28,667</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44D212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(28,363)</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DFEF22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(71,536)</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89D639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(71,744)</w:t>
            </w:r>
          </w:p>
        </w:tc>
      </w:tr>
      <w:tr w:rsidR="00493F49" w14:paraId="5E5732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437510A"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392CDDB3"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941F98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30EF0FC"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F3FC2D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C21D2DF"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A39405"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67269F2"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4582874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523BD3B8"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 measures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C361B06"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2B7A59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7A57BD8F"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31009E4"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9583BE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8FE0E96"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947AA5" w14:paraId="3E8330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B8B9EB5"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7654544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C320F6C"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7865DC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17,723</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8C96AD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2,212</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213E2F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(42,929)</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FF6EE0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(40,747)</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F175E2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(41,434)</w:t>
            </w:r>
          </w:p>
        </w:tc>
      </w:tr>
      <w:tr w:rsidR="00947AA5" w14:paraId="4FD702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9E457DA"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580B12C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BDC01D5"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23F224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B136FE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58,909</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3B82CB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29,877</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B990DE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(20,330)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9B7161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(20,485)</w:t>
            </w:r>
          </w:p>
        </w:tc>
      </w:tr>
      <w:tr w:rsidR="00947AA5" w14:paraId="59D6AA3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67BCE1F"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569F373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Total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515ABB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B6985E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17,723</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A43343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61,121</w:t>
            </w: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F3692B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(13,052)</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BA68E6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(61,077)</w:t>
            </w:r>
          </w:p>
        </w:tc>
        <w:tc>
          <w:tcPr>
            <w:tcW w:w="88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FB1FA2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(61,919)</w:t>
            </w:r>
          </w:p>
        </w:tc>
      </w:tr>
      <w:tr w:rsidR="00493F49" w14:paraId="0900ACE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1B4D1072"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767CA0AE"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62D270D"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4425" w:type="dxa"/>
            <w:gridSpan w:val="5"/>
            <w:tcBorders>
              <w:top w:val="single" w:sz="4" w:space="0" w:color="000000"/>
              <w:left w:val="nil"/>
              <w:bottom w:val="nil"/>
              <w:right w:val="nil"/>
              <w:tl2br w:val="nil"/>
              <w:tr2bl w:val="nil"/>
            </w:tcBorders>
            <w:shd w:val="clear" w:color="auto" w:fill="auto"/>
            <w:noWrap/>
            <w:tcMar>
              <w:left w:w="40" w:type="dxa"/>
              <w:right w:w="40" w:type="dxa"/>
            </w:tcMar>
            <w:vAlign w:val="bottom"/>
          </w:tcPr>
          <w:p w14:paraId="2D3FF0A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79F52EFE" w14:textId="77777777" w:rsidR="008A0CDD" w:rsidRPr="00D403DC" w:rsidRDefault="008A0CDD" w:rsidP="008A0CDD">
      <w:pPr>
        <w:pStyle w:val="TableHeadingcontinued"/>
        <w:pageBreakBefore/>
        <w:pBdr>
          <w:top w:val="nil"/>
          <w:left w:val="nil"/>
          <w:bottom w:val="nil"/>
          <w:right w:val="nil"/>
          <w:between w:val="nil"/>
          <w:bar w:val="nil"/>
        </w:pBdr>
        <w:spacing w:after="0"/>
        <w:jc w:val="left"/>
        <w:rPr>
          <w:rFonts w:eastAsia="Calibri"/>
          <w:bdr w:val="nil"/>
        </w:rPr>
      </w:pPr>
      <w:r w:rsidRPr="00B54316">
        <w:rPr>
          <w:rFonts w:eastAsia="Calibri"/>
          <w:bdr w:val="nil"/>
        </w:rPr>
        <w:lastRenderedPageBreak/>
        <w:t xml:space="preserve">Table 1.2: </w:t>
      </w:r>
      <w:r>
        <w:rPr>
          <w:rFonts w:eastAsia="Calibri"/>
          <w:bdr w:val="nil"/>
        </w:rPr>
        <w:t xml:space="preserve">Department of Veterans’ Affairs </w:t>
      </w:r>
      <w:r w:rsidRPr="00B54316">
        <w:rPr>
          <w:rFonts w:eastAsia="Calibri"/>
          <w:bdr w:val="nil"/>
        </w:rPr>
        <w:t xml:space="preserve">2019-20 </w:t>
      </w:r>
      <w:r>
        <w:rPr>
          <w:rFonts w:eastAsia="Calibri"/>
          <w:bdr w:val="nil"/>
        </w:rPr>
        <w:t>Budget measures (</w:t>
      </w:r>
      <w:r w:rsidRPr="00A61101">
        <w:rPr>
          <w:rFonts w:eastAsia="Calibri"/>
          <w:bdr w:val="nil"/>
        </w:rPr>
        <w:t>continued)</w:t>
      </w:r>
    </w:p>
    <w:p w14:paraId="4E18BEC2" w14:textId="77777777" w:rsidR="00493F49" w:rsidRDefault="00493F49">
      <w:pPr>
        <w:spacing w:after="0" w:line="240" w:lineRule="auto"/>
        <w:rPr>
          <w:rFonts w:eastAsia="Book Antiqua" w:cs="Book Antiqua"/>
        </w:rPr>
      </w:pPr>
    </w:p>
    <w:tbl>
      <w:tblPr>
        <w:tblW w:w="8070" w:type="dxa"/>
        <w:tblLayout w:type="fixed"/>
        <w:tblLook w:val="0600" w:firstRow="0" w:lastRow="0" w:firstColumn="0" w:lastColumn="0" w:noHBand="1" w:noVBand="1"/>
      </w:tblPr>
      <w:tblGrid>
        <w:gridCol w:w="180"/>
        <w:gridCol w:w="2655"/>
        <w:gridCol w:w="810"/>
        <w:gridCol w:w="885"/>
        <w:gridCol w:w="885"/>
        <w:gridCol w:w="885"/>
        <w:gridCol w:w="885"/>
        <w:gridCol w:w="885"/>
      </w:tblGrid>
      <w:tr w:rsidR="00493F49" w14:paraId="255E6948" w14:textId="77777777" w:rsidTr="001F3915">
        <w:trPr>
          <w:cantSplit/>
          <w:trHeight w:hRule="exact" w:val="300"/>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65AF55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265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A81D9E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2922719"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2BF2C7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BD4609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3D8A3A4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AE9885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88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6C2011F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34C9F5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1F9B152"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center"/>
          </w:tcPr>
          <w:p w14:paraId="5314592D"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EADEAA3"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Program</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10F608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5F627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F4DB6A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364B3C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3952B3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EE130C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42ED69F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Capital measures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07A1F2"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4DC79A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3328F3"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AB6B7B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B38FBF"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99E7451"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493F49" w14:paraId="5D384F3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019049C"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2AD27EA2"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850DBE6"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110F89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31DCA98"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8F1E7D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358C290"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F2D057C"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493F49" w14:paraId="40426D1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5444FEA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Partner Service Pensions — eligibility alignment</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75E918B0"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1.1</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A650C9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1A142BD"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28A41D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D0CFEF9"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69E4178"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947AA5" w14:paraId="27F3176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F606B2A"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40FC199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Capital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26EFFA4"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751F0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D75C24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9AB29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6511E4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1042B0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4426F2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33D51020"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FD8695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Capital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C4D7CDA"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3BBA00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FF6BE2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769</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7E9ABF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A762B3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264E80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3778ED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2544E3E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EE8B2EB"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024C79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E0922F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769</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F8EA83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ED8C51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D0EAFB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7C9F8FE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53973E5"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781FF759"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D610564"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E18DB7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A85419"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6AF243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0C2EDD"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66E9D91"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493F49" w14:paraId="682CD53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105F7A2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Single Touch Payroll — expansion</w:t>
            </w:r>
            <w:r w:rsidRPr="001F3915">
              <w:rPr>
                <w:rFonts w:ascii="Arial" w:eastAsia="Arial" w:hAnsi="Arial" w:cs="Arial"/>
                <w:color w:val="000000"/>
                <w:sz w:val="16"/>
                <w:vertAlign w:val="superscript"/>
              </w:rPr>
              <w:t>(a)</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39DE656A"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1.1</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3E56A4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32AE64F"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FD2273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0C380E07"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5D7EE53A"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947AA5" w14:paraId="59E1D9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1AFD3F9B"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07DEAD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Capital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9A7D3AF"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670D1A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212769B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00EF22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586CEB9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6596810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77E6E45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873B771"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1A51344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Capital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8506E67"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0A825A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DB884E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1,404</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ACE7B1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2,681</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E54EE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B3B959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6F2BB67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6FD40FE3"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5726F93"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22F3AD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8F0F4D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1,404</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EECBDE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2,681</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B3F59A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85F682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4866186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B042807"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6980A048"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691E139"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579ECE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810472"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D9476A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9904CB"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0599997"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493F49" w14:paraId="20730AF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75"/>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0FC2625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Improved Access to Health Care for Australian Civilian Surgical and Medical Team members who worked in Vietnam between 1964 and 1972</w:t>
            </w:r>
            <w:r w:rsidRPr="001F3915">
              <w:rPr>
                <w:rFonts w:ascii="Arial" w:eastAsia="Arial" w:hAnsi="Arial" w:cs="Arial"/>
                <w:color w:val="000000"/>
                <w:sz w:val="16"/>
                <w:vertAlign w:val="superscript"/>
              </w:rPr>
              <w:t>(c)</w:t>
            </w:r>
          </w:p>
        </w:tc>
        <w:tc>
          <w:tcPr>
            <w:tcW w:w="810" w:type="dxa"/>
            <w:tcBorders>
              <w:top w:val="nil"/>
              <w:left w:val="nil"/>
              <w:bottom w:val="nil"/>
              <w:right w:val="nil"/>
              <w:tl2br w:val="nil"/>
              <w:tr2bl w:val="nil"/>
            </w:tcBorders>
            <w:shd w:val="clear" w:color="auto" w:fill="auto"/>
            <w:tcMar>
              <w:left w:w="40" w:type="dxa"/>
              <w:right w:w="40" w:type="dxa"/>
            </w:tcMar>
            <w:vAlign w:val="bottom"/>
          </w:tcPr>
          <w:p w14:paraId="2F4344F3" w14:textId="77777777" w:rsidR="00493F49" w:rsidRPr="001F3915" w:rsidRDefault="008A0CDD" w:rsidP="001F3915">
            <w:pPr>
              <w:keepNext/>
              <w:spacing w:after="0" w:line="240" w:lineRule="auto"/>
              <w:jc w:val="center"/>
              <w:rPr>
                <w:rFonts w:ascii="Arial" w:eastAsia="Arial" w:hAnsi="Arial" w:cs="Arial"/>
                <w:color w:val="000000"/>
                <w:sz w:val="16"/>
              </w:rPr>
            </w:pPr>
            <w:r w:rsidRPr="001F3915">
              <w:rPr>
                <w:rFonts w:ascii="Arial" w:eastAsia="Arial" w:hAnsi="Arial" w:cs="Arial"/>
                <w:color w:val="000000"/>
                <w:sz w:val="16"/>
              </w:rPr>
              <w:t>2.2</w:t>
            </w: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42B8F19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C1953D2"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02B185F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F6C428B"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2741C017"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947AA5" w14:paraId="28ED349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7879ADE7"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6F116BE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Capital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A648569"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4D5ECB8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48B4128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F3890C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815F44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D4A5D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3C98F15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2F087E45"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73E0F3F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Capital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7FCD900"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5A1D8F5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B11F6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311</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B1AD4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0F5B08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3267364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63D6567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noWrap/>
            <w:tcMar>
              <w:left w:w="40" w:type="dxa"/>
              <w:right w:w="40" w:type="dxa"/>
            </w:tcMar>
            <w:vAlign w:val="bottom"/>
          </w:tcPr>
          <w:p w14:paraId="526F8A5E"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C1C2A57"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F911E8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D4DE3F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311</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0300F9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ED2F3F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DE70C7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3DD8CA1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80" w:type="dxa"/>
            <w:tcBorders>
              <w:top w:val="nil"/>
              <w:left w:val="nil"/>
              <w:bottom w:val="nil"/>
              <w:right w:val="nil"/>
              <w:tl2br w:val="nil"/>
              <w:tr2bl w:val="nil"/>
            </w:tcBorders>
            <w:shd w:val="clear" w:color="auto" w:fill="auto"/>
            <w:tcMar>
              <w:left w:w="0" w:type="dxa"/>
              <w:right w:w="0" w:type="dxa"/>
            </w:tcMar>
            <w:vAlign w:val="bottom"/>
          </w:tcPr>
          <w:p w14:paraId="30BF411C"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2655" w:type="dxa"/>
            <w:tcBorders>
              <w:top w:val="nil"/>
              <w:left w:val="nil"/>
              <w:bottom w:val="nil"/>
              <w:right w:val="nil"/>
              <w:tl2br w:val="nil"/>
              <w:tr2bl w:val="nil"/>
            </w:tcBorders>
            <w:shd w:val="clear" w:color="auto" w:fill="auto"/>
            <w:noWrap/>
            <w:tcMar>
              <w:left w:w="0" w:type="dxa"/>
              <w:right w:w="0" w:type="dxa"/>
            </w:tcMar>
            <w:vAlign w:val="bottom"/>
          </w:tcPr>
          <w:p w14:paraId="3431A604"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FBAAEEF"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7D5EB9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BC58A0"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8A0B84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C9966A"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89C4391"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493F49" w14:paraId="4539E89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nil"/>
              <w:right w:val="nil"/>
              <w:tl2br w:val="nil"/>
              <w:tr2bl w:val="nil"/>
            </w:tcBorders>
            <w:shd w:val="clear" w:color="auto" w:fill="auto"/>
            <w:tcMar>
              <w:left w:w="40" w:type="dxa"/>
              <w:right w:w="40" w:type="dxa"/>
            </w:tcMar>
            <w:vAlign w:val="bottom"/>
          </w:tcPr>
          <w:p w14:paraId="40CDF24E"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capital measures</w:t>
            </w:r>
          </w:p>
        </w:tc>
        <w:tc>
          <w:tcPr>
            <w:tcW w:w="810" w:type="dxa"/>
            <w:tcBorders>
              <w:top w:val="nil"/>
              <w:left w:val="nil"/>
              <w:bottom w:val="nil"/>
              <w:right w:val="nil"/>
              <w:tl2br w:val="nil"/>
              <w:tr2bl w:val="nil"/>
            </w:tcBorders>
            <w:shd w:val="clear" w:color="auto" w:fill="auto"/>
            <w:tcMar>
              <w:left w:w="0" w:type="dxa"/>
              <w:right w:w="0" w:type="dxa"/>
            </w:tcMar>
            <w:vAlign w:val="bottom"/>
          </w:tcPr>
          <w:p w14:paraId="37D57048" w14:textId="77777777" w:rsidR="00493F49" w:rsidRPr="001F3915" w:rsidRDefault="00493F49" w:rsidP="001F3915">
            <w:pPr>
              <w:keepNext/>
              <w:spacing w:after="0" w:line="240" w:lineRule="auto"/>
              <w:jc w:val="center"/>
              <w:rPr>
                <w:rFonts w:ascii="Arial" w:eastAsia="Arial" w:hAnsi="Arial" w:cs="Arial"/>
                <w:color w:val="000000"/>
                <w:sz w:val="16"/>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12413AB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6B777AE4"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61B25DE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2CA8340" w14:textId="77777777" w:rsidR="00493F49" w:rsidRPr="001F3915" w:rsidRDefault="00493F49" w:rsidP="001F3915">
            <w:pPr>
              <w:keepNext/>
              <w:spacing w:after="0" w:line="240" w:lineRule="auto"/>
              <w:jc w:val="right"/>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0" w:type="dxa"/>
              <w:right w:w="0" w:type="dxa"/>
            </w:tcMar>
            <w:vAlign w:val="bottom"/>
          </w:tcPr>
          <w:p w14:paraId="7E19F787" w14:textId="77777777" w:rsidR="00493F49" w:rsidRPr="001F3915" w:rsidRDefault="00493F49" w:rsidP="001F3915">
            <w:pPr>
              <w:keepNext/>
              <w:spacing w:after="0" w:line="240" w:lineRule="auto"/>
              <w:jc w:val="right"/>
              <w:rPr>
                <w:rFonts w:ascii="Calibri" w:eastAsia="Calibri" w:hAnsi="Calibri" w:cs="Calibri"/>
                <w:color w:val="000000"/>
                <w:sz w:val="22"/>
              </w:rPr>
            </w:pPr>
          </w:p>
        </w:tc>
      </w:tr>
      <w:tr w:rsidR="00947AA5" w14:paraId="3480E31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599D782B"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0917FF1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8A2A7D1"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30CE4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709A77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0F5AA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BAB75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1BCD77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7ACAFCF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180" w:type="dxa"/>
            <w:tcBorders>
              <w:top w:val="nil"/>
              <w:left w:val="nil"/>
              <w:bottom w:val="nil"/>
              <w:right w:val="nil"/>
              <w:tl2br w:val="nil"/>
              <w:tr2bl w:val="nil"/>
            </w:tcBorders>
            <w:shd w:val="clear" w:color="auto" w:fill="auto"/>
            <w:tcMar>
              <w:left w:w="0" w:type="dxa"/>
              <w:right w:w="0" w:type="dxa"/>
            </w:tcMar>
            <w:vAlign w:val="bottom"/>
          </w:tcPr>
          <w:p w14:paraId="4F952D24" w14:textId="77777777" w:rsidR="00493F49" w:rsidRPr="001F3915" w:rsidRDefault="00493F49" w:rsidP="001F3915">
            <w:pPr>
              <w:keepNext/>
              <w:spacing w:after="0" w:line="240" w:lineRule="auto"/>
              <w:jc w:val="left"/>
              <w:rPr>
                <w:rFonts w:ascii="Calibri" w:eastAsia="Calibri" w:hAnsi="Calibri" w:cs="Calibri"/>
                <w:color w:val="000000"/>
                <w:sz w:val="22"/>
              </w:rPr>
            </w:pPr>
          </w:p>
        </w:tc>
        <w:tc>
          <w:tcPr>
            <w:tcW w:w="2655" w:type="dxa"/>
            <w:tcBorders>
              <w:top w:val="nil"/>
              <w:left w:val="nil"/>
              <w:bottom w:val="nil"/>
              <w:right w:val="nil"/>
              <w:tl2br w:val="nil"/>
              <w:tr2bl w:val="nil"/>
            </w:tcBorders>
            <w:shd w:val="clear" w:color="auto" w:fill="auto"/>
            <w:noWrap/>
            <w:tcMar>
              <w:left w:w="40" w:type="dxa"/>
              <w:right w:w="40" w:type="dxa"/>
            </w:tcMar>
            <w:vAlign w:val="bottom"/>
          </w:tcPr>
          <w:p w14:paraId="28F1AFF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AF89A87"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E4D1A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3EF65C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2,484</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0C3EF00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2,681</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658A12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FFFFFF" w:fill="E6E6E6"/>
            <w:noWrap/>
            <w:tcMar>
              <w:left w:w="40" w:type="dxa"/>
              <w:right w:w="40" w:type="dxa"/>
            </w:tcMar>
            <w:vAlign w:val="bottom"/>
          </w:tcPr>
          <w:p w14:paraId="7CF5BFC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1BA92AD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2835"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5858BC6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w:t>
            </w:r>
          </w:p>
        </w:tc>
        <w:tc>
          <w:tcPr>
            <w:tcW w:w="81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F404EF9" w14:textId="77777777" w:rsidR="00493F49" w:rsidRPr="001F3915" w:rsidRDefault="00493F49" w:rsidP="001F3915">
            <w:pPr>
              <w:keepNext/>
              <w:spacing w:after="0" w:line="240" w:lineRule="auto"/>
              <w:jc w:val="center"/>
              <w:rPr>
                <w:rFonts w:ascii="Calibri" w:eastAsia="Calibri" w:hAnsi="Calibri" w:cs="Calibri"/>
                <w:color w:val="000000"/>
                <w:sz w:val="22"/>
              </w:rPr>
            </w:pP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1228FF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5F97A4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2,484</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ED3D7B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2,681</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006977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7ED74D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712854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0"/>
        </w:trPr>
        <w:tc>
          <w:tcPr>
            <w:tcW w:w="8070" w:type="dxa"/>
            <w:gridSpan w:val="8"/>
            <w:tcBorders>
              <w:top w:val="single" w:sz="4" w:space="0" w:color="000000"/>
              <w:left w:val="nil"/>
              <w:bottom w:val="nil"/>
              <w:right w:val="nil"/>
              <w:tl2br w:val="nil"/>
              <w:tr2bl w:val="nil"/>
            </w:tcBorders>
            <w:shd w:val="clear" w:color="auto" w:fill="auto"/>
            <w:noWrap/>
            <w:tcMar>
              <w:left w:w="40" w:type="dxa"/>
              <w:right w:w="40" w:type="dxa"/>
            </w:tcMar>
            <w:vAlign w:val="center"/>
          </w:tcPr>
          <w:p w14:paraId="43DC2FF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 Government Finance Statistics (fiscal) basis.</w:t>
            </w:r>
          </w:p>
        </w:tc>
      </w:tr>
    </w:tbl>
    <w:p w14:paraId="33412FF8" w14:textId="77777777" w:rsidR="008A0CDD" w:rsidRPr="002D0727" w:rsidRDefault="008A0CDD" w:rsidP="008A0CDD">
      <w:pPr>
        <w:pStyle w:val="ListParagraph0"/>
        <w:numPr>
          <w:ilvl w:val="0"/>
          <w:numId w:val="5"/>
        </w:numPr>
        <w:spacing w:after="30" w:line="240" w:lineRule="auto"/>
        <w:ind w:right="567"/>
        <w:rPr>
          <w:rFonts w:ascii="Arial" w:hAnsi="Arial" w:cs="Arial"/>
          <w:sz w:val="16"/>
          <w:szCs w:val="16"/>
        </w:rPr>
      </w:pPr>
      <w:r w:rsidRPr="002D0727">
        <w:rPr>
          <w:rFonts w:ascii="Arial" w:hAnsi="Arial" w:cs="Arial"/>
          <w:sz w:val="16"/>
          <w:szCs w:val="16"/>
        </w:rPr>
        <w:t>The lead entity for</w:t>
      </w:r>
      <w:r>
        <w:rPr>
          <w:rFonts w:ascii="Arial" w:hAnsi="Arial" w:cs="Arial"/>
          <w:sz w:val="16"/>
          <w:szCs w:val="16"/>
        </w:rPr>
        <w:t xml:space="preserve"> this measure is the Australian Tax Office.</w:t>
      </w:r>
      <w:r w:rsidRPr="002D0727">
        <w:rPr>
          <w:rFonts w:ascii="Arial" w:hAnsi="Arial" w:cs="Arial"/>
          <w:sz w:val="16"/>
          <w:szCs w:val="16"/>
        </w:rPr>
        <w:t xml:space="preserve"> The full measure description a</w:t>
      </w:r>
      <w:r>
        <w:rPr>
          <w:rFonts w:ascii="Arial" w:hAnsi="Arial" w:cs="Arial"/>
          <w:sz w:val="16"/>
          <w:szCs w:val="16"/>
        </w:rPr>
        <w:t xml:space="preserve">nd package details appear in </w:t>
      </w:r>
      <w:r>
        <w:rPr>
          <w:rFonts w:ascii="Arial" w:hAnsi="Arial" w:cs="Arial"/>
          <w:i/>
          <w:sz w:val="16"/>
          <w:szCs w:val="16"/>
        </w:rPr>
        <w:t xml:space="preserve">Budget Paper No. 2 </w:t>
      </w:r>
      <w:r w:rsidRPr="002D0727">
        <w:rPr>
          <w:rFonts w:ascii="Arial" w:hAnsi="Arial" w:cs="Arial"/>
          <w:sz w:val="16"/>
          <w:szCs w:val="16"/>
        </w:rPr>
        <w:t xml:space="preserve">under the </w:t>
      </w:r>
      <w:r>
        <w:rPr>
          <w:rFonts w:ascii="Arial" w:hAnsi="Arial" w:cs="Arial"/>
          <w:sz w:val="16"/>
          <w:szCs w:val="16"/>
        </w:rPr>
        <w:t>Treasury</w:t>
      </w:r>
      <w:r w:rsidRPr="002D0727">
        <w:rPr>
          <w:rFonts w:ascii="Arial" w:hAnsi="Arial" w:cs="Arial"/>
          <w:sz w:val="16"/>
          <w:szCs w:val="16"/>
        </w:rPr>
        <w:t xml:space="preserve"> portfolio.</w:t>
      </w:r>
    </w:p>
    <w:p w14:paraId="66DA0925" w14:textId="77777777" w:rsidR="008A0CDD" w:rsidRDefault="008A0CDD" w:rsidP="008A0CDD">
      <w:pPr>
        <w:pStyle w:val="ListParagraph0"/>
        <w:numPr>
          <w:ilvl w:val="0"/>
          <w:numId w:val="5"/>
        </w:numPr>
        <w:spacing w:after="30" w:line="240" w:lineRule="auto"/>
        <w:ind w:left="357" w:right="567" w:hanging="357"/>
        <w:rPr>
          <w:rFonts w:ascii="Arial" w:hAnsi="Arial" w:cs="Arial"/>
          <w:sz w:val="16"/>
          <w:szCs w:val="16"/>
        </w:rPr>
      </w:pPr>
      <w:r>
        <w:rPr>
          <w:rFonts w:ascii="Arial" w:hAnsi="Arial" w:cs="Arial"/>
          <w:sz w:val="16"/>
          <w:szCs w:val="16"/>
        </w:rPr>
        <w:t xml:space="preserve">The lead entity for this measure is the Department of Social Services. The full measure description and package details appear in </w:t>
      </w:r>
      <w:r>
        <w:rPr>
          <w:rFonts w:ascii="Arial" w:hAnsi="Arial" w:cs="Arial"/>
          <w:i/>
          <w:sz w:val="16"/>
          <w:szCs w:val="16"/>
        </w:rPr>
        <w:t>Budget Paper No. 2</w:t>
      </w:r>
      <w:r>
        <w:rPr>
          <w:rFonts w:ascii="Arial" w:hAnsi="Arial" w:cs="Arial"/>
          <w:sz w:val="16"/>
          <w:szCs w:val="16"/>
        </w:rPr>
        <w:t xml:space="preserve"> under the Social Services portfolio.</w:t>
      </w:r>
    </w:p>
    <w:p w14:paraId="559DB84B" w14:textId="77777777" w:rsidR="008A0CDD" w:rsidRDefault="008A0CDD" w:rsidP="008A0CDD">
      <w:pPr>
        <w:pStyle w:val="ListParagraph0"/>
        <w:numPr>
          <w:ilvl w:val="0"/>
          <w:numId w:val="5"/>
        </w:numPr>
        <w:spacing w:after="30" w:line="240" w:lineRule="auto"/>
        <w:ind w:left="357" w:right="567" w:hanging="357"/>
        <w:rPr>
          <w:rFonts w:ascii="Arial" w:hAnsi="Arial" w:cs="Arial"/>
          <w:sz w:val="16"/>
          <w:szCs w:val="16"/>
        </w:rPr>
      </w:pPr>
      <w:r>
        <w:rPr>
          <w:rFonts w:ascii="Arial" w:hAnsi="Arial" w:cs="Arial"/>
          <w:sz w:val="16"/>
          <w:szCs w:val="16"/>
        </w:rPr>
        <w:t xml:space="preserve">The total funding impact of this measure was published in DVA’s 2018-19 Portfolio Additional Estimates Statements. The line items are republished to reconcile with </w:t>
      </w:r>
      <w:r>
        <w:rPr>
          <w:rFonts w:ascii="Arial" w:hAnsi="Arial" w:cs="Arial"/>
          <w:i/>
          <w:sz w:val="16"/>
          <w:szCs w:val="16"/>
        </w:rPr>
        <w:t>Budget Paper No. 2</w:t>
      </w:r>
      <w:r>
        <w:rPr>
          <w:rFonts w:ascii="Arial" w:hAnsi="Arial" w:cs="Arial"/>
          <w:sz w:val="16"/>
          <w:szCs w:val="16"/>
        </w:rPr>
        <w:t xml:space="preserve"> for the 2019-20 Budget.</w:t>
      </w:r>
    </w:p>
    <w:p w14:paraId="1EB3E5A6" w14:textId="77777777" w:rsidR="008A0CDD" w:rsidRDefault="008A0CDD" w:rsidP="008A0CDD">
      <w:pPr>
        <w:pStyle w:val="ListParagraph0"/>
        <w:numPr>
          <w:ilvl w:val="0"/>
          <w:numId w:val="5"/>
        </w:numPr>
        <w:spacing w:after="30" w:line="240" w:lineRule="auto"/>
        <w:ind w:left="357" w:right="567" w:hanging="357"/>
        <w:rPr>
          <w:rFonts w:ascii="Arial" w:hAnsi="Arial" w:cs="Arial"/>
          <w:sz w:val="16"/>
          <w:szCs w:val="16"/>
        </w:rPr>
      </w:pPr>
      <w:r>
        <w:rPr>
          <w:rFonts w:ascii="Arial" w:hAnsi="Arial" w:cs="Arial"/>
          <w:sz w:val="16"/>
          <w:szCs w:val="16"/>
        </w:rPr>
        <w:t xml:space="preserve">Some of the funding for this measure has already been provided for by the Government in the </w:t>
      </w:r>
      <w:r w:rsidR="00947AA5">
        <w:rPr>
          <w:rFonts w:ascii="Arial" w:hAnsi="Arial" w:cs="Arial"/>
          <w:sz w:val="16"/>
          <w:szCs w:val="16"/>
        </w:rPr>
        <w:br/>
      </w:r>
      <w:r>
        <w:rPr>
          <w:rFonts w:ascii="Arial" w:hAnsi="Arial" w:cs="Arial"/>
          <w:sz w:val="16"/>
          <w:szCs w:val="16"/>
        </w:rPr>
        <w:t xml:space="preserve">2018-19 MYEFO: 2019-20 $1.2 million; 2020-21 $1.3 million; 2021-22 $1.3 million; 2022-23 </w:t>
      </w:r>
      <w:r w:rsidR="00947AA5">
        <w:rPr>
          <w:rFonts w:ascii="Arial" w:hAnsi="Arial" w:cs="Arial"/>
          <w:sz w:val="16"/>
          <w:szCs w:val="16"/>
        </w:rPr>
        <w:br/>
      </w:r>
      <w:r>
        <w:rPr>
          <w:rFonts w:ascii="Arial" w:hAnsi="Arial" w:cs="Arial"/>
          <w:sz w:val="16"/>
          <w:szCs w:val="16"/>
        </w:rPr>
        <w:t>$0.3 million. The figures published represent the total funding for this measure for DVA.</w:t>
      </w:r>
    </w:p>
    <w:p w14:paraId="767DC0F5" w14:textId="77777777" w:rsidR="008A0CDD" w:rsidRDefault="008A0CDD" w:rsidP="008A0CDD">
      <w:pPr>
        <w:pStyle w:val="ListParagraph0"/>
        <w:numPr>
          <w:ilvl w:val="0"/>
          <w:numId w:val="5"/>
        </w:numPr>
        <w:spacing w:after="30" w:line="240" w:lineRule="auto"/>
        <w:ind w:left="357" w:right="567" w:hanging="357"/>
        <w:rPr>
          <w:rFonts w:ascii="Arial" w:hAnsi="Arial" w:cs="Arial"/>
          <w:sz w:val="16"/>
          <w:szCs w:val="16"/>
        </w:rPr>
      </w:pPr>
      <w:r>
        <w:rPr>
          <w:rFonts w:ascii="Arial" w:hAnsi="Arial" w:cs="Arial"/>
          <w:sz w:val="16"/>
          <w:szCs w:val="16"/>
        </w:rPr>
        <w:t>The lead entity</w:t>
      </w:r>
      <w:r w:rsidRPr="007A046B">
        <w:rPr>
          <w:rFonts w:ascii="Arial" w:hAnsi="Arial" w:cs="Arial"/>
          <w:sz w:val="16"/>
          <w:szCs w:val="16"/>
        </w:rPr>
        <w:t xml:space="preserve"> for this meas</w:t>
      </w:r>
      <w:r>
        <w:rPr>
          <w:rFonts w:ascii="Arial" w:hAnsi="Arial" w:cs="Arial"/>
          <w:sz w:val="16"/>
          <w:szCs w:val="16"/>
        </w:rPr>
        <w:t xml:space="preserve">ure is the Department of Health. The full measure description and package details appear in </w:t>
      </w:r>
      <w:r>
        <w:rPr>
          <w:rFonts w:ascii="Arial" w:hAnsi="Arial" w:cs="Arial"/>
          <w:i/>
          <w:sz w:val="16"/>
          <w:szCs w:val="16"/>
        </w:rPr>
        <w:t>Budget Paper No. 2</w:t>
      </w:r>
      <w:r>
        <w:rPr>
          <w:rFonts w:ascii="Arial" w:hAnsi="Arial" w:cs="Arial"/>
          <w:sz w:val="16"/>
          <w:szCs w:val="16"/>
        </w:rPr>
        <w:t xml:space="preserve"> under the Health portfolio.</w:t>
      </w:r>
    </w:p>
    <w:p w14:paraId="516064EC" w14:textId="77777777" w:rsidR="008A0CDD" w:rsidRDefault="008A0CDD" w:rsidP="008A0CDD">
      <w:pPr>
        <w:pStyle w:val="ListParagraph0"/>
        <w:numPr>
          <w:ilvl w:val="0"/>
          <w:numId w:val="5"/>
        </w:numPr>
        <w:spacing w:after="30" w:line="240" w:lineRule="auto"/>
        <w:ind w:left="357" w:right="567" w:hanging="357"/>
        <w:rPr>
          <w:rFonts w:ascii="Arial" w:hAnsi="Arial" w:cs="Arial"/>
          <w:sz w:val="16"/>
          <w:szCs w:val="16"/>
        </w:rPr>
      </w:pPr>
      <w:r>
        <w:rPr>
          <w:rFonts w:ascii="Arial" w:hAnsi="Arial" w:cs="Arial"/>
          <w:sz w:val="16"/>
          <w:szCs w:val="16"/>
        </w:rPr>
        <w:t>Some of the funding for this measure has already been provided for by the Government. The figures published represent the total funding for this measure for DVA.</w:t>
      </w:r>
    </w:p>
    <w:p w14:paraId="7A0C9D8E" w14:textId="77777777" w:rsidR="008A0CDD" w:rsidRPr="00D5790F" w:rsidRDefault="008A0CDD" w:rsidP="00947AA5">
      <w:pPr>
        <w:pStyle w:val="Normal3"/>
        <w:spacing w:before="100" w:after="0" w:line="240" w:lineRule="auto"/>
        <w:ind w:right="567"/>
        <w:rPr>
          <w:rFonts w:ascii="Arial" w:hAnsi="Arial" w:cs="Arial"/>
          <w:sz w:val="16"/>
          <w:szCs w:val="16"/>
        </w:rPr>
      </w:pPr>
      <w:r>
        <w:rPr>
          <w:rFonts w:ascii="Arial" w:hAnsi="Arial" w:cs="Arial"/>
          <w:sz w:val="16"/>
          <w:szCs w:val="16"/>
        </w:rPr>
        <w:t xml:space="preserve">The measure titled More Choices for a Longer </w:t>
      </w:r>
      <w:r w:rsidRPr="00D5790F">
        <w:rPr>
          <w:rFonts w:ascii="Arial" w:hAnsi="Arial" w:cs="Arial"/>
          <w:sz w:val="16"/>
          <w:szCs w:val="16"/>
        </w:rPr>
        <w:t xml:space="preserve">Life — improving the quality, safety and accessibility of aged care services </w:t>
      </w:r>
      <w:r>
        <w:rPr>
          <w:rFonts w:ascii="Arial" w:hAnsi="Arial" w:cs="Arial"/>
          <w:sz w:val="16"/>
          <w:szCs w:val="16"/>
        </w:rPr>
        <w:t xml:space="preserve">in </w:t>
      </w:r>
      <w:r>
        <w:rPr>
          <w:rFonts w:ascii="Arial" w:hAnsi="Arial" w:cs="Arial"/>
          <w:i/>
          <w:sz w:val="16"/>
          <w:szCs w:val="16"/>
        </w:rPr>
        <w:t xml:space="preserve">Budget Paper No. 2 </w:t>
      </w:r>
      <w:r w:rsidRPr="00D5790F">
        <w:rPr>
          <w:rFonts w:ascii="Arial" w:hAnsi="Arial" w:cs="Arial"/>
          <w:sz w:val="16"/>
          <w:szCs w:val="16"/>
        </w:rPr>
        <w:t>was published in DVA’</w:t>
      </w:r>
      <w:r>
        <w:rPr>
          <w:rFonts w:ascii="Arial" w:hAnsi="Arial" w:cs="Arial"/>
          <w:sz w:val="16"/>
          <w:szCs w:val="16"/>
        </w:rPr>
        <w:t xml:space="preserve">s 2018-19 Portfolio Additional Estimates Statements under the title More Choices for a </w:t>
      </w:r>
      <w:r w:rsidRPr="00D5790F">
        <w:rPr>
          <w:rFonts w:ascii="Arial" w:hAnsi="Arial" w:cs="Arial"/>
          <w:sz w:val="16"/>
          <w:szCs w:val="16"/>
        </w:rPr>
        <w:t>Longer Life — healthy ageing and high quality care.</w:t>
      </w:r>
      <w:r>
        <w:rPr>
          <w:rFonts w:ascii="Arial" w:hAnsi="Arial" w:cs="Arial"/>
          <w:sz w:val="16"/>
          <w:szCs w:val="16"/>
        </w:rPr>
        <w:t xml:space="preserve"> DVA’s funding for this measure is $23.5 million in 2018-19.</w:t>
      </w:r>
    </w:p>
    <w:p w14:paraId="51053909" w14:textId="77777777" w:rsidR="008A0CDD" w:rsidRPr="00FB0D7B" w:rsidRDefault="008A0CDD" w:rsidP="008A0CDD">
      <w:pPr>
        <w:pStyle w:val="Heading20"/>
        <w:pageBreakBefore/>
      </w:pPr>
      <w:r w:rsidRPr="006328A2">
        <w:lastRenderedPageBreak/>
        <w:t xml:space="preserve">Section 2: </w:t>
      </w:r>
      <w:r>
        <w:t>Outcomes and planned performance</w:t>
      </w:r>
    </w:p>
    <w:p w14:paraId="5069F033" w14:textId="77777777" w:rsidR="008A0CDD" w:rsidRPr="00FB0D7B" w:rsidRDefault="008A0CDD" w:rsidP="008A0CDD">
      <w:pPr>
        <w:pStyle w:val="Normal4"/>
        <w:jc w:val="both"/>
        <w:rPr>
          <w:rFonts w:ascii="Book Antiqua" w:hAnsi="Book Antiqua"/>
          <w:sz w:val="20"/>
          <w:szCs w:val="20"/>
        </w:rPr>
      </w:pPr>
      <w:r w:rsidRPr="00FB0D7B">
        <w:rPr>
          <w:rFonts w:ascii="Book Antiqua" w:hAnsi="Book Antiqua"/>
          <w:sz w:val="20"/>
          <w:szCs w:val="20"/>
        </w:rPr>
        <w:t xml:space="preserve">Government outcomes are the intended results, impacts or consequences of actions by the Government on the Australian community. Commonwealth </w:t>
      </w:r>
      <w:r>
        <w:rPr>
          <w:rFonts w:ascii="Book Antiqua" w:hAnsi="Book Antiqua"/>
          <w:sz w:val="20"/>
          <w:szCs w:val="20"/>
        </w:rPr>
        <w:t>programs</w:t>
      </w:r>
      <w:r w:rsidRPr="00FB0D7B">
        <w:rPr>
          <w:rFonts w:ascii="Book Antiqua" w:hAnsi="Book Antiqua"/>
          <w:sz w:val="20"/>
          <w:szCs w:val="20"/>
        </w:rPr>
        <w:t xml:space="preserve"> are the primary vehicle by which government </w:t>
      </w:r>
      <w:r>
        <w:rPr>
          <w:rFonts w:ascii="Book Antiqua" w:hAnsi="Book Antiqua"/>
          <w:sz w:val="20"/>
          <w:szCs w:val="20"/>
        </w:rPr>
        <w:t xml:space="preserve">entities </w:t>
      </w:r>
      <w:r w:rsidRPr="00FB0D7B">
        <w:rPr>
          <w:rFonts w:ascii="Book Antiqua" w:hAnsi="Book Antiqua"/>
          <w:sz w:val="20"/>
          <w:szCs w:val="20"/>
        </w:rPr>
        <w:t xml:space="preserve">achieve the intended results of their outcome statements. </w:t>
      </w:r>
      <w:r>
        <w:rPr>
          <w:rFonts w:ascii="Book Antiqua" w:hAnsi="Book Antiqua"/>
          <w:sz w:val="20"/>
          <w:szCs w:val="20"/>
        </w:rPr>
        <w:t xml:space="preserve">Entities </w:t>
      </w:r>
      <w:r w:rsidRPr="00FB0D7B">
        <w:rPr>
          <w:rFonts w:ascii="Book Antiqua" w:hAnsi="Book Antiqua"/>
          <w:sz w:val="20"/>
          <w:szCs w:val="20"/>
        </w:rPr>
        <w:t xml:space="preserve">are required to identify the </w:t>
      </w:r>
      <w:r>
        <w:rPr>
          <w:rFonts w:ascii="Book Antiqua" w:hAnsi="Book Antiqua"/>
          <w:sz w:val="20"/>
          <w:szCs w:val="20"/>
        </w:rPr>
        <w:t>programs</w:t>
      </w:r>
      <w:r w:rsidRPr="00FB0D7B">
        <w:rPr>
          <w:rFonts w:ascii="Book Antiqua" w:hAnsi="Book Antiqua"/>
          <w:sz w:val="20"/>
          <w:szCs w:val="20"/>
        </w:rPr>
        <w:t xml:space="preserve"> which contribute to Government outcomes over the Budget and forward years.</w:t>
      </w:r>
    </w:p>
    <w:p w14:paraId="0B30BDE1" w14:textId="77777777" w:rsidR="008A0CDD" w:rsidRDefault="008A0CDD" w:rsidP="008A0CDD">
      <w:pPr>
        <w:pStyle w:val="Normal4"/>
        <w:jc w:val="both"/>
        <w:rPr>
          <w:rFonts w:ascii="Book Antiqua" w:hAnsi="Book Antiqua"/>
          <w:sz w:val="20"/>
          <w:szCs w:val="20"/>
        </w:rPr>
      </w:pPr>
      <w:r w:rsidRPr="00FB0D7B">
        <w:rPr>
          <w:rFonts w:ascii="Book Antiqua" w:hAnsi="Book Antiqua"/>
          <w:sz w:val="20"/>
          <w:szCs w:val="20"/>
        </w:rPr>
        <w:t xml:space="preserve">Each outcome is described below together with its related </w:t>
      </w:r>
      <w:r>
        <w:rPr>
          <w:rFonts w:ascii="Book Antiqua" w:hAnsi="Book Antiqua"/>
          <w:sz w:val="20"/>
          <w:szCs w:val="20"/>
        </w:rPr>
        <w:t>programs.</w:t>
      </w:r>
      <w:r w:rsidRPr="00FB0D7B">
        <w:rPr>
          <w:rFonts w:ascii="Book Antiqua" w:hAnsi="Book Antiqua"/>
          <w:sz w:val="20"/>
          <w:szCs w:val="20"/>
        </w:rPr>
        <w:t xml:space="preserve"> </w:t>
      </w:r>
      <w:r>
        <w:rPr>
          <w:rFonts w:ascii="Book Antiqua" w:hAnsi="Book Antiqua"/>
          <w:sz w:val="20"/>
          <w:szCs w:val="20"/>
        </w:rPr>
        <w:t>The following provides detailed information on expenses for each outcome and program, further broken down by funding source.</w:t>
      </w:r>
    </w:p>
    <w:p w14:paraId="67F1230C" w14:textId="77777777" w:rsidR="008A0CDD" w:rsidRDefault="008A0CDD" w:rsidP="008A0CDD">
      <w:pPr>
        <w:pStyle w:val="Normal4"/>
        <w:jc w:val="both"/>
        <w:rPr>
          <w:rFonts w:ascii="Book Antiqua" w:hAnsi="Book Antiqu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4"/>
      </w:tblGrid>
      <w:tr w:rsidR="00493F49" w14:paraId="409EB628" w14:textId="77777777" w:rsidTr="001F3915">
        <w:tc>
          <w:tcPr>
            <w:tcW w:w="9242" w:type="dxa"/>
            <w:shd w:val="clear" w:color="auto" w:fill="auto"/>
          </w:tcPr>
          <w:p w14:paraId="28DA7A0C" w14:textId="77777777" w:rsidR="008A0CDD" w:rsidRPr="001F3915" w:rsidRDefault="008A0CDD" w:rsidP="001F3915">
            <w:pPr>
              <w:pStyle w:val="Normal4"/>
              <w:jc w:val="both"/>
              <w:rPr>
                <w:rFonts w:ascii="Book Antiqua" w:hAnsi="Book Antiqua"/>
                <w:sz w:val="20"/>
                <w:szCs w:val="20"/>
              </w:rPr>
            </w:pPr>
            <w:r w:rsidRPr="001F3915">
              <w:rPr>
                <w:rFonts w:ascii="Book Antiqua" w:hAnsi="Book Antiqua"/>
                <w:b/>
                <w:sz w:val="20"/>
                <w:szCs w:val="20"/>
              </w:rPr>
              <w:t>Note:</w:t>
            </w:r>
          </w:p>
          <w:p w14:paraId="6088ED68" w14:textId="77777777" w:rsidR="008A0CDD" w:rsidRPr="001F3915" w:rsidRDefault="008A0CDD" w:rsidP="001F3915">
            <w:pPr>
              <w:pStyle w:val="Normal4"/>
              <w:jc w:val="both"/>
              <w:rPr>
                <w:rFonts w:ascii="Book Antiqua" w:hAnsi="Book Antiqua"/>
                <w:sz w:val="20"/>
                <w:szCs w:val="20"/>
              </w:rPr>
            </w:pPr>
            <w:r w:rsidRPr="001F3915">
              <w:rPr>
                <w:rFonts w:ascii="Book Antiqua" w:hAnsi="Book Antiqua"/>
                <w:sz w:val="20"/>
                <w:szCs w:val="20"/>
              </w:rPr>
              <w:t xml:space="preserve">Performance reporting requirements in the Portfolio Budget Statements are part of the enhanced Commonwealth performance framework established by the </w:t>
            </w:r>
            <w:r w:rsidRPr="001F3915">
              <w:rPr>
                <w:rFonts w:ascii="Book Antiqua" w:hAnsi="Book Antiqua"/>
                <w:i/>
                <w:sz w:val="20"/>
                <w:szCs w:val="20"/>
              </w:rPr>
              <w:t>Public Governance, Performance and Accountability Act 2013</w:t>
            </w:r>
            <w:r w:rsidRPr="001F3915">
              <w:rPr>
                <w:rFonts w:ascii="Book Antiqua" w:hAnsi="Book Antiqua"/>
                <w:sz w:val="20"/>
                <w:szCs w:val="20"/>
              </w:rP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0008A0D4" w14:textId="77777777" w:rsidR="008A0CDD" w:rsidRPr="001F3915" w:rsidRDefault="008A0CDD" w:rsidP="001F3915">
            <w:pPr>
              <w:pStyle w:val="Normal4"/>
              <w:spacing w:after="60"/>
              <w:jc w:val="both"/>
              <w:rPr>
                <w:rFonts w:ascii="Book Antiqua" w:hAnsi="Book Antiqua"/>
                <w:sz w:val="20"/>
                <w:szCs w:val="20"/>
              </w:rPr>
            </w:pPr>
            <w:r w:rsidRPr="001F3915">
              <w:rPr>
                <w:rFonts w:ascii="Book Antiqua" w:hAnsi="Book Antiqua"/>
                <w:sz w:val="20"/>
                <w:szCs w:val="20"/>
              </w:rPr>
              <w:t>The most recent corporate plan for Department of Veterans’ Affairs can be found at:</w:t>
            </w:r>
          </w:p>
          <w:p w14:paraId="660E83A9" w14:textId="77777777" w:rsidR="008A0CDD" w:rsidRPr="001F3915" w:rsidRDefault="008A0CDD" w:rsidP="001F3915">
            <w:pPr>
              <w:pStyle w:val="Normal4"/>
              <w:jc w:val="both"/>
              <w:rPr>
                <w:rFonts w:ascii="Book Antiqua" w:hAnsi="Book Antiqua"/>
                <w:sz w:val="20"/>
                <w:szCs w:val="20"/>
              </w:rPr>
            </w:pPr>
            <w:hyperlink r:id="rId105" w:history="1">
              <w:r w:rsidRPr="001F3915">
                <w:rPr>
                  <w:rStyle w:val="Hyperlink0"/>
                  <w:rFonts w:ascii="Book Antiqua" w:hAnsi="Book Antiqua"/>
                  <w:sz w:val="20"/>
                  <w:szCs w:val="20"/>
                </w:rPr>
                <w:t>https://www.dva.gov.au/about-dva/publications/corporate/corporate-plans</w:t>
              </w:r>
            </w:hyperlink>
          </w:p>
          <w:p w14:paraId="55DDCF66" w14:textId="77777777" w:rsidR="008A0CDD" w:rsidRPr="001F3915" w:rsidRDefault="008A0CDD" w:rsidP="001F3915">
            <w:pPr>
              <w:pStyle w:val="Normal4"/>
              <w:spacing w:after="60"/>
              <w:jc w:val="both"/>
              <w:rPr>
                <w:rFonts w:ascii="Book Antiqua" w:hAnsi="Book Antiqua"/>
                <w:sz w:val="20"/>
                <w:szCs w:val="20"/>
              </w:rPr>
            </w:pPr>
            <w:r w:rsidRPr="001F3915">
              <w:rPr>
                <w:rFonts w:ascii="Book Antiqua" w:hAnsi="Book Antiqua"/>
                <w:sz w:val="20"/>
                <w:szCs w:val="20"/>
              </w:rPr>
              <w:t>The most recent annual performance statement can be found at:</w:t>
            </w:r>
          </w:p>
          <w:p w14:paraId="396A5DD6" w14:textId="77777777" w:rsidR="008A0CDD" w:rsidRPr="001F3915" w:rsidRDefault="008A0CDD" w:rsidP="001F3915">
            <w:pPr>
              <w:pStyle w:val="Normal4"/>
              <w:spacing w:after="60"/>
              <w:jc w:val="both"/>
              <w:rPr>
                <w:rFonts w:ascii="Book Antiqua" w:hAnsi="Book Antiqua"/>
                <w:sz w:val="20"/>
                <w:szCs w:val="20"/>
              </w:rPr>
            </w:pPr>
            <w:hyperlink r:id="rId106" w:history="1">
              <w:r w:rsidRPr="001F3915">
                <w:rPr>
                  <w:rStyle w:val="Hyperlink0"/>
                  <w:rFonts w:ascii="Book Antiqua" w:hAnsi="Book Antiqua"/>
                  <w:sz w:val="20"/>
                  <w:szCs w:val="20"/>
                </w:rPr>
                <w:t>https://www.dva.gov.au/about-dva/accountability-and-reporting/annual-reports</w:t>
              </w:r>
            </w:hyperlink>
          </w:p>
        </w:tc>
      </w:tr>
    </w:tbl>
    <w:p w14:paraId="23BEE716" w14:textId="77777777" w:rsidR="008A0CDD" w:rsidRDefault="008A0CDD" w:rsidP="008A0CDD">
      <w:pPr>
        <w:pStyle w:val="Normal4"/>
        <w:jc w:val="both"/>
      </w:pPr>
      <w:r>
        <w:t xml:space="preserve"> </w:t>
      </w:r>
    </w:p>
    <w:p w14:paraId="6DB40690" w14:textId="77777777" w:rsidR="008A0CDD" w:rsidRPr="00DC0EC5" w:rsidRDefault="008A0CDD" w:rsidP="008A0CDD">
      <w:pPr>
        <w:pStyle w:val="Heading30"/>
        <w:pageBreakBefore/>
        <w:rPr>
          <w:caps/>
          <w:smallCaps w:val="0"/>
          <w:szCs w:val="26"/>
        </w:rPr>
      </w:pPr>
      <w:r w:rsidRPr="00DC0EC5">
        <w:rPr>
          <w:szCs w:val="26"/>
        </w:rPr>
        <w:lastRenderedPageBreak/>
        <w:t>2.1</w:t>
      </w:r>
      <w:r w:rsidRPr="00DC0EC5">
        <w:rPr>
          <w:szCs w:val="26"/>
        </w:rPr>
        <w:tab/>
      </w:r>
      <w:r w:rsidRPr="00DC0EC5">
        <w:rPr>
          <w:caps/>
          <w:smallCaps w:val="0"/>
          <w:szCs w:val="26"/>
        </w:rPr>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216"/>
      </w:tblGrid>
      <w:tr w:rsidR="00493F49" w14:paraId="1CDF5A2B" w14:textId="77777777" w:rsidTr="008A0CDD">
        <w:tc>
          <w:tcPr>
            <w:tcW w:w="9000" w:type="dxa"/>
            <w:tcBorders>
              <w:top w:val="single" w:sz="2" w:space="0" w:color="auto"/>
              <w:left w:val="single" w:sz="2" w:space="0" w:color="auto"/>
              <w:bottom w:val="single" w:sz="2" w:space="0" w:color="auto"/>
              <w:right w:val="single" w:sz="2" w:space="0" w:color="auto"/>
            </w:tcBorders>
            <w:shd w:val="clear" w:color="auto" w:fill="E6E6E6"/>
          </w:tcPr>
          <w:p w14:paraId="2E6CBEC5" w14:textId="77777777" w:rsidR="008A0CDD" w:rsidRPr="005B4CB5" w:rsidRDefault="008A0CDD">
            <w:pPr>
              <w:pStyle w:val="BoxHeading"/>
              <w:rPr>
                <w:rFonts w:cs="Arial"/>
              </w:rPr>
            </w:pPr>
            <w:r w:rsidRPr="005B4CB5">
              <w:rPr>
                <w:rFonts w:cs="Arial"/>
              </w:rPr>
              <w:t>Outcome 1: Maintain and enhance the financial wellbeing and self-sufficiency of eligible persons and their dependants through access to income support, compensation, and other support services, including advice and information about entitlements.</w:t>
            </w:r>
          </w:p>
        </w:tc>
      </w:tr>
    </w:tbl>
    <w:p w14:paraId="3F92EBDA" w14:textId="77777777" w:rsidR="008A0CDD" w:rsidRDefault="008A0CDD" w:rsidP="008A0CDD">
      <w:pPr>
        <w:pStyle w:val="Heading40"/>
        <w:rPr>
          <w:rFonts w:cs="Arial"/>
        </w:rPr>
      </w:pPr>
    </w:p>
    <w:p w14:paraId="026EE7EF" w14:textId="77777777" w:rsidR="008A0CDD" w:rsidRDefault="008A0CDD" w:rsidP="008A0CDD">
      <w:pPr>
        <w:pStyle w:val="Heading40"/>
        <w:spacing w:before="240"/>
        <w:rPr>
          <w:rFonts w:cs="Arial"/>
        </w:rPr>
      </w:pPr>
      <w:r>
        <w:rPr>
          <w:rFonts w:cs="Arial"/>
        </w:rPr>
        <w:t>Linked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4"/>
      </w:tblGrid>
      <w:tr w:rsidR="00493F49" w14:paraId="5344BF42" w14:textId="77777777" w:rsidTr="008A0CDD">
        <w:trPr>
          <w:trHeight w:val="113"/>
          <w:jc w:val="center"/>
        </w:trPr>
        <w:tc>
          <w:tcPr>
            <w:tcW w:w="8935" w:type="dxa"/>
            <w:tcBorders>
              <w:top w:val="single" w:sz="4" w:space="0" w:color="auto"/>
              <w:left w:val="single" w:sz="4" w:space="0" w:color="auto"/>
              <w:bottom w:val="dotted" w:sz="4" w:space="0" w:color="auto"/>
              <w:right w:val="single" w:sz="4" w:space="0" w:color="auto"/>
            </w:tcBorders>
            <w:hideMark/>
          </w:tcPr>
          <w:p w14:paraId="73C47837" w14:textId="77777777" w:rsidR="008A0CDD" w:rsidRPr="00232A2A" w:rsidRDefault="008A0CDD">
            <w:pPr>
              <w:pStyle w:val="ExampleText0"/>
              <w:spacing w:before="60" w:after="60" w:line="240" w:lineRule="auto"/>
            </w:pPr>
            <w:r w:rsidRPr="00232A2A">
              <w:rPr>
                <w:rStyle w:val="ExampletextCharChar"/>
                <w:b/>
                <w:color w:val="auto"/>
              </w:rPr>
              <w:t>Department of Human Services</w:t>
            </w:r>
          </w:p>
        </w:tc>
      </w:tr>
      <w:tr w:rsidR="00493F49" w14:paraId="745A5087" w14:textId="77777777" w:rsidTr="008A0CDD">
        <w:trPr>
          <w:trHeight w:val="113"/>
          <w:jc w:val="center"/>
        </w:trPr>
        <w:tc>
          <w:tcPr>
            <w:tcW w:w="8935" w:type="dxa"/>
            <w:tcBorders>
              <w:top w:val="dotted" w:sz="4" w:space="0" w:color="auto"/>
              <w:left w:val="single" w:sz="4" w:space="0" w:color="auto"/>
              <w:bottom w:val="single" w:sz="4" w:space="0" w:color="auto"/>
              <w:right w:val="single" w:sz="4" w:space="0" w:color="auto"/>
            </w:tcBorders>
            <w:hideMark/>
          </w:tcPr>
          <w:p w14:paraId="0F6A1953" w14:textId="77777777" w:rsidR="008A0CDD" w:rsidRPr="00232A2A" w:rsidRDefault="008A0CDD" w:rsidP="008A0CDD">
            <w:pPr>
              <w:pStyle w:val="Normal5"/>
              <w:numPr>
                <w:ilvl w:val="0"/>
                <w:numId w:val="6"/>
              </w:numPr>
              <w:spacing w:before="60" w:after="60" w:line="240" w:lineRule="auto"/>
              <w:ind w:left="714" w:hanging="357"/>
              <w:jc w:val="both"/>
              <w:rPr>
                <w:rStyle w:val="ExampletextCharChar"/>
                <w:i w:val="0"/>
                <w:color w:val="auto"/>
                <w:sz w:val="20"/>
                <w:szCs w:val="20"/>
              </w:rPr>
            </w:pPr>
            <w:r w:rsidRPr="00232A2A">
              <w:rPr>
                <w:rStyle w:val="ExampletextCharChar"/>
                <w:i w:val="0"/>
                <w:color w:val="auto"/>
                <w:sz w:val="20"/>
                <w:szCs w:val="20"/>
              </w:rPr>
              <w:t>Program 1.1 – Services to the Community – Social Security and Welfare</w:t>
            </w:r>
          </w:p>
        </w:tc>
      </w:tr>
      <w:tr w:rsidR="00493F49" w14:paraId="1B56D37C" w14:textId="77777777" w:rsidTr="008A0CDD">
        <w:trPr>
          <w:trHeight w:val="113"/>
          <w:jc w:val="center"/>
        </w:trPr>
        <w:tc>
          <w:tcPr>
            <w:tcW w:w="8935" w:type="dxa"/>
            <w:tcBorders>
              <w:top w:val="dotted" w:sz="4" w:space="0" w:color="auto"/>
              <w:left w:val="single" w:sz="4" w:space="0" w:color="auto"/>
              <w:bottom w:val="single" w:sz="4" w:space="0" w:color="auto"/>
              <w:right w:val="single" w:sz="4" w:space="0" w:color="auto"/>
            </w:tcBorders>
          </w:tcPr>
          <w:p w14:paraId="47D040E8" w14:textId="77777777" w:rsidR="008A0CDD" w:rsidRPr="00232A2A" w:rsidRDefault="008A0CDD" w:rsidP="008A0CDD">
            <w:pPr>
              <w:pStyle w:val="ExampleText0"/>
              <w:spacing w:before="60" w:after="60" w:line="240" w:lineRule="auto"/>
            </w:pPr>
            <w:r w:rsidRPr="00232A2A">
              <w:rPr>
                <w:rStyle w:val="ExampletextCharChar"/>
                <w:b/>
                <w:color w:val="auto"/>
              </w:rPr>
              <w:t>Department of Social Services</w:t>
            </w:r>
          </w:p>
        </w:tc>
      </w:tr>
      <w:tr w:rsidR="00493F49" w14:paraId="6FA04D7C" w14:textId="77777777" w:rsidTr="008A0CDD">
        <w:trPr>
          <w:trHeight w:val="113"/>
          <w:jc w:val="center"/>
        </w:trPr>
        <w:tc>
          <w:tcPr>
            <w:tcW w:w="8935" w:type="dxa"/>
            <w:tcBorders>
              <w:top w:val="dotted" w:sz="4" w:space="0" w:color="auto"/>
              <w:left w:val="single" w:sz="4" w:space="0" w:color="auto"/>
              <w:bottom w:val="single" w:sz="4" w:space="0" w:color="auto"/>
              <w:right w:val="single" w:sz="4" w:space="0" w:color="auto"/>
            </w:tcBorders>
          </w:tcPr>
          <w:p w14:paraId="6CFBEF4C" w14:textId="77777777" w:rsidR="008A0CDD" w:rsidRPr="00232A2A" w:rsidRDefault="008A0CDD" w:rsidP="008A0CDD">
            <w:pPr>
              <w:pStyle w:val="Normal5"/>
              <w:numPr>
                <w:ilvl w:val="0"/>
                <w:numId w:val="6"/>
              </w:numPr>
              <w:spacing w:before="60" w:after="60" w:line="240" w:lineRule="auto"/>
              <w:ind w:left="714" w:hanging="357"/>
              <w:jc w:val="both"/>
              <w:rPr>
                <w:rStyle w:val="ExampletextCharChar"/>
                <w:i w:val="0"/>
                <w:color w:val="auto"/>
                <w:sz w:val="20"/>
                <w:szCs w:val="20"/>
              </w:rPr>
            </w:pPr>
            <w:r w:rsidRPr="00232A2A">
              <w:rPr>
                <w:rStyle w:val="ExampletextCharChar"/>
                <w:i w:val="0"/>
                <w:color w:val="auto"/>
                <w:sz w:val="20"/>
                <w:szCs w:val="20"/>
              </w:rPr>
              <w:t>Program 1.6 – Income Support for Seniors</w:t>
            </w:r>
          </w:p>
          <w:p w14:paraId="181819BE" w14:textId="77777777" w:rsidR="008A0CDD" w:rsidRPr="00232A2A" w:rsidRDefault="008A0CDD" w:rsidP="008A0CDD">
            <w:pPr>
              <w:pStyle w:val="Normal5"/>
              <w:numPr>
                <w:ilvl w:val="0"/>
                <w:numId w:val="6"/>
              </w:numPr>
              <w:spacing w:before="60" w:after="60" w:line="240" w:lineRule="auto"/>
              <w:ind w:left="714" w:hanging="357"/>
              <w:jc w:val="both"/>
              <w:rPr>
                <w:rStyle w:val="ExampletextCharChar"/>
                <w:i w:val="0"/>
                <w:color w:val="auto"/>
                <w:sz w:val="20"/>
                <w:szCs w:val="20"/>
              </w:rPr>
            </w:pPr>
            <w:r w:rsidRPr="00232A2A">
              <w:rPr>
                <w:rStyle w:val="ExampletextCharChar"/>
                <w:i w:val="0"/>
                <w:color w:val="auto"/>
                <w:sz w:val="20"/>
                <w:szCs w:val="20"/>
              </w:rPr>
              <w:t>Program 1.7 – Allowances and Concessions for Seniors</w:t>
            </w:r>
          </w:p>
        </w:tc>
      </w:tr>
      <w:tr w:rsidR="00493F49" w14:paraId="43B2635C" w14:textId="77777777" w:rsidTr="008A0CDD">
        <w:trPr>
          <w:trHeight w:val="113"/>
          <w:jc w:val="center"/>
        </w:trPr>
        <w:tc>
          <w:tcPr>
            <w:tcW w:w="8935" w:type="dxa"/>
            <w:tcBorders>
              <w:top w:val="single" w:sz="4" w:space="0" w:color="auto"/>
              <w:left w:val="single" w:sz="4" w:space="0" w:color="auto"/>
              <w:bottom w:val="single" w:sz="4" w:space="0" w:color="auto"/>
              <w:right w:val="single" w:sz="4" w:space="0" w:color="auto"/>
            </w:tcBorders>
            <w:hideMark/>
          </w:tcPr>
          <w:p w14:paraId="73C9887A" w14:textId="77777777" w:rsidR="008A0CDD" w:rsidRPr="00103F8A" w:rsidRDefault="008A0CDD">
            <w:pPr>
              <w:pStyle w:val="Normal5"/>
              <w:spacing w:before="60" w:after="60" w:line="240" w:lineRule="auto"/>
              <w:rPr>
                <w:rStyle w:val="ExampletextCharChar"/>
                <w:b/>
                <w:i w:val="0"/>
                <w:color w:val="auto"/>
                <w:sz w:val="20"/>
                <w:szCs w:val="20"/>
              </w:rPr>
            </w:pPr>
            <w:r w:rsidRPr="00103F8A">
              <w:rPr>
                <w:rStyle w:val="ExampletextCharChar"/>
                <w:b/>
                <w:i w:val="0"/>
                <w:color w:val="auto"/>
                <w:sz w:val="20"/>
                <w:szCs w:val="20"/>
              </w:rPr>
              <w:t>Contribution to Outcome 1 made by linked programs</w:t>
            </w:r>
          </w:p>
          <w:p w14:paraId="1585A908" w14:textId="77777777" w:rsidR="008A0CDD" w:rsidRPr="00A415DA" w:rsidRDefault="008A0CDD">
            <w:pPr>
              <w:pStyle w:val="Normal5"/>
              <w:spacing w:before="60" w:after="60" w:line="240" w:lineRule="auto"/>
              <w:rPr>
                <w:rStyle w:val="ExampletextCharChar"/>
                <w:i w:val="0"/>
                <w:sz w:val="20"/>
                <w:szCs w:val="20"/>
              </w:rPr>
            </w:pPr>
            <w:r w:rsidRPr="00103F8A">
              <w:rPr>
                <w:rStyle w:val="ExampletextCharChar"/>
                <w:i w:val="0"/>
                <w:color w:val="auto"/>
                <w:sz w:val="20"/>
                <w:szCs w:val="20"/>
              </w:rPr>
              <w:t>Outcome 1 contributes to the linked programs above by the provision of services and payments on behalf of entities listed</w:t>
            </w:r>
          </w:p>
        </w:tc>
      </w:tr>
    </w:tbl>
    <w:p w14:paraId="2D9A96E4" w14:textId="77777777" w:rsidR="008A0CDD" w:rsidRPr="00031F24" w:rsidRDefault="008A0CDD" w:rsidP="008A0CDD">
      <w:pPr>
        <w:pStyle w:val="Normal5"/>
        <w:rPr>
          <w:lang w:eastAsia="en-AU"/>
        </w:rPr>
      </w:pPr>
    </w:p>
    <w:p w14:paraId="1E9B73D5" w14:textId="77777777" w:rsidR="008A0CDD" w:rsidRDefault="008A0CDD" w:rsidP="008A0CDD">
      <w:pPr>
        <w:pStyle w:val="Bullet0"/>
        <w:numPr>
          <w:ilvl w:val="0"/>
          <w:numId w:val="0"/>
        </w:numPr>
        <w:ind w:left="283"/>
      </w:pPr>
      <w:r>
        <w:t xml:space="preserve"> </w:t>
      </w:r>
    </w:p>
    <w:p w14:paraId="4CB78566" w14:textId="77777777" w:rsidR="008A0CDD" w:rsidRPr="009E15B9" w:rsidRDefault="008A0CDD" w:rsidP="008A0CDD">
      <w:pPr>
        <w:pStyle w:val="Heading4"/>
        <w:pageBreakBefore/>
        <w:pBdr>
          <w:top w:val="nil"/>
          <w:left w:val="nil"/>
          <w:bottom w:val="nil"/>
          <w:right w:val="nil"/>
          <w:between w:val="nil"/>
          <w:bar w:val="nil"/>
        </w:pBdr>
        <w:spacing w:before="0"/>
        <w:rPr>
          <w:rFonts w:cs="Arial"/>
          <w:sz w:val="20"/>
          <w:bdr w:val="nil"/>
        </w:rPr>
      </w:pPr>
      <w:r w:rsidRPr="009E15B9">
        <w:rPr>
          <w:rFonts w:cs="Arial"/>
          <w:sz w:val="20"/>
          <w:bdr w:val="nil"/>
        </w:rPr>
        <w:lastRenderedPageBreak/>
        <w:t>Budgeted expenses for Outcome 1</w:t>
      </w:r>
    </w:p>
    <w:p w14:paraId="37857DC9" w14:textId="77777777" w:rsidR="008A0CDD" w:rsidRDefault="008A0CDD" w:rsidP="008A0CDD">
      <w:pPr>
        <w:pStyle w:val="TableHeading"/>
        <w:pBdr>
          <w:top w:val="nil"/>
          <w:left w:val="nil"/>
          <w:bottom w:val="nil"/>
          <w:right w:val="nil"/>
          <w:between w:val="nil"/>
          <w:bar w:val="nil"/>
        </w:pBdr>
        <w:spacing w:line="240" w:lineRule="auto"/>
        <w:jc w:val="left"/>
        <w:rPr>
          <w:rFonts w:ascii="Book Antiqua" w:hAnsi="Book Antiqua"/>
          <w:b w:val="0"/>
          <w:bdr w:val="nil"/>
        </w:rPr>
      </w:pPr>
      <w:r>
        <w:rPr>
          <w:rFonts w:ascii="Book Antiqua" w:hAnsi="Book Antiqua"/>
          <w:b w:val="0"/>
          <w:bdr w:val="nil"/>
        </w:rPr>
        <w:t>This table shows how much the entity intends to spend (on an accrual basis) on achieving the outcome, broken down by program, as well as Administered and Departmental funding sources.</w:t>
      </w:r>
    </w:p>
    <w:p w14:paraId="173758CC" w14:textId="77777777" w:rsidR="008A0CDD" w:rsidRDefault="008A0CDD" w:rsidP="008A0CDD">
      <w:pPr>
        <w:pBdr>
          <w:top w:val="nil"/>
          <w:left w:val="nil"/>
          <w:bottom w:val="nil"/>
          <w:right w:val="nil"/>
          <w:between w:val="nil"/>
          <w:bar w:val="nil"/>
        </w:pBdr>
        <w:spacing w:after="0" w:line="240" w:lineRule="auto"/>
        <w:jc w:val="left"/>
        <w:rPr>
          <w:rFonts w:ascii="Times New Roman" w:hAnsi="Times New Roman"/>
          <w:sz w:val="24"/>
          <w:szCs w:val="24"/>
          <w:bdr w:val="nil"/>
        </w:rPr>
      </w:pPr>
    </w:p>
    <w:p w14:paraId="4156363E" w14:textId="77777777" w:rsidR="008A0CDD" w:rsidRPr="00D2686A" w:rsidRDefault="008A0CDD" w:rsidP="008A0CDD">
      <w:pPr>
        <w:pStyle w:val="TableHeading"/>
        <w:pBdr>
          <w:top w:val="nil"/>
          <w:left w:val="nil"/>
          <w:bottom w:val="nil"/>
          <w:right w:val="nil"/>
          <w:between w:val="nil"/>
          <w:bar w:val="nil"/>
        </w:pBdr>
        <w:spacing w:line="240" w:lineRule="auto"/>
        <w:ind w:right="-99"/>
        <w:jc w:val="left"/>
        <w:rPr>
          <w:bdr w:val="nil"/>
        </w:rPr>
      </w:pPr>
      <w:r>
        <w:rPr>
          <w:bdr w:val="nil"/>
        </w:rPr>
        <w:t>Table 2.1.1: Budgeted expenses for Outcome 1</w:t>
      </w:r>
    </w:p>
    <w:tbl>
      <w:tblPr>
        <w:tblW w:w="8295" w:type="dxa"/>
        <w:tblLayout w:type="fixed"/>
        <w:tblLook w:val="0600" w:firstRow="0" w:lastRow="0" w:firstColumn="0" w:lastColumn="0" w:noHBand="1" w:noVBand="1"/>
      </w:tblPr>
      <w:tblGrid>
        <w:gridCol w:w="285"/>
        <w:gridCol w:w="3285"/>
        <w:gridCol w:w="945"/>
        <w:gridCol w:w="945"/>
        <w:gridCol w:w="945"/>
        <w:gridCol w:w="945"/>
        <w:gridCol w:w="945"/>
      </w:tblGrid>
      <w:tr w:rsidR="00493F49" w14:paraId="6E9CF2A6" w14:textId="77777777" w:rsidTr="001F3915">
        <w:trPr>
          <w:cantSplit/>
          <w:trHeight w:hRule="exact" w:val="225"/>
        </w:trPr>
        <w:tc>
          <w:tcPr>
            <w:tcW w:w="3570" w:type="dxa"/>
            <w:gridSpan w:val="2"/>
            <w:vMerge w:val="restart"/>
            <w:tcBorders>
              <w:top w:val="single" w:sz="4" w:space="0" w:color="000000"/>
              <w:left w:val="nil"/>
              <w:bottom w:val="nil"/>
              <w:right w:val="nil"/>
              <w:tl2br w:val="nil"/>
              <w:tr2bl w:val="nil"/>
            </w:tcBorders>
            <w:shd w:val="clear" w:color="auto" w:fill="auto"/>
            <w:tcMar>
              <w:left w:w="0" w:type="dxa"/>
              <w:right w:w="0" w:type="dxa"/>
            </w:tcMar>
          </w:tcPr>
          <w:p w14:paraId="236BC1D7"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7F81C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0464EBA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EB17E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A4143C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4D2308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31E3B4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tcPr>
          <w:p w14:paraId="1615C650"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C65B63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center"/>
          </w:tcPr>
          <w:p w14:paraId="450C3CF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018A9EA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3DF6245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26DE1B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097B571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tcPr>
          <w:p w14:paraId="0796A0BF"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38A181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center"/>
          </w:tcPr>
          <w:p w14:paraId="26F9805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4CBDCB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283E2A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73E0932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4C9A432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single" w:sz="4" w:space="0" w:color="000000"/>
              <w:right w:val="nil"/>
              <w:tl2br w:val="nil"/>
              <w:tr2bl w:val="nil"/>
            </w:tcBorders>
            <w:shd w:val="clear" w:color="auto" w:fill="auto"/>
            <w:tcMar>
              <w:left w:w="0" w:type="dxa"/>
              <w:right w:w="0" w:type="dxa"/>
            </w:tcMar>
          </w:tcPr>
          <w:p w14:paraId="5BC86E69"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3408B4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E2D356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765C8B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6D205B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231691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174E00F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550EB277"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1.1:  Veterans’ Income Support and Allowances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FE158C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31759B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1DA1E7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7CEC83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2E3C6C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0E6D27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2686AA9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74B2D9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A1FA47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F510B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8F321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8289A1"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5C931C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223CA3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221143F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B68877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2,121,749</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4421118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2,065,116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3A9E92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1,992,781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86175F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1,964,580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DF89D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1,912,148</w:t>
            </w:r>
          </w:p>
        </w:tc>
      </w:tr>
      <w:tr w:rsidR="00493F49" w14:paraId="5B8A250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5287ADE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A2683F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2A1F59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2,121,749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A57B80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2,065,116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3B253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1,992,781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2100F9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1,964,580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D33E94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1,912,148</w:t>
            </w:r>
          </w:p>
        </w:tc>
      </w:tr>
      <w:tr w:rsidR="00493F49" w14:paraId="3710BE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5DBC947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698F8F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594041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6E5AA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697654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15DEC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A68CA3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868390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160417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2"/>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4BC6B7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71,428</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1B738A2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89,520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A88A0F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72,549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692E0B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33,953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BC2C76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34,263</w:t>
            </w:r>
          </w:p>
        </w:tc>
      </w:tr>
      <w:tr w:rsidR="00493F49" w14:paraId="302FAD4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11221C9D" w14:textId="77777777" w:rsidR="00493F49" w:rsidRPr="001F3915" w:rsidRDefault="00493F49" w:rsidP="001F3915">
            <w:pPr>
              <w:keepNext/>
              <w:spacing w:after="0" w:line="240" w:lineRule="auto"/>
              <w:jc w:val="left"/>
              <w:rPr>
                <w:rFonts w:ascii="Arial" w:eastAsia="Arial" w:hAnsi="Arial" w:cs="Arial"/>
                <w:color w:val="000000"/>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64B05FD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2"/>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59ACC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4,909</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445F07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4,785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A26B21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4,824</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98BD4C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4,477</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46FCD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3,993</w:t>
            </w:r>
          </w:p>
        </w:tc>
      </w:tr>
      <w:tr w:rsidR="00493F49" w14:paraId="49341A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3017E4FF" w14:textId="77777777" w:rsidR="00493F49" w:rsidRPr="001F3915" w:rsidRDefault="00493F49" w:rsidP="001F3915">
            <w:pPr>
              <w:keepNext/>
              <w:spacing w:after="0" w:line="240" w:lineRule="auto"/>
              <w:jc w:val="left"/>
              <w:rPr>
                <w:rFonts w:ascii="Arial" w:eastAsia="Arial" w:hAnsi="Arial" w:cs="Arial"/>
                <w:color w:val="000000"/>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FB8E0C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95145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76,337</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C39BE0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94,305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3BA80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77,373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AAB34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38,430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AD236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38,256</w:t>
            </w:r>
          </w:p>
        </w:tc>
      </w:tr>
      <w:tr w:rsidR="00493F49" w14:paraId="38180C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6EE8C87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1.1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5F204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2,198,086</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366DDC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2,159,421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C55D60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2,070,154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FFDA9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2,003,010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72118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1,950,404</w:t>
            </w:r>
          </w:p>
        </w:tc>
      </w:tr>
      <w:tr w:rsidR="00493F49" w14:paraId="25F86F9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D9B4F7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1A445C01"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B8A48B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31355D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67D1D58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7F9788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890CC3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F3DB59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6DCEFF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1.2:  Veterans’ Disability Support</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4EF560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CC3852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3D8481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B527E2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6BEC2A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135FC5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5D6C3B8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C352D9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F2301D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D0AD5A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3B3FA4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A956AF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829D0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F1DA72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1FA2B3C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3FD791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23,246</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4BFB0AD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19,949</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8DB677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18,671</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141C40A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19,054</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1AE82D9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19,329</w:t>
            </w:r>
          </w:p>
        </w:tc>
      </w:tr>
      <w:tr w:rsidR="00493F49" w14:paraId="58D0A6B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57240B6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CD6BCC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514B48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1,489,395</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365F36A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1,504,170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DC1603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1,541,220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E940D5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1,573,550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0D1B9C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1,534,205</w:t>
            </w:r>
          </w:p>
        </w:tc>
      </w:tr>
      <w:tr w:rsidR="00493F49" w14:paraId="2F22E08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57978BE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BDEC7D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CA5D31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1,512,641</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0A095A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1,524,119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997E7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1,559,891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952C1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1,592,604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C9432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1,553,534</w:t>
            </w:r>
          </w:p>
        </w:tc>
      </w:tr>
      <w:tr w:rsidR="00493F49" w14:paraId="3DE3A17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680B6F7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9BFB6F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ADBFFC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4F1009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CAF6AD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0A3258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D44AA2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0B5D14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A299CF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2"/>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9771D8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52,470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19B472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39,618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A8DE42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38,997</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077370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38,686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8883AC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39,000</w:t>
            </w:r>
          </w:p>
        </w:tc>
      </w:tr>
      <w:tr w:rsidR="00493F49" w14:paraId="6CF79E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1E4098A6" w14:textId="77777777" w:rsidR="00493F49" w:rsidRPr="001F3915" w:rsidRDefault="00493F49" w:rsidP="001F3915">
            <w:pPr>
              <w:keepNext/>
              <w:spacing w:after="0" w:line="240" w:lineRule="auto"/>
              <w:jc w:val="left"/>
              <w:rPr>
                <w:rFonts w:ascii="Arial" w:eastAsia="Arial" w:hAnsi="Arial" w:cs="Arial"/>
                <w:color w:val="000000"/>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2F2CE32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2"/>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1360F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3,606</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A7C42C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3,405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C1B35C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3,175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EAA0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2,779</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0D07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2,424</w:t>
            </w:r>
          </w:p>
        </w:tc>
      </w:tr>
      <w:tr w:rsidR="00493F49" w14:paraId="649F19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729A5CE4" w14:textId="77777777" w:rsidR="00493F49" w:rsidRPr="001F3915" w:rsidRDefault="00493F49" w:rsidP="001F3915">
            <w:pPr>
              <w:keepNext/>
              <w:spacing w:after="0" w:line="240" w:lineRule="auto"/>
              <w:jc w:val="left"/>
              <w:rPr>
                <w:rFonts w:ascii="Arial" w:eastAsia="Arial" w:hAnsi="Arial" w:cs="Arial"/>
                <w:color w:val="000000"/>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26EA9E1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1BF138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56,076</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A5BCBB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43,023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A44BB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42,172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F9391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41,465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110FF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41,424</w:t>
            </w:r>
          </w:p>
        </w:tc>
      </w:tr>
      <w:tr w:rsidR="00493F49" w14:paraId="37F6AE1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46A047F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1.2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0DF68E6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1,568,717</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6C0CE1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1,567,142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6DAE502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1,602,063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346745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1,634,069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0E9E4A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1,594,958</w:t>
            </w:r>
          </w:p>
        </w:tc>
      </w:tr>
      <w:tr w:rsidR="00493F49" w14:paraId="5E1974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D81A21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413512BE"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C1CE58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B9F4CF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59581AB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4058B8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3C600CD"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1F6202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19C8BF3"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1.3:  Assistance to Defence Widow/ers and Dependants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DB1B0F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4DF86D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E45CBE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6ABAA1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2AA150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75810E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6A3CA49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382B0E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7C8B64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04A18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EB5573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DDFA209"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B510B3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88E564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478F9C4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B6B577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1,359,210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10082E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1,256,892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4E7FC4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1,174,483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2C7179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1,151,019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AE12B9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1,042,966</w:t>
            </w:r>
          </w:p>
        </w:tc>
      </w:tr>
      <w:tr w:rsidR="00493F49" w14:paraId="4E7E49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F27A63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F1FEA5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6DD01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1,359,210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DD4DD1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1,256,892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32BA4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1,174,483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72150D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1,151,019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265B0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1,042,966</w:t>
            </w:r>
          </w:p>
        </w:tc>
      </w:tr>
      <w:tr w:rsidR="00493F49" w14:paraId="6D40764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5DE7AA2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782AF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C15C69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A70357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DBF1ED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101D4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1EB1F1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5D0645D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4B1AD2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2"/>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F4CBAE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14,592</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7DAA6AC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11,018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DCE7B9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10,845</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567B4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10,759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6792E1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10,846</w:t>
            </w:r>
          </w:p>
        </w:tc>
      </w:tr>
      <w:tr w:rsidR="00493F49" w14:paraId="191F313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1413DE2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593DD46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2"/>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40B797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1,003</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740C87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947</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B565F9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883</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B9DAA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773</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9DF7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674</w:t>
            </w:r>
          </w:p>
        </w:tc>
      </w:tr>
      <w:tr w:rsidR="00493F49" w14:paraId="30D467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5CAFDEA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1FE689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FE54B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15,595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305131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11,965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B9A00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11,728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3D54E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11,532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EF27B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11,520</w:t>
            </w:r>
          </w:p>
        </w:tc>
      </w:tr>
      <w:tr w:rsidR="00493F49" w14:paraId="04C7D26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5F894E66"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1.3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91849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1,374,805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69826B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1,268,857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11109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1,186,211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B75FB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1,162,551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DF623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1,054,486</w:t>
            </w:r>
          </w:p>
        </w:tc>
      </w:tr>
      <w:tr w:rsidR="00493F49" w14:paraId="663C93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0DFFEB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180" w:type="dxa"/>
              <w:right w:w="0" w:type="dxa"/>
            </w:tcMar>
            <w:vAlign w:val="center"/>
          </w:tcPr>
          <w:p w14:paraId="2C3B2332"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C20CE7" w14:textId="77777777" w:rsidR="00493F49" w:rsidRPr="001F3915" w:rsidRDefault="00493F49" w:rsidP="001F3915">
            <w:pPr>
              <w:keepNext/>
              <w:spacing w:after="0" w:line="240" w:lineRule="auto"/>
              <w:jc w:val="left"/>
              <w:rPr>
                <w:rFonts w:ascii="Arial" w:eastAsia="Arial" w:hAnsi="Arial" w:cs="Arial"/>
                <w:color w:val="000000"/>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75FA28" w14:textId="77777777" w:rsidR="00493F49" w:rsidRPr="001F3915" w:rsidRDefault="00493F49" w:rsidP="001F3915">
            <w:pPr>
              <w:keepNext/>
              <w:spacing w:after="0" w:line="240" w:lineRule="auto"/>
              <w:jc w:val="left"/>
              <w:rPr>
                <w:rFonts w:ascii="Arial" w:eastAsia="Arial" w:hAnsi="Arial" w:cs="Arial"/>
                <w:color w:val="000000"/>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70AB8E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189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6164772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3CE4F8AF" w14:textId="77777777" w:rsidR="008A0CDD" w:rsidRPr="00F53FBA" w:rsidRDefault="008A0CDD" w:rsidP="008A0CDD">
      <w:pPr>
        <w:pStyle w:val="TableHeading"/>
        <w:pageBreakBefore/>
        <w:pBdr>
          <w:top w:val="nil"/>
          <w:left w:val="nil"/>
          <w:bottom w:val="nil"/>
          <w:right w:val="nil"/>
          <w:between w:val="nil"/>
          <w:bar w:val="nil"/>
        </w:pBdr>
        <w:spacing w:line="240" w:lineRule="auto"/>
        <w:ind w:right="-99"/>
        <w:jc w:val="left"/>
        <w:rPr>
          <w:bdr w:val="nil"/>
        </w:rPr>
      </w:pPr>
      <w:r>
        <w:rPr>
          <w:bdr w:val="nil"/>
        </w:rPr>
        <w:lastRenderedPageBreak/>
        <w:t>Table 2.1.1</w:t>
      </w:r>
      <w:r w:rsidRPr="004371E7">
        <w:rPr>
          <w:bdr w:val="nil"/>
        </w:rPr>
        <w:t>: Budgeted expenses for Outcome 1 (continued)</w:t>
      </w:r>
    </w:p>
    <w:tbl>
      <w:tblPr>
        <w:tblW w:w="8295" w:type="dxa"/>
        <w:tblLayout w:type="fixed"/>
        <w:tblLook w:val="0600" w:firstRow="0" w:lastRow="0" w:firstColumn="0" w:lastColumn="0" w:noHBand="1" w:noVBand="1"/>
      </w:tblPr>
      <w:tblGrid>
        <w:gridCol w:w="285"/>
        <w:gridCol w:w="3285"/>
        <w:gridCol w:w="945"/>
        <w:gridCol w:w="945"/>
        <w:gridCol w:w="945"/>
        <w:gridCol w:w="945"/>
        <w:gridCol w:w="945"/>
      </w:tblGrid>
      <w:tr w:rsidR="00493F49" w14:paraId="582F0282" w14:textId="77777777" w:rsidTr="001F3915">
        <w:trPr>
          <w:cantSplit/>
          <w:trHeight w:hRule="exact" w:val="225"/>
        </w:trPr>
        <w:tc>
          <w:tcPr>
            <w:tcW w:w="3570" w:type="dxa"/>
            <w:gridSpan w:val="2"/>
            <w:vMerge w:val="restart"/>
            <w:tcBorders>
              <w:top w:val="single" w:sz="4" w:space="0" w:color="000000"/>
              <w:left w:val="nil"/>
              <w:bottom w:val="nil"/>
              <w:right w:val="nil"/>
              <w:tl2br w:val="nil"/>
              <w:tr2bl w:val="nil"/>
            </w:tcBorders>
            <w:shd w:val="clear" w:color="auto" w:fill="auto"/>
            <w:tcMar>
              <w:left w:w="40" w:type="dxa"/>
              <w:right w:w="40" w:type="dxa"/>
            </w:tcMar>
            <w:vAlign w:val="bottom"/>
          </w:tcPr>
          <w:p w14:paraId="3725250C"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70AFE2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6BC5BC6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BD9437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8FCE3F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8C1A6F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1B2A4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1E801895"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333BE06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center"/>
          </w:tcPr>
          <w:p w14:paraId="1B1D765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45198A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95B4A7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1E4394D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1960952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5D5E7208"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0B4996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center"/>
          </w:tcPr>
          <w:p w14:paraId="211D385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7907C39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39E74B1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7938F6C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74FD550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2945BC47"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14:paraId="7354A6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14:paraId="1183FA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14:paraId="0F21786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14:paraId="1215AC8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14:paraId="6488F3C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4496B7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5B527FF"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1.4:  Assistance and Other Compensation for Veterans and Dependants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1CC2BB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0B6E42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35B74A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696016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3C0C01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1B3745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64F8850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1500B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C940C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8C6D30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E9AB15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F927C3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9C1DDE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C82EFE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063ADAB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1AE4ADB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11,020</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1E9112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12,556</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54416E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12,660</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502F80E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12,650</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971B1E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12,950</w:t>
            </w:r>
          </w:p>
        </w:tc>
      </w:tr>
      <w:tr w:rsidR="00493F49" w14:paraId="253AF53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D6AC69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451DA0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32762A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9,898</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7900FF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8,594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64B59D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7,500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3C3436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6,576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4FCE7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5,822</w:t>
            </w:r>
          </w:p>
        </w:tc>
      </w:tr>
      <w:tr w:rsidR="00493F49" w14:paraId="57EFC71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1DE02F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D23A7B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E64BA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20,918</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CF24C7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21,150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6D686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20,160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4AD6B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19,226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81CE7A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18,772</w:t>
            </w:r>
          </w:p>
        </w:tc>
      </w:tr>
      <w:tr w:rsidR="00493F49" w14:paraId="56CC229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24B5738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1DE86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669492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0291F0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49968E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C593ED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62D0F2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0587B1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D77C31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684A5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31,023</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69DC254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24,004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D8F7A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23,258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4595D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23,076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3595C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23,262</w:t>
            </w:r>
          </w:p>
        </w:tc>
      </w:tr>
      <w:tr w:rsidR="00493F49" w14:paraId="719870C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09AA258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5F6D886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816964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2,132</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659031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67BC8B0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1,877</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72F78E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1,643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33DB6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1,433</w:t>
            </w:r>
          </w:p>
        </w:tc>
      </w:tr>
      <w:tr w:rsidR="00493F49" w14:paraId="782327B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02BC01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2975008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r w:rsidRPr="001F3915">
              <w:rPr>
                <w:rFonts w:ascii="Arial" w:eastAsia="Arial" w:hAnsi="Arial" w:cs="Arial"/>
                <w:color w:val="000000"/>
                <w:sz w:val="16"/>
                <w:vertAlign w:val="superscript"/>
              </w:rPr>
              <w:t>(c)</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8A1400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43,293</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D2191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39,394</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BDA901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38,940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D78EF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40,625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9458E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42,317</w:t>
            </w:r>
          </w:p>
        </w:tc>
      </w:tr>
      <w:tr w:rsidR="00493F49" w14:paraId="09D7DC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7B8D36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894055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9DC77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76,448</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CFA6A3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65,411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DCA749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64,075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E8655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65,344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842DA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67,012</w:t>
            </w:r>
          </w:p>
        </w:tc>
      </w:tr>
      <w:tr w:rsidR="00493F49" w14:paraId="72FB914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3933C264"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1.4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B55BA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97,366</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5891F8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86,561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88A86E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84,235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66539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84,570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1A2860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85,784</w:t>
            </w:r>
          </w:p>
        </w:tc>
      </w:tr>
      <w:tr w:rsidR="00493F49" w14:paraId="3950B5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801447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23AD0DE8"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0FB545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4DFB6B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571894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FAB8FB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3B4C75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D900EA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6842F48E"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1.5:  Veterans' Children Education Scheme</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BACE5C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2F8806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262B95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06E561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3E89B06"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BFBD6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1A8EA52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D61F76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25DBD8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13DC9D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A748A4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3EAA65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94F079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4754919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1262BA8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09BABD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14,645</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1F1CDB5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14,429</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31171F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14,311</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5F23201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14,171</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6194174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14,488</w:t>
            </w:r>
          </w:p>
        </w:tc>
      </w:tr>
      <w:tr w:rsidR="00493F49" w14:paraId="2EDF9A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7E225A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9CB920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1ADAA8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14,645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E74A9E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14,429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CA6019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14,311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97EA6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14,171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A09391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14,488</w:t>
            </w:r>
          </w:p>
        </w:tc>
      </w:tr>
      <w:tr w:rsidR="00493F49" w14:paraId="447CEB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532A3EA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6B2A77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ECF8AC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B0BA22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8586BF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331B1C1"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B31CF2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75970D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D4B586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E8B2EE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4,481</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5C93125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3,383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1332C7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3,330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33E50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3,304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898062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3,331</w:t>
            </w:r>
          </w:p>
        </w:tc>
      </w:tr>
      <w:tr w:rsidR="00493F49" w14:paraId="7A60F8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00E5E19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0E0C3B7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65132E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308</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4196BA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291</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44485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271</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C98F3B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237</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2CAD52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207</w:t>
            </w:r>
          </w:p>
        </w:tc>
      </w:tr>
      <w:tr w:rsidR="00493F49" w14:paraId="07CE3B9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52D792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C8D549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F2D7B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4,789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34B07A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3,674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71B95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3,601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E0C5A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3,541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B0C741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3,538</w:t>
            </w:r>
          </w:p>
        </w:tc>
      </w:tr>
      <w:tr w:rsidR="00493F49" w14:paraId="78829F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0DD11AA0"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1.5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F72EE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19,434</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ACE8E3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18,103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33707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17,912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D6F12F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17,712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937B0B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18,026</w:t>
            </w:r>
          </w:p>
        </w:tc>
      </w:tr>
      <w:tr w:rsidR="00493F49" w14:paraId="2780E7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62D5DC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0" w:type="dxa"/>
              <w:right w:w="0" w:type="dxa"/>
            </w:tcMar>
            <w:vAlign w:val="center"/>
          </w:tcPr>
          <w:p w14:paraId="5574176D"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61B392E7"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1178DBF"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FA5AC75"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51D5D6B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39A74D6"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493F49" w14:paraId="3DC4AD3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75"/>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72F5EA4"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1.6:  Military Rehabilitation and Compensation Acts Payments - Income Support and Compensation</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F4E6CE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EB4C40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7D0AF1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BD9AC7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8BA4A6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0108F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3D366E2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C2D819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8D1AED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2D231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1A7A03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6BA31AD"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14EC74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6607FB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5F10B21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1E8C62E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7,313</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0ABA6C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8,563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2CD18F1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8,929</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E6B2B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9,140</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081741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9,421</w:t>
            </w:r>
          </w:p>
        </w:tc>
      </w:tr>
      <w:tr w:rsidR="00493F49" w14:paraId="56CDBBD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640E36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261187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1F3BD6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1,214,036</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4EB7141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1,204,310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08A2B6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1,201,588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FB06DC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1,212,535</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E70573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1,211,338</w:t>
            </w:r>
          </w:p>
        </w:tc>
      </w:tr>
      <w:tr w:rsidR="00493F49" w14:paraId="59DDC4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DAC9E3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23EA62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8782D6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360</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571E9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284DC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B3D21A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41441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w:t>
            </w:r>
          </w:p>
        </w:tc>
      </w:tr>
      <w:tr w:rsidR="00493F49" w14:paraId="02D103F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BD5B64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40BE04B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4C82BF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1,221,709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E4C494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1,212,933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FA3DD6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1,210,667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C7132C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1,221,705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DB6A47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1,220,791</w:t>
            </w:r>
          </w:p>
        </w:tc>
      </w:tr>
      <w:tr w:rsidR="00493F49" w14:paraId="7283826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2790CE5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48329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1C91BE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3F3E8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44FDA2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670DAB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6D28E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A2FC20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532669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2"/>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995D0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72,156</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536A845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54,767</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864297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53,628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598947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53,200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984CD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53,632</w:t>
            </w:r>
          </w:p>
        </w:tc>
      </w:tr>
      <w:tr w:rsidR="00493F49" w14:paraId="191E4B4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06BF45E6" w14:textId="77777777" w:rsidR="00493F49" w:rsidRPr="001F3915" w:rsidRDefault="00493F49" w:rsidP="001F3915">
            <w:pPr>
              <w:keepNext/>
              <w:spacing w:after="0" w:line="240" w:lineRule="auto"/>
              <w:jc w:val="left"/>
              <w:rPr>
                <w:rFonts w:ascii="Arial" w:eastAsia="Arial" w:hAnsi="Arial" w:cs="Arial"/>
                <w:color w:val="000000"/>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72E9300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2"/>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E4E54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4,959</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63C68C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4,682</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8D472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4,366</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4EEA1D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3,822</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C3A1A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3,333</w:t>
            </w:r>
          </w:p>
        </w:tc>
      </w:tr>
      <w:tr w:rsidR="00493F49" w14:paraId="38067FB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A39DB8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8A8690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D1B28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77,115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ABA59A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59,449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0E447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57,994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066740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57,022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7E441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56,965</w:t>
            </w:r>
          </w:p>
        </w:tc>
      </w:tr>
      <w:tr w:rsidR="00493F49" w14:paraId="69D0DB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6C5D8DA1"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1.6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C0F3BA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1,298,824</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F7000F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1,272,382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6E2876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1,268,661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B72768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1,278,727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3A04A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1,277,756</w:t>
            </w:r>
          </w:p>
        </w:tc>
      </w:tr>
      <w:tr w:rsidR="00493F49" w14:paraId="34FDF2A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0C732269" w14:textId="77777777" w:rsidR="00493F49" w:rsidRPr="001F3915" w:rsidRDefault="00493F49" w:rsidP="001F3915">
            <w:pPr>
              <w:keepNext/>
              <w:spacing w:after="0" w:line="240" w:lineRule="auto"/>
              <w:jc w:val="left"/>
              <w:rPr>
                <w:rFonts w:ascii="Arial" w:eastAsia="Arial" w:hAnsi="Arial" w:cs="Arial"/>
                <w:color w:val="000000"/>
              </w:rPr>
            </w:pPr>
          </w:p>
        </w:tc>
        <w:tc>
          <w:tcPr>
            <w:tcW w:w="3285" w:type="dxa"/>
            <w:tcBorders>
              <w:top w:val="nil"/>
              <w:left w:val="nil"/>
              <w:bottom w:val="nil"/>
              <w:right w:val="nil"/>
              <w:tl2br w:val="nil"/>
              <w:tr2bl w:val="nil"/>
            </w:tcBorders>
            <w:shd w:val="clear" w:color="auto" w:fill="auto"/>
            <w:noWrap/>
            <w:tcMar>
              <w:left w:w="0" w:type="dxa"/>
              <w:right w:w="0" w:type="dxa"/>
            </w:tcMar>
            <w:vAlign w:val="center"/>
          </w:tcPr>
          <w:p w14:paraId="37FBCA1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83E9A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A7B90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7344E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189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3627EEB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0D5269B4" w14:textId="77777777" w:rsidR="008A0CDD" w:rsidRPr="008F415C" w:rsidRDefault="008A0CDD" w:rsidP="008A0CDD">
      <w:pPr>
        <w:pStyle w:val="TableHeading"/>
        <w:pageBreakBefore/>
        <w:pBdr>
          <w:top w:val="nil"/>
          <w:left w:val="nil"/>
          <w:bottom w:val="nil"/>
          <w:right w:val="nil"/>
          <w:between w:val="nil"/>
          <w:bar w:val="nil"/>
        </w:pBdr>
        <w:spacing w:line="240" w:lineRule="auto"/>
        <w:ind w:right="-99"/>
        <w:jc w:val="left"/>
        <w:rPr>
          <w:bdr w:val="nil"/>
        </w:rPr>
      </w:pPr>
      <w:r>
        <w:rPr>
          <w:bdr w:val="nil"/>
        </w:rPr>
        <w:lastRenderedPageBreak/>
        <w:t>Table 2.1.1</w:t>
      </w:r>
      <w:r w:rsidRPr="000E4D22">
        <w:rPr>
          <w:bdr w:val="nil"/>
        </w:rPr>
        <w:t>: Budgeted expenses for Outcome 1 (continued)</w:t>
      </w:r>
    </w:p>
    <w:tbl>
      <w:tblPr>
        <w:tblW w:w="8295" w:type="dxa"/>
        <w:tblLayout w:type="fixed"/>
        <w:tblLook w:val="0600" w:firstRow="0" w:lastRow="0" w:firstColumn="0" w:lastColumn="0" w:noHBand="1" w:noVBand="1"/>
      </w:tblPr>
      <w:tblGrid>
        <w:gridCol w:w="285"/>
        <w:gridCol w:w="3285"/>
        <w:gridCol w:w="945"/>
        <w:gridCol w:w="945"/>
        <w:gridCol w:w="945"/>
        <w:gridCol w:w="945"/>
        <w:gridCol w:w="945"/>
      </w:tblGrid>
      <w:tr w:rsidR="00493F49" w14:paraId="5D54ADAC" w14:textId="77777777" w:rsidTr="001F3915">
        <w:trPr>
          <w:cantSplit/>
          <w:trHeight w:hRule="exact" w:val="225"/>
        </w:trPr>
        <w:tc>
          <w:tcPr>
            <w:tcW w:w="3570" w:type="dxa"/>
            <w:gridSpan w:val="2"/>
            <w:vMerge w:val="restart"/>
            <w:tcBorders>
              <w:top w:val="single" w:sz="4" w:space="0" w:color="000000"/>
              <w:left w:val="nil"/>
              <w:bottom w:val="nil"/>
              <w:right w:val="nil"/>
              <w:tl2br w:val="nil"/>
              <w:tr2bl w:val="nil"/>
            </w:tcBorders>
            <w:shd w:val="clear" w:color="auto" w:fill="auto"/>
            <w:tcMar>
              <w:left w:w="40" w:type="dxa"/>
              <w:right w:w="40" w:type="dxa"/>
            </w:tcMar>
            <w:vAlign w:val="bottom"/>
          </w:tcPr>
          <w:p w14:paraId="2DADD5F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Outcome 1:   </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0F71C3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2301FA2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DE700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1FB47B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FFBE3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78A809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1497947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1626C80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center"/>
          </w:tcPr>
          <w:p w14:paraId="68D3D27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213DDBA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D1F4C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14B4D6F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76236B9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61784460"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DE40C9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center"/>
          </w:tcPr>
          <w:p w14:paraId="10C3BE0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405E86E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056972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395E6A5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5AB772A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single" w:sz="4" w:space="0" w:color="000000"/>
              <w:right w:val="nil"/>
              <w:tl2br w:val="nil"/>
              <w:tr2bl w:val="nil"/>
            </w:tcBorders>
            <w:shd w:val="clear" w:color="auto" w:fill="auto"/>
            <w:tcMar>
              <w:left w:w="0" w:type="dxa"/>
              <w:right w:w="0" w:type="dxa"/>
            </w:tcMar>
            <w:vAlign w:val="bottom"/>
          </w:tcPr>
          <w:p w14:paraId="47E4739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232AC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D1F5C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72010C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43061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F14C43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7C61B8E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0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AB73FD2"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1.7:  Adjustment to the Military Rehabilitation and Compensation Acts Liability Provision - Income Support and Compensation</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318477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57B44F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511F81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D66AEC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74C7CE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028E3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4BFFA58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97EE31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3DA030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DB2128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37EBF9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088837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D3E3B9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B9B034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54D9777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5C83EE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163,600</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E21BDB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356,700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F771BB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368,700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6F5BA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377,500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1CE30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377,500</w:t>
            </w:r>
          </w:p>
        </w:tc>
      </w:tr>
      <w:tr w:rsidR="00493F49" w14:paraId="0A7D17F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780E49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6CEAC2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1AE531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163,600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7B58E4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356,700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2081E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368,700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25412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377,500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541704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377,500</w:t>
            </w:r>
          </w:p>
        </w:tc>
      </w:tr>
      <w:tr w:rsidR="00493F49" w14:paraId="5D97B2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7C0DB6E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1.7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2E70A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163,600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1A5252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356,700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8F9C5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368,700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6CA40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377,500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DD306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377,500</w:t>
            </w:r>
          </w:p>
        </w:tc>
      </w:tr>
      <w:tr w:rsidR="00493F49" w14:paraId="51C2C11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FB7BBB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66A9F762"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1844D8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B9E451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1CCC35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76FC27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5853158"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5F3C9B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775FA60"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1 Totals by appropriation type</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413141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AF74AD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BFEFDA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0570BC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66B85A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41415D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648D333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7F37DE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3310EF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C17AE4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385117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2FCB76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0DA28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519616B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05F26D3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05548D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56,224</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22D8939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55,497</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69A1AFE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54,571</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AE66B1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55,015</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4A81FD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56,188</w:t>
            </w:r>
          </w:p>
        </w:tc>
      </w:tr>
      <w:tr w:rsidR="00493F49" w14:paraId="1B2612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C53E63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9B3E98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613C6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6,194,288</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7FA495C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6,039,082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81329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5,917,572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23B02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5,908,260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CEEAB1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5,706,479</w:t>
            </w:r>
          </w:p>
        </w:tc>
      </w:tr>
      <w:tr w:rsidR="00493F49" w14:paraId="79FDA3F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E94488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9B01AE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4049C9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2FF7CE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0B444C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EC0AB8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081AE0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w:t>
            </w:r>
          </w:p>
        </w:tc>
      </w:tr>
      <w:tr w:rsidR="00493F49" w14:paraId="56CD891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2885D1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1468799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70DC38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163,600</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613609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356,700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06E854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368,700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FC0CF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377,500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28A82E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377,500</w:t>
            </w:r>
          </w:p>
        </w:tc>
      </w:tr>
      <w:tr w:rsidR="00493F49" w14:paraId="0822F6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6117D7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80721F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AEAB2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6,414,472</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BE8569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6,451,339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4E1EB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6,340,993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FD401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6,340,805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90F56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6,140,199</w:t>
            </w:r>
          </w:p>
        </w:tc>
      </w:tr>
      <w:tr w:rsidR="00493F49" w14:paraId="48A83FC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404E489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644E54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C1C0B9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AF567F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3A1322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A0D3B49"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CD3ECE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9A484F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78E14B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2"/>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0BD2BE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246,150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544A606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222,310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461830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202,607</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BEC3FB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162,978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15534B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164,334</w:t>
            </w:r>
          </w:p>
        </w:tc>
      </w:tr>
      <w:tr w:rsidR="00493F49" w14:paraId="0AAD53B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09334783" w14:textId="77777777" w:rsidR="00493F49" w:rsidRPr="001F3915" w:rsidRDefault="00493F49" w:rsidP="001F3915">
            <w:pPr>
              <w:keepNext/>
              <w:spacing w:after="0" w:line="240" w:lineRule="auto"/>
              <w:jc w:val="left"/>
              <w:rPr>
                <w:rFonts w:ascii="Arial" w:eastAsia="Arial" w:hAnsi="Arial" w:cs="Arial"/>
                <w:color w:val="000000"/>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0F4B22E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2"/>
                <w:vertAlign w:val="superscript"/>
              </w:rPr>
              <w:t>(b)</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508738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16,917</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6E9FFF1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16,123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B090B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15,396</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5104B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13,731</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D36CE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12,064</w:t>
            </w:r>
          </w:p>
        </w:tc>
      </w:tr>
      <w:tr w:rsidR="00493F49" w14:paraId="1DA45C6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671190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2BD9E5F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r w:rsidRPr="001F3915">
              <w:rPr>
                <w:rFonts w:ascii="Arial" w:eastAsia="Arial" w:hAnsi="Arial" w:cs="Arial"/>
                <w:color w:val="000000"/>
                <w:sz w:val="12"/>
                <w:vertAlign w:val="superscript"/>
              </w:rPr>
              <w:t>(c)</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157954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43,293</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7805FA1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39,394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8581A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38,940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6FE5C5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40,625</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728A73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42,317</w:t>
            </w:r>
          </w:p>
        </w:tc>
      </w:tr>
      <w:tr w:rsidR="00493F49" w14:paraId="7F53A8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457A7AD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6C7819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EC4596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306,360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DA57C9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277,827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A94FA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256,943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606B6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217,334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04B2F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218,715</w:t>
            </w:r>
          </w:p>
        </w:tc>
      </w:tr>
      <w:tr w:rsidR="00493F49" w14:paraId="0BC4F7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single" w:sz="4" w:space="0" w:color="000000"/>
              <w:right w:val="nil"/>
              <w:tl2br w:val="nil"/>
              <w:tr2bl w:val="nil"/>
            </w:tcBorders>
            <w:shd w:val="clear" w:color="auto" w:fill="auto"/>
            <w:noWrap/>
            <w:tcMar>
              <w:left w:w="40" w:type="dxa"/>
              <w:right w:w="40" w:type="dxa"/>
            </w:tcMar>
            <w:vAlign w:val="center"/>
          </w:tcPr>
          <w:p w14:paraId="47628BE2"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Outcome 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A9D278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6,720,832</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A0167D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6,729,166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2FA679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6,597,936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660C8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6,558,139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4FBD27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6,358,914</w:t>
            </w:r>
          </w:p>
        </w:tc>
      </w:tr>
      <w:tr w:rsidR="00947AA5" w14:paraId="02A12A8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single" w:sz="4" w:space="0" w:color="000000"/>
              <w:right w:val="nil"/>
              <w:tl2br w:val="nil"/>
              <w:tr2bl w:val="nil"/>
            </w:tcBorders>
            <w:shd w:val="clear" w:color="auto" w:fill="auto"/>
            <w:tcMar>
              <w:left w:w="0" w:type="dxa"/>
              <w:right w:w="0" w:type="dxa"/>
            </w:tcMar>
            <w:vAlign w:val="center"/>
          </w:tcPr>
          <w:p w14:paraId="1E5675D6"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3285" w:type="dxa"/>
            <w:tcBorders>
              <w:top w:val="nil"/>
              <w:left w:val="nil"/>
              <w:bottom w:val="single" w:sz="4" w:space="0" w:color="000000"/>
              <w:right w:val="nil"/>
              <w:tl2br w:val="nil"/>
              <w:tr2bl w:val="nil"/>
            </w:tcBorders>
            <w:shd w:val="clear" w:color="auto" w:fill="auto"/>
            <w:tcMar>
              <w:left w:w="0" w:type="dxa"/>
              <w:right w:w="0" w:type="dxa"/>
            </w:tcMar>
            <w:vAlign w:val="center"/>
          </w:tcPr>
          <w:p w14:paraId="75F351E7"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29A0FD8"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B5E8DF0"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577FA11"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C13BC3"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1E7CA8"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947AA5" w14:paraId="615F18F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EA1DD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F86B66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E10E90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79C8C0A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2593C45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30DF6F2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06B8248E"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787783A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single" w:sz="4" w:space="0" w:color="000000"/>
              <w:right w:val="nil"/>
              <w:tl2br w:val="nil"/>
              <w:tr2bl w:val="nil"/>
            </w:tcBorders>
            <w:shd w:val="clear" w:color="auto" w:fill="auto"/>
            <w:noWrap/>
            <w:tcMar>
              <w:left w:w="40" w:type="dxa"/>
              <w:right w:w="40" w:type="dxa"/>
            </w:tcMar>
            <w:vAlign w:val="center"/>
          </w:tcPr>
          <w:p w14:paraId="184D196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Average Staffing Level (number)</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0D4CA0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1,107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E5661A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1,038</w:t>
            </w: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32EE177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7307267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745B953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94B9A6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5"/>
        </w:trPr>
        <w:tc>
          <w:tcPr>
            <w:tcW w:w="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C021AC0"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3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7C8E815"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17C272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2F7B00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5327FB3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3FDD598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29C157A2" w14:textId="77777777" w:rsidR="00493F49" w:rsidRPr="001F3915" w:rsidRDefault="00493F49" w:rsidP="001F3915">
            <w:pPr>
              <w:keepNext/>
              <w:spacing w:after="0" w:line="240" w:lineRule="auto"/>
              <w:jc w:val="right"/>
              <w:rPr>
                <w:rFonts w:ascii="Arial" w:eastAsia="Arial" w:hAnsi="Arial" w:cs="Arial"/>
                <w:color w:val="000000"/>
                <w:sz w:val="16"/>
              </w:rPr>
            </w:pPr>
          </w:p>
        </w:tc>
      </w:tr>
    </w:tbl>
    <w:p w14:paraId="64700064" w14:textId="77777777" w:rsidR="008A0CDD" w:rsidRPr="000E118D" w:rsidRDefault="008A0CDD" w:rsidP="000E3F32">
      <w:pPr>
        <w:pStyle w:val="ChartandTableFootnote"/>
        <w:numPr>
          <w:ilvl w:val="0"/>
          <w:numId w:val="8"/>
        </w:numPr>
        <w:tabs>
          <w:tab w:val="clear" w:pos="454"/>
          <w:tab w:val="left" w:pos="426"/>
        </w:tabs>
        <w:ind w:left="426" w:hanging="426"/>
      </w:pPr>
      <w:r w:rsidRPr="000E118D">
        <w:t>Departmental Appropriation combines ‘Ordinary annual services (Appropriation Bill No. 1)’ and ‘Revenue from independent sources (s74)’.</w:t>
      </w:r>
    </w:p>
    <w:p w14:paraId="37CBF08B" w14:textId="77777777" w:rsidR="008A0CDD" w:rsidRPr="000E118D" w:rsidRDefault="008A0CDD" w:rsidP="000E3F32">
      <w:pPr>
        <w:pStyle w:val="ChartandTableFootnote"/>
        <w:numPr>
          <w:ilvl w:val="0"/>
          <w:numId w:val="8"/>
        </w:numPr>
        <w:tabs>
          <w:tab w:val="clear" w:pos="454"/>
          <w:tab w:val="left" w:pos="426"/>
        </w:tabs>
        <w:ind w:left="426" w:hanging="426"/>
      </w:pPr>
      <w:r w:rsidRPr="000E118D">
        <w:t xml:space="preserve">Expenses not requiring appropriation in the Budget year are made up of depreciation expenses, amortisation expenses, audit fees and Australian Taxation Office data matching services. </w:t>
      </w:r>
    </w:p>
    <w:p w14:paraId="25D7D3C6" w14:textId="77777777" w:rsidR="008A0CDD" w:rsidRDefault="008A0CDD" w:rsidP="000E3F32">
      <w:pPr>
        <w:pStyle w:val="ChartandTableFootnote"/>
        <w:numPr>
          <w:ilvl w:val="0"/>
          <w:numId w:val="8"/>
        </w:numPr>
        <w:tabs>
          <w:tab w:val="clear" w:pos="454"/>
          <w:tab w:val="left" w:pos="426"/>
        </w:tabs>
      </w:pPr>
      <w:r>
        <w:t>DSHIS expenses</w:t>
      </w:r>
      <w:r w:rsidRPr="000E118D">
        <w:t>.</w:t>
      </w:r>
    </w:p>
    <w:p w14:paraId="63E40D26" w14:textId="77777777" w:rsidR="008A0CDD" w:rsidRPr="00C64CB4" w:rsidRDefault="008A0CDD" w:rsidP="008A0CDD">
      <w:pPr>
        <w:pStyle w:val="ChartandTableFootnote"/>
        <w:spacing w:before="60"/>
        <w:ind w:left="6" w:firstLine="0"/>
      </w:pPr>
      <w:r>
        <w:t>Figures displayed as negative (-) represent a decrease in funds and a positive (+) represent an increase in funds.</w:t>
      </w:r>
    </w:p>
    <w:p w14:paraId="3ED949D0" w14:textId="77777777" w:rsidR="008A0CDD" w:rsidRDefault="008A0CDD" w:rsidP="008A0CDD">
      <w:pPr>
        <w:pStyle w:val="Source"/>
        <w:spacing w:before="60"/>
        <w:rPr>
          <w:rFonts w:cs="Arial"/>
        </w:rPr>
      </w:pPr>
      <w:r w:rsidRPr="000E118D">
        <w:rPr>
          <w:rFonts w:cs="Arial"/>
        </w:rPr>
        <w:t>Note: Departmental appropriation splits and totals are indicative estimates and may change in the course of the budget year as government priorities change.</w:t>
      </w:r>
    </w:p>
    <w:p w14:paraId="30F196B1" w14:textId="77777777" w:rsidR="008A0CDD" w:rsidRPr="000E118D" w:rsidRDefault="008A0CDD" w:rsidP="008A0CDD">
      <w:pPr>
        <w:pStyle w:val="Source"/>
        <w:spacing w:before="60"/>
        <w:rPr>
          <w:rFonts w:cs="Arial"/>
        </w:rPr>
      </w:pPr>
      <w:r>
        <w:t xml:space="preserve"> </w:t>
      </w:r>
    </w:p>
    <w:p w14:paraId="3F2ECDE1" w14:textId="77777777" w:rsidR="008A0CDD" w:rsidRPr="00C435E8" w:rsidRDefault="008A0CDD" w:rsidP="008A0CDD">
      <w:pPr>
        <w:pStyle w:val="Heading4"/>
        <w:pageBreakBefore/>
        <w:pBdr>
          <w:top w:val="nil"/>
          <w:left w:val="nil"/>
          <w:bottom w:val="nil"/>
          <w:right w:val="nil"/>
          <w:between w:val="nil"/>
          <w:bar w:val="nil"/>
        </w:pBdr>
        <w:spacing w:before="0"/>
        <w:rPr>
          <w:rFonts w:cs="Arial"/>
          <w:sz w:val="24"/>
          <w:szCs w:val="24"/>
          <w:bdr w:val="nil"/>
        </w:rPr>
      </w:pPr>
      <w:r>
        <w:rPr>
          <w:rFonts w:cs="Arial"/>
          <w:sz w:val="24"/>
          <w:szCs w:val="24"/>
          <w:bdr w:val="nil"/>
        </w:rPr>
        <w:lastRenderedPageBreak/>
        <w:t>Table 2.1.2</w:t>
      </w:r>
      <w:r w:rsidRPr="00115E2A">
        <w:rPr>
          <w:rFonts w:cs="Arial"/>
          <w:sz w:val="24"/>
          <w:szCs w:val="24"/>
          <w:bdr w:val="nil"/>
        </w:rPr>
        <w:t xml:space="preserve">: </w:t>
      </w:r>
      <w:r>
        <w:rPr>
          <w:rFonts w:cs="Arial"/>
          <w:sz w:val="24"/>
          <w:szCs w:val="24"/>
          <w:bdr w:val="nil"/>
        </w:rPr>
        <w:t>Program components of</w:t>
      </w:r>
      <w:r w:rsidRPr="00115E2A">
        <w:rPr>
          <w:rFonts w:cs="Arial"/>
          <w:sz w:val="24"/>
          <w:szCs w:val="24"/>
          <w:bdr w:val="nil"/>
        </w:rPr>
        <w:t xml:space="preserve"> Outcome 1</w:t>
      </w:r>
    </w:p>
    <w:p w14:paraId="019D18D1" w14:textId="77777777" w:rsidR="008A0CDD" w:rsidRDefault="008A0CDD" w:rsidP="008A0CDD">
      <w:pPr>
        <w:pStyle w:val="TableHeading"/>
        <w:pBdr>
          <w:top w:val="nil"/>
          <w:left w:val="nil"/>
          <w:bottom w:val="nil"/>
          <w:right w:val="nil"/>
          <w:between w:val="nil"/>
          <w:bar w:val="nil"/>
        </w:pBdr>
        <w:spacing w:line="240" w:lineRule="auto"/>
        <w:jc w:val="left"/>
        <w:rPr>
          <w:rFonts w:cs="Times New Roman"/>
          <w:bdr w:val="nil"/>
        </w:rPr>
      </w:pPr>
      <w:r w:rsidRPr="00D86297">
        <w:rPr>
          <w:rFonts w:cs="Times New Roman"/>
          <w:szCs w:val="22"/>
          <w:bdr w:val="nil"/>
        </w:rPr>
        <w:t>Program</w:t>
      </w:r>
      <w:r>
        <w:rPr>
          <w:rFonts w:cs="Times New Roman"/>
          <w:szCs w:val="22"/>
          <w:bdr w:val="nil"/>
        </w:rPr>
        <w:t xml:space="preserve"> 1.1: Veterans’ Income Support and Allowances</w:t>
      </w:r>
    </w:p>
    <w:tbl>
      <w:tblPr>
        <w:tblW w:w="8055" w:type="dxa"/>
        <w:tblLayout w:type="fixed"/>
        <w:tblLook w:val="0600" w:firstRow="0" w:lastRow="0" w:firstColumn="0" w:lastColumn="0" w:noHBand="1" w:noVBand="1"/>
      </w:tblPr>
      <w:tblGrid>
        <w:gridCol w:w="240"/>
        <w:gridCol w:w="240"/>
        <w:gridCol w:w="2700"/>
        <w:gridCol w:w="975"/>
        <w:gridCol w:w="975"/>
        <w:gridCol w:w="975"/>
        <w:gridCol w:w="975"/>
        <w:gridCol w:w="975"/>
      </w:tblGrid>
      <w:tr w:rsidR="00493F49" w14:paraId="6DBDE7C1" w14:textId="77777777" w:rsidTr="001F3915">
        <w:trPr>
          <w:cantSplit/>
          <w:trHeight w:hRule="exact" w:val="225"/>
        </w:trPr>
        <w:tc>
          <w:tcPr>
            <w:tcW w:w="2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CDC8D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9FB64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2921A284"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A647AC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4BC71E2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30DD08B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2AA503C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178F410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464618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2970C4E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663DEFF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712C873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544D103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2B730A5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7760333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409AE5F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174BB6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48E9BA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tcMar>
              <w:left w:w="0" w:type="dxa"/>
              <w:right w:w="0" w:type="dxa"/>
            </w:tcMar>
          </w:tcPr>
          <w:p w14:paraId="0A1DA4E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2E4AD36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center"/>
          </w:tcPr>
          <w:p w14:paraId="079C1E5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B43900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39F8E90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D11A4B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4B15061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single" w:sz="4" w:space="0" w:color="000000"/>
              <w:right w:val="nil"/>
              <w:tl2br w:val="nil"/>
              <w:tr2bl w:val="nil"/>
            </w:tcBorders>
            <w:shd w:val="clear" w:color="auto" w:fill="auto"/>
            <w:tcMar>
              <w:left w:w="0" w:type="dxa"/>
              <w:right w:w="0" w:type="dxa"/>
            </w:tcMar>
          </w:tcPr>
          <w:p w14:paraId="49AA8A4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single" w:sz="4" w:space="0" w:color="000000"/>
              <w:right w:val="nil"/>
              <w:tl2br w:val="nil"/>
              <w:tr2bl w:val="nil"/>
            </w:tcBorders>
            <w:shd w:val="clear" w:color="auto" w:fill="auto"/>
            <w:tcMar>
              <w:left w:w="0" w:type="dxa"/>
              <w:right w:w="0" w:type="dxa"/>
            </w:tcMar>
          </w:tcPr>
          <w:p w14:paraId="2E86EDE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09618E4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E9C586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EF8C8C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93C48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8BDC7E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3AAD0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04FD5E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0097A0D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02DF1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tcMar>
              <w:left w:w="0" w:type="dxa"/>
              <w:right w:w="0" w:type="dxa"/>
            </w:tcMar>
          </w:tcPr>
          <w:p w14:paraId="0D35D7B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tcPr>
          <w:p w14:paraId="65A162A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tcPr>
          <w:p w14:paraId="7B53162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tcPr>
          <w:p w14:paraId="3D84F24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46A155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01CEC52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40" w:type="dxa"/>
            <w:gridSpan w:val="2"/>
            <w:tcBorders>
              <w:top w:val="nil"/>
              <w:left w:val="nil"/>
              <w:bottom w:val="nil"/>
              <w:right w:val="nil"/>
              <w:tl2br w:val="nil"/>
              <w:tr2bl w:val="nil"/>
            </w:tcBorders>
            <w:shd w:val="clear" w:color="auto" w:fill="auto"/>
            <w:noWrap/>
            <w:tcMar>
              <w:left w:w="40" w:type="dxa"/>
              <w:right w:w="40" w:type="dxa"/>
            </w:tcMar>
            <w:vAlign w:val="bottom"/>
          </w:tcPr>
          <w:p w14:paraId="746E641F"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A03FC3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tcMar>
              <w:left w:w="0" w:type="dxa"/>
              <w:right w:w="0" w:type="dxa"/>
            </w:tcMar>
          </w:tcPr>
          <w:p w14:paraId="15F08E3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tcPr>
          <w:p w14:paraId="488BEC6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tcPr>
          <w:p w14:paraId="3AFA10C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tcPr>
          <w:p w14:paraId="266178F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AE854C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74C259C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5EFA8AE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tcPr>
          <w:p w14:paraId="4CAF532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Income support pensions</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7D16B2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2,115,390</w:t>
            </w:r>
          </w:p>
        </w:tc>
        <w:tc>
          <w:tcPr>
            <w:tcW w:w="975" w:type="dxa"/>
            <w:tcBorders>
              <w:top w:val="nil"/>
              <w:left w:val="nil"/>
              <w:bottom w:val="nil"/>
              <w:right w:val="nil"/>
              <w:tl2br w:val="nil"/>
              <w:tr2bl w:val="nil"/>
            </w:tcBorders>
            <w:shd w:val="clear" w:color="FFFFFF" w:fill="E6E6E6"/>
            <w:tcMar>
              <w:left w:w="40" w:type="dxa"/>
              <w:right w:w="40" w:type="dxa"/>
            </w:tcMar>
            <w:vAlign w:val="bottom"/>
          </w:tcPr>
          <w:p w14:paraId="6ADCDB3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2,060,011</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35D1AD7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1,987,662</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47F8466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1,959,461</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1AB2DD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1,907,020</w:t>
            </w:r>
          </w:p>
        </w:tc>
      </w:tr>
      <w:tr w:rsidR="00493F49" w14:paraId="69BA98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1E09825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6DD9AC2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52AE33A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allowances</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7FFF6AD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6,359</w:t>
            </w:r>
          </w:p>
        </w:tc>
        <w:tc>
          <w:tcPr>
            <w:tcW w:w="975" w:type="dxa"/>
            <w:tcBorders>
              <w:top w:val="nil"/>
              <w:left w:val="nil"/>
              <w:bottom w:val="nil"/>
              <w:right w:val="nil"/>
              <w:tl2br w:val="nil"/>
              <w:tr2bl w:val="nil"/>
            </w:tcBorders>
            <w:shd w:val="clear" w:color="FFFFFF" w:fill="E6E6E6"/>
            <w:tcMar>
              <w:left w:w="40" w:type="dxa"/>
              <w:right w:w="40" w:type="dxa"/>
            </w:tcMar>
            <w:vAlign w:val="bottom"/>
          </w:tcPr>
          <w:p w14:paraId="04B2EB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5,105</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5F1404C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5,119</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1E08252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5,119</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398621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5,128</w:t>
            </w:r>
          </w:p>
        </w:tc>
      </w:tr>
      <w:tr w:rsidR="00493F49" w14:paraId="0FBCC17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366F69D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40" w:type="dxa"/>
            <w:gridSpan w:val="2"/>
            <w:tcBorders>
              <w:top w:val="nil"/>
              <w:left w:val="nil"/>
              <w:bottom w:val="nil"/>
              <w:right w:val="nil"/>
              <w:tl2br w:val="nil"/>
              <w:tr2bl w:val="nil"/>
            </w:tcBorders>
            <w:shd w:val="clear" w:color="auto" w:fill="auto"/>
            <w:tcMar>
              <w:left w:w="40" w:type="dxa"/>
              <w:right w:w="40" w:type="dxa"/>
            </w:tcMar>
            <w:vAlign w:val="bottom"/>
          </w:tcPr>
          <w:p w14:paraId="6B3C962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0E5A2F3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71,428</w:t>
            </w:r>
          </w:p>
        </w:tc>
        <w:tc>
          <w:tcPr>
            <w:tcW w:w="975" w:type="dxa"/>
            <w:tcBorders>
              <w:top w:val="nil"/>
              <w:left w:val="nil"/>
              <w:bottom w:val="nil"/>
              <w:right w:val="nil"/>
              <w:tl2br w:val="nil"/>
              <w:tr2bl w:val="nil"/>
            </w:tcBorders>
            <w:shd w:val="clear" w:color="FFFFFF" w:fill="E6E6E6"/>
            <w:tcMar>
              <w:left w:w="40" w:type="dxa"/>
              <w:right w:w="40" w:type="dxa"/>
            </w:tcMar>
            <w:vAlign w:val="bottom"/>
          </w:tcPr>
          <w:p w14:paraId="34D215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89,520</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7AA26FE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72,549</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44AC382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33,953</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1DF3096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34,263</w:t>
            </w:r>
          </w:p>
        </w:tc>
      </w:tr>
      <w:tr w:rsidR="00493F49" w14:paraId="5E731A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5755935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40" w:type="dxa"/>
            <w:gridSpan w:val="2"/>
            <w:tcBorders>
              <w:top w:val="nil"/>
              <w:left w:val="nil"/>
              <w:bottom w:val="nil"/>
              <w:right w:val="nil"/>
              <w:tl2br w:val="nil"/>
              <w:tr2bl w:val="nil"/>
            </w:tcBorders>
            <w:shd w:val="clear" w:color="auto" w:fill="auto"/>
            <w:tcMar>
              <w:left w:w="40" w:type="dxa"/>
              <w:right w:w="40" w:type="dxa"/>
            </w:tcMar>
            <w:vAlign w:val="bottom"/>
          </w:tcPr>
          <w:p w14:paraId="09017C0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8FF8D6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4,909</w:t>
            </w:r>
          </w:p>
        </w:tc>
        <w:tc>
          <w:tcPr>
            <w:tcW w:w="97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1EDF99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4,785</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bottom"/>
          </w:tcPr>
          <w:p w14:paraId="0314A13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4,824</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bottom"/>
          </w:tcPr>
          <w:p w14:paraId="4979362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4,477</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bottom"/>
          </w:tcPr>
          <w:p w14:paraId="4A20914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3,993</w:t>
            </w:r>
          </w:p>
        </w:tc>
      </w:tr>
      <w:tr w:rsidR="00493F49" w14:paraId="1661484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95"/>
        </w:trPr>
        <w:tc>
          <w:tcPr>
            <w:tcW w:w="3180" w:type="dxa"/>
            <w:gridSpan w:val="3"/>
            <w:tcBorders>
              <w:top w:val="nil"/>
              <w:left w:val="nil"/>
              <w:bottom w:val="single" w:sz="4" w:space="0" w:color="000000"/>
              <w:right w:val="nil"/>
              <w:tl2br w:val="nil"/>
              <w:tr2bl w:val="nil"/>
            </w:tcBorders>
            <w:shd w:val="clear" w:color="auto" w:fill="auto"/>
            <w:noWrap/>
            <w:tcMar>
              <w:left w:w="40" w:type="dxa"/>
              <w:right w:w="40" w:type="dxa"/>
            </w:tcMar>
          </w:tcPr>
          <w:p w14:paraId="00D9FBE9"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program expenses</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5A1BD8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2,198,086</w:t>
            </w:r>
          </w:p>
        </w:tc>
        <w:tc>
          <w:tcPr>
            <w:tcW w:w="97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68F10AD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2,159,421</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02397F6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2,070,154</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72DA173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2,003,010</w:t>
            </w: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33BA8A8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1,950,404</w:t>
            </w:r>
          </w:p>
        </w:tc>
      </w:tr>
    </w:tbl>
    <w:p w14:paraId="2D1E2FC5" w14:textId="77777777" w:rsidR="00493F49" w:rsidRDefault="008A0CDD">
      <w:pPr>
        <w:pBdr>
          <w:top w:val="nil"/>
          <w:left w:val="nil"/>
          <w:bottom w:val="nil"/>
          <w:right w:val="nil"/>
          <w:between w:val="nil"/>
          <w:bar w:val="nil"/>
        </w:pBdr>
        <w:spacing w:after="0" w:line="240" w:lineRule="auto"/>
        <w:jc w:val="left"/>
        <w:rPr>
          <w:rFonts w:eastAsia="Book Antiqua" w:cs="Book Antiqua"/>
          <w:szCs w:val="24"/>
          <w:bdr w:val="nil"/>
        </w:rPr>
      </w:pPr>
      <w:r>
        <w:rPr>
          <w:rFonts w:eastAsia="Book Antiqua" w:cs="Book Antiqua"/>
          <w:szCs w:val="24"/>
          <w:bdr w:val="nil"/>
        </w:rPr>
        <w:br/>
      </w:r>
    </w:p>
    <w:p w14:paraId="7A1B74F3" w14:textId="77777777" w:rsidR="008A0CDD" w:rsidRDefault="008A0CDD" w:rsidP="008A0CDD">
      <w:pPr>
        <w:pStyle w:val="TableHeading"/>
        <w:pBdr>
          <w:top w:val="nil"/>
          <w:left w:val="nil"/>
          <w:bottom w:val="nil"/>
          <w:right w:val="nil"/>
          <w:between w:val="nil"/>
          <w:bar w:val="nil"/>
        </w:pBdr>
        <w:spacing w:line="240" w:lineRule="auto"/>
        <w:jc w:val="left"/>
        <w:rPr>
          <w:rFonts w:cs="Times New Roman"/>
          <w:bdr w:val="nil"/>
        </w:rPr>
      </w:pPr>
      <w:r w:rsidRPr="007D37BB">
        <w:rPr>
          <w:rFonts w:cs="Times New Roman"/>
          <w:sz w:val="22"/>
          <w:szCs w:val="22"/>
          <w:bdr w:val="nil"/>
        </w:rPr>
        <w:t>Program 1.2: Veterans’ Disability Support</w:t>
      </w:r>
    </w:p>
    <w:tbl>
      <w:tblPr>
        <w:tblW w:w="8055" w:type="dxa"/>
        <w:tblLayout w:type="fixed"/>
        <w:tblLook w:val="0600" w:firstRow="0" w:lastRow="0" w:firstColumn="0" w:lastColumn="0" w:noHBand="1" w:noVBand="1"/>
      </w:tblPr>
      <w:tblGrid>
        <w:gridCol w:w="240"/>
        <w:gridCol w:w="240"/>
        <w:gridCol w:w="2700"/>
        <w:gridCol w:w="975"/>
        <w:gridCol w:w="975"/>
        <w:gridCol w:w="975"/>
        <w:gridCol w:w="975"/>
        <w:gridCol w:w="975"/>
      </w:tblGrid>
      <w:tr w:rsidR="00493F49" w14:paraId="334AB01B" w14:textId="77777777" w:rsidTr="001F3915">
        <w:trPr>
          <w:cantSplit/>
          <w:trHeight w:hRule="exact" w:val="255"/>
        </w:trPr>
        <w:tc>
          <w:tcPr>
            <w:tcW w:w="2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628D0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CA38D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45F25E87"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7E2128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590E39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11B1B20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69077BA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F1E95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6D7905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5352D55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2BCF937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555A32A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055D7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782727B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12C9C1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776BD33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7E93217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260397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180" w:type="dxa"/>
            <w:gridSpan w:val="3"/>
            <w:tcBorders>
              <w:top w:val="nil"/>
              <w:left w:val="nil"/>
              <w:bottom w:val="nil"/>
              <w:right w:val="nil"/>
              <w:tl2br w:val="nil"/>
              <w:tr2bl w:val="nil"/>
            </w:tcBorders>
            <w:shd w:val="clear" w:color="auto" w:fill="auto"/>
            <w:tcMar>
              <w:left w:w="0" w:type="dxa"/>
              <w:right w:w="0" w:type="dxa"/>
            </w:tcMar>
          </w:tcPr>
          <w:p w14:paraId="56DA2BD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AD080B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center"/>
          </w:tcPr>
          <w:p w14:paraId="7BE5D8D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3BBDC34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79F9FDD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68B388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068953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40" w:type="dxa"/>
            <w:tcBorders>
              <w:top w:val="nil"/>
              <w:left w:val="nil"/>
              <w:bottom w:val="single" w:sz="4" w:space="0" w:color="000000"/>
              <w:right w:val="nil"/>
              <w:tl2br w:val="nil"/>
              <w:tr2bl w:val="nil"/>
            </w:tcBorders>
            <w:shd w:val="clear" w:color="auto" w:fill="auto"/>
            <w:tcMar>
              <w:left w:w="0" w:type="dxa"/>
              <w:right w:w="0" w:type="dxa"/>
            </w:tcMar>
          </w:tcPr>
          <w:p w14:paraId="72CBDC9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single" w:sz="4" w:space="0" w:color="000000"/>
              <w:right w:val="nil"/>
              <w:tl2br w:val="nil"/>
              <w:tr2bl w:val="nil"/>
            </w:tcBorders>
            <w:shd w:val="clear" w:color="auto" w:fill="auto"/>
            <w:tcMar>
              <w:left w:w="0" w:type="dxa"/>
              <w:right w:w="0" w:type="dxa"/>
            </w:tcMar>
          </w:tcPr>
          <w:p w14:paraId="11DB342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216C69C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723A8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E0BC2F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442E20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4E538A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8BA1A2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BBA2E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5D48FAD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CB7F2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tcMar>
              <w:left w:w="0" w:type="dxa"/>
              <w:right w:w="0" w:type="dxa"/>
            </w:tcMar>
          </w:tcPr>
          <w:p w14:paraId="40DA5A8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tcPr>
          <w:p w14:paraId="13CFD8F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tcPr>
          <w:p w14:paraId="27C25E9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tcPr>
          <w:p w14:paraId="66B43DF8"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21533B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20A55B2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40" w:type="dxa"/>
            <w:gridSpan w:val="2"/>
            <w:tcBorders>
              <w:top w:val="nil"/>
              <w:left w:val="nil"/>
              <w:bottom w:val="nil"/>
              <w:right w:val="nil"/>
              <w:tl2br w:val="nil"/>
              <w:tr2bl w:val="nil"/>
            </w:tcBorders>
            <w:shd w:val="clear" w:color="auto" w:fill="auto"/>
            <w:noWrap/>
            <w:tcMar>
              <w:left w:w="40" w:type="dxa"/>
              <w:right w:w="40" w:type="dxa"/>
            </w:tcMar>
            <w:vAlign w:val="bottom"/>
          </w:tcPr>
          <w:p w14:paraId="02A608B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Bill No. 1 &amp; 3</w:t>
            </w:r>
          </w:p>
        </w:tc>
        <w:tc>
          <w:tcPr>
            <w:tcW w:w="975" w:type="dxa"/>
            <w:tcBorders>
              <w:top w:val="nil"/>
              <w:left w:val="nil"/>
              <w:bottom w:val="nil"/>
              <w:right w:val="nil"/>
              <w:tl2br w:val="nil"/>
              <w:tr2bl w:val="nil"/>
            </w:tcBorders>
            <w:shd w:val="clear" w:color="auto" w:fill="auto"/>
            <w:tcMar>
              <w:left w:w="0" w:type="dxa"/>
              <w:right w:w="0" w:type="dxa"/>
            </w:tcMar>
            <w:vAlign w:val="bottom"/>
          </w:tcPr>
          <w:p w14:paraId="36A7F98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tcMar>
              <w:left w:w="0" w:type="dxa"/>
              <w:right w:w="0" w:type="dxa"/>
            </w:tcMar>
            <w:vAlign w:val="bottom"/>
          </w:tcPr>
          <w:p w14:paraId="651D066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258BF4D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053C97E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009C2A7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174134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026E380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5967E7C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023475B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Medical examinations, fares and expenses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194D0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22,420</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351C760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19,197</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FE935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17,971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0B1724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18,338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278DAF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18,592</w:t>
            </w:r>
          </w:p>
        </w:tc>
      </w:tr>
      <w:tr w:rsidR="00493F49" w14:paraId="106D4A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4D14B92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2F0FDAA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0E43BEB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Vehicle Assistance Scheme</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7F9277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826</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0C6C9D3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752</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DD6E5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700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82D2A4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716</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7BC5D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737</w:t>
            </w:r>
          </w:p>
        </w:tc>
      </w:tr>
      <w:tr w:rsidR="00493F49" w14:paraId="73FA746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noWrap/>
            <w:tcMar>
              <w:left w:w="40" w:type="dxa"/>
              <w:right w:w="40" w:type="dxa"/>
            </w:tcMar>
            <w:vAlign w:val="bottom"/>
          </w:tcPr>
          <w:p w14:paraId="4BC6A01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DF9661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tcMar>
              <w:left w:w="0" w:type="dxa"/>
              <w:right w:w="0" w:type="dxa"/>
            </w:tcMar>
            <w:vAlign w:val="bottom"/>
          </w:tcPr>
          <w:p w14:paraId="03CDFC8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105DE37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7CED3CC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3442711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6A6F92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6A513BF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40" w:type="dxa"/>
            <w:gridSpan w:val="2"/>
            <w:tcBorders>
              <w:top w:val="nil"/>
              <w:left w:val="nil"/>
              <w:bottom w:val="nil"/>
              <w:right w:val="nil"/>
              <w:tl2br w:val="nil"/>
              <w:tr2bl w:val="nil"/>
            </w:tcBorders>
            <w:shd w:val="clear" w:color="auto" w:fill="auto"/>
            <w:noWrap/>
            <w:tcMar>
              <w:left w:w="40" w:type="dxa"/>
              <w:right w:w="40" w:type="dxa"/>
            </w:tcMar>
            <w:vAlign w:val="bottom"/>
          </w:tcPr>
          <w:p w14:paraId="497709FD"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6C707C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tcMar>
              <w:left w:w="0" w:type="dxa"/>
              <w:right w:w="0" w:type="dxa"/>
            </w:tcMar>
            <w:vAlign w:val="bottom"/>
          </w:tcPr>
          <w:p w14:paraId="4C82211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373CCB1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3249349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3D732D8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7F40F5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4EB1F85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1C91A01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19B659F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Disability pensions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3A5E52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1,487,749</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0E55824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1,502,672</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174C27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1,539,841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754A6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1,572,283</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59749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1,532,943</w:t>
            </w:r>
          </w:p>
        </w:tc>
      </w:tr>
      <w:tr w:rsidR="00493F49" w14:paraId="4C808B6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08FDE50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0F484EF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640ABC5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Loss of earnings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AE72DB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391</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61D0B6F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F080F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416</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3477F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8EBE3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438</w:t>
            </w:r>
          </w:p>
        </w:tc>
      </w:tr>
      <w:tr w:rsidR="00493F49" w14:paraId="459EC1B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7A70370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3DFC984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1E6AE29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Recreation transport allowance</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5838B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1,255</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229BF17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1,098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38B51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963</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2BF8B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842</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951E3D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824</w:t>
            </w:r>
          </w:p>
        </w:tc>
      </w:tr>
      <w:tr w:rsidR="00493F49" w14:paraId="018B428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tcMar>
              <w:left w:w="40" w:type="dxa"/>
              <w:right w:w="40" w:type="dxa"/>
            </w:tcMar>
            <w:vAlign w:val="bottom"/>
          </w:tcPr>
          <w:p w14:paraId="767B5B8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574460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52,470</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08AE721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39,618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75C0BE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38,997</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141D9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38,686</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650B70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39,000</w:t>
            </w:r>
          </w:p>
        </w:tc>
      </w:tr>
      <w:tr w:rsidR="00493F49" w14:paraId="1E78F1D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180" w:type="dxa"/>
            <w:gridSpan w:val="3"/>
            <w:tcBorders>
              <w:top w:val="nil"/>
              <w:left w:val="nil"/>
              <w:bottom w:val="nil"/>
              <w:right w:val="nil"/>
              <w:tl2br w:val="nil"/>
              <w:tr2bl w:val="nil"/>
            </w:tcBorders>
            <w:shd w:val="clear" w:color="auto" w:fill="auto"/>
            <w:tcMar>
              <w:left w:w="40" w:type="dxa"/>
              <w:right w:w="40" w:type="dxa"/>
            </w:tcMar>
            <w:vAlign w:val="bottom"/>
          </w:tcPr>
          <w:p w14:paraId="568499A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07564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3,606</w:t>
            </w:r>
          </w:p>
        </w:tc>
        <w:tc>
          <w:tcPr>
            <w:tcW w:w="97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0C852F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3,405</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6C7419C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3,175</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3D0CBBD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2,779</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2C8FA9F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2,424</w:t>
            </w:r>
          </w:p>
        </w:tc>
      </w:tr>
      <w:tr w:rsidR="00493F49" w14:paraId="7191A48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20E21E38"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DAE19C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1,568,717</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B1F62B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1,567,142</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E1B29F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1,602,063</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3261C5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1,634,069</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819D1C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1,594,958</w:t>
            </w:r>
          </w:p>
        </w:tc>
      </w:tr>
    </w:tbl>
    <w:p w14:paraId="7B616B5D" w14:textId="77777777" w:rsidR="00493F49" w:rsidRDefault="008A0CDD">
      <w:pPr>
        <w:pBdr>
          <w:top w:val="nil"/>
          <w:left w:val="nil"/>
          <w:bottom w:val="nil"/>
          <w:right w:val="nil"/>
          <w:between w:val="nil"/>
          <w:bar w:val="nil"/>
        </w:pBdr>
        <w:spacing w:after="0" w:line="240" w:lineRule="auto"/>
        <w:jc w:val="left"/>
        <w:rPr>
          <w:rFonts w:eastAsia="Book Antiqua" w:cs="Book Antiqua"/>
          <w:szCs w:val="24"/>
          <w:bdr w:val="nil"/>
        </w:rPr>
      </w:pPr>
      <w:r>
        <w:rPr>
          <w:rFonts w:eastAsia="Book Antiqua" w:cs="Book Antiqua"/>
          <w:szCs w:val="24"/>
          <w:bdr w:val="nil"/>
        </w:rPr>
        <w:br/>
      </w:r>
    </w:p>
    <w:p w14:paraId="6360C219" w14:textId="77777777" w:rsidR="008A0CDD" w:rsidRDefault="008A0CDD" w:rsidP="008A0CDD">
      <w:pPr>
        <w:pStyle w:val="TableHeading"/>
        <w:pBdr>
          <w:top w:val="nil"/>
          <w:left w:val="nil"/>
          <w:bottom w:val="nil"/>
          <w:right w:val="nil"/>
          <w:between w:val="nil"/>
          <w:bar w:val="nil"/>
        </w:pBdr>
        <w:spacing w:line="240" w:lineRule="auto"/>
        <w:jc w:val="left"/>
        <w:rPr>
          <w:rFonts w:cs="Times New Roman"/>
          <w:bdr w:val="nil"/>
        </w:rPr>
      </w:pPr>
      <w:r w:rsidRPr="00B91CBF">
        <w:rPr>
          <w:rFonts w:cs="Times New Roman"/>
          <w:sz w:val="22"/>
          <w:szCs w:val="22"/>
          <w:bdr w:val="nil"/>
        </w:rPr>
        <w:t>Program 1.3: Assistance to Defence Widow/ers and Dependants</w:t>
      </w:r>
    </w:p>
    <w:tbl>
      <w:tblPr>
        <w:tblW w:w="8055" w:type="dxa"/>
        <w:tblLayout w:type="fixed"/>
        <w:tblLook w:val="0600" w:firstRow="0" w:lastRow="0" w:firstColumn="0" w:lastColumn="0" w:noHBand="1" w:noVBand="1"/>
      </w:tblPr>
      <w:tblGrid>
        <w:gridCol w:w="240"/>
        <w:gridCol w:w="240"/>
        <w:gridCol w:w="2700"/>
        <w:gridCol w:w="975"/>
        <w:gridCol w:w="975"/>
        <w:gridCol w:w="975"/>
        <w:gridCol w:w="975"/>
        <w:gridCol w:w="975"/>
      </w:tblGrid>
      <w:tr w:rsidR="00493F49" w14:paraId="2798223D" w14:textId="77777777" w:rsidTr="001F3915">
        <w:trPr>
          <w:cantSplit/>
          <w:trHeight w:hRule="exact" w:val="225"/>
        </w:trPr>
        <w:tc>
          <w:tcPr>
            <w:tcW w:w="2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0327E7"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1E9533" w14:textId="77777777" w:rsidR="00493F49" w:rsidRPr="001F3915" w:rsidRDefault="00493F49" w:rsidP="001F3915">
            <w:pPr>
              <w:keepNext/>
              <w:spacing w:after="0" w:line="240" w:lineRule="auto"/>
              <w:jc w:val="left"/>
              <w:rPr>
                <w:rFonts w:ascii="Arial" w:eastAsia="Arial" w:hAnsi="Arial" w:cs="Arial"/>
                <w:color w:val="000000"/>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164E758F"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B00B2F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44DF44B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45AF7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70CDCC8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222CB13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436DA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12665707"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7B256B5A" w14:textId="77777777" w:rsidR="00493F49" w:rsidRPr="001F3915" w:rsidRDefault="00493F49" w:rsidP="001F3915">
            <w:pPr>
              <w:keepNext/>
              <w:spacing w:after="0" w:line="240" w:lineRule="auto"/>
              <w:jc w:val="left"/>
              <w:rPr>
                <w:rFonts w:ascii="Arial" w:eastAsia="Arial" w:hAnsi="Arial" w:cs="Arial"/>
                <w:color w:val="000000"/>
              </w:rPr>
            </w:pPr>
          </w:p>
        </w:tc>
        <w:tc>
          <w:tcPr>
            <w:tcW w:w="2700" w:type="dxa"/>
            <w:tcBorders>
              <w:top w:val="nil"/>
              <w:left w:val="nil"/>
              <w:bottom w:val="nil"/>
              <w:right w:val="nil"/>
              <w:tl2br w:val="nil"/>
              <w:tr2bl w:val="nil"/>
            </w:tcBorders>
            <w:shd w:val="clear" w:color="auto" w:fill="auto"/>
            <w:tcMar>
              <w:left w:w="0" w:type="dxa"/>
              <w:right w:w="0" w:type="dxa"/>
            </w:tcMar>
          </w:tcPr>
          <w:p w14:paraId="6594444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40CE0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7D1F36E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318A073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743DE5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21B47D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490FB6C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tcMar>
              <w:left w:w="0" w:type="dxa"/>
              <w:right w:w="0" w:type="dxa"/>
            </w:tcMar>
            <w:vAlign w:val="bottom"/>
          </w:tcPr>
          <w:p w14:paraId="677A3AB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572AB5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center"/>
          </w:tcPr>
          <w:p w14:paraId="1C736D2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32E89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7B59AB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3A1815F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3F07E1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single" w:sz="4" w:space="0" w:color="000000"/>
              <w:right w:val="nil"/>
              <w:tl2br w:val="nil"/>
              <w:tr2bl w:val="nil"/>
            </w:tcBorders>
            <w:shd w:val="clear" w:color="auto" w:fill="auto"/>
            <w:tcMar>
              <w:left w:w="0" w:type="dxa"/>
              <w:right w:w="0" w:type="dxa"/>
            </w:tcMar>
            <w:vAlign w:val="bottom"/>
          </w:tcPr>
          <w:p w14:paraId="7AE357B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single" w:sz="4" w:space="0" w:color="000000"/>
              <w:right w:val="nil"/>
              <w:tl2br w:val="nil"/>
              <w:tr2bl w:val="nil"/>
            </w:tcBorders>
            <w:shd w:val="clear" w:color="auto" w:fill="auto"/>
            <w:tcMar>
              <w:left w:w="0" w:type="dxa"/>
              <w:right w:w="0" w:type="dxa"/>
            </w:tcMar>
            <w:vAlign w:val="bottom"/>
          </w:tcPr>
          <w:p w14:paraId="7EA8F18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vAlign w:val="bottom"/>
          </w:tcPr>
          <w:p w14:paraId="3245BC9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861389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4C4A7C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764B2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D1E614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186E4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0E3B1A4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2C65FA6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44231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5404571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bottom"/>
          </w:tcPr>
          <w:p w14:paraId="458D1C3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bottom"/>
          </w:tcPr>
          <w:p w14:paraId="5180392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bottom"/>
          </w:tcPr>
          <w:p w14:paraId="3F1E735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ED4131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0C6C21EA" w14:textId="77777777" w:rsidR="00493F49" w:rsidRPr="001F3915" w:rsidRDefault="00493F49" w:rsidP="001F3915">
            <w:pPr>
              <w:keepNext/>
              <w:spacing w:after="0" w:line="240" w:lineRule="auto"/>
              <w:jc w:val="left"/>
              <w:rPr>
                <w:rFonts w:ascii="Arial" w:eastAsia="Arial" w:hAnsi="Arial" w:cs="Arial"/>
                <w:color w:val="000000"/>
              </w:rPr>
            </w:pPr>
          </w:p>
        </w:tc>
        <w:tc>
          <w:tcPr>
            <w:tcW w:w="2940" w:type="dxa"/>
            <w:gridSpan w:val="2"/>
            <w:tcBorders>
              <w:top w:val="nil"/>
              <w:left w:val="nil"/>
              <w:bottom w:val="nil"/>
              <w:right w:val="nil"/>
              <w:tl2br w:val="nil"/>
              <w:tr2bl w:val="nil"/>
            </w:tcBorders>
            <w:shd w:val="clear" w:color="auto" w:fill="auto"/>
            <w:noWrap/>
            <w:tcMar>
              <w:left w:w="40" w:type="dxa"/>
              <w:right w:w="40" w:type="dxa"/>
            </w:tcMar>
            <w:vAlign w:val="bottom"/>
          </w:tcPr>
          <w:p w14:paraId="2B5DB4BF"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4EBD9B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270BB1D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6B1A08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769243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79EB6B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FB42D5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18ED7BA7"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69AD79C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tcPr>
          <w:p w14:paraId="3F25A56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War &amp; Defence Widows pension</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22473FA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1,359,210</w:t>
            </w:r>
          </w:p>
        </w:tc>
        <w:tc>
          <w:tcPr>
            <w:tcW w:w="975" w:type="dxa"/>
            <w:tcBorders>
              <w:top w:val="nil"/>
              <w:left w:val="nil"/>
              <w:bottom w:val="nil"/>
              <w:right w:val="nil"/>
              <w:tl2br w:val="nil"/>
              <w:tr2bl w:val="nil"/>
            </w:tcBorders>
            <w:shd w:val="clear" w:color="FFFFFF" w:fill="E6E6E6"/>
            <w:tcMar>
              <w:left w:w="40" w:type="dxa"/>
              <w:right w:w="40" w:type="dxa"/>
            </w:tcMar>
            <w:vAlign w:val="bottom"/>
          </w:tcPr>
          <w:p w14:paraId="2261BE5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1,256,892</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1ACFCCD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1,174,483</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30F17D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1,151,019</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3B67FF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1,042,966</w:t>
            </w:r>
          </w:p>
        </w:tc>
      </w:tr>
      <w:tr w:rsidR="00493F49" w14:paraId="54DEC0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tcMar>
              <w:left w:w="40" w:type="dxa"/>
              <w:right w:w="40" w:type="dxa"/>
            </w:tcMar>
            <w:vAlign w:val="bottom"/>
          </w:tcPr>
          <w:p w14:paraId="5E3D63C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742AF54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14,592</w:t>
            </w:r>
          </w:p>
        </w:tc>
        <w:tc>
          <w:tcPr>
            <w:tcW w:w="975" w:type="dxa"/>
            <w:tcBorders>
              <w:top w:val="nil"/>
              <w:left w:val="nil"/>
              <w:bottom w:val="nil"/>
              <w:right w:val="nil"/>
              <w:tl2br w:val="nil"/>
              <w:tr2bl w:val="nil"/>
            </w:tcBorders>
            <w:shd w:val="clear" w:color="FFFFFF" w:fill="E6E6E6"/>
            <w:tcMar>
              <w:left w:w="40" w:type="dxa"/>
              <w:right w:w="40" w:type="dxa"/>
            </w:tcMar>
            <w:vAlign w:val="bottom"/>
          </w:tcPr>
          <w:p w14:paraId="2F10B9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11,018</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2FA479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10,845</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53CABE3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10,759</w:t>
            </w:r>
          </w:p>
        </w:tc>
        <w:tc>
          <w:tcPr>
            <w:tcW w:w="975" w:type="dxa"/>
            <w:tcBorders>
              <w:top w:val="nil"/>
              <w:left w:val="nil"/>
              <w:bottom w:val="nil"/>
              <w:right w:val="nil"/>
              <w:tl2br w:val="nil"/>
              <w:tr2bl w:val="nil"/>
            </w:tcBorders>
            <w:shd w:val="clear" w:color="auto" w:fill="auto"/>
            <w:tcMar>
              <w:left w:w="40" w:type="dxa"/>
              <w:right w:w="40" w:type="dxa"/>
            </w:tcMar>
            <w:vAlign w:val="bottom"/>
          </w:tcPr>
          <w:p w14:paraId="23F04DA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10,846</w:t>
            </w:r>
          </w:p>
        </w:tc>
      </w:tr>
      <w:tr w:rsidR="00493F49" w14:paraId="0BA2A14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180" w:type="dxa"/>
            <w:gridSpan w:val="3"/>
            <w:tcBorders>
              <w:top w:val="nil"/>
              <w:left w:val="nil"/>
              <w:bottom w:val="nil"/>
              <w:right w:val="nil"/>
              <w:tl2br w:val="nil"/>
              <w:tr2bl w:val="nil"/>
            </w:tcBorders>
            <w:shd w:val="clear" w:color="auto" w:fill="auto"/>
            <w:tcMar>
              <w:left w:w="40" w:type="dxa"/>
              <w:right w:w="40" w:type="dxa"/>
            </w:tcMar>
            <w:vAlign w:val="bottom"/>
          </w:tcPr>
          <w:p w14:paraId="0089E70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56FC2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1,003</w:t>
            </w:r>
          </w:p>
        </w:tc>
        <w:tc>
          <w:tcPr>
            <w:tcW w:w="975"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6B74E29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947</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bottom"/>
          </w:tcPr>
          <w:p w14:paraId="7E24923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883</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bottom"/>
          </w:tcPr>
          <w:p w14:paraId="5C09409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773</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bottom"/>
          </w:tcPr>
          <w:p w14:paraId="69FF8BC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674</w:t>
            </w:r>
          </w:p>
        </w:tc>
      </w:tr>
      <w:tr w:rsidR="00493F49" w14:paraId="4D5F1FA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3180" w:type="dxa"/>
            <w:gridSpan w:val="3"/>
            <w:tcBorders>
              <w:top w:val="nil"/>
              <w:left w:val="nil"/>
              <w:bottom w:val="single" w:sz="4" w:space="0" w:color="000000"/>
              <w:right w:val="nil"/>
              <w:tl2br w:val="nil"/>
              <w:tr2bl w:val="nil"/>
            </w:tcBorders>
            <w:shd w:val="clear" w:color="auto" w:fill="auto"/>
            <w:noWrap/>
            <w:tcMar>
              <w:left w:w="40" w:type="dxa"/>
              <w:right w:w="40" w:type="dxa"/>
            </w:tcMar>
          </w:tcPr>
          <w:p w14:paraId="79129D13"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program expenses</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20D22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1,374,805</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82AB32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1,268,857</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928A81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1,186,211</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7C5D6B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1,162,551</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BCB328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1,054,486</w:t>
            </w:r>
          </w:p>
        </w:tc>
      </w:tr>
    </w:tbl>
    <w:p w14:paraId="554EB1CB" w14:textId="77777777" w:rsidR="008A0CDD" w:rsidRPr="0079376D" w:rsidRDefault="008A0CDD" w:rsidP="008A0CDD">
      <w:pPr>
        <w:pStyle w:val="TableHeading"/>
        <w:pageBreakBefore/>
        <w:pBdr>
          <w:top w:val="nil"/>
          <w:left w:val="nil"/>
          <w:bottom w:val="nil"/>
          <w:right w:val="nil"/>
          <w:between w:val="nil"/>
          <w:bar w:val="nil"/>
        </w:pBdr>
        <w:spacing w:after="0" w:line="240" w:lineRule="auto"/>
        <w:jc w:val="left"/>
        <w:rPr>
          <w:rFonts w:cs="Times New Roman"/>
          <w:sz w:val="22"/>
          <w:szCs w:val="22"/>
          <w:bdr w:val="nil"/>
        </w:rPr>
      </w:pPr>
      <w:r w:rsidRPr="0079376D">
        <w:rPr>
          <w:rFonts w:cs="Times New Roman"/>
          <w:sz w:val="22"/>
          <w:szCs w:val="22"/>
          <w:bdr w:val="nil"/>
        </w:rPr>
        <w:lastRenderedPageBreak/>
        <w:t>Program 1.4: Assistance and Other Compensation for Veterans and Dependants</w:t>
      </w:r>
    </w:p>
    <w:tbl>
      <w:tblPr>
        <w:tblW w:w="8055" w:type="dxa"/>
        <w:tblLayout w:type="fixed"/>
        <w:tblLook w:val="0600" w:firstRow="0" w:lastRow="0" w:firstColumn="0" w:lastColumn="0" w:noHBand="1" w:noVBand="1"/>
      </w:tblPr>
      <w:tblGrid>
        <w:gridCol w:w="240"/>
        <w:gridCol w:w="240"/>
        <w:gridCol w:w="2700"/>
        <w:gridCol w:w="975"/>
        <w:gridCol w:w="975"/>
        <w:gridCol w:w="975"/>
        <w:gridCol w:w="975"/>
        <w:gridCol w:w="975"/>
      </w:tblGrid>
      <w:tr w:rsidR="00493F49" w14:paraId="53E6A5F5" w14:textId="77777777" w:rsidTr="001F3915">
        <w:trPr>
          <w:cantSplit/>
          <w:trHeight w:hRule="exact" w:val="255"/>
        </w:trPr>
        <w:tc>
          <w:tcPr>
            <w:tcW w:w="240" w:type="dxa"/>
            <w:tcBorders>
              <w:top w:val="single" w:sz="4" w:space="0" w:color="000000"/>
              <w:left w:val="nil"/>
              <w:bottom w:val="nil"/>
              <w:right w:val="nil"/>
              <w:tl2br w:val="nil"/>
              <w:tr2bl w:val="nil"/>
            </w:tcBorders>
            <w:shd w:val="clear" w:color="auto" w:fill="auto"/>
            <w:tcMar>
              <w:left w:w="0" w:type="dxa"/>
              <w:right w:w="0" w:type="dxa"/>
            </w:tcMar>
          </w:tcPr>
          <w:p w14:paraId="4707AE4F"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240" w:type="dxa"/>
            <w:tcBorders>
              <w:top w:val="single" w:sz="4" w:space="0" w:color="000000"/>
              <w:left w:val="nil"/>
              <w:bottom w:val="nil"/>
              <w:right w:val="nil"/>
              <w:tl2br w:val="nil"/>
              <w:tr2bl w:val="nil"/>
            </w:tcBorders>
            <w:shd w:val="clear" w:color="auto" w:fill="auto"/>
            <w:tcMar>
              <w:left w:w="0" w:type="dxa"/>
              <w:right w:w="0" w:type="dxa"/>
            </w:tcMar>
          </w:tcPr>
          <w:p w14:paraId="0CB6E651"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5FAE6E3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1C6338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6BB49BA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AC5854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695F20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1736B4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0C4F70B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40" w:type="dxa"/>
            <w:tcBorders>
              <w:top w:val="nil"/>
              <w:left w:val="nil"/>
              <w:bottom w:val="nil"/>
              <w:right w:val="nil"/>
              <w:tl2br w:val="nil"/>
              <w:tr2bl w:val="nil"/>
            </w:tcBorders>
            <w:shd w:val="clear" w:color="auto" w:fill="auto"/>
            <w:tcMar>
              <w:left w:w="0" w:type="dxa"/>
              <w:right w:w="0" w:type="dxa"/>
            </w:tcMar>
          </w:tcPr>
          <w:p w14:paraId="52797FD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tcMar>
              <w:left w:w="0" w:type="dxa"/>
              <w:right w:w="0" w:type="dxa"/>
            </w:tcMar>
          </w:tcPr>
          <w:p w14:paraId="1A2970A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42D2CC6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2BF90F5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0CCE811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693ABB7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D37F22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36523F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340CA55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180" w:type="dxa"/>
            <w:gridSpan w:val="3"/>
            <w:tcBorders>
              <w:top w:val="nil"/>
              <w:left w:val="nil"/>
              <w:bottom w:val="nil"/>
              <w:right w:val="nil"/>
              <w:tl2br w:val="nil"/>
              <w:tr2bl w:val="nil"/>
            </w:tcBorders>
            <w:shd w:val="clear" w:color="auto" w:fill="auto"/>
            <w:tcMar>
              <w:left w:w="0" w:type="dxa"/>
              <w:right w:w="0" w:type="dxa"/>
            </w:tcMar>
            <w:vAlign w:val="bottom"/>
          </w:tcPr>
          <w:p w14:paraId="5EA46A4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648F314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center"/>
          </w:tcPr>
          <w:p w14:paraId="6461CC0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6DC151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421B4D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6C23CA1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747298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40" w:type="dxa"/>
            <w:tcBorders>
              <w:top w:val="nil"/>
              <w:left w:val="nil"/>
              <w:bottom w:val="single" w:sz="4" w:space="0" w:color="000000"/>
              <w:right w:val="nil"/>
              <w:tl2br w:val="nil"/>
              <w:tr2bl w:val="nil"/>
            </w:tcBorders>
            <w:shd w:val="clear" w:color="auto" w:fill="auto"/>
            <w:tcMar>
              <w:left w:w="0" w:type="dxa"/>
              <w:right w:w="0" w:type="dxa"/>
            </w:tcMar>
            <w:vAlign w:val="bottom"/>
          </w:tcPr>
          <w:p w14:paraId="6430552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single" w:sz="4" w:space="0" w:color="000000"/>
              <w:right w:val="nil"/>
              <w:tl2br w:val="nil"/>
              <w:tr2bl w:val="nil"/>
            </w:tcBorders>
            <w:shd w:val="clear" w:color="auto" w:fill="auto"/>
            <w:tcMar>
              <w:left w:w="0" w:type="dxa"/>
              <w:right w:w="0" w:type="dxa"/>
            </w:tcMar>
            <w:vAlign w:val="bottom"/>
          </w:tcPr>
          <w:p w14:paraId="2D404CE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vAlign w:val="bottom"/>
          </w:tcPr>
          <w:p w14:paraId="16D3248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D2DAE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C7FF1B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3685BC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596F0B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A9E42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746157D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6B5762F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7D446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AB6CC3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C4F97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A295B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560DF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E260E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557316DD" w14:textId="77777777" w:rsidR="00493F49" w:rsidRPr="001F3915" w:rsidRDefault="00493F49" w:rsidP="001F3915">
            <w:pPr>
              <w:keepNext/>
              <w:spacing w:after="0" w:line="240" w:lineRule="auto"/>
              <w:jc w:val="left"/>
              <w:rPr>
                <w:rFonts w:ascii="Arial" w:eastAsia="Arial" w:hAnsi="Arial" w:cs="Arial"/>
                <w:color w:val="000000"/>
              </w:rPr>
            </w:pPr>
          </w:p>
        </w:tc>
        <w:tc>
          <w:tcPr>
            <w:tcW w:w="2940" w:type="dxa"/>
            <w:gridSpan w:val="2"/>
            <w:tcBorders>
              <w:top w:val="nil"/>
              <w:left w:val="nil"/>
              <w:bottom w:val="nil"/>
              <w:right w:val="nil"/>
              <w:tl2br w:val="nil"/>
              <w:tr2bl w:val="nil"/>
            </w:tcBorders>
            <w:shd w:val="clear" w:color="auto" w:fill="auto"/>
            <w:noWrap/>
            <w:tcMar>
              <w:left w:w="40" w:type="dxa"/>
              <w:right w:w="40" w:type="dxa"/>
            </w:tcMar>
            <w:vAlign w:val="bottom"/>
          </w:tcPr>
          <w:p w14:paraId="3B40F4A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Bill No. 1 &amp; 3</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5F57DE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75EB262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924C62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2D34B7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F021681"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74F721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15047B50"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tcMar>
              <w:left w:w="0" w:type="dxa"/>
              <w:right w:w="0" w:type="dxa"/>
            </w:tcMar>
            <w:vAlign w:val="bottom"/>
          </w:tcPr>
          <w:p w14:paraId="67FB6E8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33CBE8F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Compensation and Legal Expenses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0B42C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2,200</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0B1691D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1,755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BE6162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1,800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4ED050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1,827</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3E79B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1,858</w:t>
            </w:r>
          </w:p>
        </w:tc>
      </w:tr>
      <w:tr w:rsidR="00493F49" w14:paraId="438A901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3DD8A590"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tcMar>
              <w:left w:w="0" w:type="dxa"/>
              <w:right w:w="0" w:type="dxa"/>
            </w:tcMar>
            <w:vAlign w:val="bottom"/>
          </w:tcPr>
          <w:p w14:paraId="3B544A9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2BBF904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Defective Administration</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F0EB7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2,988</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22A0B7C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AB82B9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66CD37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7FA2C8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269</w:t>
            </w:r>
          </w:p>
        </w:tc>
      </w:tr>
      <w:tr w:rsidR="00493F49" w14:paraId="2AA40E1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35C63E16"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tcMar>
              <w:left w:w="0" w:type="dxa"/>
              <w:right w:w="0" w:type="dxa"/>
            </w:tcMar>
            <w:vAlign w:val="bottom"/>
          </w:tcPr>
          <w:p w14:paraId="11489E4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29EC937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to ESOs (BEST &amp; TIP)</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3E1D9E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5,039</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3A714A0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9,294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73304E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9,315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B4F070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9,254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1CC6DF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9,495</w:t>
            </w:r>
          </w:p>
        </w:tc>
      </w:tr>
      <w:tr w:rsidR="00493F49" w14:paraId="5883622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72BCCB36"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tcMar>
              <w:left w:w="0" w:type="dxa"/>
              <w:right w:w="0" w:type="dxa"/>
            </w:tcMar>
            <w:vAlign w:val="bottom"/>
          </w:tcPr>
          <w:p w14:paraId="4FCCCE6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7F18168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Veterans' Access to Community Information</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A24CD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728</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50FAD10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1,185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13204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1,214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6ED73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1,233</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E6374C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1,254</w:t>
            </w:r>
          </w:p>
        </w:tc>
      </w:tr>
      <w:tr w:rsidR="00493F49" w14:paraId="269C9B6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4358B7E0"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tcMar>
              <w:left w:w="0" w:type="dxa"/>
              <w:right w:w="0" w:type="dxa"/>
            </w:tcMar>
            <w:vAlign w:val="bottom"/>
          </w:tcPr>
          <w:p w14:paraId="3D92DA1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45C4F29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Act of Grace</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F9BE6C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65</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0AF0F1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67</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87A18D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F17231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5A99A9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w:t>
            </w:r>
          </w:p>
        </w:tc>
      </w:tr>
      <w:tr w:rsidR="00493F49" w14:paraId="5075D91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noWrap/>
            <w:tcMar>
              <w:left w:w="40" w:type="dxa"/>
              <w:right w:w="40" w:type="dxa"/>
            </w:tcMar>
            <w:vAlign w:val="bottom"/>
          </w:tcPr>
          <w:p w14:paraId="610189C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nil"/>
              <w:left w:val="nil"/>
              <w:bottom w:val="nil"/>
              <w:right w:val="nil"/>
              <w:tl2br w:val="nil"/>
              <w:tr2bl w:val="nil"/>
            </w:tcBorders>
            <w:shd w:val="clear" w:color="auto" w:fill="auto"/>
            <w:tcMar>
              <w:left w:w="0" w:type="dxa"/>
              <w:right w:w="0" w:type="dxa"/>
            </w:tcMar>
            <w:vAlign w:val="bottom"/>
          </w:tcPr>
          <w:p w14:paraId="130F008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tcMar>
              <w:left w:w="0" w:type="dxa"/>
              <w:right w:w="0" w:type="dxa"/>
            </w:tcMar>
            <w:vAlign w:val="bottom"/>
          </w:tcPr>
          <w:p w14:paraId="4193996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5670C8E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3FD8208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6163E5D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BDFF6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54168C6A" w14:textId="77777777" w:rsidR="00493F49" w:rsidRPr="001F3915" w:rsidRDefault="00493F49" w:rsidP="001F3915">
            <w:pPr>
              <w:keepNext/>
              <w:spacing w:after="0" w:line="240" w:lineRule="auto"/>
              <w:jc w:val="left"/>
              <w:rPr>
                <w:rFonts w:ascii="Arial" w:eastAsia="Arial" w:hAnsi="Arial" w:cs="Arial"/>
                <w:color w:val="000000"/>
              </w:rPr>
            </w:pPr>
          </w:p>
        </w:tc>
        <w:tc>
          <w:tcPr>
            <w:tcW w:w="2940" w:type="dxa"/>
            <w:gridSpan w:val="2"/>
            <w:tcBorders>
              <w:top w:val="nil"/>
              <w:left w:val="nil"/>
              <w:bottom w:val="nil"/>
              <w:right w:val="nil"/>
              <w:tl2br w:val="nil"/>
              <w:tr2bl w:val="nil"/>
            </w:tcBorders>
            <w:shd w:val="clear" w:color="auto" w:fill="auto"/>
            <w:noWrap/>
            <w:tcMar>
              <w:left w:w="40" w:type="dxa"/>
              <w:right w:w="40" w:type="dxa"/>
            </w:tcMar>
            <w:vAlign w:val="bottom"/>
          </w:tcPr>
          <w:p w14:paraId="0015B3C6"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B9E70A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685543B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A14753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DE08FD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AFC4B4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595D72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7A013A75"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1C2C9B2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764922B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Funeral benefits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EC6013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6,711</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3D28F43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6,052</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72ECBF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5,458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953634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4,922</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F1361A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4,440</w:t>
            </w:r>
          </w:p>
        </w:tc>
      </w:tr>
      <w:tr w:rsidR="00493F49" w14:paraId="5ACEEAB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606BAF55"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1E324A9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0A6530B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POW (E)</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70BBC5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2,141</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484555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1,641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6E2B8E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1,258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2DC704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964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DCC1F0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739</w:t>
            </w:r>
          </w:p>
        </w:tc>
      </w:tr>
      <w:tr w:rsidR="00493F49" w14:paraId="0EC5FC2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4F105264"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tcMar>
              <w:left w:w="0" w:type="dxa"/>
              <w:right w:w="0" w:type="dxa"/>
            </w:tcMar>
            <w:vAlign w:val="bottom"/>
          </w:tcPr>
          <w:p w14:paraId="4035983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631DB10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Compensation payments for BCAL veterans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51C353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355</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2632BEF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3D431B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263</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E831C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6F20C1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228</w:t>
            </w:r>
          </w:p>
        </w:tc>
      </w:tr>
      <w:tr w:rsidR="00493F49" w14:paraId="39A68FD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5C6780C4" w14:textId="77777777" w:rsidR="00493F49" w:rsidRPr="001F3915" w:rsidRDefault="00493F49" w:rsidP="001F3915">
            <w:pPr>
              <w:keepNext/>
              <w:spacing w:after="0" w:line="240" w:lineRule="auto"/>
              <w:jc w:val="left"/>
              <w:rPr>
                <w:rFonts w:ascii="Arial" w:eastAsia="Arial" w:hAnsi="Arial" w:cs="Arial"/>
                <w:color w:val="000000"/>
              </w:rPr>
            </w:pPr>
          </w:p>
        </w:tc>
        <w:tc>
          <w:tcPr>
            <w:tcW w:w="2940" w:type="dxa"/>
            <w:gridSpan w:val="2"/>
            <w:tcBorders>
              <w:top w:val="nil"/>
              <w:left w:val="nil"/>
              <w:bottom w:val="nil"/>
              <w:right w:val="nil"/>
              <w:tl2br w:val="nil"/>
              <w:tr2bl w:val="nil"/>
            </w:tcBorders>
            <w:shd w:val="clear" w:color="auto" w:fill="auto"/>
            <w:tcMar>
              <w:left w:w="40" w:type="dxa"/>
              <w:right w:w="40" w:type="dxa"/>
            </w:tcMar>
            <w:vAlign w:val="bottom"/>
          </w:tcPr>
          <w:p w14:paraId="09C3D12C"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Compensation (Japanese Internment) Act 2001</w:t>
            </w:r>
          </w:p>
        </w:tc>
        <w:tc>
          <w:tcPr>
            <w:tcW w:w="975" w:type="dxa"/>
            <w:tcBorders>
              <w:top w:val="nil"/>
              <w:left w:val="nil"/>
              <w:bottom w:val="nil"/>
              <w:right w:val="nil"/>
              <w:tl2br w:val="nil"/>
              <w:tr2bl w:val="nil"/>
            </w:tcBorders>
            <w:shd w:val="clear" w:color="auto" w:fill="auto"/>
            <w:tcMar>
              <w:left w:w="0" w:type="dxa"/>
              <w:right w:w="0" w:type="dxa"/>
            </w:tcMar>
            <w:vAlign w:val="bottom"/>
          </w:tcPr>
          <w:p w14:paraId="383C430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tcMar>
              <w:left w:w="0" w:type="dxa"/>
              <w:right w:w="0" w:type="dxa"/>
            </w:tcMar>
            <w:vAlign w:val="bottom"/>
          </w:tcPr>
          <w:p w14:paraId="7AE4264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1D9E521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5DC0B2A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44923FCE"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AF4EB2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45E8E1F4"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123125F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028AEDF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POW (J)</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6D715A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2465D4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1A74AB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9EB140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A6CCCA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w:t>
            </w:r>
          </w:p>
        </w:tc>
      </w:tr>
      <w:tr w:rsidR="00493F49" w14:paraId="68F3815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70EE1CFE" w14:textId="77777777" w:rsidR="00493F49" w:rsidRPr="001F3915" w:rsidRDefault="00493F49" w:rsidP="001F3915">
            <w:pPr>
              <w:keepNext/>
              <w:spacing w:after="0" w:line="240" w:lineRule="auto"/>
              <w:jc w:val="left"/>
              <w:rPr>
                <w:rFonts w:ascii="Arial" w:eastAsia="Arial" w:hAnsi="Arial" w:cs="Arial"/>
                <w:color w:val="000000"/>
              </w:rPr>
            </w:pPr>
          </w:p>
        </w:tc>
        <w:tc>
          <w:tcPr>
            <w:tcW w:w="2940" w:type="dxa"/>
            <w:gridSpan w:val="2"/>
            <w:tcBorders>
              <w:top w:val="nil"/>
              <w:left w:val="nil"/>
              <w:bottom w:val="nil"/>
              <w:right w:val="nil"/>
              <w:tl2br w:val="nil"/>
              <w:tr2bl w:val="nil"/>
            </w:tcBorders>
            <w:shd w:val="clear" w:color="auto" w:fill="auto"/>
            <w:tcMar>
              <w:left w:w="40" w:type="dxa"/>
              <w:right w:w="40" w:type="dxa"/>
            </w:tcMar>
            <w:vAlign w:val="bottom"/>
          </w:tcPr>
          <w:p w14:paraId="79DB36B4"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Papua New Guinea (Members of the Forces Benefits) Act 1957</w:t>
            </w:r>
          </w:p>
        </w:tc>
        <w:tc>
          <w:tcPr>
            <w:tcW w:w="975" w:type="dxa"/>
            <w:tcBorders>
              <w:top w:val="nil"/>
              <w:left w:val="nil"/>
              <w:bottom w:val="nil"/>
              <w:right w:val="nil"/>
              <w:tl2br w:val="nil"/>
              <w:tr2bl w:val="nil"/>
            </w:tcBorders>
            <w:shd w:val="clear" w:color="auto" w:fill="auto"/>
            <w:tcMar>
              <w:left w:w="0" w:type="dxa"/>
              <w:right w:w="0" w:type="dxa"/>
            </w:tcMar>
            <w:vAlign w:val="bottom"/>
          </w:tcPr>
          <w:p w14:paraId="69CE901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tcMar>
              <w:left w:w="0" w:type="dxa"/>
              <w:right w:w="0" w:type="dxa"/>
            </w:tcMar>
            <w:vAlign w:val="bottom"/>
          </w:tcPr>
          <w:p w14:paraId="347B00E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6DDE4E0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0464073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0C74692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2CF557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60B4F370"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18EC08E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321F1B8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PNG pensions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E6FE30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5566883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983C69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F66AC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0FA710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w:t>
            </w:r>
          </w:p>
        </w:tc>
      </w:tr>
      <w:tr w:rsidR="00493F49" w14:paraId="48B64AB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170E7EFD" w14:textId="77777777" w:rsidR="00493F49" w:rsidRPr="001F3915" w:rsidRDefault="00493F49" w:rsidP="001F3915">
            <w:pPr>
              <w:keepNext/>
              <w:spacing w:after="0" w:line="240" w:lineRule="auto"/>
              <w:jc w:val="left"/>
              <w:rPr>
                <w:rFonts w:ascii="Arial" w:eastAsia="Arial" w:hAnsi="Arial" w:cs="Arial"/>
                <w:color w:val="000000"/>
              </w:rPr>
            </w:pPr>
          </w:p>
        </w:tc>
        <w:tc>
          <w:tcPr>
            <w:tcW w:w="2940" w:type="dxa"/>
            <w:gridSpan w:val="2"/>
            <w:tcBorders>
              <w:top w:val="nil"/>
              <w:left w:val="nil"/>
              <w:bottom w:val="nil"/>
              <w:right w:val="nil"/>
              <w:tl2br w:val="nil"/>
              <w:tr2bl w:val="nil"/>
            </w:tcBorders>
            <w:shd w:val="clear" w:color="auto" w:fill="auto"/>
            <w:noWrap/>
            <w:tcMar>
              <w:left w:w="40" w:type="dxa"/>
              <w:right w:w="40" w:type="dxa"/>
            </w:tcMar>
            <w:vAlign w:val="bottom"/>
          </w:tcPr>
          <w:p w14:paraId="222A71C6"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Defence Service Homes Act 1918</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15B85C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3F29179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67BAB7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16DCE5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C92D9B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D75B0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145D5282"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5B32FAA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4DC69FB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Interest subsidy</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7E977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638</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3294DC6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543</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3D7A53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2EB2F3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409</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37F15D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362</w:t>
            </w:r>
          </w:p>
        </w:tc>
      </w:tr>
      <w:tr w:rsidR="00493F49" w14:paraId="15195F0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noWrap/>
            <w:tcMar>
              <w:left w:w="40" w:type="dxa"/>
              <w:right w:w="40" w:type="dxa"/>
            </w:tcMar>
            <w:vAlign w:val="bottom"/>
          </w:tcPr>
          <w:p w14:paraId="06F4646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Special Account expenses: </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8BB68E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78B532D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A6BA39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E70ABA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3761BE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267950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095FA853" w14:textId="77777777" w:rsidR="00493F49" w:rsidRPr="001F3915" w:rsidRDefault="00493F49" w:rsidP="001F3915">
            <w:pPr>
              <w:keepNext/>
              <w:spacing w:after="0" w:line="240" w:lineRule="auto"/>
              <w:jc w:val="left"/>
              <w:rPr>
                <w:rFonts w:ascii="Arial" w:eastAsia="Arial" w:hAnsi="Arial" w:cs="Arial"/>
                <w:color w:val="000000"/>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35C939A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03B518F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DSHIS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58C04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43,293</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77A273A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39,394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E3C06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38,940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FC474B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40,625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EBE379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42,317</w:t>
            </w:r>
          </w:p>
        </w:tc>
      </w:tr>
      <w:tr w:rsidR="00493F49" w14:paraId="0AF7F4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tcMar>
              <w:left w:w="40" w:type="dxa"/>
              <w:right w:w="40" w:type="dxa"/>
            </w:tcMar>
            <w:vAlign w:val="bottom"/>
          </w:tcPr>
          <w:p w14:paraId="7ACC894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3BB45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31,023</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12768CE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24,004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9088B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23,258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7CE4B9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23,076</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036376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23,262</w:t>
            </w:r>
          </w:p>
        </w:tc>
      </w:tr>
      <w:tr w:rsidR="00493F49" w14:paraId="6AF8BB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95"/>
        </w:trPr>
        <w:tc>
          <w:tcPr>
            <w:tcW w:w="3180" w:type="dxa"/>
            <w:gridSpan w:val="3"/>
            <w:tcBorders>
              <w:top w:val="nil"/>
              <w:left w:val="nil"/>
              <w:bottom w:val="nil"/>
              <w:right w:val="nil"/>
              <w:tl2br w:val="nil"/>
              <w:tr2bl w:val="nil"/>
            </w:tcBorders>
            <w:shd w:val="clear" w:color="auto" w:fill="auto"/>
            <w:tcMar>
              <w:left w:w="40" w:type="dxa"/>
              <w:right w:w="40" w:type="dxa"/>
            </w:tcMar>
            <w:vAlign w:val="bottom"/>
          </w:tcPr>
          <w:p w14:paraId="656173C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66A31B7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2,132</w:t>
            </w:r>
          </w:p>
        </w:tc>
        <w:tc>
          <w:tcPr>
            <w:tcW w:w="97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1A61885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2,013</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2AB8187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1,877</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73907E0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1,643</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093FADB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1,433</w:t>
            </w:r>
          </w:p>
        </w:tc>
      </w:tr>
      <w:tr w:rsidR="00493F49" w14:paraId="4632B35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632B91B8"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982370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97,366</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386ED8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86,561</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540F6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84,235</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5E0438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84,570</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78A783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85,784</w:t>
            </w:r>
          </w:p>
        </w:tc>
      </w:tr>
    </w:tbl>
    <w:p w14:paraId="2216F6E2" w14:textId="77777777" w:rsidR="00493F49" w:rsidRDefault="008A0CDD">
      <w:pPr>
        <w:pBdr>
          <w:top w:val="nil"/>
          <w:left w:val="nil"/>
          <w:bottom w:val="nil"/>
          <w:right w:val="nil"/>
          <w:between w:val="nil"/>
          <w:bar w:val="nil"/>
        </w:pBdr>
        <w:spacing w:after="0" w:line="240" w:lineRule="auto"/>
        <w:jc w:val="left"/>
        <w:rPr>
          <w:rFonts w:eastAsia="Book Antiqua" w:cs="Book Antiqua"/>
          <w:szCs w:val="24"/>
          <w:bdr w:val="nil"/>
        </w:rPr>
      </w:pPr>
      <w:r>
        <w:rPr>
          <w:rFonts w:eastAsia="Book Antiqua" w:cs="Book Antiqua"/>
          <w:szCs w:val="24"/>
          <w:bdr w:val="nil"/>
        </w:rPr>
        <w:br/>
      </w:r>
    </w:p>
    <w:p w14:paraId="660A139E" w14:textId="77777777" w:rsidR="008A0CDD" w:rsidRDefault="008A0CDD" w:rsidP="008A0CDD">
      <w:pPr>
        <w:pStyle w:val="TableHeading"/>
        <w:pBdr>
          <w:top w:val="nil"/>
          <w:left w:val="nil"/>
          <w:bottom w:val="nil"/>
          <w:right w:val="nil"/>
          <w:between w:val="nil"/>
          <w:bar w:val="nil"/>
        </w:pBdr>
        <w:spacing w:line="240" w:lineRule="auto"/>
        <w:jc w:val="left"/>
        <w:rPr>
          <w:rFonts w:cs="Times New Roman"/>
          <w:bdr w:val="nil"/>
        </w:rPr>
      </w:pPr>
      <w:r w:rsidRPr="00797D70">
        <w:rPr>
          <w:rFonts w:cs="Times New Roman"/>
          <w:sz w:val="22"/>
          <w:szCs w:val="22"/>
          <w:bdr w:val="nil"/>
        </w:rPr>
        <w:t>Program 1.5: Veterans’ Children Education Scheme</w:t>
      </w:r>
    </w:p>
    <w:tbl>
      <w:tblPr>
        <w:tblW w:w="8055" w:type="dxa"/>
        <w:tblLayout w:type="fixed"/>
        <w:tblLook w:val="0600" w:firstRow="0" w:lastRow="0" w:firstColumn="0" w:lastColumn="0" w:noHBand="1" w:noVBand="1"/>
      </w:tblPr>
      <w:tblGrid>
        <w:gridCol w:w="240"/>
        <w:gridCol w:w="240"/>
        <w:gridCol w:w="2700"/>
        <w:gridCol w:w="975"/>
        <w:gridCol w:w="975"/>
        <w:gridCol w:w="975"/>
        <w:gridCol w:w="975"/>
        <w:gridCol w:w="975"/>
      </w:tblGrid>
      <w:tr w:rsidR="00493F49" w14:paraId="38DBB0D1" w14:textId="77777777" w:rsidTr="001F3915">
        <w:trPr>
          <w:cantSplit/>
          <w:trHeight w:hRule="exact" w:val="225"/>
        </w:trPr>
        <w:tc>
          <w:tcPr>
            <w:tcW w:w="2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9F743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3AE17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30E93B06"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7E8A1B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133B270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F54B8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026486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67B57F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AD1BD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5F1B1DD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2E557C4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208CA2B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4E4AAC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21B964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603FEA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F2102B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071DA5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1D2A965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tcMar>
              <w:left w:w="0" w:type="dxa"/>
              <w:right w:w="0" w:type="dxa"/>
            </w:tcMar>
          </w:tcPr>
          <w:p w14:paraId="4B4DA0B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7C1A81E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center"/>
          </w:tcPr>
          <w:p w14:paraId="1FF643C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4591E5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91E6E0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6F6F55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00E1329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single" w:sz="4" w:space="0" w:color="000000"/>
              <w:right w:val="nil"/>
              <w:tl2br w:val="nil"/>
              <w:tr2bl w:val="nil"/>
            </w:tcBorders>
            <w:shd w:val="clear" w:color="auto" w:fill="auto"/>
            <w:tcMar>
              <w:left w:w="0" w:type="dxa"/>
              <w:right w:w="0" w:type="dxa"/>
            </w:tcMar>
          </w:tcPr>
          <w:p w14:paraId="05D590D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single" w:sz="4" w:space="0" w:color="000000"/>
              <w:right w:val="nil"/>
              <w:tl2br w:val="nil"/>
              <w:tr2bl w:val="nil"/>
            </w:tcBorders>
            <w:shd w:val="clear" w:color="auto" w:fill="auto"/>
            <w:tcMar>
              <w:left w:w="0" w:type="dxa"/>
              <w:right w:w="0" w:type="dxa"/>
            </w:tcMar>
          </w:tcPr>
          <w:p w14:paraId="6D228C2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6166A9C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A8BFE6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27AB77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80EB1E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6CBCE9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3C0A7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149ABCB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5A5F81B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00D4D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43F18B8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83857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A375D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EC12D1"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397EFE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0F4745D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40" w:type="dxa"/>
            <w:gridSpan w:val="2"/>
            <w:tcBorders>
              <w:top w:val="nil"/>
              <w:left w:val="nil"/>
              <w:bottom w:val="nil"/>
              <w:right w:val="nil"/>
              <w:tl2br w:val="nil"/>
              <w:tr2bl w:val="nil"/>
            </w:tcBorders>
            <w:shd w:val="clear" w:color="auto" w:fill="auto"/>
            <w:noWrap/>
            <w:tcMar>
              <w:left w:w="40" w:type="dxa"/>
              <w:right w:w="40" w:type="dxa"/>
            </w:tcMar>
            <w:vAlign w:val="bottom"/>
          </w:tcPr>
          <w:p w14:paraId="3C4F6F9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Bill No. 1 &amp; 3</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E790B4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14B2CD0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A7079C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7FBD6C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36A645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CE146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66DABD9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bottom"/>
          </w:tcPr>
          <w:p w14:paraId="70A839C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00BE2F3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Veterans' Children Education Scheme</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B25037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14,645</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760249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14,429</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0D4B44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14,311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B145EA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14,171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780379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14,488</w:t>
            </w:r>
          </w:p>
        </w:tc>
      </w:tr>
      <w:tr w:rsidR="00493F49" w14:paraId="21EE81D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tcMar>
              <w:left w:w="40" w:type="dxa"/>
              <w:right w:w="40" w:type="dxa"/>
            </w:tcMar>
            <w:vAlign w:val="bottom"/>
          </w:tcPr>
          <w:p w14:paraId="694E915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62A20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4,481</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193EF7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3,383</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FAAA31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3,330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03EF01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3,304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398E44B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3,331</w:t>
            </w:r>
          </w:p>
        </w:tc>
      </w:tr>
      <w:tr w:rsidR="00493F49" w14:paraId="3259979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180" w:type="dxa"/>
            <w:gridSpan w:val="3"/>
            <w:tcBorders>
              <w:top w:val="nil"/>
              <w:left w:val="nil"/>
              <w:bottom w:val="nil"/>
              <w:right w:val="nil"/>
              <w:tl2br w:val="nil"/>
              <w:tr2bl w:val="nil"/>
            </w:tcBorders>
            <w:shd w:val="clear" w:color="auto" w:fill="auto"/>
            <w:tcMar>
              <w:left w:w="40" w:type="dxa"/>
              <w:right w:w="40" w:type="dxa"/>
            </w:tcMar>
            <w:vAlign w:val="bottom"/>
          </w:tcPr>
          <w:p w14:paraId="55F7BD6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C2A811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308</w:t>
            </w:r>
          </w:p>
        </w:tc>
        <w:tc>
          <w:tcPr>
            <w:tcW w:w="97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25A6692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291</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7C1CE0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271</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7AD5A9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237</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71CF22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207</w:t>
            </w:r>
          </w:p>
        </w:tc>
      </w:tr>
      <w:tr w:rsidR="00493F49" w14:paraId="2F7BB61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3219AAD0"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DBACC6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19,434</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241236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18,103</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7F8DE6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17,912</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179963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17,712</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083E88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18,026</w:t>
            </w:r>
          </w:p>
        </w:tc>
      </w:tr>
    </w:tbl>
    <w:p w14:paraId="38057BA7" w14:textId="77777777" w:rsidR="008A0CDD" w:rsidRDefault="008A0CDD" w:rsidP="008A0CDD">
      <w:pPr>
        <w:pStyle w:val="TableHeading"/>
        <w:pageBreakBefore/>
        <w:pBdr>
          <w:top w:val="nil"/>
          <w:left w:val="nil"/>
          <w:bottom w:val="nil"/>
          <w:right w:val="nil"/>
          <w:between w:val="nil"/>
          <w:bar w:val="nil"/>
        </w:pBdr>
        <w:spacing w:line="240" w:lineRule="auto"/>
        <w:jc w:val="left"/>
        <w:rPr>
          <w:rFonts w:cs="Times New Roman"/>
          <w:bdr w:val="nil"/>
        </w:rPr>
      </w:pPr>
      <w:r w:rsidRPr="00A80592">
        <w:rPr>
          <w:rFonts w:cs="Times New Roman"/>
          <w:sz w:val="22"/>
          <w:szCs w:val="22"/>
          <w:bdr w:val="nil"/>
        </w:rPr>
        <w:lastRenderedPageBreak/>
        <w:t>Program 1.6: Military Rehabilitation and Compensation Acts Payments - Income Support and Compensation</w:t>
      </w:r>
    </w:p>
    <w:tbl>
      <w:tblPr>
        <w:tblW w:w="7995" w:type="dxa"/>
        <w:tblLayout w:type="fixed"/>
        <w:tblLook w:val="0600" w:firstRow="0" w:lastRow="0" w:firstColumn="0" w:lastColumn="0" w:noHBand="1" w:noVBand="1"/>
      </w:tblPr>
      <w:tblGrid>
        <w:gridCol w:w="210"/>
        <w:gridCol w:w="210"/>
        <w:gridCol w:w="2700"/>
        <w:gridCol w:w="975"/>
        <w:gridCol w:w="975"/>
        <w:gridCol w:w="975"/>
        <w:gridCol w:w="975"/>
        <w:gridCol w:w="975"/>
      </w:tblGrid>
      <w:tr w:rsidR="00493F49" w14:paraId="1710CDA5" w14:textId="77777777" w:rsidTr="001F3915">
        <w:trPr>
          <w:cantSplit/>
          <w:trHeight w:hRule="exact" w:val="225"/>
        </w:trPr>
        <w:tc>
          <w:tcPr>
            <w:tcW w:w="2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6593B4" w14:textId="77777777" w:rsidR="00493F49" w:rsidRPr="001F3915" w:rsidRDefault="00493F49" w:rsidP="001F3915">
            <w:pPr>
              <w:keepNext/>
              <w:spacing w:after="0" w:line="240" w:lineRule="auto"/>
              <w:jc w:val="left"/>
              <w:rPr>
                <w:rFonts w:ascii="Arial" w:eastAsia="Arial" w:hAnsi="Arial" w:cs="Arial"/>
                <w:color w:val="000000"/>
              </w:rPr>
            </w:pPr>
          </w:p>
        </w:tc>
        <w:tc>
          <w:tcPr>
            <w:tcW w:w="2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E038A7" w14:textId="77777777" w:rsidR="00493F49" w:rsidRPr="001F3915" w:rsidRDefault="00493F49" w:rsidP="001F3915">
            <w:pPr>
              <w:keepNext/>
              <w:spacing w:after="0" w:line="240" w:lineRule="auto"/>
              <w:jc w:val="left"/>
              <w:rPr>
                <w:rFonts w:ascii="Arial" w:eastAsia="Arial" w:hAnsi="Arial" w:cs="Arial"/>
                <w:color w:val="000000"/>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08EA5DD3"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221E247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796AE27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147FEB1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A6BB4B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6101A4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1479E71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AADF22D" w14:textId="77777777" w:rsidR="00493F49" w:rsidRPr="001F3915" w:rsidRDefault="00493F49" w:rsidP="001F3915">
            <w:pPr>
              <w:keepNext/>
              <w:spacing w:after="0" w:line="240" w:lineRule="auto"/>
              <w:jc w:val="left"/>
              <w:rPr>
                <w:rFonts w:ascii="Arial" w:eastAsia="Arial" w:hAnsi="Arial" w:cs="Arial"/>
                <w:color w:val="000000"/>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7E30B43C" w14:textId="77777777" w:rsidR="00493F49" w:rsidRPr="001F3915" w:rsidRDefault="00493F49" w:rsidP="001F3915">
            <w:pPr>
              <w:keepNext/>
              <w:spacing w:after="0" w:line="240" w:lineRule="auto"/>
              <w:jc w:val="left"/>
              <w:rPr>
                <w:rFonts w:ascii="Arial" w:eastAsia="Arial" w:hAnsi="Arial" w:cs="Arial"/>
                <w:color w:val="000000"/>
              </w:rPr>
            </w:pPr>
          </w:p>
        </w:tc>
        <w:tc>
          <w:tcPr>
            <w:tcW w:w="2700" w:type="dxa"/>
            <w:tcBorders>
              <w:top w:val="nil"/>
              <w:left w:val="nil"/>
              <w:bottom w:val="nil"/>
              <w:right w:val="nil"/>
              <w:tl2br w:val="nil"/>
              <w:tr2bl w:val="nil"/>
            </w:tcBorders>
            <w:shd w:val="clear" w:color="auto" w:fill="auto"/>
            <w:tcMar>
              <w:left w:w="0" w:type="dxa"/>
              <w:right w:w="0" w:type="dxa"/>
            </w:tcMar>
          </w:tcPr>
          <w:p w14:paraId="2D7F66C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B97637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49CFD7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45949C7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7143788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4473406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0AD7103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20" w:type="dxa"/>
            <w:gridSpan w:val="3"/>
            <w:tcBorders>
              <w:top w:val="nil"/>
              <w:left w:val="nil"/>
              <w:bottom w:val="nil"/>
              <w:right w:val="nil"/>
              <w:tl2br w:val="nil"/>
              <w:tr2bl w:val="nil"/>
            </w:tcBorders>
            <w:shd w:val="clear" w:color="auto" w:fill="auto"/>
            <w:tcMar>
              <w:left w:w="0" w:type="dxa"/>
              <w:right w:w="0" w:type="dxa"/>
            </w:tcMar>
            <w:vAlign w:val="bottom"/>
          </w:tcPr>
          <w:p w14:paraId="23A4128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6866F04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center"/>
          </w:tcPr>
          <w:p w14:paraId="501D831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73B611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5C07ED9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3731C1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3F0E363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single" w:sz="4" w:space="0" w:color="000000"/>
              <w:right w:val="nil"/>
              <w:tl2br w:val="nil"/>
              <w:tr2bl w:val="nil"/>
            </w:tcBorders>
            <w:shd w:val="clear" w:color="auto" w:fill="auto"/>
            <w:tcMar>
              <w:left w:w="0" w:type="dxa"/>
              <w:right w:w="0" w:type="dxa"/>
            </w:tcMar>
            <w:vAlign w:val="bottom"/>
          </w:tcPr>
          <w:p w14:paraId="7796446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single" w:sz="4" w:space="0" w:color="000000"/>
              <w:right w:val="nil"/>
              <w:tl2br w:val="nil"/>
              <w:tr2bl w:val="nil"/>
            </w:tcBorders>
            <w:shd w:val="clear" w:color="auto" w:fill="auto"/>
            <w:tcMar>
              <w:left w:w="0" w:type="dxa"/>
              <w:right w:w="0" w:type="dxa"/>
            </w:tcMar>
            <w:vAlign w:val="bottom"/>
          </w:tcPr>
          <w:p w14:paraId="5ACC151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vAlign w:val="bottom"/>
          </w:tcPr>
          <w:p w14:paraId="6252DBC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FC5CD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258B7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071733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B5CB96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F41816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0AF28F7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2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1F42C81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036B6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E3C461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594A2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17F832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D8459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779B1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1675B6D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10" w:type="dxa"/>
            <w:gridSpan w:val="2"/>
            <w:tcBorders>
              <w:top w:val="nil"/>
              <w:left w:val="nil"/>
              <w:bottom w:val="nil"/>
              <w:right w:val="nil"/>
              <w:tl2br w:val="nil"/>
              <w:tr2bl w:val="nil"/>
            </w:tcBorders>
            <w:shd w:val="clear" w:color="auto" w:fill="auto"/>
            <w:noWrap/>
            <w:tcMar>
              <w:left w:w="40" w:type="dxa"/>
              <w:right w:w="40" w:type="dxa"/>
            </w:tcMar>
            <w:vAlign w:val="bottom"/>
          </w:tcPr>
          <w:p w14:paraId="3CF5542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Bill No. 1 &amp; 3</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AAAB03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7137097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773121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48AD45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D01572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AEDD5D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75"/>
        </w:trPr>
        <w:tc>
          <w:tcPr>
            <w:tcW w:w="210" w:type="dxa"/>
            <w:tcBorders>
              <w:top w:val="nil"/>
              <w:left w:val="nil"/>
              <w:bottom w:val="nil"/>
              <w:right w:val="nil"/>
              <w:tl2br w:val="nil"/>
              <w:tr2bl w:val="nil"/>
            </w:tcBorders>
            <w:shd w:val="clear" w:color="auto" w:fill="auto"/>
            <w:tcMar>
              <w:left w:w="0" w:type="dxa"/>
              <w:right w:w="0" w:type="dxa"/>
            </w:tcMar>
            <w:vAlign w:val="bottom"/>
          </w:tcPr>
          <w:p w14:paraId="72922A5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6C6FEF2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1D367C0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income support and compensation-related payments - DRCA</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E407E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3,445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1B54B27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4,489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B4E363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4,675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2820F4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4,782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2900A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4,922</w:t>
            </w:r>
          </w:p>
        </w:tc>
      </w:tr>
      <w:tr w:rsidR="00493F49" w14:paraId="653D7C0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75"/>
        </w:trPr>
        <w:tc>
          <w:tcPr>
            <w:tcW w:w="210" w:type="dxa"/>
            <w:tcBorders>
              <w:top w:val="nil"/>
              <w:left w:val="nil"/>
              <w:bottom w:val="nil"/>
              <w:right w:val="nil"/>
              <w:tl2br w:val="nil"/>
              <w:tr2bl w:val="nil"/>
            </w:tcBorders>
            <w:shd w:val="clear" w:color="auto" w:fill="auto"/>
            <w:tcMar>
              <w:left w:w="0" w:type="dxa"/>
              <w:right w:w="0" w:type="dxa"/>
            </w:tcMar>
            <w:vAlign w:val="bottom"/>
          </w:tcPr>
          <w:p w14:paraId="3130661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28C9CF9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612E572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income support and compensation-related payments - MRCA</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9D372C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3,868</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FE7FC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4,074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1C75AB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4,254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7F0B7B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4,358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8C3A92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4,499</w:t>
            </w:r>
          </w:p>
        </w:tc>
      </w:tr>
      <w:tr w:rsidR="00493F49" w14:paraId="64A83C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20" w:type="dxa"/>
            <w:gridSpan w:val="3"/>
            <w:tcBorders>
              <w:top w:val="nil"/>
              <w:left w:val="nil"/>
              <w:bottom w:val="nil"/>
              <w:right w:val="nil"/>
              <w:tl2br w:val="nil"/>
              <w:tr2bl w:val="nil"/>
            </w:tcBorders>
            <w:shd w:val="clear" w:color="auto" w:fill="auto"/>
            <w:noWrap/>
            <w:tcMar>
              <w:left w:w="40" w:type="dxa"/>
              <w:right w:w="40" w:type="dxa"/>
            </w:tcMar>
            <w:vAlign w:val="bottom"/>
          </w:tcPr>
          <w:p w14:paraId="02CB4B1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C0BAC0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76D48FF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3A409B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716802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54073D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9E47D8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75"/>
        </w:trPr>
        <w:tc>
          <w:tcPr>
            <w:tcW w:w="210" w:type="dxa"/>
            <w:tcBorders>
              <w:top w:val="nil"/>
              <w:left w:val="nil"/>
              <w:bottom w:val="nil"/>
              <w:right w:val="nil"/>
              <w:tl2br w:val="nil"/>
              <w:tr2bl w:val="nil"/>
            </w:tcBorders>
            <w:shd w:val="clear" w:color="auto" w:fill="auto"/>
            <w:tcMar>
              <w:left w:w="0" w:type="dxa"/>
              <w:right w:w="0" w:type="dxa"/>
            </w:tcMar>
            <w:vAlign w:val="bottom"/>
          </w:tcPr>
          <w:p w14:paraId="2536DAD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10" w:type="dxa"/>
            <w:gridSpan w:val="2"/>
            <w:tcBorders>
              <w:top w:val="nil"/>
              <w:left w:val="nil"/>
              <w:bottom w:val="nil"/>
              <w:right w:val="nil"/>
              <w:tl2br w:val="nil"/>
              <w:tr2bl w:val="nil"/>
            </w:tcBorders>
            <w:shd w:val="clear" w:color="auto" w:fill="auto"/>
            <w:tcMar>
              <w:left w:w="40" w:type="dxa"/>
              <w:right w:w="40" w:type="dxa"/>
            </w:tcMar>
            <w:vAlign w:val="bottom"/>
          </w:tcPr>
          <w:p w14:paraId="44765C85"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Safety, Rehabilitation and Compensation (Defence-related Claims) Act 1988</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BC8422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1C9F3C0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3CE61D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F8C164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C404D5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7CD56F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5DB0FD1C"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69EAFD2D"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76FF97A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Permanent impairment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66A39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127,569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42582E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120,056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E1BFE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117,912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2F04D8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115,833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7DA968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113,926</w:t>
            </w:r>
          </w:p>
        </w:tc>
      </w:tr>
      <w:tr w:rsidR="00493F49" w14:paraId="21ADC78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4B8D213C"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0040D1CB"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51BD07C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Benefits for eligible dependants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BE120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28,627</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6695E17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29,861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EF76BE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30,486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4F4007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30,736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FC2DD3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31,550</w:t>
            </w:r>
          </w:p>
        </w:tc>
      </w:tr>
      <w:tr w:rsidR="00493F49" w14:paraId="54A3269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22CD18CF"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313D7399"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1D88897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Incapacity payments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A0EDF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67,500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79ECEE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67,613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273B65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68,477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C26828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69,977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C69DF2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72,570</w:t>
            </w:r>
          </w:p>
        </w:tc>
      </w:tr>
      <w:tr w:rsidR="00493F49" w14:paraId="546C72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120C9B58"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08B037B1"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6B55480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Medical examinations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1B946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BDB36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3B71F7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899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33F16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1,033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63D302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965</w:t>
            </w:r>
          </w:p>
        </w:tc>
      </w:tr>
      <w:tr w:rsidR="00493F49" w14:paraId="7EA4E82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5F726747"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42F0FE83"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3260BAC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Death payments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3E996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3,435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331D1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3,547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95110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4,173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5FA9BB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4,369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A356D0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4,681</w:t>
            </w:r>
          </w:p>
        </w:tc>
      </w:tr>
      <w:tr w:rsidR="00493F49" w14:paraId="5DB82F8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10" w:type="dxa"/>
            <w:tcBorders>
              <w:top w:val="nil"/>
              <w:left w:val="nil"/>
              <w:bottom w:val="nil"/>
              <w:right w:val="nil"/>
              <w:tl2br w:val="nil"/>
              <w:tr2bl w:val="nil"/>
            </w:tcBorders>
            <w:shd w:val="clear" w:color="auto" w:fill="auto"/>
            <w:tcMar>
              <w:left w:w="0" w:type="dxa"/>
              <w:right w:w="0" w:type="dxa"/>
            </w:tcMar>
            <w:vAlign w:val="bottom"/>
          </w:tcPr>
          <w:p w14:paraId="176A2F7B"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5FAC2DF7"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6B6C43F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income support and compensation-related payments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378D99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6,606</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3E3F3A0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345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AA1509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99E9A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4A6CAA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379</w:t>
            </w:r>
          </w:p>
        </w:tc>
      </w:tr>
      <w:tr w:rsidR="00493F49" w14:paraId="181E04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10" w:type="dxa"/>
            <w:tcBorders>
              <w:top w:val="nil"/>
              <w:left w:val="nil"/>
              <w:bottom w:val="nil"/>
              <w:right w:val="nil"/>
              <w:tl2br w:val="nil"/>
              <w:tr2bl w:val="nil"/>
            </w:tcBorders>
            <w:shd w:val="clear" w:color="auto" w:fill="auto"/>
            <w:tcMar>
              <w:left w:w="0" w:type="dxa"/>
              <w:right w:w="0" w:type="dxa"/>
            </w:tcMar>
            <w:vAlign w:val="bottom"/>
          </w:tcPr>
          <w:p w14:paraId="7E03E18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910" w:type="dxa"/>
            <w:gridSpan w:val="2"/>
            <w:tcBorders>
              <w:top w:val="nil"/>
              <w:left w:val="nil"/>
              <w:bottom w:val="nil"/>
              <w:right w:val="nil"/>
              <w:tl2br w:val="nil"/>
              <w:tr2bl w:val="nil"/>
            </w:tcBorders>
            <w:shd w:val="clear" w:color="auto" w:fill="auto"/>
            <w:tcMar>
              <w:left w:w="40" w:type="dxa"/>
              <w:right w:w="40" w:type="dxa"/>
            </w:tcMar>
            <w:vAlign w:val="bottom"/>
          </w:tcPr>
          <w:p w14:paraId="75EFB435"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Military Rehabilitation and Compensation Act 2004</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7E1501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69C9448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9581E7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4962A2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FDCE3D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CFA9C3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529CA875"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5EF768B1"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5478467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Permanent impairment</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534EA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747,549</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7A102AD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746,475</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94906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737,081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18848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725,590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45647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716,199</w:t>
            </w:r>
          </w:p>
        </w:tc>
      </w:tr>
      <w:tr w:rsidR="00493F49" w14:paraId="6F140EC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7547766A"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5196C68E"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204C0DC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Benefits for eligible dependants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0B95D1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24,280</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023608D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26,147</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DFECC4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28,546</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2EF3F9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30,824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F669FF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32,110</w:t>
            </w:r>
          </w:p>
        </w:tc>
      </w:tr>
      <w:tr w:rsidR="00493F49" w14:paraId="39F0D3D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6F883478"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5751DEBF"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7ADB28A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Income maintenance payments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4B3F5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184,141</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46DC01A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188,221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137A14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194,557</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E33238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214,076</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AE763E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219,116</w:t>
            </w:r>
          </w:p>
        </w:tc>
      </w:tr>
      <w:tr w:rsidR="00493F49" w14:paraId="549404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tcMar>
              <w:left w:w="0" w:type="dxa"/>
              <w:right w:w="0" w:type="dxa"/>
            </w:tcMar>
            <w:vAlign w:val="bottom"/>
          </w:tcPr>
          <w:p w14:paraId="66FB8BB0"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5B2ABBB3"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116F96E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Medical examinations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0FDADD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20,436</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1F03876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19,424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56E098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18,553</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4971661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19,171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E6645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19,269</w:t>
            </w:r>
          </w:p>
        </w:tc>
      </w:tr>
      <w:tr w:rsidR="00493F49" w14:paraId="489086A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10" w:type="dxa"/>
            <w:tcBorders>
              <w:top w:val="nil"/>
              <w:left w:val="nil"/>
              <w:bottom w:val="nil"/>
              <w:right w:val="nil"/>
              <w:tl2br w:val="nil"/>
              <w:tr2bl w:val="nil"/>
            </w:tcBorders>
            <w:shd w:val="clear" w:color="auto" w:fill="auto"/>
            <w:tcMar>
              <w:left w:w="0" w:type="dxa"/>
              <w:right w:w="0" w:type="dxa"/>
            </w:tcMar>
            <w:vAlign w:val="bottom"/>
          </w:tcPr>
          <w:p w14:paraId="4D8C2FC3"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10" w:type="dxa"/>
            <w:tcBorders>
              <w:top w:val="nil"/>
              <w:left w:val="nil"/>
              <w:bottom w:val="nil"/>
              <w:right w:val="nil"/>
              <w:tl2br w:val="nil"/>
              <w:tr2bl w:val="nil"/>
            </w:tcBorders>
            <w:shd w:val="clear" w:color="auto" w:fill="auto"/>
            <w:tcMar>
              <w:left w:w="0" w:type="dxa"/>
              <w:right w:w="0" w:type="dxa"/>
            </w:tcMar>
            <w:vAlign w:val="bottom"/>
          </w:tcPr>
          <w:p w14:paraId="161127A1" w14:textId="77777777" w:rsidR="00493F49" w:rsidRPr="001F3915" w:rsidRDefault="00493F49" w:rsidP="001F3915">
            <w:pPr>
              <w:keepNext/>
              <w:spacing w:after="0" w:line="240" w:lineRule="auto"/>
              <w:jc w:val="left"/>
              <w:rPr>
                <w:rFonts w:ascii="Arial" w:eastAsia="Arial" w:hAnsi="Arial" w:cs="Arial"/>
                <w:i/>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2B2A128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income support and compensation-related payments</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81559A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493</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361D0D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521</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392F35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544</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78E6AA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557</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7D9E9A4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573</w:t>
            </w:r>
          </w:p>
        </w:tc>
      </w:tr>
      <w:tr w:rsidR="00493F49" w14:paraId="605D70D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20" w:type="dxa"/>
            <w:gridSpan w:val="3"/>
            <w:tcBorders>
              <w:top w:val="nil"/>
              <w:left w:val="nil"/>
              <w:bottom w:val="nil"/>
              <w:right w:val="nil"/>
              <w:tl2br w:val="nil"/>
              <w:tr2bl w:val="nil"/>
            </w:tcBorders>
            <w:shd w:val="clear" w:color="auto" w:fill="auto"/>
            <w:noWrap/>
            <w:tcMar>
              <w:left w:w="40" w:type="dxa"/>
              <w:right w:w="40" w:type="dxa"/>
            </w:tcMar>
            <w:vAlign w:val="bottom"/>
          </w:tcPr>
          <w:p w14:paraId="6B8B9DB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Special Account Expenses: </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62F8EB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4983C74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F8171E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3FB3C6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848151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BD684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10" w:type="dxa"/>
            <w:tcBorders>
              <w:top w:val="nil"/>
              <w:left w:val="nil"/>
              <w:bottom w:val="nil"/>
              <w:right w:val="nil"/>
              <w:tl2br w:val="nil"/>
              <w:tr2bl w:val="nil"/>
            </w:tcBorders>
            <w:shd w:val="clear" w:color="auto" w:fill="auto"/>
            <w:noWrap/>
            <w:tcMar>
              <w:left w:w="0" w:type="dxa"/>
              <w:right w:w="0" w:type="dxa"/>
            </w:tcMar>
            <w:vAlign w:val="bottom"/>
          </w:tcPr>
          <w:p w14:paraId="7BBDBF8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10" w:type="dxa"/>
            <w:tcBorders>
              <w:top w:val="nil"/>
              <w:left w:val="nil"/>
              <w:bottom w:val="nil"/>
              <w:right w:val="nil"/>
              <w:tl2br w:val="nil"/>
              <w:tr2bl w:val="nil"/>
            </w:tcBorders>
            <w:shd w:val="clear" w:color="auto" w:fill="auto"/>
            <w:noWrap/>
            <w:tcMar>
              <w:left w:w="0" w:type="dxa"/>
              <w:right w:w="0" w:type="dxa"/>
            </w:tcMar>
            <w:vAlign w:val="bottom"/>
          </w:tcPr>
          <w:p w14:paraId="396910A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0EAFDD1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Military death claim compensation</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0BC069D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360</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6FA9D5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617021E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5D29BA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BAB0B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w:t>
            </w:r>
          </w:p>
        </w:tc>
      </w:tr>
      <w:tr w:rsidR="00493F49" w14:paraId="0C3BC08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20" w:type="dxa"/>
            <w:gridSpan w:val="3"/>
            <w:tcBorders>
              <w:top w:val="nil"/>
              <w:left w:val="nil"/>
              <w:bottom w:val="nil"/>
              <w:right w:val="nil"/>
              <w:tl2br w:val="nil"/>
              <w:tr2bl w:val="nil"/>
            </w:tcBorders>
            <w:shd w:val="clear" w:color="auto" w:fill="auto"/>
            <w:tcMar>
              <w:left w:w="40" w:type="dxa"/>
              <w:right w:w="40" w:type="dxa"/>
            </w:tcMar>
            <w:vAlign w:val="bottom"/>
          </w:tcPr>
          <w:p w14:paraId="3FB3317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587DFB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72,156</w:t>
            </w:r>
          </w:p>
        </w:tc>
        <w:tc>
          <w:tcPr>
            <w:tcW w:w="975" w:type="dxa"/>
            <w:tcBorders>
              <w:top w:val="nil"/>
              <w:left w:val="nil"/>
              <w:bottom w:val="nil"/>
              <w:right w:val="nil"/>
              <w:tl2br w:val="nil"/>
              <w:tr2bl w:val="nil"/>
            </w:tcBorders>
            <w:shd w:val="clear" w:color="FFFFFF" w:fill="E6E6E6"/>
            <w:tcMar>
              <w:left w:w="40" w:type="dxa"/>
              <w:right w:w="100" w:type="dxa"/>
            </w:tcMar>
            <w:vAlign w:val="bottom"/>
          </w:tcPr>
          <w:p w14:paraId="742434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54,767</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2BF96F2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53,628</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B2950B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53,200</w:t>
            </w:r>
          </w:p>
        </w:tc>
        <w:tc>
          <w:tcPr>
            <w:tcW w:w="975" w:type="dxa"/>
            <w:tcBorders>
              <w:top w:val="nil"/>
              <w:left w:val="nil"/>
              <w:bottom w:val="nil"/>
              <w:right w:val="nil"/>
              <w:tl2br w:val="nil"/>
              <w:tr2bl w:val="nil"/>
            </w:tcBorders>
            <w:shd w:val="clear" w:color="auto" w:fill="auto"/>
            <w:tcMar>
              <w:left w:w="40" w:type="dxa"/>
              <w:right w:w="100" w:type="dxa"/>
            </w:tcMar>
            <w:vAlign w:val="bottom"/>
          </w:tcPr>
          <w:p w14:paraId="1B0AE68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53,632</w:t>
            </w:r>
          </w:p>
        </w:tc>
      </w:tr>
      <w:tr w:rsidR="00493F49" w14:paraId="520F0E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120" w:type="dxa"/>
            <w:gridSpan w:val="3"/>
            <w:tcBorders>
              <w:top w:val="nil"/>
              <w:left w:val="nil"/>
              <w:bottom w:val="nil"/>
              <w:right w:val="nil"/>
              <w:tl2br w:val="nil"/>
              <w:tr2bl w:val="nil"/>
            </w:tcBorders>
            <w:shd w:val="clear" w:color="auto" w:fill="auto"/>
            <w:tcMar>
              <w:left w:w="40" w:type="dxa"/>
              <w:right w:w="40" w:type="dxa"/>
            </w:tcMar>
            <w:vAlign w:val="bottom"/>
          </w:tcPr>
          <w:p w14:paraId="6B551CC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3B3E11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4,959</w:t>
            </w:r>
          </w:p>
        </w:tc>
        <w:tc>
          <w:tcPr>
            <w:tcW w:w="97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57333F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4,682</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640611B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4,366</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57E1697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3,822</w:t>
            </w:r>
          </w:p>
        </w:tc>
        <w:tc>
          <w:tcPr>
            <w:tcW w:w="975" w:type="dxa"/>
            <w:tcBorders>
              <w:top w:val="nil"/>
              <w:left w:val="nil"/>
              <w:bottom w:val="single" w:sz="4" w:space="0" w:color="000000"/>
              <w:right w:val="nil"/>
              <w:tl2br w:val="nil"/>
              <w:tr2bl w:val="nil"/>
            </w:tcBorders>
            <w:shd w:val="clear" w:color="auto" w:fill="auto"/>
            <w:tcMar>
              <w:left w:w="40" w:type="dxa"/>
              <w:right w:w="100" w:type="dxa"/>
            </w:tcMar>
            <w:vAlign w:val="bottom"/>
          </w:tcPr>
          <w:p w14:paraId="7D982D4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3,333</w:t>
            </w:r>
          </w:p>
        </w:tc>
      </w:tr>
      <w:tr w:rsidR="00493F49" w14:paraId="40FE2D1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2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269FFCD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2B4715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1,298,824</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F6C11C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1,272,382</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FF2177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1,268,661</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57A2D5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1,278,727</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B29E33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1,277,756</w:t>
            </w:r>
          </w:p>
        </w:tc>
      </w:tr>
    </w:tbl>
    <w:p w14:paraId="721588AD" w14:textId="77777777" w:rsidR="00493F49" w:rsidRDefault="008A0CDD">
      <w:pPr>
        <w:pBdr>
          <w:top w:val="nil"/>
          <w:left w:val="nil"/>
          <w:bottom w:val="nil"/>
          <w:right w:val="nil"/>
          <w:between w:val="nil"/>
          <w:bar w:val="nil"/>
        </w:pBdr>
        <w:spacing w:after="0" w:line="240" w:lineRule="auto"/>
        <w:jc w:val="left"/>
        <w:rPr>
          <w:rFonts w:eastAsia="Book Antiqua" w:cs="Book Antiqua"/>
          <w:szCs w:val="24"/>
          <w:bdr w:val="nil"/>
        </w:rPr>
      </w:pPr>
      <w:r>
        <w:rPr>
          <w:rFonts w:eastAsia="Book Antiqua" w:cs="Book Antiqua"/>
          <w:szCs w:val="24"/>
          <w:bdr w:val="nil"/>
        </w:rPr>
        <w:br/>
      </w:r>
    </w:p>
    <w:p w14:paraId="3F293834" w14:textId="77777777" w:rsidR="008A0CDD" w:rsidRDefault="008A0CDD" w:rsidP="008A0CDD">
      <w:pPr>
        <w:pStyle w:val="TableHeading"/>
        <w:pBdr>
          <w:top w:val="nil"/>
          <w:left w:val="nil"/>
          <w:bottom w:val="nil"/>
          <w:right w:val="nil"/>
          <w:between w:val="nil"/>
          <w:bar w:val="nil"/>
        </w:pBdr>
        <w:spacing w:line="240" w:lineRule="auto"/>
        <w:jc w:val="left"/>
        <w:rPr>
          <w:rFonts w:cs="Times New Roman"/>
          <w:bdr w:val="nil"/>
        </w:rPr>
      </w:pPr>
      <w:r w:rsidRPr="00D2424A">
        <w:rPr>
          <w:rFonts w:cs="Times New Roman"/>
          <w:sz w:val="22"/>
          <w:szCs w:val="22"/>
          <w:bdr w:val="nil"/>
        </w:rPr>
        <w:t>Program 1.7: Adjustment to the Military Rehabilitation and Compensation Acts Liability Provision - Income Support and Compensation</w:t>
      </w:r>
    </w:p>
    <w:tbl>
      <w:tblPr>
        <w:tblW w:w="8055" w:type="dxa"/>
        <w:tblLayout w:type="fixed"/>
        <w:tblLook w:val="0600" w:firstRow="0" w:lastRow="0" w:firstColumn="0" w:lastColumn="0" w:noHBand="1" w:noVBand="1"/>
      </w:tblPr>
      <w:tblGrid>
        <w:gridCol w:w="240"/>
        <w:gridCol w:w="240"/>
        <w:gridCol w:w="2700"/>
        <w:gridCol w:w="975"/>
        <w:gridCol w:w="975"/>
        <w:gridCol w:w="975"/>
        <w:gridCol w:w="975"/>
        <w:gridCol w:w="975"/>
      </w:tblGrid>
      <w:tr w:rsidR="00493F49" w14:paraId="05D69051" w14:textId="77777777" w:rsidTr="001F3915">
        <w:trPr>
          <w:cantSplit/>
          <w:trHeight w:hRule="exact" w:val="225"/>
        </w:trPr>
        <w:tc>
          <w:tcPr>
            <w:tcW w:w="24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5DF75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E66CE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vAlign w:val="center"/>
          </w:tcPr>
          <w:p w14:paraId="78ED4291"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411FB4A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vAlign w:val="center"/>
          </w:tcPr>
          <w:p w14:paraId="78624DC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6E4F70D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78A99B8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14:paraId="1DC0BB1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6CE0482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136B2BE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center"/>
          </w:tcPr>
          <w:p w14:paraId="1180D4E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vAlign w:val="center"/>
          </w:tcPr>
          <w:p w14:paraId="167559E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2F0773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14:paraId="4BEE600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2E61F9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2156CF2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1A55E9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7654D9C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nil"/>
              <w:right w:val="nil"/>
              <w:tl2br w:val="nil"/>
              <w:tr2bl w:val="nil"/>
            </w:tcBorders>
            <w:shd w:val="clear" w:color="auto" w:fill="auto"/>
            <w:tcMar>
              <w:left w:w="0" w:type="dxa"/>
              <w:right w:w="0" w:type="dxa"/>
            </w:tcMar>
            <w:vAlign w:val="center"/>
          </w:tcPr>
          <w:p w14:paraId="733CFF5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061BD01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center"/>
          </w:tcPr>
          <w:p w14:paraId="740A0FF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41125C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786EC8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14:paraId="4D028F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260AB6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40" w:type="dxa"/>
            <w:tcBorders>
              <w:top w:val="nil"/>
              <w:left w:val="nil"/>
              <w:bottom w:val="single" w:sz="4" w:space="0" w:color="000000"/>
              <w:right w:val="nil"/>
              <w:tl2br w:val="nil"/>
              <w:tr2bl w:val="nil"/>
            </w:tcBorders>
            <w:shd w:val="clear" w:color="auto" w:fill="auto"/>
            <w:tcMar>
              <w:left w:w="0" w:type="dxa"/>
              <w:right w:w="0" w:type="dxa"/>
            </w:tcMar>
            <w:vAlign w:val="center"/>
          </w:tcPr>
          <w:p w14:paraId="3033D41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40" w:type="dxa"/>
            <w:tcBorders>
              <w:top w:val="nil"/>
              <w:left w:val="nil"/>
              <w:bottom w:val="single" w:sz="4" w:space="0" w:color="000000"/>
              <w:right w:val="nil"/>
              <w:tl2br w:val="nil"/>
              <w:tr2bl w:val="nil"/>
            </w:tcBorders>
            <w:shd w:val="clear" w:color="auto" w:fill="auto"/>
            <w:tcMar>
              <w:left w:w="0" w:type="dxa"/>
              <w:right w:w="0" w:type="dxa"/>
            </w:tcMar>
            <w:vAlign w:val="center"/>
          </w:tcPr>
          <w:p w14:paraId="4F5BD80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vAlign w:val="center"/>
          </w:tcPr>
          <w:p w14:paraId="117AAF4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AA2F58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8B1575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67079A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3F7B55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0F585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DA71D3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18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0415902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48028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795F77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447FA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E3070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92A3E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5DF59A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180" w:type="dxa"/>
            <w:gridSpan w:val="3"/>
            <w:tcBorders>
              <w:top w:val="nil"/>
              <w:left w:val="nil"/>
              <w:bottom w:val="nil"/>
              <w:right w:val="nil"/>
              <w:tl2br w:val="nil"/>
              <w:tr2bl w:val="nil"/>
            </w:tcBorders>
            <w:shd w:val="clear" w:color="auto" w:fill="auto"/>
            <w:tcMar>
              <w:left w:w="40" w:type="dxa"/>
              <w:right w:w="40" w:type="dxa"/>
            </w:tcMar>
          </w:tcPr>
          <w:p w14:paraId="6F181B8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nil"/>
              <w:right w:val="nil"/>
              <w:tl2br w:val="nil"/>
              <w:tr2bl w:val="nil"/>
            </w:tcBorders>
            <w:shd w:val="clear" w:color="auto" w:fill="auto"/>
            <w:noWrap/>
            <w:tcMar>
              <w:left w:w="40" w:type="dxa"/>
              <w:right w:w="40" w:type="dxa"/>
            </w:tcMar>
          </w:tcPr>
          <w:p w14:paraId="0AE4B0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163,600</w:t>
            </w:r>
          </w:p>
        </w:tc>
        <w:tc>
          <w:tcPr>
            <w:tcW w:w="975" w:type="dxa"/>
            <w:tcBorders>
              <w:top w:val="nil"/>
              <w:left w:val="nil"/>
              <w:bottom w:val="nil"/>
              <w:right w:val="nil"/>
              <w:tl2br w:val="nil"/>
              <w:tr2bl w:val="nil"/>
            </w:tcBorders>
            <w:shd w:val="clear" w:color="FFFFFF" w:fill="E6E6E6"/>
            <w:noWrap/>
            <w:tcMar>
              <w:left w:w="40" w:type="dxa"/>
              <w:right w:w="40" w:type="dxa"/>
            </w:tcMar>
          </w:tcPr>
          <w:p w14:paraId="0242005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356,700</w:t>
            </w:r>
          </w:p>
        </w:tc>
        <w:tc>
          <w:tcPr>
            <w:tcW w:w="975" w:type="dxa"/>
            <w:tcBorders>
              <w:top w:val="nil"/>
              <w:left w:val="nil"/>
              <w:bottom w:val="nil"/>
              <w:right w:val="nil"/>
              <w:tl2br w:val="nil"/>
              <w:tr2bl w:val="nil"/>
            </w:tcBorders>
            <w:shd w:val="clear" w:color="auto" w:fill="auto"/>
            <w:noWrap/>
            <w:tcMar>
              <w:left w:w="40" w:type="dxa"/>
              <w:right w:w="40" w:type="dxa"/>
            </w:tcMar>
          </w:tcPr>
          <w:p w14:paraId="3913F6D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368,700</w:t>
            </w:r>
          </w:p>
        </w:tc>
        <w:tc>
          <w:tcPr>
            <w:tcW w:w="975" w:type="dxa"/>
            <w:tcBorders>
              <w:top w:val="nil"/>
              <w:left w:val="nil"/>
              <w:bottom w:val="nil"/>
              <w:right w:val="nil"/>
              <w:tl2br w:val="nil"/>
              <w:tr2bl w:val="nil"/>
            </w:tcBorders>
            <w:shd w:val="clear" w:color="auto" w:fill="auto"/>
            <w:noWrap/>
            <w:tcMar>
              <w:left w:w="40" w:type="dxa"/>
              <w:right w:w="40" w:type="dxa"/>
            </w:tcMar>
          </w:tcPr>
          <w:p w14:paraId="4DF1DC9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377,500</w:t>
            </w:r>
          </w:p>
        </w:tc>
        <w:tc>
          <w:tcPr>
            <w:tcW w:w="975" w:type="dxa"/>
            <w:tcBorders>
              <w:top w:val="nil"/>
              <w:left w:val="nil"/>
              <w:bottom w:val="nil"/>
              <w:right w:val="nil"/>
              <w:tl2br w:val="nil"/>
              <w:tr2bl w:val="nil"/>
            </w:tcBorders>
            <w:shd w:val="clear" w:color="auto" w:fill="auto"/>
            <w:noWrap/>
            <w:tcMar>
              <w:left w:w="40" w:type="dxa"/>
              <w:right w:w="40" w:type="dxa"/>
            </w:tcMar>
          </w:tcPr>
          <w:p w14:paraId="52A884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377,500</w:t>
            </w:r>
          </w:p>
        </w:tc>
      </w:tr>
      <w:tr w:rsidR="00493F49" w14:paraId="10BB6B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180" w:type="dxa"/>
            <w:gridSpan w:val="3"/>
            <w:tcBorders>
              <w:top w:val="nil"/>
              <w:left w:val="nil"/>
              <w:bottom w:val="single" w:sz="4" w:space="0" w:color="000000"/>
              <w:right w:val="nil"/>
              <w:tl2br w:val="nil"/>
              <w:tr2bl w:val="nil"/>
            </w:tcBorders>
            <w:shd w:val="clear" w:color="auto" w:fill="auto"/>
            <w:noWrap/>
            <w:tcMar>
              <w:left w:w="40" w:type="dxa"/>
              <w:right w:w="40" w:type="dxa"/>
            </w:tcMar>
          </w:tcPr>
          <w:p w14:paraId="047EBDC7"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program expenses</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tcPr>
          <w:p w14:paraId="0D431C9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163,600</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62AB8CA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356,700</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tcPr>
          <w:p w14:paraId="6A40331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368,700</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tcPr>
          <w:p w14:paraId="3BF5EC2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377,500</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tcPr>
          <w:p w14:paraId="647251D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377,500</w:t>
            </w:r>
          </w:p>
        </w:tc>
      </w:tr>
    </w:tbl>
    <w:p w14:paraId="010943F4" w14:textId="77777777" w:rsidR="008A0CDD" w:rsidRDefault="008A0CDD" w:rsidP="008A0CDD">
      <w:pPr>
        <w:pStyle w:val="Heading4"/>
        <w:pageBreakBefore/>
        <w:pBdr>
          <w:top w:val="nil"/>
          <w:left w:val="nil"/>
          <w:bottom w:val="nil"/>
          <w:right w:val="nil"/>
          <w:between w:val="nil"/>
          <w:bar w:val="nil"/>
        </w:pBdr>
        <w:spacing w:before="0"/>
        <w:rPr>
          <w:rFonts w:cs="Arial"/>
          <w:sz w:val="24"/>
          <w:szCs w:val="24"/>
          <w:bdr w:val="nil"/>
        </w:rPr>
      </w:pPr>
      <w:r>
        <w:rPr>
          <w:rFonts w:cs="Arial"/>
          <w:sz w:val="24"/>
          <w:szCs w:val="24"/>
          <w:bdr w:val="nil"/>
        </w:rPr>
        <w:lastRenderedPageBreak/>
        <w:t>Table 2.1.3</w:t>
      </w:r>
      <w:r w:rsidRPr="00115E2A">
        <w:rPr>
          <w:rFonts w:cs="Arial"/>
          <w:sz w:val="24"/>
          <w:szCs w:val="24"/>
          <w:bdr w:val="nil"/>
        </w:rPr>
        <w:t xml:space="preserve">: </w:t>
      </w:r>
      <w:r>
        <w:rPr>
          <w:rFonts w:cs="Arial"/>
          <w:sz w:val="24"/>
          <w:szCs w:val="24"/>
          <w:bdr w:val="nil"/>
        </w:rPr>
        <w:t>Performance criteria for Outcome 1</w:t>
      </w:r>
    </w:p>
    <w:p w14:paraId="5B80AA40" w14:textId="77777777" w:rsidR="008A0CDD" w:rsidRPr="007C0CF1" w:rsidRDefault="008A0CDD" w:rsidP="008A0CDD">
      <w:pPr>
        <w:pBdr>
          <w:top w:val="nil"/>
          <w:left w:val="nil"/>
          <w:bottom w:val="nil"/>
          <w:right w:val="nil"/>
          <w:between w:val="nil"/>
          <w:bar w:val="nil"/>
        </w:pBdr>
        <w:tabs>
          <w:tab w:val="left" w:pos="709"/>
        </w:tabs>
        <w:spacing w:after="0" w:line="240" w:lineRule="auto"/>
        <w:jc w:val="left"/>
        <w:rPr>
          <w:i/>
          <w:bdr w:val="nil"/>
        </w:rPr>
      </w:pPr>
      <w:r w:rsidRPr="007C0CF1">
        <w:rPr>
          <w:bdr w:val="nil"/>
        </w:rPr>
        <w:t>Table 2.1.3 below details the performance criteria for each program associated with Outcome 1. It also summarises how each program is delivered and where 2019-20 Budget measures have created new programs or materially changed existing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855"/>
        <w:gridCol w:w="6"/>
        <w:gridCol w:w="1536"/>
        <w:gridCol w:w="975"/>
        <w:gridCol w:w="7"/>
      </w:tblGrid>
      <w:tr w:rsidR="00493F49" w14:paraId="754516CE" w14:textId="77777777" w:rsidTr="008A0CDD">
        <w:tc>
          <w:tcPr>
            <w:tcW w:w="7655"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72104572" w14:textId="77777777" w:rsidR="008A0CDD" w:rsidRDefault="008A0CDD">
            <w:pPr>
              <w:pStyle w:val="TableColumnHeadingLeft"/>
            </w:pPr>
            <w:r>
              <w:rPr>
                <w:rFonts w:cs="Arial"/>
              </w:rPr>
              <w:t>Outcome 1: Maintain and enhance the financial wellbeing and self-sufficiency of eligible persons and their dependants through access to income support, compensation, and other support services, including advice and information about entitlements.</w:t>
            </w:r>
          </w:p>
        </w:tc>
      </w:tr>
      <w:tr w:rsidR="00493F49" w14:paraId="787B3E12" w14:textId="77777777" w:rsidTr="008A0CDD">
        <w:tc>
          <w:tcPr>
            <w:tcW w:w="7655"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7688C85B" w14:textId="77777777" w:rsidR="008A0CDD" w:rsidRPr="00F74CD5" w:rsidRDefault="008A0CDD" w:rsidP="008A0CDD">
            <w:pPr>
              <w:pStyle w:val="CM96"/>
              <w:spacing w:before="60" w:after="60"/>
              <w:rPr>
                <w:rFonts w:cs="Arial"/>
                <w:sz w:val="16"/>
                <w:szCs w:val="16"/>
              </w:rPr>
            </w:pPr>
            <w:r w:rsidRPr="00F74CD5">
              <w:rPr>
                <w:rFonts w:cs="Arial"/>
                <w:b/>
                <w:sz w:val="16"/>
                <w:szCs w:val="16"/>
              </w:rPr>
              <w:t>Program 1.1</w:t>
            </w:r>
            <w:r w:rsidRPr="00F74CD5">
              <w:rPr>
                <w:rFonts w:cs="Arial"/>
                <w:sz w:val="16"/>
                <w:szCs w:val="16"/>
              </w:rPr>
              <w:t xml:space="preserve"> – </w:t>
            </w:r>
            <w:r w:rsidRPr="00F74CD5">
              <w:rPr>
                <w:rFonts w:cs="Arial"/>
                <w:color w:val="000000"/>
                <w:sz w:val="16"/>
                <w:szCs w:val="16"/>
              </w:rPr>
              <w:t xml:space="preserve">To deliver means tested income support pensions and other allowances to eligible veterans and dependants under the </w:t>
            </w:r>
            <w:r w:rsidRPr="00F74CD5">
              <w:rPr>
                <w:rFonts w:cs="Arial"/>
                <w:i/>
                <w:color w:val="000000"/>
                <w:sz w:val="16"/>
                <w:szCs w:val="16"/>
              </w:rPr>
              <w:t>Veterans’ Entitlements Act 1986</w:t>
            </w:r>
            <w:r w:rsidRPr="00F74CD5">
              <w:rPr>
                <w:rFonts w:cs="Arial"/>
                <w:color w:val="000000"/>
                <w:sz w:val="16"/>
                <w:szCs w:val="16"/>
              </w:rPr>
              <w:t xml:space="preserve"> and related legislation. As an agent of Department of Social Services pay other forms of income support to eligible veterans, members and former members of the Defence Force and Peacekeeping Force. </w:t>
            </w:r>
            <w:r w:rsidRPr="00F74CD5">
              <w:rPr>
                <w:rFonts w:cs="Arial"/>
                <w:sz w:val="16"/>
                <w:szCs w:val="16"/>
              </w:rPr>
              <w:t>Income support payments provide a regular source of income for eligible veterans, partners, widow/ers, and other eligible people with limited means.</w:t>
            </w:r>
          </w:p>
        </w:tc>
      </w:tr>
      <w:tr w:rsidR="00493F49" w14:paraId="08A71239"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2B0931D9" w14:textId="77777777" w:rsidR="008A0CDD" w:rsidRDefault="008A0CDD">
            <w:pPr>
              <w:pStyle w:val="Normal7"/>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5"/>
            <w:tcBorders>
              <w:top w:val="single" w:sz="4" w:space="0" w:color="auto"/>
              <w:left w:val="single" w:sz="4" w:space="0" w:color="auto"/>
              <w:bottom w:val="double" w:sz="4" w:space="0" w:color="auto"/>
              <w:right w:val="single" w:sz="4" w:space="0" w:color="auto"/>
            </w:tcBorders>
            <w:hideMark/>
          </w:tcPr>
          <w:p w14:paraId="1ACA2EAC" w14:textId="77777777" w:rsidR="008A0CDD" w:rsidRPr="00F74CD5" w:rsidRDefault="008A0CDD">
            <w:pPr>
              <w:pStyle w:val="Normal7"/>
              <w:tabs>
                <w:tab w:val="left" w:pos="709"/>
              </w:tabs>
              <w:spacing w:before="60" w:after="60" w:line="240" w:lineRule="auto"/>
              <w:jc w:val="left"/>
              <w:rPr>
                <w:rFonts w:ascii="Arial" w:hAnsi="Arial" w:cs="Arial"/>
                <w:color w:val="000000"/>
                <w:sz w:val="16"/>
                <w:szCs w:val="16"/>
              </w:rPr>
            </w:pPr>
            <w:r w:rsidRPr="00F74CD5">
              <w:rPr>
                <w:rFonts w:ascii="Arial" w:hAnsi="Arial" w:cs="Arial"/>
                <w:sz w:val="16"/>
                <w:szCs w:val="16"/>
              </w:rPr>
              <w:t xml:space="preserve">Deliver means tested income support pensions and other allowances to veterans under the </w:t>
            </w:r>
            <w:r w:rsidRPr="00F74CD5">
              <w:rPr>
                <w:rFonts w:ascii="Arial" w:hAnsi="Arial" w:cs="Arial"/>
                <w:i/>
                <w:color w:val="000000"/>
                <w:sz w:val="16"/>
                <w:szCs w:val="16"/>
              </w:rPr>
              <w:t>Veterans’ Entitlement Act 1986</w:t>
            </w:r>
            <w:r w:rsidRPr="00F74CD5">
              <w:rPr>
                <w:rFonts w:ascii="Arial" w:hAnsi="Arial" w:cs="Arial"/>
                <w:color w:val="000000"/>
                <w:sz w:val="16"/>
                <w:szCs w:val="16"/>
              </w:rPr>
              <w:t xml:space="preserve"> and related legislation, by:</w:t>
            </w:r>
          </w:p>
          <w:p w14:paraId="596D31FB" w14:textId="77777777" w:rsidR="008A0CDD" w:rsidRPr="001028F4" w:rsidRDefault="008A0CDD" w:rsidP="008A0CDD">
            <w:pPr>
              <w:pStyle w:val="ListParagraph1"/>
              <w:numPr>
                <w:ilvl w:val="0"/>
                <w:numId w:val="9"/>
              </w:numPr>
              <w:tabs>
                <w:tab w:val="left" w:pos="176"/>
              </w:tabs>
              <w:spacing w:before="60" w:after="60" w:line="240" w:lineRule="auto"/>
              <w:ind w:left="176" w:hanging="176"/>
              <w:contextualSpacing w:val="0"/>
              <w:jc w:val="left"/>
              <w:rPr>
                <w:rFonts w:ascii="Arial" w:hAnsi="Arial" w:cs="Arial"/>
                <w:sz w:val="16"/>
                <w:szCs w:val="16"/>
              </w:rPr>
            </w:pPr>
            <w:r w:rsidRPr="001028F4">
              <w:rPr>
                <w:rFonts w:ascii="Arial" w:hAnsi="Arial" w:cs="Arial"/>
                <w:sz w:val="16"/>
                <w:szCs w:val="16"/>
              </w:rPr>
              <w:t>Processing new claims for income support pensions to eligible veterans and dependants;</w:t>
            </w:r>
          </w:p>
          <w:p w14:paraId="4D235E8C" w14:textId="77777777" w:rsidR="008A0CDD" w:rsidRPr="001028F4" w:rsidRDefault="008A0CDD" w:rsidP="008A0CDD">
            <w:pPr>
              <w:pStyle w:val="ListParagraph1"/>
              <w:numPr>
                <w:ilvl w:val="0"/>
                <w:numId w:val="9"/>
              </w:numPr>
              <w:tabs>
                <w:tab w:val="left" w:pos="176"/>
              </w:tabs>
              <w:spacing w:before="60" w:after="60" w:line="240" w:lineRule="auto"/>
              <w:ind w:left="176" w:hanging="176"/>
              <w:contextualSpacing w:val="0"/>
              <w:jc w:val="left"/>
              <w:rPr>
                <w:rFonts w:ascii="Arial" w:hAnsi="Arial" w:cs="Arial"/>
                <w:sz w:val="16"/>
                <w:szCs w:val="16"/>
              </w:rPr>
            </w:pPr>
            <w:r w:rsidRPr="001028F4">
              <w:rPr>
                <w:rFonts w:ascii="Arial" w:hAnsi="Arial" w:cs="Arial"/>
                <w:sz w:val="16"/>
                <w:szCs w:val="16"/>
              </w:rPr>
              <w:t>Processing claims for Commonwealth Seniors Health Card and the DVA Health Card – For Pharmaceutical Only (Orange Card);</w:t>
            </w:r>
          </w:p>
          <w:p w14:paraId="60EEFE12" w14:textId="77777777" w:rsidR="008A0CDD" w:rsidRPr="001028F4" w:rsidRDefault="008A0CDD" w:rsidP="008A0CDD">
            <w:pPr>
              <w:pStyle w:val="ListParagraph1"/>
              <w:numPr>
                <w:ilvl w:val="0"/>
                <w:numId w:val="9"/>
              </w:numPr>
              <w:tabs>
                <w:tab w:val="left" w:pos="176"/>
              </w:tabs>
              <w:spacing w:before="60" w:after="60" w:line="240" w:lineRule="auto"/>
              <w:ind w:left="176" w:hanging="176"/>
              <w:contextualSpacing w:val="0"/>
              <w:jc w:val="left"/>
              <w:rPr>
                <w:rFonts w:ascii="Arial" w:hAnsi="Arial" w:cs="Arial"/>
                <w:sz w:val="16"/>
                <w:szCs w:val="16"/>
              </w:rPr>
            </w:pPr>
            <w:r w:rsidRPr="001028F4">
              <w:rPr>
                <w:rFonts w:ascii="Arial" w:hAnsi="Arial" w:cs="Arial"/>
                <w:sz w:val="16"/>
                <w:szCs w:val="16"/>
              </w:rPr>
              <w:t>Processing claims to determine qualifying service;</w:t>
            </w:r>
          </w:p>
          <w:p w14:paraId="4B95D0E1" w14:textId="77777777" w:rsidR="008A0CDD" w:rsidRPr="001028F4" w:rsidRDefault="008A0CDD" w:rsidP="008A0CDD">
            <w:pPr>
              <w:pStyle w:val="ListParagraph1"/>
              <w:numPr>
                <w:ilvl w:val="0"/>
                <w:numId w:val="9"/>
              </w:numPr>
              <w:tabs>
                <w:tab w:val="left" w:pos="176"/>
              </w:tabs>
              <w:spacing w:before="60" w:after="60" w:line="240" w:lineRule="auto"/>
              <w:ind w:left="176" w:hanging="176"/>
              <w:contextualSpacing w:val="0"/>
              <w:jc w:val="left"/>
              <w:rPr>
                <w:rFonts w:ascii="Arial" w:hAnsi="Arial" w:cs="Arial"/>
                <w:sz w:val="16"/>
                <w:szCs w:val="16"/>
              </w:rPr>
            </w:pPr>
            <w:r w:rsidRPr="001028F4">
              <w:rPr>
                <w:rFonts w:ascii="Arial" w:hAnsi="Arial" w:cs="Arial"/>
                <w:sz w:val="16"/>
                <w:szCs w:val="16"/>
              </w:rPr>
              <w:t>Processing aged care means test assessments; and</w:t>
            </w:r>
          </w:p>
          <w:p w14:paraId="4D7B277F" w14:textId="77777777" w:rsidR="008A0CDD" w:rsidRPr="001028F4" w:rsidRDefault="008A0CDD" w:rsidP="008A0CDD">
            <w:pPr>
              <w:pStyle w:val="ListParagraph1"/>
              <w:numPr>
                <w:ilvl w:val="0"/>
                <w:numId w:val="9"/>
              </w:numPr>
              <w:tabs>
                <w:tab w:val="left" w:pos="176"/>
              </w:tabs>
              <w:spacing w:before="60" w:after="60" w:line="240" w:lineRule="auto"/>
              <w:ind w:left="176" w:hanging="176"/>
              <w:contextualSpacing w:val="0"/>
              <w:jc w:val="left"/>
              <w:rPr>
                <w:rFonts w:ascii="Arial" w:hAnsi="Arial" w:cs="Arial"/>
                <w:sz w:val="16"/>
                <w:szCs w:val="16"/>
              </w:rPr>
            </w:pPr>
            <w:r w:rsidRPr="001028F4">
              <w:rPr>
                <w:rFonts w:ascii="Arial" w:hAnsi="Arial" w:cs="Arial"/>
                <w:sz w:val="16"/>
                <w:szCs w:val="16"/>
              </w:rPr>
              <w:t>Processing departmental and pensioner-initiated reviews</w:t>
            </w:r>
            <w:r>
              <w:rPr>
                <w:rFonts w:ascii="Arial" w:hAnsi="Arial" w:cs="Arial"/>
                <w:sz w:val="16"/>
                <w:szCs w:val="16"/>
              </w:rPr>
              <w:t xml:space="preserve"> (PIRs)</w:t>
            </w:r>
            <w:r w:rsidRPr="001028F4">
              <w:rPr>
                <w:rFonts w:ascii="Arial" w:hAnsi="Arial" w:cs="Arial"/>
                <w:sz w:val="16"/>
                <w:szCs w:val="16"/>
              </w:rPr>
              <w:t>.</w:t>
            </w:r>
          </w:p>
        </w:tc>
      </w:tr>
      <w:tr w:rsidR="00493F49" w14:paraId="2D594383" w14:textId="77777777" w:rsidTr="008A0CDD">
        <w:tc>
          <w:tcPr>
            <w:tcW w:w="7655" w:type="dxa"/>
            <w:gridSpan w:val="6"/>
            <w:tcBorders>
              <w:top w:val="double" w:sz="4" w:space="0" w:color="auto"/>
              <w:left w:val="single" w:sz="4" w:space="0" w:color="auto"/>
              <w:bottom w:val="double" w:sz="4" w:space="0" w:color="auto"/>
              <w:right w:val="single" w:sz="4" w:space="0" w:color="auto"/>
            </w:tcBorders>
            <w:hideMark/>
          </w:tcPr>
          <w:p w14:paraId="0C72DB71" w14:textId="77777777" w:rsidR="008A0CDD" w:rsidRDefault="008A0CDD">
            <w:pPr>
              <w:pStyle w:val="Normal7"/>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29EEAC88" w14:textId="77777777" w:rsidTr="008A0CDD">
        <w:trPr>
          <w:gridAfter w:val="1"/>
          <w:wAfter w:w="7" w:type="dxa"/>
        </w:trPr>
        <w:tc>
          <w:tcPr>
            <w:tcW w:w="1276" w:type="dxa"/>
            <w:tcBorders>
              <w:top w:val="double" w:sz="4" w:space="0" w:color="auto"/>
              <w:left w:val="single" w:sz="4" w:space="0" w:color="auto"/>
              <w:bottom w:val="single" w:sz="4" w:space="0" w:color="auto"/>
              <w:right w:val="single" w:sz="4" w:space="0" w:color="auto"/>
            </w:tcBorders>
            <w:hideMark/>
          </w:tcPr>
          <w:p w14:paraId="547FBAAD" w14:textId="77777777" w:rsidR="008A0CDD" w:rsidRDefault="008A0CDD">
            <w:pPr>
              <w:pStyle w:val="Normal7"/>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855" w:type="dxa"/>
            <w:tcBorders>
              <w:top w:val="double" w:sz="4" w:space="0" w:color="auto"/>
              <w:left w:val="single" w:sz="4" w:space="0" w:color="auto"/>
              <w:bottom w:val="single" w:sz="4" w:space="0" w:color="auto"/>
              <w:right w:val="single" w:sz="4" w:space="0" w:color="auto"/>
            </w:tcBorders>
            <w:hideMark/>
          </w:tcPr>
          <w:p w14:paraId="432960A1" w14:textId="77777777" w:rsidR="008A0CDD" w:rsidRDefault="008A0CDD">
            <w:pPr>
              <w:pStyle w:val="Normal7"/>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542" w:type="dxa"/>
            <w:gridSpan w:val="2"/>
            <w:tcBorders>
              <w:top w:val="double" w:sz="4" w:space="0" w:color="auto"/>
              <w:left w:val="single" w:sz="4" w:space="0" w:color="auto"/>
              <w:bottom w:val="single" w:sz="4" w:space="0" w:color="auto"/>
              <w:right w:val="single" w:sz="4" w:space="0" w:color="auto"/>
            </w:tcBorders>
            <w:hideMark/>
          </w:tcPr>
          <w:p w14:paraId="256CDBE7" w14:textId="77777777" w:rsidR="008A0CDD" w:rsidRDefault="008A0CDD">
            <w:pPr>
              <w:pStyle w:val="Normal7"/>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975" w:type="dxa"/>
            <w:tcBorders>
              <w:top w:val="double" w:sz="4" w:space="0" w:color="auto"/>
              <w:left w:val="single" w:sz="4" w:space="0" w:color="auto"/>
              <w:bottom w:val="single" w:sz="4" w:space="0" w:color="auto"/>
              <w:right w:val="single" w:sz="4" w:space="0" w:color="auto"/>
            </w:tcBorders>
          </w:tcPr>
          <w:p w14:paraId="5C3CF778" w14:textId="77777777" w:rsidR="008A0CDD" w:rsidRDefault="008A0CDD">
            <w:pPr>
              <w:pStyle w:val="Normal7"/>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6E9CE06B" w14:textId="77777777" w:rsidTr="008A0CDD">
        <w:trPr>
          <w:gridAfter w:val="1"/>
          <w:wAfter w:w="7" w:type="dxa"/>
          <w:trHeight w:val="856"/>
        </w:trPr>
        <w:tc>
          <w:tcPr>
            <w:tcW w:w="1276" w:type="dxa"/>
            <w:tcBorders>
              <w:top w:val="single" w:sz="4" w:space="0" w:color="auto"/>
              <w:left w:val="single" w:sz="4" w:space="0" w:color="auto"/>
              <w:right w:val="single" w:sz="4" w:space="0" w:color="auto"/>
            </w:tcBorders>
          </w:tcPr>
          <w:p w14:paraId="445DB380" w14:textId="77777777" w:rsidR="008A0CDD" w:rsidRDefault="008A0CDD" w:rsidP="008A0CDD">
            <w:pPr>
              <w:pStyle w:val="Normal7"/>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855" w:type="dxa"/>
            <w:tcBorders>
              <w:top w:val="single" w:sz="4" w:space="0" w:color="auto"/>
              <w:left w:val="single" w:sz="4" w:space="0" w:color="auto"/>
              <w:right w:val="single" w:sz="4" w:space="0" w:color="auto"/>
            </w:tcBorders>
          </w:tcPr>
          <w:p w14:paraId="59BC0406" w14:textId="77777777" w:rsidR="008A0CDD" w:rsidRPr="006316E5" w:rsidRDefault="008A0CDD" w:rsidP="008A0CDD">
            <w:pPr>
              <w:pStyle w:val="Normal7"/>
              <w:tabs>
                <w:tab w:val="left" w:pos="709"/>
              </w:tabs>
              <w:spacing w:before="60" w:after="60" w:line="240" w:lineRule="auto"/>
              <w:jc w:val="left"/>
              <w:rPr>
                <w:rStyle w:val="BodyTextChar"/>
                <w:rFonts w:ascii="Arial" w:hAnsi="Arial" w:cs="Arial"/>
                <w:bCs/>
                <w:iCs/>
                <w:sz w:val="16"/>
                <w:szCs w:val="16"/>
              </w:rPr>
            </w:pPr>
            <w:r w:rsidRPr="006316E5">
              <w:rPr>
                <w:rStyle w:val="BodyTextChar"/>
                <w:rFonts w:ascii="Arial" w:hAnsi="Arial" w:cs="Arial"/>
                <w:bCs/>
                <w:i/>
                <w:iCs/>
                <w:sz w:val="16"/>
                <w:szCs w:val="16"/>
              </w:rPr>
              <w:t>Measurement:</w:t>
            </w:r>
            <w:r w:rsidRPr="006316E5">
              <w:rPr>
                <w:rStyle w:val="BodyTextChar"/>
                <w:rFonts w:ascii="Arial" w:hAnsi="Arial" w:cs="Arial"/>
                <w:bCs/>
                <w:iCs/>
                <w:sz w:val="16"/>
                <w:szCs w:val="16"/>
              </w:rPr>
              <w:t xml:space="preserve"> The number of days within which 50% of cases will be processed (days)</w:t>
            </w:r>
          </w:p>
          <w:p w14:paraId="1CF341CF" w14:textId="77777777" w:rsidR="008A0CDD" w:rsidRPr="006316E5" w:rsidRDefault="008A0CDD" w:rsidP="008A0CDD">
            <w:pPr>
              <w:pStyle w:val="Normal7"/>
              <w:tabs>
                <w:tab w:val="left" w:pos="709"/>
              </w:tabs>
              <w:spacing w:before="60" w:after="60" w:line="240" w:lineRule="auto"/>
              <w:jc w:val="left"/>
              <w:rPr>
                <w:rFonts w:ascii="Arial" w:eastAsia="Cambria" w:hAnsi="Arial" w:cs="Arial"/>
                <w:bCs/>
                <w:iCs/>
                <w:sz w:val="16"/>
                <w:szCs w:val="16"/>
                <w:lang w:eastAsia="en-US"/>
              </w:rPr>
            </w:pPr>
            <w:r w:rsidRPr="006316E5">
              <w:rPr>
                <w:rStyle w:val="BodyTextChar"/>
                <w:rFonts w:ascii="Arial" w:hAnsi="Arial" w:cs="Arial"/>
                <w:bCs/>
                <w:i/>
                <w:iCs/>
                <w:sz w:val="16"/>
                <w:szCs w:val="16"/>
              </w:rPr>
              <w:t>Quality:</w:t>
            </w:r>
            <w:r w:rsidRPr="006316E5">
              <w:rPr>
                <w:rStyle w:val="BodyTextChar"/>
                <w:rFonts w:ascii="Arial" w:hAnsi="Arial" w:cs="Arial"/>
                <w:bCs/>
                <w:iCs/>
                <w:sz w:val="16"/>
                <w:szCs w:val="16"/>
              </w:rPr>
              <w:t xml:space="preserve"> Correctness rate</w:t>
            </w:r>
          </w:p>
        </w:tc>
        <w:tc>
          <w:tcPr>
            <w:tcW w:w="1542" w:type="dxa"/>
            <w:gridSpan w:val="2"/>
            <w:tcBorders>
              <w:top w:val="single" w:sz="4" w:space="0" w:color="auto"/>
              <w:left w:val="single" w:sz="4" w:space="0" w:color="auto"/>
              <w:right w:val="single" w:sz="4" w:space="0" w:color="auto"/>
            </w:tcBorders>
          </w:tcPr>
          <w:p w14:paraId="3B305DB1" w14:textId="77777777" w:rsidR="008A0CDD" w:rsidRPr="006316E5" w:rsidRDefault="008A0CDD" w:rsidP="008A0CDD">
            <w:pPr>
              <w:pStyle w:val="Normal7"/>
              <w:tabs>
                <w:tab w:val="left" w:pos="709"/>
              </w:tabs>
              <w:spacing w:before="60" w:after="60" w:line="240" w:lineRule="auto"/>
              <w:jc w:val="left"/>
              <w:rPr>
                <w:rFonts w:ascii="Arial" w:hAnsi="Arial" w:cs="Arial"/>
                <w:sz w:val="16"/>
                <w:szCs w:val="16"/>
              </w:rPr>
            </w:pPr>
            <w:r w:rsidRPr="006316E5">
              <w:rPr>
                <w:rFonts w:ascii="Arial" w:hAnsi="Arial" w:cs="Arial"/>
                <w:sz w:val="16"/>
                <w:szCs w:val="16"/>
              </w:rPr>
              <w:t>New claims: 30</w:t>
            </w:r>
            <w:r w:rsidRPr="006316E5">
              <w:rPr>
                <w:rFonts w:ascii="Arial" w:hAnsi="Arial" w:cs="Arial"/>
                <w:sz w:val="16"/>
                <w:szCs w:val="16"/>
              </w:rPr>
              <w:br/>
              <w:t>PIRs: 10</w:t>
            </w:r>
          </w:p>
          <w:p w14:paraId="498731AE" w14:textId="77777777" w:rsidR="008A0CDD" w:rsidRPr="006316E5" w:rsidRDefault="008A0CDD" w:rsidP="008A0CDD">
            <w:pPr>
              <w:pStyle w:val="Normal7"/>
              <w:tabs>
                <w:tab w:val="left" w:pos="709"/>
              </w:tabs>
              <w:spacing w:before="60" w:after="60" w:line="240" w:lineRule="auto"/>
              <w:jc w:val="left"/>
              <w:rPr>
                <w:rFonts w:ascii="Arial" w:hAnsi="Arial" w:cs="Arial"/>
                <w:sz w:val="16"/>
                <w:szCs w:val="16"/>
              </w:rPr>
            </w:pPr>
            <w:r w:rsidRPr="006316E5">
              <w:rPr>
                <w:rFonts w:ascii="Arial" w:hAnsi="Arial" w:cs="Arial"/>
                <w:sz w:val="16"/>
                <w:szCs w:val="16"/>
              </w:rPr>
              <w:t>New claims: &gt;95%</w:t>
            </w:r>
            <w:r w:rsidRPr="006316E5">
              <w:rPr>
                <w:rFonts w:ascii="Arial" w:hAnsi="Arial" w:cs="Arial"/>
                <w:sz w:val="16"/>
                <w:szCs w:val="16"/>
              </w:rPr>
              <w:br/>
              <w:t>PIRs: &gt;95%</w:t>
            </w:r>
          </w:p>
        </w:tc>
        <w:tc>
          <w:tcPr>
            <w:tcW w:w="975" w:type="dxa"/>
            <w:tcBorders>
              <w:top w:val="single" w:sz="4" w:space="0" w:color="auto"/>
              <w:left w:val="single" w:sz="4" w:space="0" w:color="auto"/>
              <w:right w:val="single" w:sz="4" w:space="0" w:color="auto"/>
            </w:tcBorders>
          </w:tcPr>
          <w:p w14:paraId="6289CD01" w14:textId="77777777" w:rsidR="008A0CDD" w:rsidRPr="006316E5" w:rsidRDefault="008A0CDD" w:rsidP="008A0CDD">
            <w:pPr>
              <w:pStyle w:val="Normal7"/>
              <w:tabs>
                <w:tab w:val="left" w:pos="709"/>
              </w:tabs>
              <w:spacing w:before="60" w:after="60" w:line="240" w:lineRule="auto"/>
              <w:jc w:val="left"/>
              <w:rPr>
                <w:rFonts w:ascii="Arial" w:hAnsi="Arial" w:cs="Arial"/>
                <w:sz w:val="16"/>
                <w:szCs w:val="16"/>
              </w:rPr>
            </w:pPr>
            <w:r w:rsidRPr="006316E5">
              <w:rPr>
                <w:rFonts w:ascii="Arial" w:hAnsi="Arial" w:cs="Arial"/>
                <w:sz w:val="16"/>
                <w:szCs w:val="16"/>
              </w:rPr>
              <w:t>9</w:t>
            </w:r>
            <w:r w:rsidRPr="006316E5">
              <w:rPr>
                <w:rFonts w:ascii="Arial" w:hAnsi="Arial" w:cs="Arial"/>
                <w:sz w:val="16"/>
                <w:szCs w:val="16"/>
              </w:rPr>
              <w:br/>
              <w:t>8</w:t>
            </w:r>
          </w:p>
          <w:p w14:paraId="5B8A95AC" w14:textId="77777777" w:rsidR="008A0CDD" w:rsidRPr="006316E5" w:rsidRDefault="008A0CDD" w:rsidP="008A0CDD">
            <w:pPr>
              <w:pStyle w:val="Normal7"/>
              <w:tabs>
                <w:tab w:val="left" w:pos="709"/>
              </w:tabs>
              <w:spacing w:before="60" w:after="60" w:line="240" w:lineRule="auto"/>
              <w:jc w:val="left"/>
              <w:rPr>
                <w:rFonts w:ascii="Arial" w:hAnsi="Arial" w:cs="Arial"/>
                <w:sz w:val="16"/>
                <w:szCs w:val="16"/>
              </w:rPr>
            </w:pPr>
            <w:r w:rsidRPr="006316E5">
              <w:rPr>
                <w:rFonts w:ascii="Arial" w:hAnsi="Arial" w:cs="Arial"/>
                <w:sz w:val="16"/>
                <w:szCs w:val="16"/>
              </w:rPr>
              <w:t>&gt;95%</w:t>
            </w:r>
            <w:r w:rsidRPr="006316E5">
              <w:rPr>
                <w:rFonts w:ascii="Arial" w:hAnsi="Arial" w:cs="Arial"/>
                <w:sz w:val="16"/>
                <w:szCs w:val="16"/>
              </w:rPr>
              <w:br/>
              <w:t>&gt;95%</w:t>
            </w:r>
          </w:p>
        </w:tc>
      </w:tr>
      <w:tr w:rsidR="00493F49" w14:paraId="49528E60" w14:textId="77777777" w:rsidTr="008A0CDD">
        <w:tc>
          <w:tcPr>
            <w:tcW w:w="1276" w:type="dxa"/>
            <w:tcBorders>
              <w:top w:val="single" w:sz="4" w:space="0" w:color="auto"/>
              <w:left w:val="single" w:sz="4" w:space="0" w:color="auto"/>
              <w:bottom w:val="single" w:sz="4" w:space="0" w:color="auto"/>
              <w:right w:val="single" w:sz="4" w:space="0" w:color="auto"/>
            </w:tcBorders>
          </w:tcPr>
          <w:p w14:paraId="135A4928" w14:textId="77777777" w:rsidR="008A0CDD" w:rsidRDefault="008A0CDD" w:rsidP="008A0CDD">
            <w:pPr>
              <w:pStyle w:val="Normal7"/>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855" w:type="dxa"/>
            <w:tcBorders>
              <w:top w:val="single" w:sz="4" w:space="0" w:color="auto"/>
              <w:left w:val="single" w:sz="4" w:space="0" w:color="auto"/>
              <w:bottom w:val="single" w:sz="4" w:space="0" w:color="auto"/>
              <w:right w:val="single" w:sz="4" w:space="0" w:color="auto"/>
            </w:tcBorders>
          </w:tcPr>
          <w:p w14:paraId="09B546BF" w14:textId="77777777" w:rsidR="008A0CDD" w:rsidRPr="006316E5" w:rsidRDefault="008A0CDD" w:rsidP="008A0CDD">
            <w:pPr>
              <w:pStyle w:val="Normal7"/>
              <w:tabs>
                <w:tab w:val="left" w:pos="709"/>
              </w:tabs>
              <w:spacing w:before="60" w:after="60" w:line="240" w:lineRule="auto"/>
              <w:jc w:val="left"/>
              <w:rPr>
                <w:rStyle w:val="BodyTextChar"/>
                <w:rFonts w:ascii="Arial" w:hAnsi="Arial" w:cs="Arial"/>
                <w:bCs/>
                <w:iCs/>
                <w:sz w:val="16"/>
                <w:szCs w:val="16"/>
              </w:rPr>
            </w:pPr>
            <w:r w:rsidRPr="006316E5">
              <w:rPr>
                <w:rStyle w:val="BodyTextChar"/>
                <w:rFonts w:ascii="Arial" w:hAnsi="Arial" w:cs="Arial"/>
                <w:bCs/>
                <w:iCs/>
                <w:sz w:val="16"/>
                <w:szCs w:val="16"/>
              </w:rPr>
              <w:t>The percentage of new claims processed within 30 days</w:t>
            </w:r>
          </w:p>
          <w:p w14:paraId="0A67BE3E" w14:textId="77777777" w:rsidR="008A0CDD" w:rsidRPr="006316E5" w:rsidRDefault="008A0CDD" w:rsidP="008A0CDD">
            <w:pPr>
              <w:pStyle w:val="Normal7"/>
              <w:tabs>
                <w:tab w:val="left" w:pos="709"/>
              </w:tabs>
              <w:spacing w:before="60" w:after="60" w:line="240" w:lineRule="auto"/>
              <w:jc w:val="left"/>
              <w:rPr>
                <w:rStyle w:val="BodyTextChar"/>
                <w:rFonts w:ascii="Arial" w:hAnsi="Arial" w:cs="Arial"/>
                <w:bCs/>
                <w:iCs/>
                <w:sz w:val="16"/>
                <w:szCs w:val="16"/>
              </w:rPr>
            </w:pPr>
            <w:r w:rsidRPr="006316E5">
              <w:rPr>
                <w:rStyle w:val="BodyTextChar"/>
                <w:rFonts w:ascii="Arial" w:hAnsi="Arial" w:cs="Arial"/>
                <w:bCs/>
                <w:iCs/>
                <w:sz w:val="16"/>
                <w:szCs w:val="16"/>
              </w:rPr>
              <w:t>The percentage of pensioner-initiated reviews processed within 10 days</w:t>
            </w:r>
          </w:p>
          <w:p w14:paraId="48FA147C" w14:textId="77777777" w:rsidR="008A0CDD" w:rsidRPr="006316E5" w:rsidRDefault="008A0CDD" w:rsidP="008A0CDD">
            <w:pPr>
              <w:pStyle w:val="Normal7"/>
              <w:tabs>
                <w:tab w:val="left" w:pos="709"/>
              </w:tabs>
              <w:spacing w:before="60" w:after="60" w:line="240" w:lineRule="auto"/>
              <w:jc w:val="left"/>
              <w:rPr>
                <w:rStyle w:val="BodyTextChar"/>
                <w:rFonts w:ascii="Arial" w:hAnsi="Arial" w:cs="Arial"/>
                <w:bCs/>
                <w:iCs/>
                <w:sz w:val="16"/>
                <w:szCs w:val="16"/>
              </w:rPr>
            </w:pPr>
            <w:r w:rsidRPr="006316E5">
              <w:rPr>
                <w:rStyle w:val="BodyTextChar"/>
                <w:rFonts w:ascii="Arial" w:hAnsi="Arial" w:cs="Arial"/>
                <w:bCs/>
                <w:i/>
                <w:iCs/>
                <w:sz w:val="16"/>
                <w:szCs w:val="16"/>
              </w:rPr>
              <w:t>Quality</w:t>
            </w:r>
            <w:r w:rsidRPr="006316E5">
              <w:rPr>
                <w:rStyle w:val="BodyTextChar"/>
                <w:rFonts w:ascii="Arial" w:hAnsi="Arial" w:cs="Arial"/>
                <w:bCs/>
                <w:iCs/>
                <w:sz w:val="16"/>
                <w:szCs w:val="16"/>
              </w:rPr>
              <w:t>: Correctness rate</w:t>
            </w:r>
            <w:r w:rsidRPr="006316E5">
              <w:rPr>
                <w:rStyle w:val="BodyTextChar"/>
                <w:rFonts w:ascii="Arial" w:hAnsi="Arial" w:cs="Arial"/>
                <w:bCs/>
                <w:iCs/>
                <w:sz w:val="16"/>
                <w:szCs w:val="16"/>
              </w:rPr>
              <w:br/>
            </w:r>
          </w:p>
          <w:p w14:paraId="3CF0A938" w14:textId="77777777" w:rsidR="008A0CDD" w:rsidRPr="006316E5" w:rsidRDefault="008A0CDD" w:rsidP="008A0CDD">
            <w:pPr>
              <w:pStyle w:val="Normal7"/>
              <w:tabs>
                <w:tab w:val="left" w:pos="709"/>
              </w:tabs>
              <w:spacing w:before="60" w:after="60" w:line="240" w:lineRule="auto"/>
              <w:jc w:val="left"/>
              <w:rPr>
                <w:rFonts w:ascii="Arial" w:eastAsia="Cambria" w:hAnsi="Arial" w:cs="Arial"/>
                <w:bCs/>
                <w:iCs/>
                <w:sz w:val="16"/>
                <w:szCs w:val="16"/>
                <w:lang w:eastAsia="en-US"/>
              </w:rPr>
            </w:pPr>
            <w:r w:rsidRPr="006316E5">
              <w:rPr>
                <w:rStyle w:val="BodyTextChar"/>
                <w:rFonts w:ascii="Arial" w:hAnsi="Arial" w:cs="Arial"/>
                <w:bCs/>
                <w:iCs/>
                <w:sz w:val="16"/>
                <w:szCs w:val="16"/>
              </w:rPr>
              <w:t>The percentage of clients satisfied with the level of customer service they received when accessing their entitlements</w:t>
            </w:r>
          </w:p>
        </w:tc>
        <w:tc>
          <w:tcPr>
            <w:tcW w:w="2524" w:type="dxa"/>
            <w:gridSpan w:val="4"/>
            <w:tcBorders>
              <w:top w:val="single" w:sz="4" w:space="0" w:color="auto"/>
              <w:left w:val="single" w:sz="4" w:space="0" w:color="auto"/>
              <w:bottom w:val="single" w:sz="4" w:space="0" w:color="auto"/>
              <w:right w:val="single" w:sz="4" w:space="0" w:color="auto"/>
            </w:tcBorders>
          </w:tcPr>
          <w:p w14:paraId="7798B0D1" w14:textId="77777777" w:rsidR="008A0CDD" w:rsidRPr="006316E5" w:rsidRDefault="008A0CDD" w:rsidP="008A0CDD">
            <w:pPr>
              <w:pStyle w:val="Normal7"/>
              <w:tabs>
                <w:tab w:val="left" w:pos="709"/>
              </w:tabs>
              <w:spacing w:before="60" w:after="60" w:line="240" w:lineRule="auto"/>
              <w:jc w:val="left"/>
              <w:rPr>
                <w:rFonts w:ascii="Arial" w:hAnsi="Arial" w:cs="Arial"/>
                <w:sz w:val="16"/>
                <w:szCs w:val="16"/>
              </w:rPr>
            </w:pPr>
            <w:r w:rsidRPr="006316E5">
              <w:rPr>
                <w:rFonts w:ascii="Arial" w:hAnsi="Arial" w:cs="Arial"/>
                <w:sz w:val="16"/>
                <w:szCs w:val="16"/>
              </w:rPr>
              <w:t>Percent</w:t>
            </w:r>
            <w:r>
              <w:rPr>
                <w:rFonts w:ascii="Arial" w:hAnsi="Arial" w:cs="Arial"/>
                <w:sz w:val="16"/>
                <w:szCs w:val="16"/>
              </w:rPr>
              <w:t xml:space="preserve">age increase over previous year </w:t>
            </w:r>
            <w:r w:rsidRPr="00F617EA">
              <w:rPr>
                <w:rFonts w:ascii="Arial" w:hAnsi="Arial" w:cs="Arial"/>
                <w:sz w:val="16"/>
                <w:szCs w:val="16"/>
              </w:rPr>
              <w:t>(a)</w:t>
            </w:r>
          </w:p>
          <w:p w14:paraId="37C43C36" w14:textId="77777777" w:rsidR="008A0CDD" w:rsidRPr="006316E5" w:rsidRDefault="008A0CDD" w:rsidP="008A0CDD">
            <w:pPr>
              <w:pStyle w:val="Normal7"/>
              <w:tabs>
                <w:tab w:val="left" w:pos="709"/>
              </w:tabs>
              <w:spacing w:before="60" w:after="60" w:line="240" w:lineRule="auto"/>
              <w:jc w:val="left"/>
              <w:rPr>
                <w:rFonts w:ascii="Arial" w:hAnsi="Arial" w:cs="Arial"/>
                <w:sz w:val="16"/>
                <w:szCs w:val="16"/>
              </w:rPr>
            </w:pPr>
            <w:r w:rsidRPr="006316E5">
              <w:rPr>
                <w:rFonts w:ascii="Arial" w:hAnsi="Arial" w:cs="Arial"/>
                <w:sz w:val="16"/>
                <w:szCs w:val="16"/>
              </w:rPr>
              <w:t>Percent</w:t>
            </w:r>
            <w:r>
              <w:rPr>
                <w:rFonts w:ascii="Arial" w:hAnsi="Arial" w:cs="Arial"/>
                <w:sz w:val="16"/>
                <w:szCs w:val="16"/>
              </w:rPr>
              <w:t xml:space="preserve">age increase over previous year </w:t>
            </w:r>
            <w:r w:rsidRPr="00F617EA">
              <w:rPr>
                <w:rFonts w:ascii="Arial" w:hAnsi="Arial" w:cs="Arial"/>
                <w:sz w:val="16"/>
                <w:szCs w:val="16"/>
              </w:rPr>
              <w:t>(a)</w:t>
            </w:r>
          </w:p>
          <w:p w14:paraId="7E46A7E0" w14:textId="77777777" w:rsidR="008A0CDD" w:rsidRPr="006316E5" w:rsidRDefault="008A0CDD" w:rsidP="008A0CDD">
            <w:pPr>
              <w:pStyle w:val="Normal7"/>
              <w:tabs>
                <w:tab w:val="left" w:pos="709"/>
              </w:tabs>
              <w:spacing w:before="60" w:after="60" w:line="240" w:lineRule="auto"/>
              <w:jc w:val="left"/>
              <w:rPr>
                <w:rFonts w:ascii="Arial" w:hAnsi="Arial" w:cs="Arial"/>
                <w:sz w:val="16"/>
                <w:szCs w:val="16"/>
              </w:rPr>
            </w:pPr>
            <w:r w:rsidRPr="006316E5">
              <w:rPr>
                <w:rFonts w:ascii="Arial" w:hAnsi="Arial" w:cs="Arial"/>
                <w:sz w:val="16"/>
                <w:szCs w:val="16"/>
              </w:rPr>
              <w:t>New claims: &gt;95%</w:t>
            </w:r>
            <w:r w:rsidRPr="006316E5">
              <w:rPr>
                <w:rFonts w:ascii="Arial" w:hAnsi="Arial" w:cs="Arial"/>
                <w:sz w:val="16"/>
                <w:szCs w:val="16"/>
              </w:rPr>
              <w:br/>
              <w:t>PIRs: &gt;95%</w:t>
            </w:r>
          </w:p>
          <w:p w14:paraId="77A3286B" w14:textId="77777777" w:rsidR="008A0CDD" w:rsidRPr="006316E5" w:rsidRDefault="008A0CDD" w:rsidP="008A0CDD">
            <w:pPr>
              <w:pStyle w:val="Normal7"/>
              <w:tabs>
                <w:tab w:val="left" w:pos="709"/>
              </w:tabs>
              <w:spacing w:before="60" w:after="60" w:line="240" w:lineRule="auto"/>
              <w:jc w:val="left"/>
              <w:rPr>
                <w:rFonts w:ascii="Arial" w:hAnsi="Arial" w:cs="Arial"/>
                <w:sz w:val="16"/>
                <w:szCs w:val="16"/>
              </w:rPr>
            </w:pPr>
            <w:r>
              <w:rPr>
                <w:rFonts w:ascii="Arial" w:hAnsi="Arial" w:cs="Arial"/>
                <w:sz w:val="16"/>
                <w:szCs w:val="16"/>
              </w:rPr>
              <w:t xml:space="preserve">80% </w:t>
            </w:r>
            <w:r w:rsidRPr="00F617EA">
              <w:rPr>
                <w:rFonts w:ascii="Arial" w:hAnsi="Arial" w:cs="Arial"/>
                <w:sz w:val="16"/>
                <w:szCs w:val="16"/>
              </w:rPr>
              <w:t>(a)</w:t>
            </w:r>
          </w:p>
        </w:tc>
      </w:tr>
      <w:tr w:rsidR="00493F49" w14:paraId="3DAF2AF2"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F2CDC4D" w14:textId="77777777" w:rsidR="008A0CDD" w:rsidRDefault="008A0CDD" w:rsidP="008A0CDD">
            <w:pPr>
              <w:pStyle w:val="Normal7"/>
              <w:tabs>
                <w:tab w:val="left" w:pos="709"/>
              </w:tabs>
              <w:spacing w:before="60" w:after="60" w:line="240" w:lineRule="auto"/>
              <w:jc w:val="left"/>
              <w:rPr>
                <w:rFonts w:ascii="Arial" w:hAnsi="Arial" w:cs="Arial"/>
                <w:sz w:val="16"/>
                <w:szCs w:val="16"/>
              </w:rPr>
            </w:pPr>
            <w:r>
              <w:rPr>
                <w:rFonts w:ascii="Arial" w:hAnsi="Arial" w:cs="Arial"/>
                <w:sz w:val="16"/>
                <w:szCs w:val="16"/>
              </w:rPr>
              <w:t>2020-21 and beyond</w:t>
            </w:r>
          </w:p>
        </w:tc>
        <w:tc>
          <w:tcPr>
            <w:tcW w:w="3861" w:type="dxa"/>
            <w:gridSpan w:val="2"/>
            <w:tcBorders>
              <w:top w:val="single" w:sz="4" w:space="0" w:color="auto"/>
              <w:left w:val="single" w:sz="4" w:space="0" w:color="auto"/>
              <w:bottom w:val="single" w:sz="4" w:space="0" w:color="auto"/>
              <w:right w:val="single" w:sz="4" w:space="0" w:color="auto"/>
            </w:tcBorders>
            <w:hideMark/>
          </w:tcPr>
          <w:p w14:paraId="770C7798" w14:textId="77777777" w:rsidR="008A0CDD" w:rsidRPr="00CA3E42" w:rsidRDefault="008A0CDD" w:rsidP="008A0CDD">
            <w:pPr>
              <w:pStyle w:val="Normal7"/>
              <w:tabs>
                <w:tab w:val="left" w:pos="709"/>
              </w:tabs>
              <w:spacing w:before="60" w:after="60" w:line="240" w:lineRule="auto"/>
              <w:jc w:val="left"/>
              <w:rPr>
                <w:rFonts w:ascii="Arial" w:eastAsia="Cambria" w:hAnsi="Arial" w:cs="Arial"/>
                <w:bCs/>
                <w:iCs/>
                <w:spacing w:val="-6"/>
                <w:sz w:val="16"/>
                <w:szCs w:val="16"/>
                <w:lang w:eastAsia="en-US"/>
              </w:rPr>
            </w:pPr>
            <w:r>
              <w:rPr>
                <w:rStyle w:val="BodyTextChar"/>
                <w:rFonts w:ascii="Arial" w:hAnsi="Arial" w:cs="Arial"/>
                <w:bCs/>
                <w:iCs/>
                <w:spacing w:val="-6"/>
                <w:sz w:val="16"/>
                <w:szCs w:val="16"/>
              </w:rPr>
              <w:t xml:space="preserve">As per </w:t>
            </w:r>
            <w:r>
              <w:rPr>
                <w:rFonts w:ascii="Arial" w:hAnsi="Arial" w:cs="Arial"/>
                <w:sz w:val="16"/>
                <w:szCs w:val="16"/>
              </w:rPr>
              <w:t>2019-20.</w:t>
            </w:r>
          </w:p>
        </w:tc>
        <w:tc>
          <w:tcPr>
            <w:tcW w:w="2518" w:type="dxa"/>
            <w:gridSpan w:val="3"/>
            <w:tcBorders>
              <w:top w:val="single" w:sz="4" w:space="0" w:color="auto"/>
              <w:left w:val="single" w:sz="4" w:space="0" w:color="auto"/>
              <w:bottom w:val="single" w:sz="4" w:space="0" w:color="auto"/>
              <w:right w:val="single" w:sz="4" w:space="0" w:color="auto"/>
            </w:tcBorders>
            <w:hideMark/>
          </w:tcPr>
          <w:p w14:paraId="34550BB7" w14:textId="77777777" w:rsidR="008A0CDD" w:rsidRPr="00C34F2B" w:rsidRDefault="008A0CDD" w:rsidP="008A0CDD">
            <w:pPr>
              <w:pStyle w:val="Normal7"/>
              <w:tabs>
                <w:tab w:val="left" w:pos="709"/>
              </w:tabs>
              <w:spacing w:before="60" w:after="60" w:line="240" w:lineRule="auto"/>
              <w:jc w:val="left"/>
              <w:rPr>
                <w:rFonts w:ascii="Arial" w:eastAsia="Cambria" w:hAnsi="Arial" w:cs="Arial"/>
                <w:bCs/>
                <w:iCs/>
                <w:spacing w:val="-6"/>
                <w:sz w:val="16"/>
                <w:szCs w:val="16"/>
                <w:lang w:eastAsia="en-US"/>
              </w:rPr>
            </w:pPr>
            <w:r>
              <w:rPr>
                <w:rStyle w:val="BodyTextChar"/>
                <w:rFonts w:ascii="Arial" w:hAnsi="Arial" w:cs="Arial"/>
                <w:bCs/>
                <w:iCs/>
                <w:spacing w:val="-6"/>
                <w:sz w:val="16"/>
                <w:szCs w:val="16"/>
              </w:rPr>
              <w:t xml:space="preserve">As per </w:t>
            </w:r>
            <w:r>
              <w:rPr>
                <w:rFonts w:ascii="Arial" w:hAnsi="Arial" w:cs="Arial"/>
                <w:sz w:val="16"/>
                <w:szCs w:val="16"/>
              </w:rPr>
              <w:t>2019-20.</w:t>
            </w:r>
          </w:p>
        </w:tc>
      </w:tr>
      <w:tr w:rsidR="00493F49" w14:paraId="6A695ED3"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040F59FD" w14:textId="77777777" w:rsidR="008A0CDD" w:rsidRDefault="008A0CDD" w:rsidP="008A0CDD">
            <w:pPr>
              <w:pStyle w:val="Normal7"/>
              <w:tabs>
                <w:tab w:val="left" w:pos="709"/>
              </w:tabs>
              <w:spacing w:before="60" w:after="60" w:line="240" w:lineRule="auto"/>
              <w:jc w:val="left"/>
              <w:rPr>
                <w:rFonts w:ascii="Arial" w:hAnsi="Arial" w:cs="Arial"/>
                <w:b/>
                <w:sz w:val="16"/>
                <w:szCs w:val="16"/>
              </w:rPr>
            </w:pPr>
            <w:r>
              <w:rPr>
                <w:rFonts w:ascii="Arial" w:hAnsi="Arial" w:cs="Arial"/>
                <w:b/>
                <w:sz w:val="16"/>
                <w:szCs w:val="16"/>
              </w:rPr>
              <w:t>Purposes (b)</w:t>
            </w:r>
          </w:p>
        </w:tc>
        <w:tc>
          <w:tcPr>
            <w:tcW w:w="6379" w:type="dxa"/>
            <w:gridSpan w:val="5"/>
            <w:tcBorders>
              <w:top w:val="single" w:sz="4" w:space="0" w:color="auto"/>
              <w:left w:val="single" w:sz="4" w:space="0" w:color="auto"/>
              <w:bottom w:val="single" w:sz="4" w:space="0" w:color="auto"/>
              <w:right w:val="single" w:sz="4" w:space="0" w:color="auto"/>
            </w:tcBorders>
            <w:hideMark/>
          </w:tcPr>
          <w:p w14:paraId="5BFBEABE" w14:textId="77777777" w:rsidR="008A0CDD" w:rsidRPr="00D409F4" w:rsidRDefault="008A0CDD" w:rsidP="008A0CDD">
            <w:pPr>
              <w:pStyle w:val="Normal7"/>
              <w:tabs>
                <w:tab w:val="left" w:pos="709"/>
              </w:tabs>
              <w:spacing w:before="60" w:after="60" w:line="240" w:lineRule="auto"/>
              <w:jc w:val="left"/>
              <w:rPr>
                <w:rFonts w:ascii="Arial" w:hAnsi="Arial" w:cs="Arial"/>
                <w:color w:val="FF0000"/>
                <w:sz w:val="16"/>
                <w:szCs w:val="16"/>
              </w:rPr>
            </w:pPr>
            <w:r>
              <w:rPr>
                <w:rFonts w:ascii="Arial" w:hAnsi="Arial" w:cs="Arial"/>
                <w:sz w:val="16"/>
                <w:szCs w:val="16"/>
              </w:rPr>
              <w:t>To support the wellbeing of those who serve or have served in the defence of our nation, and their families, and commemorate their service and sacrifice.</w:t>
            </w:r>
          </w:p>
        </w:tc>
      </w:tr>
    </w:tbl>
    <w:p w14:paraId="6767C2C1" w14:textId="77777777" w:rsidR="008A0CDD" w:rsidRPr="00557E08" w:rsidRDefault="008A0CDD" w:rsidP="008A0CDD">
      <w:pPr>
        <w:pStyle w:val="ListParagraph1"/>
        <w:numPr>
          <w:ilvl w:val="0"/>
          <w:numId w:val="10"/>
        </w:numPr>
        <w:spacing w:before="60" w:after="60" w:line="240" w:lineRule="auto"/>
        <w:jc w:val="left"/>
        <w:rPr>
          <w:rFonts w:ascii="Arial" w:hAnsi="Arial" w:cs="Arial"/>
          <w:sz w:val="16"/>
        </w:rPr>
      </w:pPr>
      <w:r>
        <w:rPr>
          <w:rFonts w:ascii="Arial" w:hAnsi="Arial" w:cs="Arial"/>
          <w:sz w:val="16"/>
        </w:rPr>
        <w:t>These performance criteria are in-line with recommendations from the Australian National Audit Office’s 2018 report, Efficiency of Veterans Service Delivery by the Department of Veterans’ Affairs (report number 52/2017-18).</w:t>
      </w:r>
    </w:p>
    <w:p w14:paraId="12A75ADB" w14:textId="77777777" w:rsidR="008A0CDD" w:rsidRPr="00222445" w:rsidRDefault="008A0CDD" w:rsidP="008A0CDD">
      <w:pPr>
        <w:pStyle w:val="ListParagraph1"/>
        <w:numPr>
          <w:ilvl w:val="0"/>
          <w:numId w:val="10"/>
        </w:numPr>
        <w:spacing w:before="60" w:after="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23889429"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395536E3" w14:textId="77777777" w:rsidR="008A0CDD" w:rsidRPr="003817F1" w:rsidRDefault="008A0CDD" w:rsidP="008A0CDD">
            <w:pPr>
              <w:pStyle w:val="CM960"/>
              <w:pageBreakBefore/>
              <w:spacing w:before="60" w:after="60"/>
              <w:rPr>
                <w:rFonts w:cs="Arial"/>
                <w:color w:val="000000"/>
                <w:sz w:val="16"/>
                <w:szCs w:val="16"/>
              </w:rPr>
            </w:pPr>
            <w:r w:rsidRPr="003817F1">
              <w:rPr>
                <w:rFonts w:cs="Arial"/>
                <w:b/>
                <w:sz w:val="16"/>
                <w:szCs w:val="16"/>
              </w:rPr>
              <w:lastRenderedPageBreak/>
              <w:t>Program 1.2</w:t>
            </w:r>
            <w:r w:rsidRPr="003817F1">
              <w:rPr>
                <w:rFonts w:cs="Arial"/>
                <w:sz w:val="16"/>
                <w:szCs w:val="16"/>
              </w:rPr>
              <w:t xml:space="preserve"> – </w:t>
            </w:r>
            <w:r w:rsidRPr="003817F1">
              <w:rPr>
                <w:rFonts w:cs="Arial"/>
                <w:color w:val="000000"/>
                <w:sz w:val="16"/>
                <w:szCs w:val="16"/>
              </w:rPr>
              <w:t xml:space="preserve">To deliver disability pensions, allowances and special purpose assistance to eligible veterans and members of the Defence Force or Peacekeeping Force under the </w:t>
            </w:r>
            <w:r w:rsidRPr="003817F1">
              <w:rPr>
                <w:rFonts w:cs="Arial"/>
                <w:i/>
                <w:color w:val="000000"/>
                <w:sz w:val="16"/>
                <w:szCs w:val="16"/>
              </w:rPr>
              <w:t>Veterans’ Entitlements Act 1986</w:t>
            </w:r>
            <w:r w:rsidRPr="003817F1">
              <w:rPr>
                <w:rFonts w:cs="Arial"/>
                <w:color w:val="000000"/>
                <w:sz w:val="16"/>
                <w:szCs w:val="16"/>
              </w:rPr>
              <w:t xml:space="preserve"> and related legislation. </w:t>
            </w:r>
          </w:p>
          <w:p w14:paraId="15276634" w14:textId="77777777" w:rsidR="008A0CDD" w:rsidRDefault="008A0CDD" w:rsidP="008A0CDD">
            <w:pPr>
              <w:pStyle w:val="Normal8"/>
              <w:tabs>
                <w:tab w:val="left" w:pos="709"/>
              </w:tabs>
              <w:spacing w:before="60" w:after="60" w:line="240" w:lineRule="auto"/>
              <w:jc w:val="left"/>
              <w:rPr>
                <w:rFonts w:ascii="Arial" w:hAnsi="Arial" w:cs="Arial"/>
                <w:sz w:val="16"/>
                <w:szCs w:val="16"/>
              </w:rPr>
            </w:pPr>
            <w:r w:rsidRPr="003817F1">
              <w:rPr>
                <w:rFonts w:ascii="Arial" w:hAnsi="Arial" w:cs="Arial"/>
                <w:color w:val="000000"/>
                <w:sz w:val="16"/>
                <w:szCs w:val="16"/>
              </w:rPr>
              <w:t>The program provides compensation to eligible veterans (including Australian merchant mariners) and members of the Defence Force or Peacekeeping Force for the tangible effects of war or defence service. Eligible persons receive disability pensions and ancillary benefits.</w:t>
            </w:r>
          </w:p>
        </w:tc>
      </w:tr>
      <w:tr w:rsidR="00493F49" w14:paraId="11C5B685"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49A8B65F" w14:textId="77777777" w:rsidR="008A0CDD" w:rsidRDefault="008A0CDD">
            <w:pPr>
              <w:pStyle w:val="Normal8"/>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68692D4E" w14:textId="77777777" w:rsidR="008A0CDD" w:rsidRPr="00871E0D" w:rsidRDefault="008A0CDD" w:rsidP="008A0CDD">
            <w:pPr>
              <w:pStyle w:val="TableTextJustified"/>
              <w:rPr>
                <w:rFonts w:cs="Arial"/>
                <w:sz w:val="16"/>
                <w:szCs w:val="16"/>
              </w:rPr>
            </w:pPr>
            <w:r w:rsidRPr="00871E0D">
              <w:rPr>
                <w:rFonts w:cs="Arial"/>
                <w:sz w:val="16"/>
                <w:szCs w:val="16"/>
              </w:rPr>
              <w:t xml:space="preserve">Deliver disability pensions </w:t>
            </w:r>
            <w:r>
              <w:rPr>
                <w:rFonts w:cs="Arial"/>
                <w:sz w:val="16"/>
                <w:szCs w:val="16"/>
              </w:rPr>
              <w:t xml:space="preserve">and related allowances </w:t>
            </w:r>
            <w:r w:rsidRPr="00871E0D">
              <w:rPr>
                <w:rFonts w:cs="Arial"/>
                <w:sz w:val="16"/>
                <w:szCs w:val="16"/>
              </w:rPr>
              <w:t xml:space="preserve">to veterans under the </w:t>
            </w:r>
            <w:r w:rsidRPr="00871E0D">
              <w:rPr>
                <w:rFonts w:cs="Arial"/>
                <w:i/>
                <w:sz w:val="16"/>
                <w:szCs w:val="16"/>
              </w:rPr>
              <w:t>Veterans’ Entitlements Act 1986</w:t>
            </w:r>
            <w:r w:rsidRPr="00871E0D">
              <w:rPr>
                <w:rFonts w:cs="Arial"/>
                <w:sz w:val="16"/>
                <w:szCs w:val="16"/>
              </w:rPr>
              <w:t xml:space="preserve"> and related legislation</w:t>
            </w:r>
            <w:r>
              <w:rPr>
                <w:rFonts w:cs="Arial"/>
                <w:sz w:val="16"/>
                <w:szCs w:val="16"/>
              </w:rPr>
              <w:t xml:space="preserve"> by</w:t>
            </w:r>
            <w:r w:rsidRPr="00871E0D">
              <w:rPr>
                <w:rFonts w:cs="Arial"/>
                <w:sz w:val="16"/>
                <w:szCs w:val="16"/>
              </w:rPr>
              <w:t>:</w:t>
            </w:r>
          </w:p>
          <w:p w14:paraId="25FBFE87" w14:textId="77777777" w:rsidR="008A0CDD" w:rsidRPr="00871E0D" w:rsidRDefault="008A0CDD" w:rsidP="008A0CDD">
            <w:pPr>
              <w:pStyle w:val="TableTextBullet"/>
              <w:numPr>
                <w:ilvl w:val="0"/>
                <w:numId w:val="12"/>
              </w:numPr>
              <w:rPr>
                <w:rFonts w:cs="Arial"/>
                <w:sz w:val="16"/>
                <w:szCs w:val="16"/>
              </w:rPr>
            </w:pPr>
            <w:r w:rsidRPr="00871E0D">
              <w:rPr>
                <w:rFonts w:cs="Arial"/>
                <w:sz w:val="16"/>
                <w:szCs w:val="16"/>
              </w:rPr>
              <w:t>Process</w:t>
            </w:r>
            <w:r>
              <w:rPr>
                <w:rFonts w:cs="Arial"/>
                <w:sz w:val="16"/>
                <w:szCs w:val="16"/>
              </w:rPr>
              <w:t>ing</w:t>
            </w:r>
            <w:r w:rsidRPr="00871E0D">
              <w:rPr>
                <w:rFonts w:cs="Arial"/>
                <w:sz w:val="16"/>
                <w:szCs w:val="16"/>
              </w:rPr>
              <w:t xml:space="preserve"> new </w:t>
            </w:r>
            <w:r>
              <w:rPr>
                <w:rFonts w:cs="Arial"/>
                <w:sz w:val="16"/>
                <w:szCs w:val="16"/>
              </w:rPr>
              <w:t>claims for the disability pension;</w:t>
            </w:r>
          </w:p>
          <w:p w14:paraId="4F6037D1" w14:textId="77777777" w:rsidR="008A0CDD" w:rsidRPr="00871E0D" w:rsidRDefault="008A0CDD" w:rsidP="008A0CDD">
            <w:pPr>
              <w:pStyle w:val="TableTextBullet"/>
              <w:numPr>
                <w:ilvl w:val="0"/>
                <w:numId w:val="12"/>
              </w:numPr>
              <w:rPr>
                <w:rFonts w:cs="Arial"/>
                <w:sz w:val="16"/>
                <w:szCs w:val="16"/>
              </w:rPr>
            </w:pPr>
            <w:r w:rsidRPr="00871E0D">
              <w:rPr>
                <w:rFonts w:cs="Arial"/>
                <w:sz w:val="16"/>
                <w:szCs w:val="16"/>
              </w:rPr>
              <w:t>Process</w:t>
            </w:r>
            <w:r>
              <w:rPr>
                <w:rFonts w:cs="Arial"/>
                <w:sz w:val="16"/>
                <w:szCs w:val="16"/>
              </w:rPr>
              <w:t>ing</w:t>
            </w:r>
            <w:r w:rsidRPr="00871E0D">
              <w:rPr>
                <w:rFonts w:cs="Arial"/>
                <w:sz w:val="16"/>
                <w:szCs w:val="16"/>
              </w:rPr>
              <w:t xml:space="preserve"> applications for assessments of disability pension rates</w:t>
            </w:r>
            <w:r>
              <w:rPr>
                <w:rFonts w:cs="Arial"/>
                <w:sz w:val="16"/>
                <w:szCs w:val="16"/>
              </w:rPr>
              <w:t>;</w:t>
            </w:r>
          </w:p>
          <w:p w14:paraId="394A1E4C" w14:textId="77777777" w:rsidR="008A0CDD" w:rsidRPr="00871E0D" w:rsidRDefault="008A0CDD" w:rsidP="008A0CDD">
            <w:pPr>
              <w:pStyle w:val="TableTextBullet"/>
              <w:numPr>
                <w:ilvl w:val="0"/>
                <w:numId w:val="12"/>
              </w:numPr>
              <w:rPr>
                <w:rFonts w:cs="Arial"/>
                <w:sz w:val="16"/>
                <w:szCs w:val="16"/>
              </w:rPr>
            </w:pPr>
            <w:r w:rsidRPr="00871E0D">
              <w:rPr>
                <w:rFonts w:cs="Arial"/>
                <w:sz w:val="16"/>
                <w:szCs w:val="16"/>
              </w:rPr>
              <w:t>Process</w:t>
            </w:r>
            <w:r>
              <w:rPr>
                <w:rFonts w:cs="Arial"/>
                <w:sz w:val="16"/>
                <w:szCs w:val="16"/>
              </w:rPr>
              <w:t>ing applications for</w:t>
            </w:r>
            <w:r w:rsidRPr="00871E0D">
              <w:rPr>
                <w:rFonts w:cs="Arial"/>
                <w:sz w:val="16"/>
                <w:szCs w:val="16"/>
              </w:rPr>
              <w:t xml:space="preserve"> Loss of Earnings and Recreation Allowance</w:t>
            </w:r>
            <w:r>
              <w:rPr>
                <w:rFonts w:cs="Arial"/>
                <w:sz w:val="16"/>
                <w:szCs w:val="16"/>
              </w:rPr>
              <w:t>;</w:t>
            </w:r>
          </w:p>
          <w:p w14:paraId="6B792D7D" w14:textId="77777777" w:rsidR="008A0CDD" w:rsidRPr="00EA4553" w:rsidRDefault="008A0CDD" w:rsidP="008A0CDD">
            <w:pPr>
              <w:pStyle w:val="TableTextBullet"/>
              <w:numPr>
                <w:ilvl w:val="0"/>
                <w:numId w:val="12"/>
              </w:numPr>
              <w:rPr>
                <w:rFonts w:cs="Arial"/>
                <w:b/>
                <w:sz w:val="16"/>
                <w:szCs w:val="16"/>
              </w:rPr>
            </w:pPr>
            <w:r w:rsidRPr="00871E0D">
              <w:rPr>
                <w:rFonts w:cs="Arial"/>
                <w:sz w:val="16"/>
                <w:szCs w:val="16"/>
              </w:rPr>
              <w:t>Process</w:t>
            </w:r>
            <w:r>
              <w:rPr>
                <w:rFonts w:cs="Arial"/>
                <w:sz w:val="16"/>
                <w:szCs w:val="16"/>
              </w:rPr>
              <w:t xml:space="preserve">ing </w:t>
            </w:r>
            <w:r w:rsidRPr="00871E0D">
              <w:rPr>
                <w:rFonts w:cs="Arial"/>
                <w:sz w:val="16"/>
                <w:szCs w:val="16"/>
              </w:rPr>
              <w:t>repayments</w:t>
            </w:r>
            <w:r>
              <w:rPr>
                <w:rFonts w:cs="Arial"/>
                <w:sz w:val="16"/>
                <w:szCs w:val="16"/>
              </w:rPr>
              <w:t xml:space="preserve"> </w:t>
            </w:r>
            <w:r w:rsidRPr="00871E0D">
              <w:rPr>
                <w:rFonts w:cs="Arial"/>
                <w:sz w:val="16"/>
                <w:szCs w:val="16"/>
              </w:rPr>
              <w:t>of medical transport and maintenance deductions</w:t>
            </w:r>
            <w:r>
              <w:rPr>
                <w:rFonts w:cs="Arial"/>
                <w:sz w:val="16"/>
                <w:szCs w:val="16"/>
              </w:rPr>
              <w:t>; and</w:t>
            </w:r>
          </w:p>
          <w:p w14:paraId="22D2F31F" w14:textId="77777777" w:rsidR="008A0CDD" w:rsidRPr="00EA4553" w:rsidRDefault="008A0CDD" w:rsidP="008A0CDD">
            <w:pPr>
              <w:pStyle w:val="TableTextBullet"/>
              <w:numPr>
                <w:ilvl w:val="0"/>
                <w:numId w:val="12"/>
              </w:numPr>
              <w:rPr>
                <w:rFonts w:cs="Arial"/>
                <w:b/>
                <w:sz w:val="16"/>
                <w:szCs w:val="16"/>
              </w:rPr>
            </w:pPr>
            <w:r>
              <w:rPr>
                <w:rFonts w:cs="Arial"/>
                <w:sz w:val="16"/>
                <w:szCs w:val="16"/>
              </w:rPr>
              <w:t>Processing applications for Vehicle Assistance.</w:t>
            </w:r>
          </w:p>
        </w:tc>
      </w:tr>
      <w:tr w:rsidR="00493F49" w14:paraId="038E4009"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68F7C004" w14:textId="77777777" w:rsidR="008A0CDD" w:rsidRDefault="008A0CDD">
            <w:pPr>
              <w:pStyle w:val="Normal8"/>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15016BD5"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033B3FF0" w14:textId="77777777" w:rsidR="008A0CDD" w:rsidRDefault="008A0CDD">
            <w:pPr>
              <w:pStyle w:val="Normal8"/>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1310832D" w14:textId="77777777" w:rsidR="008A0CDD" w:rsidRDefault="008A0CDD">
            <w:pPr>
              <w:pStyle w:val="Normal8"/>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7B851689" w14:textId="77777777" w:rsidR="008A0CDD" w:rsidRDefault="008A0CDD">
            <w:pPr>
              <w:pStyle w:val="Normal8"/>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3BBE77A9" w14:textId="77777777" w:rsidR="008A0CDD" w:rsidRDefault="008A0CDD">
            <w:pPr>
              <w:pStyle w:val="Normal8"/>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3531029A"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72929142" w14:textId="77777777" w:rsidR="008A0CDD" w:rsidRDefault="008A0CDD" w:rsidP="008A0CDD">
            <w:pPr>
              <w:pStyle w:val="Normal8"/>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7BDB8ABB" w14:textId="77777777" w:rsidR="008A0CDD" w:rsidRPr="00A032C7" w:rsidRDefault="008A0CDD" w:rsidP="008A0CDD">
            <w:pPr>
              <w:pStyle w:val="Normal8"/>
              <w:tabs>
                <w:tab w:val="left" w:pos="709"/>
              </w:tabs>
              <w:spacing w:before="60" w:after="60" w:line="240" w:lineRule="auto"/>
              <w:jc w:val="left"/>
              <w:rPr>
                <w:rStyle w:val="BodyTextChar0"/>
                <w:rFonts w:ascii="Arial" w:hAnsi="Arial" w:cs="Arial"/>
                <w:bCs/>
                <w:iCs/>
                <w:sz w:val="16"/>
                <w:szCs w:val="16"/>
              </w:rPr>
            </w:pPr>
            <w:r w:rsidRPr="00A032C7">
              <w:rPr>
                <w:rStyle w:val="BodyTextChar0"/>
                <w:rFonts w:ascii="Arial" w:hAnsi="Arial" w:cs="Arial"/>
                <w:bCs/>
                <w:i/>
                <w:iCs/>
                <w:sz w:val="16"/>
                <w:szCs w:val="16"/>
              </w:rPr>
              <w:t>Measurement</w:t>
            </w:r>
            <w:r w:rsidRPr="00A032C7">
              <w:rPr>
                <w:rStyle w:val="BodyTextChar0"/>
                <w:rFonts w:ascii="Arial" w:hAnsi="Arial" w:cs="Arial"/>
                <w:bCs/>
                <w:iCs/>
                <w:sz w:val="16"/>
                <w:szCs w:val="16"/>
              </w:rPr>
              <w:t>: The number of days within which 50% of claims will be finalised (days)</w:t>
            </w:r>
          </w:p>
          <w:p w14:paraId="30662E95" w14:textId="77777777" w:rsidR="008A0CDD" w:rsidRPr="00A032C7" w:rsidRDefault="008A0CDD" w:rsidP="008A0CDD">
            <w:pPr>
              <w:pStyle w:val="Normal8"/>
              <w:tabs>
                <w:tab w:val="left" w:pos="709"/>
              </w:tabs>
              <w:spacing w:before="60" w:after="60" w:line="240" w:lineRule="auto"/>
              <w:jc w:val="left"/>
              <w:rPr>
                <w:rStyle w:val="BodyTextChar0"/>
                <w:rFonts w:ascii="Arial" w:hAnsi="Arial" w:cs="Arial"/>
                <w:bCs/>
                <w:iCs/>
                <w:sz w:val="16"/>
                <w:szCs w:val="16"/>
              </w:rPr>
            </w:pPr>
            <w:r w:rsidRPr="00A032C7">
              <w:rPr>
                <w:rStyle w:val="BodyTextChar0"/>
                <w:rFonts w:ascii="Arial" w:hAnsi="Arial" w:cs="Arial"/>
                <w:bCs/>
                <w:i/>
                <w:iCs/>
                <w:sz w:val="16"/>
                <w:szCs w:val="16"/>
              </w:rPr>
              <w:t>Quality</w:t>
            </w:r>
            <w:r w:rsidRPr="00A032C7">
              <w:rPr>
                <w:rStyle w:val="BodyTextChar0"/>
                <w:rFonts w:ascii="Arial" w:hAnsi="Arial" w:cs="Arial"/>
                <w:bCs/>
                <w:iCs/>
                <w:sz w:val="16"/>
                <w:szCs w:val="16"/>
              </w:rPr>
              <w:t>: Correctness rate</w:t>
            </w:r>
          </w:p>
        </w:tc>
        <w:tc>
          <w:tcPr>
            <w:tcW w:w="1239" w:type="dxa"/>
            <w:tcBorders>
              <w:top w:val="dotted" w:sz="4" w:space="0" w:color="auto"/>
              <w:left w:val="single" w:sz="4" w:space="0" w:color="auto"/>
              <w:bottom w:val="single" w:sz="4" w:space="0" w:color="auto"/>
              <w:right w:val="single" w:sz="4" w:space="0" w:color="auto"/>
            </w:tcBorders>
            <w:hideMark/>
          </w:tcPr>
          <w:p w14:paraId="5B15CD57" w14:textId="77777777" w:rsidR="008A0CDD" w:rsidRPr="00A032C7" w:rsidRDefault="008A0CDD" w:rsidP="008A0CDD">
            <w:pPr>
              <w:pStyle w:val="Normal8"/>
              <w:tabs>
                <w:tab w:val="left" w:pos="709"/>
              </w:tabs>
              <w:spacing w:before="60" w:after="60" w:line="240" w:lineRule="auto"/>
              <w:jc w:val="left"/>
              <w:rPr>
                <w:rStyle w:val="BodyTextChar0"/>
                <w:rFonts w:ascii="Arial" w:hAnsi="Arial"/>
                <w:bCs/>
                <w:iCs/>
                <w:sz w:val="16"/>
                <w:szCs w:val="16"/>
              </w:rPr>
            </w:pPr>
            <w:r w:rsidRPr="00A032C7">
              <w:rPr>
                <w:rStyle w:val="BodyTextChar0"/>
                <w:rFonts w:ascii="Arial" w:hAnsi="Arial"/>
                <w:bCs/>
                <w:iCs/>
                <w:sz w:val="16"/>
                <w:szCs w:val="16"/>
              </w:rPr>
              <w:t>100</w:t>
            </w:r>
            <w:r w:rsidRPr="00A032C7">
              <w:rPr>
                <w:rStyle w:val="BodyTextChar0"/>
                <w:rFonts w:ascii="Arial" w:hAnsi="Arial"/>
                <w:bCs/>
                <w:iCs/>
                <w:sz w:val="16"/>
                <w:szCs w:val="16"/>
              </w:rPr>
              <w:br/>
            </w:r>
          </w:p>
          <w:p w14:paraId="6E7359D2" w14:textId="77777777" w:rsidR="008A0CDD" w:rsidRPr="00A032C7" w:rsidRDefault="008A0CDD" w:rsidP="008A0CDD">
            <w:pPr>
              <w:pStyle w:val="Normal8"/>
              <w:tabs>
                <w:tab w:val="left" w:pos="709"/>
              </w:tabs>
              <w:spacing w:after="0" w:line="240" w:lineRule="auto"/>
              <w:jc w:val="left"/>
              <w:rPr>
                <w:rFonts w:ascii="Arial" w:hAnsi="Arial" w:cs="Arial"/>
                <w:sz w:val="16"/>
                <w:szCs w:val="16"/>
              </w:rPr>
            </w:pPr>
            <w:r w:rsidRPr="00A032C7">
              <w:rPr>
                <w:rFonts w:ascii="Arial" w:hAnsi="Arial" w:cs="Arial"/>
                <w:sz w:val="16"/>
                <w:szCs w:val="16"/>
              </w:rPr>
              <w:t>&gt;95%</w:t>
            </w:r>
          </w:p>
        </w:tc>
        <w:tc>
          <w:tcPr>
            <w:tcW w:w="1240" w:type="dxa"/>
            <w:tcBorders>
              <w:top w:val="dotted" w:sz="4" w:space="0" w:color="auto"/>
              <w:left w:val="single" w:sz="4" w:space="0" w:color="auto"/>
              <w:bottom w:val="single" w:sz="4" w:space="0" w:color="auto"/>
              <w:right w:val="single" w:sz="4" w:space="0" w:color="auto"/>
            </w:tcBorders>
          </w:tcPr>
          <w:p w14:paraId="5A49B79C" w14:textId="77777777" w:rsidR="008A0CDD" w:rsidRPr="00A032C7" w:rsidRDefault="008A0CDD" w:rsidP="008A0CDD">
            <w:pPr>
              <w:pStyle w:val="Normal8"/>
              <w:tabs>
                <w:tab w:val="left" w:pos="709"/>
              </w:tabs>
              <w:spacing w:before="60" w:after="60" w:line="240" w:lineRule="auto"/>
              <w:jc w:val="left"/>
              <w:rPr>
                <w:rStyle w:val="BodyTextChar0"/>
                <w:rFonts w:ascii="Arial" w:hAnsi="Arial"/>
                <w:bCs/>
                <w:iCs/>
                <w:sz w:val="16"/>
                <w:szCs w:val="16"/>
              </w:rPr>
            </w:pPr>
            <w:r w:rsidRPr="00A032C7">
              <w:rPr>
                <w:rStyle w:val="BodyTextChar0"/>
                <w:rFonts w:ascii="Arial" w:hAnsi="Arial"/>
                <w:bCs/>
                <w:iCs/>
                <w:sz w:val="16"/>
                <w:szCs w:val="16"/>
              </w:rPr>
              <w:t>95</w:t>
            </w:r>
            <w:r w:rsidRPr="00A032C7">
              <w:rPr>
                <w:rStyle w:val="BodyTextChar0"/>
                <w:rFonts w:ascii="Arial" w:hAnsi="Arial"/>
                <w:bCs/>
                <w:iCs/>
                <w:sz w:val="16"/>
                <w:szCs w:val="16"/>
              </w:rPr>
              <w:br/>
            </w:r>
          </w:p>
          <w:p w14:paraId="5915D248" w14:textId="77777777" w:rsidR="008A0CDD" w:rsidRPr="00A032C7" w:rsidRDefault="008A0CDD" w:rsidP="008A0CDD">
            <w:pPr>
              <w:pStyle w:val="Normal8"/>
              <w:tabs>
                <w:tab w:val="left" w:pos="709"/>
              </w:tabs>
              <w:spacing w:after="0" w:line="240" w:lineRule="auto"/>
              <w:jc w:val="left"/>
              <w:rPr>
                <w:rFonts w:ascii="Arial" w:hAnsi="Arial" w:cs="Arial"/>
                <w:sz w:val="16"/>
                <w:szCs w:val="16"/>
              </w:rPr>
            </w:pPr>
            <w:r w:rsidRPr="00A032C7">
              <w:rPr>
                <w:rFonts w:ascii="Arial" w:hAnsi="Arial" w:cs="Arial"/>
                <w:sz w:val="16"/>
                <w:szCs w:val="16"/>
              </w:rPr>
              <w:t>90%</w:t>
            </w:r>
          </w:p>
        </w:tc>
      </w:tr>
      <w:tr w:rsidR="00493F49" w14:paraId="7883EC7E" w14:textId="77777777" w:rsidTr="008A0CDD">
        <w:tc>
          <w:tcPr>
            <w:tcW w:w="1276" w:type="dxa"/>
            <w:tcBorders>
              <w:top w:val="single" w:sz="4" w:space="0" w:color="auto"/>
              <w:left w:val="single" w:sz="4" w:space="0" w:color="auto"/>
              <w:bottom w:val="single" w:sz="4" w:space="0" w:color="auto"/>
              <w:right w:val="single" w:sz="4" w:space="0" w:color="auto"/>
            </w:tcBorders>
          </w:tcPr>
          <w:p w14:paraId="343D9DBF" w14:textId="77777777" w:rsidR="008A0CDD" w:rsidRDefault="008A0CDD" w:rsidP="008A0CDD">
            <w:pPr>
              <w:pStyle w:val="Normal8"/>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3AD96D06" w14:textId="77777777" w:rsidR="008A0CDD" w:rsidRPr="00A032C7" w:rsidRDefault="008A0CDD" w:rsidP="008A0CDD">
            <w:pPr>
              <w:pStyle w:val="Normal8"/>
              <w:tabs>
                <w:tab w:val="left" w:pos="709"/>
              </w:tabs>
              <w:spacing w:before="60" w:after="60" w:line="240" w:lineRule="auto"/>
              <w:jc w:val="left"/>
              <w:rPr>
                <w:rStyle w:val="BodyTextChar0"/>
                <w:rFonts w:ascii="Arial" w:hAnsi="Arial" w:cs="Arial"/>
                <w:bCs/>
                <w:iCs/>
                <w:sz w:val="16"/>
                <w:szCs w:val="16"/>
              </w:rPr>
            </w:pPr>
            <w:r w:rsidRPr="00A032C7">
              <w:rPr>
                <w:rStyle w:val="BodyTextChar0"/>
                <w:rFonts w:ascii="Arial" w:hAnsi="Arial" w:cs="Arial"/>
                <w:bCs/>
                <w:iCs/>
                <w:sz w:val="16"/>
                <w:szCs w:val="16"/>
              </w:rPr>
              <w:t>The percentage of c</w:t>
            </w:r>
            <w:r>
              <w:rPr>
                <w:rStyle w:val="BodyTextChar0"/>
                <w:rFonts w:ascii="Arial" w:hAnsi="Arial" w:cs="Arial"/>
                <w:bCs/>
                <w:iCs/>
                <w:sz w:val="16"/>
                <w:szCs w:val="16"/>
              </w:rPr>
              <w:t>laims processed within 100 days</w:t>
            </w:r>
          </w:p>
          <w:p w14:paraId="42384157" w14:textId="77777777" w:rsidR="008A0CDD" w:rsidRPr="00A032C7" w:rsidRDefault="008A0CDD" w:rsidP="008A0CDD">
            <w:pPr>
              <w:pStyle w:val="Normal8"/>
              <w:tabs>
                <w:tab w:val="left" w:pos="709"/>
              </w:tabs>
              <w:spacing w:before="60" w:after="60" w:line="240" w:lineRule="auto"/>
              <w:jc w:val="left"/>
              <w:rPr>
                <w:rStyle w:val="BodyTextChar0"/>
                <w:rFonts w:ascii="Arial" w:hAnsi="Arial" w:cs="Arial"/>
                <w:bCs/>
                <w:iCs/>
                <w:sz w:val="16"/>
                <w:szCs w:val="16"/>
              </w:rPr>
            </w:pPr>
            <w:r w:rsidRPr="00A032C7">
              <w:rPr>
                <w:rStyle w:val="BodyTextChar0"/>
                <w:rFonts w:ascii="Arial" w:hAnsi="Arial" w:cs="Arial"/>
                <w:bCs/>
                <w:i/>
                <w:iCs/>
                <w:sz w:val="16"/>
                <w:szCs w:val="16"/>
              </w:rPr>
              <w:t>Quality</w:t>
            </w:r>
            <w:r w:rsidRPr="00A032C7">
              <w:rPr>
                <w:rStyle w:val="BodyTextChar0"/>
                <w:rFonts w:ascii="Arial" w:hAnsi="Arial" w:cs="Arial"/>
                <w:bCs/>
                <w:iCs/>
                <w:sz w:val="16"/>
                <w:szCs w:val="16"/>
              </w:rPr>
              <w:t>: Correctness rate</w:t>
            </w:r>
          </w:p>
          <w:p w14:paraId="032F8F5C" w14:textId="77777777" w:rsidR="008A0CDD" w:rsidRPr="00A032C7" w:rsidRDefault="008A0CDD" w:rsidP="008A0CDD">
            <w:pPr>
              <w:pStyle w:val="Normal8"/>
              <w:tabs>
                <w:tab w:val="left" w:pos="709"/>
              </w:tabs>
              <w:spacing w:before="60" w:after="60" w:line="240" w:lineRule="auto"/>
              <w:jc w:val="left"/>
              <w:rPr>
                <w:rStyle w:val="BodyTextChar0"/>
                <w:rFonts w:ascii="Arial" w:hAnsi="Arial" w:cs="Arial"/>
                <w:bCs/>
                <w:iCs/>
                <w:sz w:val="16"/>
                <w:szCs w:val="16"/>
              </w:rPr>
            </w:pPr>
            <w:r w:rsidRPr="00A032C7">
              <w:rPr>
                <w:rStyle w:val="BodyTextChar0"/>
                <w:rFonts w:ascii="Arial" w:hAnsi="Arial" w:cs="Arial"/>
                <w:bCs/>
                <w:iCs/>
                <w:sz w:val="16"/>
                <w:szCs w:val="16"/>
              </w:rPr>
              <w:t>The percentage of clients satisfied with the level of customer service they received when accessing their entitlements</w:t>
            </w:r>
          </w:p>
        </w:tc>
        <w:tc>
          <w:tcPr>
            <w:tcW w:w="2479" w:type="dxa"/>
            <w:gridSpan w:val="2"/>
            <w:tcBorders>
              <w:top w:val="single" w:sz="4" w:space="0" w:color="auto"/>
              <w:left w:val="single" w:sz="4" w:space="0" w:color="auto"/>
              <w:bottom w:val="single" w:sz="4" w:space="0" w:color="auto"/>
              <w:right w:val="single" w:sz="4" w:space="0" w:color="auto"/>
            </w:tcBorders>
          </w:tcPr>
          <w:p w14:paraId="529B6D59" w14:textId="77777777" w:rsidR="008A0CDD" w:rsidRPr="00A032C7" w:rsidRDefault="008A0CDD" w:rsidP="008A0CDD">
            <w:pPr>
              <w:pStyle w:val="Normal8"/>
              <w:tabs>
                <w:tab w:val="left" w:pos="709"/>
              </w:tabs>
              <w:spacing w:before="60" w:after="60" w:line="240" w:lineRule="auto"/>
              <w:jc w:val="left"/>
              <w:rPr>
                <w:rStyle w:val="BodyTextChar0"/>
                <w:rFonts w:ascii="Arial" w:hAnsi="Arial"/>
                <w:bCs/>
                <w:iCs/>
                <w:sz w:val="16"/>
                <w:szCs w:val="16"/>
              </w:rPr>
            </w:pPr>
            <w:r w:rsidRPr="00A032C7">
              <w:rPr>
                <w:rStyle w:val="BodyTextChar0"/>
                <w:rFonts w:ascii="Arial" w:hAnsi="Arial"/>
                <w:bCs/>
                <w:iCs/>
                <w:sz w:val="16"/>
                <w:szCs w:val="16"/>
              </w:rPr>
              <w:t>Percentage increase over previous year (a)</w:t>
            </w:r>
          </w:p>
          <w:p w14:paraId="2FBEE0A1" w14:textId="77777777" w:rsidR="008A0CDD" w:rsidRPr="00A032C7" w:rsidRDefault="008A0CDD" w:rsidP="008A0CDD">
            <w:pPr>
              <w:pStyle w:val="Normal8"/>
              <w:tabs>
                <w:tab w:val="left" w:pos="709"/>
              </w:tabs>
              <w:spacing w:before="60" w:after="60" w:line="240" w:lineRule="auto"/>
              <w:jc w:val="left"/>
              <w:rPr>
                <w:rFonts w:ascii="Arial" w:hAnsi="Arial" w:cs="Arial"/>
                <w:sz w:val="16"/>
                <w:szCs w:val="16"/>
              </w:rPr>
            </w:pPr>
            <w:r w:rsidRPr="00A032C7">
              <w:rPr>
                <w:rFonts w:ascii="Arial" w:hAnsi="Arial" w:cs="Arial"/>
                <w:sz w:val="16"/>
                <w:szCs w:val="16"/>
              </w:rPr>
              <w:t>&gt;95%</w:t>
            </w:r>
          </w:p>
          <w:p w14:paraId="48BC3D2E" w14:textId="77777777" w:rsidR="008A0CDD" w:rsidRPr="00A032C7" w:rsidRDefault="008A0CDD" w:rsidP="008A0CDD">
            <w:pPr>
              <w:pStyle w:val="Normal8"/>
              <w:tabs>
                <w:tab w:val="left" w:pos="709"/>
              </w:tabs>
              <w:spacing w:before="60" w:after="60" w:line="240" w:lineRule="auto"/>
              <w:jc w:val="left"/>
              <w:rPr>
                <w:rFonts w:ascii="Arial" w:hAnsi="Arial" w:cs="Arial"/>
                <w:sz w:val="16"/>
                <w:szCs w:val="16"/>
              </w:rPr>
            </w:pPr>
            <w:r w:rsidRPr="00A032C7">
              <w:rPr>
                <w:rFonts w:ascii="Arial" w:hAnsi="Arial" w:cs="Arial"/>
                <w:sz w:val="16"/>
                <w:szCs w:val="16"/>
              </w:rPr>
              <w:t>80% (a)</w:t>
            </w:r>
          </w:p>
        </w:tc>
      </w:tr>
      <w:tr w:rsidR="00493F49" w14:paraId="3BC87A09"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814955B" w14:textId="77777777" w:rsidR="008A0CDD" w:rsidRDefault="008A0CDD" w:rsidP="008A0CDD">
            <w:pPr>
              <w:pStyle w:val="Normal8"/>
              <w:tabs>
                <w:tab w:val="left" w:pos="709"/>
              </w:tabs>
              <w:spacing w:before="60"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48B2C05D" w14:textId="77777777" w:rsidR="008A0CDD" w:rsidRDefault="008A0CDD" w:rsidP="008A0CDD">
            <w:pPr>
              <w:pStyle w:val="Normal8"/>
              <w:tabs>
                <w:tab w:val="left" w:pos="709"/>
              </w:tabs>
              <w:spacing w:before="60" w:after="60" w:line="240" w:lineRule="auto"/>
              <w:jc w:val="left"/>
              <w:rPr>
                <w:rStyle w:val="BodyTextChar0"/>
                <w:rFonts w:ascii="Arial" w:hAnsi="Arial" w:cs="Arial"/>
                <w:bCs/>
                <w:iCs/>
                <w:spacing w:val="-6"/>
                <w:sz w:val="16"/>
                <w:szCs w:val="16"/>
              </w:rPr>
            </w:pPr>
            <w:r>
              <w:rPr>
                <w:rStyle w:val="BodyTextChar0"/>
                <w:rFonts w:ascii="Arial" w:hAnsi="Arial" w:cs="Arial"/>
                <w:bCs/>
                <w:iCs/>
                <w:spacing w:val="-6"/>
                <w:sz w:val="16"/>
                <w:szCs w:val="16"/>
              </w:rPr>
              <w:t xml:space="preserve">As per </w:t>
            </w:r>
            <w:r>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hideMark/>
          </w:tcPr>
          <w:p w14:paraId="0C8A96D1" w14:textId="77777777" w:rsidR="008A0CDD" w:rsidRPr="00C576E4" w:rsidRDefault="008A0CDD" w:rsidP="008A0CDD">
            <w:pPr>
              <w:pStyle w:val="Normal8"/>
              <w:tabs>
                <w:tab w:val="left" w:pos="709"/>
              </w:tabs>
              <w:spacing w:before="60" w:after="60" w:line="240" w:lineRule="auto"/>
              <w:jc w:val="left"/>
              <w:rPr>
                <w:rFonts w:ascii="Arial" w:eastAsia="Cambria" w:hAnsi="Arial" w:cs="Arial"/>
                <w:bCs/>
                <w:iCs/>
                <w:spacing w:val="-6"/>
                <w:sz w:val="16"/>
                <w:szCs w:val="16"/>
                <w:lang w:eastAsia="en-US"/>
              </w:rPr>
            </w:pPr>
            <w:r>
              <w:rPr>
                <w:rStyle w:val="BodyTextChar0"/>
                <w:rFonts w:ascii="Arial" w:hAnsi="Arial" w:cs="Arial"/>
                <w:bCs/>
                <w:iCs/>
                <w:spacing w:val="-6"/>
                <w:sz w:val="16"/>
                <w:szCs w:val="16"/>
              </w:rPr>
              <w:t xml:space="preserve">As per </w:t>
            </w:r>
            <w:r>
              <w:rPr>
                <w:rFonts w:ascii="Arial" w:hAnsi="Arial" w:cs="Arial"/>
                <w:sz w:val="16"/>
                <w:szCs w:val="16"/>
              </w:rPr>
              <w:t>2019-20.</w:t>
            </w:r>
          </w:p>
        </w:tc>
      </w:tr>
      <w:tr w:rsidR="00493F49" w14:paraId="2D621B44"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14FE8842" w14:textId="77777777" w:rsidR="008A0CDD" w:rsidRDefault="008A0CDD" w:rsidP="008A0CDD">
            <w:pPr>
              <w:pStyle w:val="Normal8"/>
              <w:tabs>
                <w:tab w:val="left" w:pos="709"/>
              </w:tabs>
              <w:spacing w:before="60" w:after="60" w:line="240" w:lineRule="auto"/>
              <w:jc w:val="left"/>
              <w:rPr>
                <w:rFonts w:ascii="Arial" w:hAnsi="Arial" w:cs="Arial"/>
                <w:b/>
                <w:sz w:val="16"/>
                <w:szCs w:val="16"/>
              </w:rPr>
            </w:pPr>
            <w:r>
              <w:rPr>
                <w:rFonts w:ascii="Arial" w:hAnsi="Arial" w:cs="Arial"/>
                <w:b/>
                <w:sz w:val="16"/>
                <w:szCs w:val="16"/>
              </w:rPr>
              <w:t>Purposes (b)</w:t>
            </w:r>
          </w:p>
        </w:tc>
        <w:tc>
          <w:tcPr>
            <w:tcW w:w="6379" w:type="dxa"/>
            <w:gridSpan w:val="3"/>
            <w:tcBorders>
              <w:top w:val="single" w:sz="4" w:space="0" w:color="auto"/>
              <w:left w:val="single" w:sz="4" w:space="0" w:color="auto"/>
              <w:bottom w:val="single" w:sz="4" w:space="0" w:color="auto"/>
              <w:right w:val="single" w:sz="4" w:space="0" w:color="auto"/>
            </w:tcBorders>
            <w:hideMark/>
          </w:tcPr>
          <w:p w14:paraId="03BE0F6B" w14:textId="77777777" w:rsidR="008A0CDD" w:rsidRPr="00EC1401" w:rsidRDefault="008A0CDD" w:rsidP="008A0CDD">
            <w:pPr>
              <w:pStyle w:val="Normal8"/>
              <w:tabs>
                <w:tab w:val="left" w:pos="709"/>
              </w:tabs>
              <w:spacing w:before="60" w:after="60" w:line="240" w:lineRule="auto"/>
              <w:jc w:val="left"/>
              <w:rPr>
                <w:rFonts w:ascii="Arial" w:hAnsi="Arial" w:cs="Arial"/>
                <w:color w:val="FF0000"/>
                <w:sz w:val="16"/>
                <w:szCs w:val="16"/>
              </w:rPr>
            </w:pPr>
            <w:r>
              <w:rPr>
                <w:rFonts w:ascii="Arial" w:hAnsi="Arial" w:cs="Arial"/>
                <w:sz w:val="16"/>
                <w:szCs w:val="16"/>
              </w:rPr>
              <w:t>To support the wellbeing of those who serve or have served in the defence of our nation, and their families, and commemorate their service and sacrifice.</w:t>
            </w:r>
          </w:p>
        </w:tc>
      </w:tr>
    </w:tbl>
    <w:p w14:paraId="27BCDDAA" w14:textId="77777777" w:rsidR="008A0CDD" w:rsidRPr="00937FBF" w:rsidRDefault="008A0CDD" w:rsidP="008A0CDD">
      <w:pPr>
        <w:pStyle w:val="ListParagraph2"/>
        <w:numPr>
          <w:ilvl w:val="0"/>
          <w:numId w:val="13"/>
        </w:numPr>
        <w:spacing w:before="60" w:after="60" w:line="240" w:lineRule="auto"/>
        <w:ind w:left="357" w:hanging="357"/>
        <w:jc w:val="left"/>
        <w:rPr>
          <w:rFonts w:ascii="Arial" w:hAnsi="Arial" w:cs="Arial"/>
          <w:sz w:val="16"/>
        </w:rPr>
      </w:pPr>
      <w:r>
        <w:rPr>
          <w:rFonts w:ascii="Arial" w:hAnsi="Arial" w:cs="Arial"/>
          <w:sz w:val="16"/>
        </w:rPr>
        <w:t>These performance criteria are in-line with recommendations from the Australian National Audit Office’s 2018 report, Efficiency of Veterans Service Delivery by the Department of Veterans’ Affairs (report number 52/2017-18).</w:t>
      </w:r>
    </w:p>
    <w:p w14:paraId="1390940F" w14:textId="77777777" w:rsidR="008A0CDD" w:rsidRPr="00C76EFA" w:rsidRDefault="008A0CDD" w:rsidP="008A0CDD">
      <w:pPr>
        <w:pStyle w:val="ListParagraph2"/>
        <w:numPr>
          <w:ilvl w:val="0"/>
          <w:numId w:val="13"/>
        </w:numPr>
        <w:spacing w:before="60" w:after="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2DC84E78"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C8CBA00" w14:textId="77777777" w:rsidR="008A0CDD" w:rsidRPr="007F6EC0" w:rsidRDefault="008A0CDD" w:rsidP="008A0CDD">
            <w:pPr>
              <w:pStyle w:val="TableTextLeft"/>
              <w:pageBreakBefore/>
              <w:rPr>
                <w:sz w:val="16"/>
                <w:szCs w:val="16"/>
              </w:rPr>
            </w:pPr>
            <w:r w:rsidRPr="007F6EC0">
              <w:rPr>
                <w:b/>
                <w:sz w:val="16"/>
                <w:szCs w:val="16"/>
              </w:rPr>
              <w:lastRenderedPageBreak/>
              <w:t>Program 1.3</w:t>
            </w:r>
            <w:r w:rsidRPr="007F6EC0">
              <w:rPr>
                <w:sz w:val="16"/>
                <w:szCs w:val="16"/>
              </w:rPr>
              <w:t xml:space="preserve"> – </w:t>
            </w:r>
            <w:r w:rsidRPr="007F6EC0">
              <w:rPr>
                <w:color w:val="000000"/>
                <w:sz w:val="16"/>
                <w:szCs w:val="16"/>
              </w:rPr>
              <w:t xml:space="preserve">Deliver war widow/ers and Defence pensions, allowances and special purpose assistance to the dependants of veterans under the </w:t>
            </w:r>
            <w:r w:rsidRPr="007F6EC0">
              <w:rPr>
                <w:i/>
                <w:color w:val="000000"/>
                <w:sz w:val="16"/>
                <w:szCs w:val="16"/>
              </w:rPr>
              <w:t>Veterans’ Entitlements Act 1986</w:t>
            </w:r>
            <w:r w:rsidRPr="007F6EC0">
              <w:rPr>
                <w:color w:val="000000"/>
                <w:sz w:val="16"/>
                <w:szCs w:val="16"/>
              </w:rPr>
              <w:t xml:space="preserve"> and related legislation including the payment of war widow/ers claims for compensation.</w:t>
            </w:r>
          </w:p>
        </w:tc>
      </w:tr>
      <w:tr w:rsidR="00493F49" w14:paraId="38B17F64"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78771B78" w14:textId="77777777" w:rsidR="008A0CDD" w:rsidRDefault="008A0CDD">
            <w:pPr>
              <w:pStyle w:val="Normal9"/>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0C65CE8C" w14:textId="77777777" w:rsidR="008A0CDD" w:rsidRPr="0048758E" w:rsidRDefault="008A0CDD" w:rsidP="008A0CDD">
            <w:pPr>
              <w:pStyle w:val="Normal9"/>
              <w:tabs>
                <w:tab w:val="left" w:pos="709"/>
              </w:tabs>
              <w:spacing w:before="60" w:after="60" w:line="240" w:lineRule="auto"/>
              <w:jc w:val="left"/>
              <w:rPr>
                <w:rFonts w:ascii="Arial" w:hAnsi="Arial" w:cs="Arial"/>
                <w:sz w:val="16"/>
                <w:szCs w:val="16"/>
              </w:rPr>
            </w:pPr>
            <w:r w:rsidRPr="00B72F47">
              <w:rPr>
                <w:rFonts w:ascii="Arial" w:hAnsi="Arial" w:cs="Arial"/>
                <w:sz w:val="16"/>
                <w:szCs w:val="16"/>
              </w:rPr>
              <w:t xml:space="preserve">Deliver pensions, allowances and other support to war and Defence widow/ers under the </w:t>
            </w:r>
            <w:r w:rsidRPr="00B72F47">
              <w:rPr>
                <w:rFonts w:ascii="Arial" w:hAnsi="Arial" w:cs="Arial"/>
                <w:i/>
                <w:sz w:val="16"/>
                <w:szCs w:val="16"/>
              </w:rPr>
              <w:t>Veterans’ Entitlements Act 1986</w:t>
            </w:r>
            <w:r w:rsidRPr="00B72F47">
              <w:rPr>
                <w:rFonts w:ascii="Arial" w:hAnsi="Arial" w:cs="Arial"/>
                <w:sz w:val="16"/>
                <w:szCs w:val="16"/>
              </w:rPr>
              <w:t xml:space="preserve"> and related legislation</w:t>
            </w:r>
            <w:r>
              <w:rPr>
                <w:rFonts w:ascii="Arial" w:hAnsi="Arial" w:cs="Arial"/>
                <w:sz w:val="16"/>
                <w:szCs w:val="16"/>
              </w:rPr>
              <w:t>, by p</w:t>
            </w:r>
            <w:r w:rsidRPr="0048758E">
              <w:rPr>
                <w:rFonts w:ascii="Arial" w:hAnsi="Arial" w:cs="Arial"/>
                <w:sz w:val="16"/>
                <w:szCs w:val="16"/>
              </w:rPr>
              <w:t>rocessing new claims for the war widow/ers and other dependants</w:t>
            </w:r>
            <w:r>
              <w:rPr>
                <w:rFonts w:ascii="Arial" w:hAnsi="Arial" w:cs="Arial"/>
                <w:sz w:val="16"/>
                <w:szCs w:val="16"/>
              </w:rPr>
              <w:t>’</w:t>
            </w:r>
            <w:r w:rsidRPr="0048758E">
              <w:rPr>
                <w:rFonts w:ascii="Arial" w:hAnsi="Arial" w:cs="Arial"/>
                <w:sz w:val="16"/>
                <w:szCs w:val="16"/>
              </w:rPr>
              <w:t xml:space="preserve"> pension.</w:t>
            </w:r>
          </w:p>
        </w:tc>
      </w:tr>
      <w:tr w:rsidR="00493F49" w14:paraId="63EBA59D"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0C70F174" w14:textId="77777777" w:rsidR="008A0CDD" w:rsidRDefault="008A0CDD">
            <w:pPr>
              <w:pStyle w:val="Normal9"/>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5F4BFD89"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623D53E5" w14:textId="77777777" w:rsidR="008A0CDD" w:rsidRDefault="008A0CDD">
            <w:pPr>
              <w:pStyle w:val="Normal9"/>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65C86C8E" w14:textId="77777777" w:rsidR="008A0CDD" w:rsidRDefault="008A0CDD">
            <w:pPr>
              <w:pStyle w:val="Normal9"/>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54F960CC" w14:textId="77777777" w:rsidR="008A0CDD" w:rsidRDefault="008A0CDD">
            <w:pPr>
              <w:pStyle w:val="Normal9"/>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7E034A72" w14:textId="77777777" w:rsidR="008A0CDD" w:rsidRDefault="008A0CDD">
            <w:pPr>
              <w:pStyle w:val="Normal9"/>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038E5DFD"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014A5002" w14:textId="77777777" w:rsidR="008A0CDD" w:rsidRDefault="008A0CDD" w:rsidP="008A0CDD">
            <w:pPr>
              <w:pStyle w:val="Normal9"/>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1AEC0B09" w14:textId="77777777" w:rsidR="008A0CDD" w:rsidRPr="002A73C7" w:rsidRDefault="008A0CDD" w:rsidP="008A0CDD">
            <w:pPr>
              <w:pStyle w:val="Normal9"/>
              <w:tabs>
                <w:tab w:val="left" w:pos="709"/>
              </w:tabs>
              <w:spacing w:before="60" w:after="60" w:line="240" w:lineRule="auto"/>
              <w:jc w:val="left"/>
              <w:rPr>
                <w:rStyle w:val="BodyTextChar1"/>
                <w:rFonts w:ascii="Arial" w:hAnsi="Arial"/>
                <w:bCs/>
                <w:iCs/>
                <w:sz w:val="16"/>
                <w:szCs w:val="16"/>
              </w:rPr>
            </w:pPr>
            <w:r w:rsidRPr="002A73C7">
              <w:rPr>
                <w:rStyle w:val="BodyTextChar1"/>
                <w:rFonts w:ascii="Arial" w:hAnsi="Arial" w:cs="Arial"/>
                <w:bCs/>
                <w:i/>
                <w:iCs/>
                <w:sz w:val="16"/>
                <w:szCs w:val="16"/>
              </w:rPr>
              <w:t>Measurement</w:t>
            </w:r>
            <w:r w:rsidRPr="002A73C7">
              <w:rPr>
                <w:rStyle w:val="BodyTextChar1"/>
                <w:rFonts w:ascii="Arial" w:hAnsi="Arial" w:cs="Arial"/>
                <w:bCs/>
                <w:iCs/>
                <w:sz w:val="16"/>
                <w:szCs w:val="16"/>
              </w:rPr>
              <w:t>: The number of days within which 50% of claims will be finalised (days)</w:t>
            </w:r>
          </w:p>
          <w:p w14:paraId="6C70157C" w14:textId="77777777" w:rsidR="008A0CDD" w:rsidRPr="002A73C7" w:rsidRDefault="008A0CDD" w:rsidP="008A0CDD">
            <w:pPr>
              <w:pStyle w:val="Normal9"/>
              <w:tabs>
                <w:tab w:val="left" w:pos="709"/>
              </w:tabs>
              <w:spacing w:before="60" w:after="60" w:line="240" w:lineRule="auto"/>
              <w:jc w:val="left"/>
              <w:rPr>
                <w:rStyle w:val="BodyTextChar1"/>
                <w:rFonts w:ascii="Arial" w:hAnsi="Arial" w:cs="Arial"/>
                <w:bCs/>
                <w:iCs/>
                <w:sz w:val="16"/>
                <w:szCs w:val="16"/>
              </w:rPr>
            </w:pPr>
            <w:r w:rsidRPr="002A73C7">
              <w:rPr>
                <w:rStyle w:val="BodyTextChar1"/>
                <w:rFonts w:ascii="Arial" w:hAnsi="Arial" w:cs="Arial"/>
                <w:bCs/>
                <w:i/>
                <w:iCs/>
                <w:sz w:val="16"/>
                <w:szCs w:val="16"/>
              </w:rPr>
              <w:t>Quality</w:t>
            </w:r>
            <w:r w:rsidRPr="002A73C7">
              <w:rPr>
                <w:rStyle w:val="BodyTextChar1"/>
                <w:rFonts w:ascii="Arial" w:hAnsi="Arial" w:cs="Arial"/>
                <w:bCs/>
                <w:iCs/>
                <w:sz w:val="16"/>
                <w:szCs w:val="16"/>
              </w:rPr>
              <w:t>: Correctness rate</w:t>
            </w:r>
          </w:p>
        </w:tc>
        <w:tc>
          <w:tcPr>
            <w:tcW w:w="1239" w:type="dxa"/>
            <w:tcBorders>
              <w:top w:val="dotted" w:sz="4" w:space="0" w:color="auto"/>
              <w:left w:val="single" w:sz="4" w:space="0" w:color="auto"/>
              <w:bottom w:val="single" w:sz="4" w:space="0" w:color="auto"/>
              <w:right w:val="single" w:sz="4" w:space="0" w:color="auto"/>
            </w:tcBorders>
            <w:hideMark/>
          </w:tcPr>
          <w:p w14:paraId="22F52AC0" w14:textId="77777777" w:rsidR="008A0CDD" w:rsidRPr="002A73C7" w:rsidRDefault="008A0CDD" w:rsidP="008A0CDD">
            <w:pPr>
              <w:pStyle w:val="Normal9"/>
              <w:tabs>
                <w:tab w:val="left" w:pos="709"/>
              </w:tabs>
              <w:spacing w:before="60" w:after="60" w:line="240" w:lineRule="auto"/>
              <w:jc w:val="left"/>
              <w:rPr>
                <w:rStyle w:val="BodyTextChar1"/>
                <w:rFonts w:ascii="Arial" w:hAnsi="Arial"/>
                <w:bCs/>
                <w:i/>
                <w:iCs/>
                <w:sz w:val="16"/>
                <w:szCs w:val="16"/>
              </w:rPr>
            </w:pPr>
            <w:r w:rsidRPr="002A73C7">
              <w:rPr>
                <w:rFonts w:ascii="Arial" w:hAnsi="Arial" w:cs="Arial"/>
                <w:sz w:val="16"/>
                <w:szCs w:val="16"/>
              </w:rPr>
              <w:t>30</w:t>
            </w:r>
            <w:r w:rsidRPr="002A73C7">
              <w:rPr>
                <w:rFonts w:ascii="Arial" w:hAnsi="Arial" w:cs="Arial"/>
                <w:sz w:val="16"/>
                <w:szCs w:val="16"/>
              </w:rPr>
              <w:br/>
            </w:r>
          </w:p>
          <w:p w14:paraId="3275CAD0" w14:textId="77777777" w:rsidR="008A0CDD" w:rsidRPr="002A73C7" w:rsidRDefault="008A0CDD" w:rsidP="008A0CDD">
            <w:pPr>
              <w:pStyle w:val="Normal9"/>
              <w:tabs>
                <w:tab w:val="left" w:pos="709"/>
              </w:tabs>
              <w:spacing w:after="0" w:line="240" w:lineRule="auto"/>
              <w:jc w:val="left"/>
              <w:rPr>
                <w:rFonts w:ascii="Arial" w:hAnsi="Arial" w:cs="Arial"/>
                <w:sz w:val="16"/>
                <w:szCs w:val="16"/>
              </w:rPr>
            </w:pPr>
            <w:r w:rsidRPr="002A73C7">
              <w:rPr>
                <w:rFonts w:ascii="Arial" w:hAnsi="Arial" w:cs="Arial"/>
                <w:sz w:val="16"/>
                <w:szCs w:val="16"/>
              </w:rPr>
              <w:t>&gt;95%</w:t>
            </w:r>
          </w:p>
        </w:tc>
        <w:tc>
          <w:tcPr>
            <w:tcW w:w="1240" w:type="dxa"/>
            <w:tcBorders>
              <w:top w:val="dotted" w:sz="4" w:space="0" w:color="auto"/>
              <w:left w:val="single" w:sz="4" w:space="0" w:color="auto"/>
              <w:bottom w:val="single" w:sz="4" w:space="0" w:color="auto"/>
              <w:right w:val="single" w:sz="4" w:space="0" w:color="auto"/>
            </w:tcBorders>
          </w:tcPr>
          <w:p w14:paraId="6BF256D7" w14:textId="77777777" w:rsidR="008A0CDD" w:rsidRPr="002A73C7" w:rsidRDefault="008A0CDD" w:rsidP="008A0CDD">
            <w:pPr>
              <w:pStyle w:val="Normal9"/>
              <w:tabs>
                <w:tab w:val="left" w:pos="709"/>
              </w:tabs>
              <w:spacing w:before="60" w:after="60" w:line="240" w:lineRule="auto"/>
              <w:jc w:val="left"/>
              <w:rPr>
                <w:rStyle w:val="BodyTextChar1"/>
                <w:rFonts w:ascii="Arial" w:hAnsi="Arial"/>
                <w:bCs/>
                <w:i/>
                <w:iCs/>
                <w:sz w:val="16"/>
                <w:szCs w:val="16"/>
              </w:rPr>
            </w:pPr>
            <w:r w:rsidRPr="002A73C7">
              <w:rPr>
                <w:rFonts w:ascii="Arial" w:hAnsi="Arial" w:cs="Arial"/>
                <w:sz w:val="16"/>
                <w:szCs w:val="16"/>
              </w:rPr>
              <w:t>28</w:t>
            </w:r>
            <w:r w:rsidRPr="002A73C7">
              <w:rPr>
                <w:rFonts w:ascii="Arial" w:hAnsi="Arial" w:cs="Arial"/>
                <w:sz w:val="16"/>
                <w:szCs w:val="16"/>
              </w:rPr>
              <w:br/>
            </w:r>
          </w:p>
          <w:p w14:paraId="4AFA68AC" w14:textId="77777777" w:rsidR="008A0CDD" w:rsidRPr="002A73C7" w:rsidRDefault="008A0CDD" w:rsidP="008A0CDD">
            <w:pPr>
              <w:pStyle w:val="Normal9"/>
              <w:tabs>
                <w:tab w:val="left" w:pos="709"/>
              </w:tabs>
              <w:spacing w:after="0" w:line="240" w:lineRule="auto"/>
              <w:jc w:val="left"/>
              <w:rPr>
                <w:rFonts w:ascii="Arial" w:hAnsi="Arial" w:cs="Arial"/>
                <w:sz w:val="16"/>
                <w:szCs w:val="16"/>
              </w:rPr>
            </w:pPr>
            <w:r w:rsidRPr="002A73C7">
              <w:rPr>
                <w:rFonts w:ascii="Arial" w:hAnsi="Arial" w:cs="Arial"/>
                <w:sz w:val="16"/>
                <w:szCs w:val="16"/>
              </w:rPr>
              <w:t>90%</w:t>
            </w:r>
          </w:p>
        </w:tc>
      </w:tr>
      <w:tr w:rsidR="00493F49" w14:paraId="02678887" w14:textId="77777777" w:rsidTr="008A0CDD">
        <w:tc>
          <w:tcPr>
            <w:tcW w:w="1276" w:type="dxa"/>
            <w:tcBorders>
              <w:top w:val="single" w:sz="4" w:space="0" w:color="auto"/>
              <w:left w:val="single" w:sz="4" w:space="0" w:color="auto"/>
              <w:bottom w:val="single" w:sz="4" w:space="0" w:color="auto"/>
              <w:right w:val="single" w:sz="4" w:space="0" w:color="auto"/>
            </w:tcBorders>
          </w:tcPr>
          <w:p w14:paraId="07B85BAD" w14:textId="77777777" w:rsidR="008A0CDD" w:rsidRDefault="008A0CDD" w:rsidP="008A0CDD">
            <w:pPr>
              <w:pStyle w:val="Normal9"/>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46A1A821" w14:textId="77777777" w:rsidR="008A0CDD" w:rsidRPr="002A73C7" w:rsidRDefault="008A0CDD" w:rsidP="008A0CDD">
            <w:pPr>
              <w:pStyle w:val="Normal9"/>
              <w:tabs>
                <w:tab w:val="left" w:pos="709"/>
              </w:tabs>
              <w:spacing w:before="60" w:after="60" w:line="240" w:lineRule="auto"/>
              <w:jc w:val="left"/>
              <w:rPr>
                <w:rStyle w:val="BodyTextChar1"/>
                <w:rFonts w:ascii="Arial" w:hAnsi="Arial" w:cs="Arial"/>
                <w:bCs/>
                <w:iCs/>
                <w:sz w:val="16"/>
                <w:szCs w:val="16"/>
              </w:rPr>
            </w:pPr>
            <w:r w:rsidRPr="002A73C7">
              <w:rPr>
                <w:rStyle w:val="BodyTextChar1"/>
                <w:rFonts w:ascii="Arial" w:hAnsi="Arial" w:cs="Arial"/>
                <w:bCs/>
                <w:iCs/>
                <w:sz w:val="16"/>
                <w:szCs w:val="16"/>
              </w:rPr>
              <w:t>The percentage of claims processed within 30 days</w:t>
            </w:r>
            <w:r w:rsidRPr="002A73C7">
              <w:rPr>
                <w:rStyle w:val="BodyTextChar1"/>
                <w:rFonts w:ascii="Arial" w:hAnsi="Arial" w:cs="Arial"/>
                <w:bCs/>
                <w:iCs/>
                <w:sz w:val="16"/>
                <w:szCs w:val="16"/>
              </w:rPr>
              <w:br/>
            </w:r>
          </w:p>
          <w:p w14:paraId="42BBE13D" w14:textId="77777777" w:rsidR="008A0CDD" w:rsidRPr="002A73C7" w:rsidRDefault="008A0CDD" w:rsidP="008A0CDD">
            <w:pPr>
              <w:pStyle w:val="Normal9"/>
              <w:tabs>
                <w:tab w:val="left" w:pos="709"/>
              </w:tabs>
              <w:spacing w:before="60" w:after="60" w:line="240" w:lineRule="auto"/>
              <w:jc w:val="left"/>
              <w:rPr>
                <w:rStyle w:val="BodyTextChar1"/>
                <w:rFonts w:ascii="Arial" w:hAnsi="Arial" w:cs="Arial"/>
                <w:bCs/>
                <w:iCs/>
                <w:sz w:val="16"/>
                <w:szCs w:val="16"/>
              </w:rPr>
            </w:pPr>
            <w:r w:rsidRPr="002A73C7">
              <w:rPr>
                <w:rStyle w:val="BodyTextChar1"/>
                <w:rFonts w:ascii="Arial" w:hAnsi="Arial" w:cs="Arial"/>
                <w:bCs/>
                <w:i/>
                <w:iCs/>
                <w:sz w:val="16"/>
                <w:szCs w:val="16"/>
              </w:rPr>
              <w:t>Quality</w:t>
            </w:r>
            <w:r w:rsidRPr="002A73C7">
              <w:rPr>
                <w:rStyle w:val="BodyTextChar1"/>
                <w:rFonts w:ascii="Arial" w:hAnsi="Arial" w:cs="Arial"/>
                <w:bCs/>
                <w:iCs/>
                <w:sz w:val="16"/>
                <w:szCs w:val="16"/>
              </w:rPr>
              <w:t>: Correctness rate</w:t>
            </w:r>
          </w:p>
          <w:p w14:paraId="3CBCC68A" w14:textId="77777777" w:rsidR="008A0CDD" w:rsidRPr="002A73C7" w:rsidRDefault="008A0CDD" w:rsidP="008A0CDD">
            <w:pPr>
              <w:pStyle w:val="Normal9"/>
              <w:tabs>
                <w:tab w:val="left" w:pos="709"/>
              </w:tabs>
              <w:spacing w:before="60" w:after="60" w:line="240" w:lineRule="auto"/>
              <w:jc w:val="left"/>
              <w:rPr>
                <w:rStyle w:val="BodyTextChar1"/>
                <w:rFonts w:ascii="Arial" w:hAnsi="Arial" w:cs="Arial"/>
                <w:bCs/>
                <w:iCs/>
                <w:sz w:val="16"/>
                <w:szCs w:val="16"/>
              </w:rPr>
            </w:pPr>
            <w:r w:rsidRPr="002A73C7">
              <w:rPr>
                <w:rStyle w:val="BodyTextChar1"/>
                <w:rFonts w:ascii="Arial" w:hAnsi="Arial" w:cs="Arial"/>
                <w:bCs/>
                <w:iCs/>
                <w:sz w:val="16"/>
                <w:szCs w:val="16"/>
              </w:rPr>
              <w:t>The percentage of clients satisfied with the level of customer service they received when accessing their entitlements</w:t>
            </w:r>
          </w:p>
        </w:tc>
        <w:tc>
          <w:tcPr>
            <w:tcW w:w="2479" w:type="dxa"/>
            <w:gridSpan w:val="2"/>
            <w:tcBorders>
              <w:top w:val="single" w:sz="4" w:space="0" w:color="auto"/>
              <w:left w:val="single" w:sz="4" w:space="0" w:color="auto"/>
              <w:bottom w:val="single" w:sz="4" w:space="0" w:color="auto"/>
              <w:right w:val="single" w:sz="4" w:space="0" w:color="auto"/>
            </w:tcBorders>
          </w:tcPr>
          <w:p w14:paraId="31196CC2" w14:textId="77777777" w:rsidR="008A0CDD" w:rsidRPr="002A73C7" w:rsidRDefault="008A0CDD" w:rsidP="008A0CDD">
            <w:pPr>
              <w:pStyle w:val="Normal9"/>
              <w:tabs>
                <w:tab w:val="left" w:pos="709"/>
              </w:tabs>
              <w:spacing w:before="60" w:after="0" w:line="240" w:lineRule="auto"/>
              <w:jc w:val="left"/>
              <w:rPr>
                <w:rFonts w:ascii="Arial" w:hAnsi="Arial" w:cs="Arial"/>
                <w:sz w:val="16"/>
                <w:szCs w:val="16"/>
              </w:rPr>
            </w:pPr>
            <w:r w:rsidRPr="002A73C7">
              <w:rPr>
                <w:rFonts w:ascii="Arial" w:hAnsi="Arial" w:cs="Arial"/>
                <w:sz w:val="16"/>
                <w:szCs w:val="16"/>
              </w:rPr>
              <w:t>Percentage increase over previous year (a)</w:t>
            </w:r>
          </w:p>
          <w:p w14:paraId="376E1309" w14:textId="77777777" w:rsidR="008A0CDD" w:rsidRPr="002A73C7" w:rsidRDefault="008A0CDD" w:rsidP="008A0CDD">
            <w:pPr>
              <w:pStyle w:val="Normal9"/>
              <w:tabs>
                <w:tab w:val="left" w:pos="709"/>
              </w:tabs>
              <w:spacing w:before="60" w:after="60" w:line="240" w:lineRule="auto"/>
              <w:jc w:val="left"/>
              <w:rPr>
                <w:rFonts w:ascii="Arial" w:hAnsi="Arial" w:cs="Arial"/>
                <w:sz w:val="16"/>
                <w:szCs w:val="16"/>
              </w:rPr>
            </w:pPr>
            <w:r w:rsidRPr="002A73C7">
              <w:rPr>
                <w:rFonts w:ascii="Arial" w:hAnsi="Arial" w:cs="Arial"/>
                <w:sz w:val="16"/>
                <w:szCs w:val="16"/>
              </w:rPr>
              <w:t>&gt;95%</w:t>
            </w:r>
          </w:p>
          <w:p w14:paraId="14DD21D4" w14:textId="77777777" w:rsidR="008A0CDD" w:rsidRPr="002A73C7" w:rsidRDefault="008A0CDD" w:rsidP="008A0CDD">
            <w:pPr>
              <w:pStyle w:val="Normal9"/>
              <w:tabs>
                <w:tab w:val="left" w:pos="709"/>
              </w:tabs>
              <w:spacing w:before="60" w:after="60" w:line="240" w:lineRule="auto"/>
              <w:jc w:val="left"/>
              <w:rPr>
                <w:rFonts w:ascii="Arial" w:hAnsi="Arial" w:cs="Arial"/>
                <w:sz w:val="16"/>
                <w:szCs w:val="16"/>
              </w:rPr>
            </w:pPr>
            <w:r w:rsidRPr="002A73C7">
              <w:rPr>
                <w:rFonts w:ascii="Arial" w:hAnsi="Arial" w:cs="Arial"/>
                <w:sz w:val="16"/>
                <w:szCs w:val="16"/>
              </w:rPr>
              <w:t>80% (a)</w:t>
            </w:r>
          </w:p>
        </w:tc>
      </w:tr>
      <w:tr w:rsidR="00493F49" w14:paraId="0CD91497"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58ED5398" w14:textId="77777777" w:rsidR="008A0CDD" w:rsidRDefault="008A0CDD" w:rsidP="008A0CDD">
            <w:pPr>
              <w:pStyle w:val="Normal9"/>
              <w:tabs>
                <w:tab w:val="left" w:pos="709"/>
              </w:tabs>
              <w:spacing w:before="60"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23ACE309" w14:textId="77777777" w:rsidR="008A0CDD" w:rsidRDefault="008A0CDD" w:rsidP="008A0CDD">
            <w:pPr>
              <w:pStyle w:val="Normal9"/>
              <w:tabs>
                <w:tab w:val="left" w:pos="709"/>
              </w:tabs>
              <w:spacing w:before="60" w:after="60" w:line="240" w:lineRule="auto"/>
              <w:jc w:val="left"/>
              <w:rPr>
                <w:rStyle w:val="BodyTextChar1"/>
                <w:rFonts w:ascii="Arial" w:hAnsi="Arial" w:cs="Arial"/>
                <w:bCs/>
                <w:iCs/>
                <w:spacing w:val="-6"/>
                <w:sz w:val="16"/>
                <w:szCs w:val="16"/>
              </w:rPr>
            </w:pPr>
            <w:r>
              <w:rPr>
                <w:rStyle w:val="BodyTextChar1"/>
                <w:rFonts w:ascii="Arial" w:hAnsi="Arial" w:cs="Arial"/>
                <w:bCs/>
                <w:iCs/>
                <w:spacing w:val="-6"/>
                <w:sz w:val="16"/>
                <w:szCs w:val="16"/>
              </w:rPr>
              <w:t xml:space="preserve">As per </w:t>
            </w:r>
            <w:r>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tcPr>
          <w:p w14:paraId="3A8EA191" w14:textId="77777777" w:rsidR="008A0CDD" w:rsidRPr="00F84616" w:rsidRDefault="008A0CDD" w:rsidP="008A0CDD">
            <w:pPr>
              <w:pStyle w:val="Normal9"/>
              <w:tabs>
                <w:tab w:val="left" w:pos="709"/>
              </w:tabs>
              <w:spacing w:before="60" w:after="60" w:line="240" w:lineRule="auto"/>
              <w:jc w:val="left"/>
              <w:rPr>
                <w:rFonts w:ascii="Arial" w:eastAsia="Cambria" w:hAnsi="Arial" w:cs="Arial"/>
                <w:bCs/>
                <w:iCs/>
                <w:spacing w:val="-6"/>
                <w:sz w:val="16"/>
                <w:szCs w:val="16"/>
                <w:lang w:eastAsia="en-US"/>
              </w:rPr>
            </w:pPr>
            <w:r>
              <w:rPr>
                <w:rStyle w:val="BodyTextChar1"/>
                <w:rFonts w:ascii="Arial" w:hAnsi="Arial" w:cs="Arial"/>
                <w:bCs/>
                <w:iCs/>
                <w:spacing w:val="-6"/>
                <w:sz w:val="16"/>
                <w:szCs w:val="16"/>
              </w:rPr>
              <w:t xml:space="preserve">As per </w:t>
            </w:r>
            <w:r>
              <w:rPr>
                <w:rFonts w:ascii="Arial" w:hAnsi="Arial" w:cs="Arial"/>
                <w:sz w:val="16"/>
                <w:szCs w:val="16"/>
              </w:rPr>
              <w:t>2019-20.</w:t>
            </w:r>
          </w:p>
        </w:tc>
      </w:tr>
      <w:tr w:rsidR="00493F49" w14:paraId="531E8BA4"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EF7A152" w14:textId="77777777" w:rsidR="008A0CDD" w:rsidRDefault="008A0CDD" w:rsidP="008A0CDD">
            <w:pPr>
              <w:pStyle w:val="Normal9"/>
              <w:tabs>
                <w:tab w:val="left" w:pos="709"/>
              </w:tabs>
              <w:spacing w:before="60" w:after="60" w:line="240" w:lineRule="auto"/>
              <w:jc w:val="left"/>
              <w:rPr>
                <w:rFonts w:ascii="Arial" w:hAnsi="Arial" w:cs="Arial"/>
                <w:b/>
                <w:sz w:val="16"/>
                <w:szCs w:val="16"/>
              </w:rPr>
            </w:pPr>
            <w:r>
              <w:rPr>
                <w:rFonts w:ascii="Arial" w:hAnsi="Arial" w:cs="Arial"/>
                <w:b/>
                <w:sz w:val="16"/>
                <w:szCs w:val="16"/>
              </w:rPr>
              <w:t>Purposes (b)</w:t>
            </w:r>
          </w:p>
        </w:tc>
        <w:tc>
          <w:tcPr>
            <w:tcW w:w="6379" w:type="dxa"/>
            <w:gridSpan w:val="3"/>
            <w:tcBorders>
              <w:top w:val="single" w:sz="4" w:space="0" w:color="auto"/>
              <w:left w:val="single" w:sz="4" w:space="0" w:color="auto"/>
              <w:bottom w:val="single" w:sz="4" w:space="0" w:color="auto"/>
              <w:right w:val="single" w:sz="4" w:space="0" w:color="auto"/>
            </w:tcBorders>
            <w:hideMark/>
          </w:tcPr>
          <w:p w14:paraId="7CF4B707" w14:textId="77777777" w:rsidR="008A0CDD" w:rsidRPr="006269CE" w:rsidRDefault="008A0CDD" w:rsidP="008A0CDD">
            <w:pPr>
              <w:pStyle w:val="Normal9"/>
              <w:tabs>
                <w:tab w:val="left" w:pos="709"/>
              </w:tabs>
              <w:spacing w:before="60" w:after="60" w:line="240" w:lineRule="auto"/>
              <w:jc w:val="left"/>
              <w:rPr>
                <w:rFonts w:ascii="Arial" w:hAnsi="Arial" w:cs="Arial"/>
                <w:color w:val="FF0000"/>
                <w:sz w:val="16"/>
                <w:szCs w:val="16"/>
              </w:rPr>
            </w:pPr>
            <w:r>
              <w:rPr>
                <w:rFonts w:ascii="Arial" w:hAnsi="Arial" w:cs="Arial"/>
                <w:sz w:val="16"/>
                <w:szCs w:val="16"/>
              </w:rPr>
              <w:t>To support the wellbeing of those who serve or have served in the defence of our nation, and their families, and commemorate their service and sacrifice.</w:t>
            </w:r>
          </w:p>
        </w:tc>
      </w:tr>
    </w:tbl>
    <w:p w14:paraId="55DFF568" w14:textId="77777777" w:rsidR="008A0CDD" w:rsidRPr="002A4DED" w:rsidRDefault="008A0CDD" w:rsidP="008A0CDD">
      <w:pPr>
        <w:pStyle w:val="ListParagraph3"/>
        <w:numPr>
          <w:ilvl w:val="0"/>
          <w:numId w:val="14"/>
        </w:numPr>
        <w:spacing w:before="60" w:after="60" w:line="240" w:lineRule="auto"/>
        <w:ind w:left="357" w:hanging="357"/>
        <w:jc w:val="left"/>
        <w:rPr>
          <w:rFonts w:ascii="Arial" w:hAnsi="Arial" w:cs="Arial"/>
          <w:sz w:val="16"/>
        </w:rPr>
      </w:pPr>
      <w:r>
        <w:rPr>
          <w:rFonts w:ascii="Arial" w:hAnsi="Arial" w:cs="Arial"/>
          <w:sz w:val="16"/>
        </w:rPr>
        <w:t>These performance criteria are in-line with recommendations from the Australian National Audit Office’s 2018 report, Efficiency of Veterans Service Delivery by the Department of Veterans’ Affairs (report number 52/2017-18).</w:t>
      </w:r>
    </w:p>
    <w:p w14:paraId="0BD68707" w14:textId="77777777" w:rsidR="008A0CDD" w:rsidRPr="00003183" w:rsidRDefault="008A0CDD" w:rsidP="008A0CDD">
      <w:pPr>
        <w:pStyle w:val="ListParagraph3"/>
        <w:numPr>
          <w:ilvl w:val="0"/>
          <w:numId w:val="14"/>
        </w:numPr>
        <w:spacing w:before="60" w:after="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60370A05"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4006CEC4" w14:textId="77777777" w:rsidR="008A0CDD" w:rsidRPr="00912F9E" w:rsidRDefault="008A0CDD" w:rsidP="008A0CDD">
            <w:pPr>
              <w:pStyle w:val="TableTextLeft0"/>
              <w:pageBreakBefore/>
              <w:rPr>
                <w:sz w:val="16"/>
                <w:szCs w:val="16"/>
              </w:rPr>
            </w:pPr>
            <w:r w:rsidRPr="00912F9E">
              <w:rPr>
                <w:b/>
                <w:sz w:val="16"/>
                <w:szCs w:val="16"/>
              </w:rPr>
              <w:lastRenderedPageBreak/>
              <w:t>Program 1.4</w:t>
            </w:r>
            <w:r w:rsidRPr="00912F9E">
              <w:rPr>
                <w:sz w:val="16"/>
                <w:szCs w:val="16"/>
              </w:rPr>
              <w:t xml:space="preserve"> – To deliver other allowances and assistance to eligible veterans and dependants under the </w:t>
            </w:r>
            <w:r w:rsidRPr="00912F9E">
              <w:rPr>
                <w:i/>
                <w:color w:val="000000"/>
                <w:sz w:val="16"/>
                <w:szCs w:val="16"/>
              </w:rPr>
              <w:t>Veterans’ Entitlements Act 1986</w:t>
            </w:r>
            <w:r w:rsidRPr="00912F9E">
              <w:rPr>
                <w:color w:val="000000"/>
                <w:sz w:val="16"/>
                <w:szCs w:val="16"/>
              </w:rPr>
              <w:t xml:space="preserve"> </w:t>
            </w:r>
            <w:r w:rsidRPr="00912F9E">
              <w:rPr>
                <w:sz w:val="16"/>
                <w:szCs w:val="16"/>
              </w:rPr>
              <w:t>and related legislation including home support loans, funeral benefits, prisoner of war ex gratia payments and payments on behalf of Commonwealth and allied countries. The Department also provides assistance to the Ex-Service Organisations (ESO) community through Building Excellence in Support and Training (BEST) grants and funding the Training and Information Program (TIP).</w:t>
            </w:r>
          </w:p>
        </w:tc>
      </w:tr>
      <w:tr w:rsidR="00493F49" w14:paraId="5F7E8C9C"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3A885355" w14:textId="77777777" w:rsidR="008A0CDD" w:rsidRDefault="008A0CDD">
            <w:pPr>
              <w:pStyle w:val="Normal10"/>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1AF1C4D7" w14:textId="77777777" w:rsidR="008A0CDD" w:rsidRPr="00B47038" w:rsidRDefault="008A0CDD" w:rsidP="008A0CDD">
            <w:pPr>
              <w:pStyle w:val="TableTextLeft0"/>
              <w:rPr>
                <w:i/>
                <w:sz w:val="16"/>
                <w:szCs w:val="16"/>
              </w:rPr>
            </w:pPr>
            <w:r w:rsidRPr="00B47038">
              <w:rPr>
                <w:sz w:val="16"/>
                <w:szCs w:val="16"/>
              </w:rPr>
              <w:t>To deliver</w:t>
            </w:r>
            <w:r>
              <w:rPr>
                <w:sz w:val="16"/>
                <w:szCs w:val="16"/>
              </w:rPr>
              <w:t xml:space="preserve"> other allowances and assistance to eligible veterans and dependants under the </w:t>
            </w:r>
            <w:r>
              <w:rPr>
                <w:i/>
                <w:sz w:val="16"/>
                <w:szCs w:val="16"/>
              </w:rPr>
              <w:t>Veterans’ Entitlements Act 1986</w:t>
            </w:r>
            <w:r>
              <w:rPr>
                <w:sz w:val="16"/>
                <w:szCs w:val="16"/>
              </w:rPr>
              <w:t xml:space="preserve"> and related legislation, by:</w:t>
            </w:r>
          </w:p>
          <w:p w14:paraId="4819213B" w14:textId="77777777" w:rsidR="008A0CDD" w:rsidRPr="00E228DD" w:rsidRDefault="008A0CDD" w:rsidP="008A0CDD">
            <w:pPr>
              <w:pStyle w:val="TableTextLeft0"/>
              <w:numPr>
                <w:ilvl w:val="0"/>
                <w:numId w:val="15"/>
              </w:numPr>
              <w:ind w:left="318" w:hanging="284"/>
              <w:rPr>
                <w:b/>
                <w:sz w:val="16"/>
                <w:szCs w:val="16"/>
              </w:rPr>
            </w:pPr>
            <w:r w:rsidRPr="00E228DD">
              <w:rPr>
                <w:sz w:val="16"/>
                <w:szCs w:val="16"/>
              </w:rPr>
              <w:t>Process</w:t>
            </w:r>
            <w:r>
              <w:rPr>
                <w:sz w:val="16"/>
                <w:szCs w:val="16"/>
              </w:rPr>
              <w:t>ing</w:t>
            </w:r>
            <w:r w:rsidRPr="00E228DD">
              <w:rPr>
                <w:sz w:val="16"/>
                <w:szCs w:val="16"/>
              </w:rPr>
              <w:t xml:space="preserve"> funeral benefit claims</w:t>
            </w:r>
            <w:r>
              <w:rPr>
                <w:sz w:val="16"/>
                <w:szCs w:val="16"/>
              </w:rPr>
              <w:t>;</w:t>
            </w:r>
          </w:p>
          <w:p w14:paraId="071CA5F6" w14:textId="77777777" w:rsidR="008A0CDD" w:rsidRPr="00E228DD" w:rsidRDefault="008A0CDD" w:rsidP="008A0CDD">
            <w:pPr>
              <w:pStyle w:val="TableTextLeft0"/>
              <w:numPr>
                <w:ilvl w:val="0"/>
                <w:numId w:val="15"/>
              </w:numPr>
              <w:ind w:left="318" w:hanging="284"/>
              <w:rPr>
                <w:b/>
                <w:sz w:val="16"/>
                <w:szCs w:val="16"/>
              </w:rPr>
            </w:pPr>
            <w:r w:rsidRPr="00E228DD">
              <w:rPr>
                <w:sz w:val="16"/>
                <w:szCs w:val="16"/>
              </w:rPr>
              <w:t>Process</w:t>
            </w:r>
            <w:r>
              <w:rPr>
                <w:sz w:val="16"/>
                <w:szCs w:val="16"/>
              </w:rPr>
              <w:t>ing</w:t>
            </w:r>
            <w:r w:rsidRPr="00E228DD">
              <w:rPr>
                <w:sz w:val="16"/>
                <w:szCs w:val="16"/>
              </w:rPr>
              <w:t xml:space="preserve"> claims for and maintain housing loans</w:t>
            </w:r>
            <w:r>
              <w:rPr>
                <w:sz w:val="16"/>
                <w:szCs w:val="16"/>
              </w:rPr>
              <w:t>;</w:t>
            </w:r>
          </w:p>
          <w:p w14:paraId="71177374" w14:textId="77777777" w:rsidR="008A0CDD" w:rsidRPr="00E228DD" w:rsidRDefault="008A0CDD" w:rsidP="008A0CDD">
            <w:pPr>
              <w:pStyle w:val="TableTextLeft0"/>
              <w:numPr>
                <w:ilvl w:val="0"/>
                <w:numId w:val="15"/>
              </w:numPr>
              <w:ind w:left="318" w:hanging="284"/>
              <w:rPr>
                <w:b/>
                <w:sz w:val="16"/>
                <w:szCs w:val="16"/>
              </w:rPr>
            </w:pPr>
            <w:r>
              <w:rPr>
                <w:sz w:val="16"/>
                <w:szCs w:val="16"/>
              </w:rPr>
              <w:t>Providing</w:t>
            </w:r>
            <w:r w:rsidRPr="00E228DD">
              <w:rPr>
                <w:sz w:val="16"/>
                <w:szCs w:val="16"/>
              </w:rPr>
              <w:t xml:space="preserve"> grants funding to eligible ESOs for provision of services to support the veteran community</w:t>
            </w:r>
            <w:r>
              <w:rPr>
                <w:sz w:val="16"/>
                <w:szCs w:val="16"/>
              </w:rPr>
              <w:t>; and</w:t>
            </w:r>
          </w:p>
          <w:p w14:paraId="2BB525F9" w14:textId="77777777" w:rsidR="008A0CDD" w:rsidRPr="00E228DD" w:rsidRDefault="008A0CDD" w:rsidP="008A0CDD">
            <w:pPr>
              <w:pStyle w:val="TableTextLeft0"/>
              <w:numPr>
                <w:ilvl w:val="0"/>
                <w:numId w:val="15"/>
              </w:numPr>
              <w:ind w:left="318" w:hanging="284"/>
              <w:rPr>
                <w:b/>
                <w:sz w:val="16"/>
                <w:szCs w:val="16"/>
              </w:rPr>
            </w:pPr>
            <w:r>
              <w:rPr>
                <w:sz w:val="16"/>
                <w:szCs w:val="16"/>
              </w:rPr>
              <w:t>Providing</w:t>
            </w:r>
            <w:r w:rsidRPr="00E228DD">
              <w:rPr>
                <w:sz w:val="16"/>
                <w:szCs w:val="16"/>
              </w:rPr>
              <w:t xml:space="preserve"> ESO representatives with essential skills for pension and compensation claims and welfare work</w:t>
            </w:r>
            <w:r>
              <w:rPr>
                <w:sz w:val="16"/>
                <w:szCs w:val="16"/>
              </w:rPr>
              <w:t>.</w:t>
            </w:r>
          </w:p>
        </w:tc>
      </w:tr>
      <w:tr w:rsidR="00493F49" w14:paraId="34AE84FA"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14E51DA2" w14:textId="77777777" w:rsidR="008A0CDD" w:rsidRDefault="008A0CDD">
            <w:pPr>
              <w:pStyle w:val="Normal10"/>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1B3EF9B7"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26303C58" w14:textId="77777777" w:rsidR="008A0CDD" w:rsidRDefault="008A0CDD">
            <w:pPr>
              <w:pStyle w:val="Normal10"/>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2387C76C" w14:textId="77777777" w:rsidR="008A0CDD" w:rsidRDefault="008A0CDD">
            <w:pPr>
              <w:pStyle w:val="Normal10"/>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2AFA50B4" w14:textId="77777777" w:rsidR="008A0CDD" w:rsidRDefault="008A0CDD">
            <w:pPr>
              <w:pStyle w:val="Normal10"/>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5FF6D464" w14:textId="77777777" w:rsidR="008A0CDD" w:rsidRDefault="008A0CDD">
            <w:pPr>
              <w:pStyle w:val="Normal10"/>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2DCE2CDC" w14:textId="77777777" w:rsidTr="008A0CDD">
        <w:trPr>
          <w:trHeight w:val="60"/>
        </w:trPr>
        <w:tc>
          <w:tcPr>
            <w:tcW w:w="1276" w:type="dxa"/>
            <w:tcBorders>
              <w:top w:val="single" w:sz="4" w:space="0" w:color="auto"/>
              <w:left w:val="single" w:sz="4" w:space="0" w:color="auto"/>
              <w:bottom w:val="dotted" w:sz="4" w:space="0" w:color="auto"/>
              <w:right w:val="single" w:sz="4" w:space="0" w:color="auto"/>
            </w:tcBorders>
          </w:tcPr>
          <w:p w14:paraId="59FE9ED8" w14:textId="77777777" w:rsidR="008A0CDD" w:rsidRDefault="008A0CDD" w:rsidP="008A0CDD">
            <w:pPr>
              <w:pStyle w:val="Normal10"/>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single" w:sz="4" w:space="0" w:color="auto"/>
              <w:left w:val="single" w:sz="4" w:space="0" w:color="auto"/>
              <w:bottom w:val="dotted" w:sz="4" w:space="0" w:color="auto"/>
              <w:right w:val="single" w:sz="4" w:space="0" w:color="auto"/>
            </w:tcBorders>
          </w:tcPr>
          <w:p w14:paraId="1820BB9C" w14:textId="77777777" w:rsidR="008A0CDD" w:rsidRPr="00D634F5" w:rsidRDefault="008A0CDD" w:rsidP="008A0CDD">
            <w:pPr>
              <w:pStyle w:val="Normal10"/>
              <w:tabs>
                <w:tab w:val="left" w:pos="709"/>
              </w:tabs>
              <w:spacing w:before="60" w:after="60" w:line="240" w:lineRule="auto"/>
              <w:jc w:val="left"/>
              <w:rPr>
                <w:rStyle w:val="BodyTextChar2"/>
                <w:rFonts w:ascii="Arial" w:eastAsia="Times New Roman" w:hAnsi="Arial" w:cs="Arial"/>
                <w:b/>
                <w:sz w:val="16"/>
                <w:szCs w:val="16"/>
                <w:lang w:eastAsia="en-AU"/>
              </w:rPr>
            </w:pPr>
            <w:r w:rsidRPr="00D634F5">
              <w:rPr>
                <w:rFonts w:ascii="Arial" w:hAnsi="Arial" w:cs="Arial"/>
                <w:b/>
                <w:sz w:val="16"/>
                <w:szCs w:val="16"/>
              </w:rPr>
              <w:t>Funeral Benefits</w:t>
            </w:r>
          </w:p>
          <w:p w14:paraId="3AC9FBCE" w14:textId="77777777" w:rsidR="008A0CDD" w:rsidRPr="00D634F5" w:rsidRDefault="008A0CDD" w:rsidP="008A0CDD">
            <w:pPr>
              <w:pStyle w:val="Normal10"/>
              <w:tabs>
                <w:tab w:val="left" w:pos="709"/>
              </w:tabs>
              <w:spacing w:before="60" w:after="60" w:line="240" w:lineRule="auto"/>
              <w:jc w:val="left"/>
              <w:rPr>
                <w:rStyle w:val="BodyTextChar2"/>
                <w:rFonts w:ascii="Arial" w:hAnsi="Arial"/>
                <w:bCs/>
                <w:iCs/>
                <w:sz w:val="16"/>
                <w:szCs w:val="16"/>
              </w:rPr>
            </w:pPr>
            <w:r w:rsidRPr="00D634F5">
              <w:rPr>
                <w:rStyle w:val="BodyTextChar2"/>
                <w:rFonts w:ascii="Arial" w:hAnsi="Arial" w:cs="Arial"/>
                <w:bCs/>
                <w:i/>
                <w:iCs/>
                <w:sz w:val="16"/>
                <w:szCs w:val="16"/>
              </w:rPr>
              <w:t>Measurement</w:t>
            </w:r>
            <w:r w:rsidRPr="00D634F5">
              <w:rPr>
                <w:rStyle w:val="BodyTextChar2"/>
                <w:rFonts w:ascii="Arial" w:hAnsi="Arial" w:cs="Arial"/>
                <w:bCs/>
                <w:iCs/>
                <w:sz w:val="16"/>
                <w:szCs w:val="16"/>
              </w:rPr>
              <w:t>: The number of days within which 50% of claims will be processed (days)</w:t>
            </w:r>
          </w:p>
          <w:p w14:paraId="71CDE726" w14:textId="77777777" w:rsidR="008A0CDD" w:rsidRPr="00D634F5" w:rsidRDefault="008A0CDD" w:rsidP="008A0CDD">
            <w:pPr>
              <w:pStyle w:val="Normal10"/>
              <w:tabs>
                <w:tab w:val="left" w:pos="709"/>
              </w:tabs>
              <w:spacing w:before="60" w:after="60" w:line="240" w:lineRule="auto"/>
              <w:jc w:val="left"/>
              <w:rPr>
                <w:rStyle w:val="BodyTextChar2"/>
                <w:rFonts w:ascii="Arial" w:hAnsi="Arial" w:cs="Arial"/>
                <w:bCs/>
                <w:iCs/>
                <w:sz w:val="16"/>
                <w:szCs w:val="16"/>
              </w:rPr>
            </w:pPr>
            <w:r w:rsidRPr="00D634F5">
              <w:rPr>
                <w:rStyle w:val="BodyTextChar2"/>
                <w:rFonts w:ascii="Arial" w:hAnsi="Arial" w:cs="Arial"/>
                <w:bCs/>
                <w:i/>
                <w:iCs/>
                <w:sz w:val="16"/>
                <w:szCs w:val="16"/>
              </w:rPr>
              <w:t>Quality</w:t>
            </w:r>
            <w:r w:rsidRPr="00D634F5">
              <w:rPr>
                <w:rStyle w:val="BodyTextChar2"/>
                <w:rFonts w:ascii="Arial" w:hAnsi="Arial" w:cs="Arial"/>
                <w:bCs/>
                <w:iCs/>
                <w:sz w:val="16"/>
                <w:szCs w:val="16"/>
              </w:rPr>
              <w:t>: Correctness rate</w:t>
            </w:r>
          </w:p>
          <w:p w14:paraId="03298A6E" w14:textId="77777777" w:rsidR="008A0CDD" w:rsidRPr="00D634F5" w:rsidRDefault="008A0CDD" w:rsidP="008A0CDD">
            <w:pPr>
              <w:pStyle w:val="Normal10"/>
              <w:tabs>
                <w:tab w:val="left" w:pos="709"/>
              </w:tabs>
              <w:spacing w:before="60" w:after="60" w:line="240" w:lineRule="auto"/>
              <w:jc w:val="left"/>
              <w:rPr>
                <w:rFonts w:ascii="Arial" w:hAnsi="Arial" w:cs="Arial"/>
                <w:b/>
                <w:sz w:val="16"/>
                <w:szCs w:val="16"/>
              </w:rPr>
            </w:pPr>
            <w:r w:rsidRPr="00D634F5">
              <w:rPr>
                <w:rFonts w:ascii="Arial" w:hAnsi="Arial" w:cs="Arial"/>
                <w:b/>
                <w:sz w:val="16"/>
                <w:szCs w:val="16"/>
              </w:rPr>
              <w:t>Defence Home Loans</w:t>
            </w:r>
          </w:p>
          <w:p w14:paraId="6BB0478B" w14:textId="77777777" w:rsidR="008A0CDD" w:rsidRPr="00D634F5" w:rsidRDefault="008A0CDD" w:rsidP="008A0CDD">
            <w:pPr>
              <w:pStyle w:val="Normal10"/>
              <w:tabs>
                <w:tab w:val="left" w:pos="709"/>
              </w:tabs>
              <w:spacing w:before="60" w:after="60" w:line="240" w:lineRule="auto"/>
              <w:jc w:val="left"/>
              <w:rPr>
                <w:rStyle w:val="BodyTextChar2"/>
                <w:rFonts w:ascii="Arial" w:hAnsi="Arial"/>
                <w:bCs/>
                <w:iCs/>
                <w:sz w:val="16"/>
                <w:szCs w:val="16"/>
              </w:rPr>
            </w:pPr>
            <w:r w:rsidRPr="00D634F5">
              <w:rPr>
                <w:rStyle w:val="BodyTextChar2"/>
                <w:rFonts w:ascii="Arial" w:hAnsi="Arial" w:cs="Arial"/>
                <w:bCs/>
                <w:i/>
                <w:iCs/>
                <w:sz w:val="16"/>
                <w:szCs w:val="16"/>
              </w:rPr>
              <w:t>Measurement</w:t>
            </w:r>
            <w:r w:rsidRPr="00D634F5">
              <w:rPr>
                <w:rStyle w:val="BodyTextChar2"/>
                <w:rFonts w:ascii="Arial" w:hAnsi="Arial" w:cs="Arial"/>
                <w:bCs/>
                <w:iCs/>
                <w:sz w:val="16"/>
                <w:szCs w:val="16"/>
              </w:rPr>
              <w:t>: The number of days within which 50% of claims will be finalised (days)</w:t>
            </w:r>
          </w:p>
          <w:p w14:paraId="64B5986E" w14:textId="77777777" w:rsidR="008A0CDD" w:rsidRPr="00D634F5" w:rsidRDefault="008A0CDD" w:rsidP="008A0CDD">
            <w:pPr>
              <w:pStyle w:val="Normal10"/>
              <w:tabs>
                <w:tab w:val="left" w:pos="709"/>
              </w:tabs>
              <w:spacing w:before="60" w:after="60" w:line="240" w:lineRule="auto"/>
              <w:jc w:val="left"/>
              <w:rPr>
                <w:rFonts w:ascii="Arial" w:hAnsi="Arial" w:cs="Arial"/>
                <w:sz w:val="16"/>
                <w:szCs w:val="16"/>
              </w:rPr>
            </w:pPr>
            <w:r w:rsidRPr="00D634F5">
              <w:rPr>
                <w:rStyle w:val="BodyTextChar2"/>
                <w:rFonts w:ascii="Arial" w:hAnsi="Arial" w:cs="Arial"/>
                <w:bCs/>
                <w:i/>
                <w:iCs/>
                <w:sz w:val="16"/>
                <w:szCs w:val="16"/>
              </w:rPr>
              <w:t>Quality</w:t>
            </w:r>
            <w:r w:rsidRPr="00D634F5">
              <w:rPr>
                <w:rStyle w:val="BodyTextChar2"/>
                <w:rFonts w:ascii="Arial" w:hAnsi="Arial" w:cs="Arial"/>
                <w:bCs/>
                <w:iCs/>
                <w:sz w:val="16"/>
                <w:szCs w:val="16"/>
              </w:rPr>
              <w:t>: Correctness rate</w:t>
            </w:r>
          </w:p>
        </w:tc>
        <w:tc>
          <w:tcPr>
            <w:tcW w:w="1239" w:type="dxa"/>
            <w:tcBorders>
              <w:top w:val="single" w:sz="4" w:space="0" w:color="auto"/>
              <w:left w:val="single" w:sz="4" w:space="0" w:color="auto"/>
              <w:bottom w:val="dotted" w:sz="4" w:space="0" w:color="auto"/>
              <w:right w:val="single" w:sz="4" w:space="0" w:color="auto"/>
            </w:tcBorders>
          </w:tcPr>
          <w:p w14:paraId="25A5AB53"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p>
          <w:p w14:paraId="5FAA5030"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10</w:t>
            </w:r>
            <w:r w:rsidRPr="00D634F5">
              <w:rPr>
                <w:rFonts w:ascii="Arial" w:hAnsi="Arial" w:cs="Arial"/>
                <w:sz w:val="16"/>
                <w:szCs w:val="16"/>
              </w:rPr>
              <w:br/>
            </w:r>
          </w:p>
          <w:p w14:paraId="23D334C1" w14:textId="77777777" w:rsidR="008A0CDD" w:rsidRPr="00D634F5" w:rsidRDefault="008A0CDD" w:rsidP="008A0CDD">
            <w:pPr>
              <w:pStyle w:val="Normal10"/>
              <w:tabs>
                <w:tab w:val="left" w:pos="709"/>
              </w:tabs>
              <w:spacing w:before="60" w:after="60" w:line="240" w:lineRule="auto"/>
              <w:jc w:val="left"/>
              <w:rPr>
                <w:rFonts w:ascii="Arial" w:hAnsi="Arial" w:cs="Arial"/>
                <w:sz w:val="16"/>
                <w:szCs w:val="16"/>
              </w:rPr>
            </w:pPr>
            <w:r w:rsidRPr="00D634F5">
              <w:rPr>
                <w:rFonts w:ascii="Arial" w:hAnsi="Arial" w:cs="Arial"/>
                <w:sz w:val="16"/>
                <w:szCs w:val="16"/>
              </w:rPr>
              <w:t>&gt;95%</w:t>
            </w:r>
          </w:p>
          <w:p w14:paraId="789B987E" w14:textId="77777777" w:rsidR="008A0CDD" w:rsidRPr="00D634F5" w:rsidRDefault="008A0CDD" w:rsidP="008A0CDD">
            <w:pPr>
              <w:pStyle w:val="Normal10"/>
              <w:tabs>
                <w:tab w:val="left" w:pos="709"/>
              </w:tabs>
              <w:spacing w:before="60" w:after="60" w:line="240" w:lineRule="auto"/>
              <w:jc w:val="left"/>
              <w:rPr>
                <w:rFonts w:ascii="Arial" w:hAnsi="Arial" w:cs="Arial"/>
                <w:sz w:val="16"/>
                <w:szCs w:val="16"/>
              </w:rPr>
            </w:pPr>
          </w:p>
          <w:p w14:paraId="04360573"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18</w:t>
            </w:r>
            <w:r w:rsidRPr="00D634F5">
              <w:rPr>
                <w:rFonts w:ascii="Arial" w:hAnsi="Arial" w:cs="Arial"/>
                <w:sz w:val="16"/>
                <w:szCs w:val="16"/>
              </w:rPr>
              <w:br/>
            </w:r>
          </w:p>
          <w:p w14:paraId="277BC101" w14:textId="77777777" w:rsidR="008A0CDD" w:rsidRPr="00D634F5" w:rsidRDefault="008A0CDD" w:rsidP="008A0CDD">
            <w:pPr>
              <w:pStyle w:val="Normal10"/>
              <w:tabs>
                <w:tab w:val="left" w:pos="709"/>
              </w:tabs>
              <w:spacing w:before="60" w:after="60" w:line="240" w:lineRule="auto"/>
              <w:jc w:val="left"/>
              <w:rPr>
                <w:rFonts w:ascii="Arial" w:hAnsi="Arial" w:cs="Arial"/>
                <w:sz w:val="16"/>
                <w:szCs w:val="16"/>
              </w:rPr>
            </w:pPr>
            <w:r w:rsidRPr="00D634F5">
              <w:rPr>
                <w:rFonts w:ascii="Arial" w:hAnsi="Arial" w:cs="Arial"/>
                <w:sz w:val="16"/>
                <w:szCs w:val="16"/>
              </w:rPr>
              <w:t>&gt;95%</w:t>
            </w:r>
          </w:p>
        </w:tc>
        <w:tc>
          <w:tcPr>
            <w:tcW w:w="1240" w:type="dxa"/>
            <w:tcBorders>
              <w:top w:val="single" w:sz="4" w:space="0" w:color="auto"/>
              <w:left w:val="single" w:sz="4" w:space="0" w:color="auto"/>
              <w:bottom w:val="dotted" w:sz="4" w:space="0" w:color="auto"/>
              <w:right w:val="single" w:sz="4" w:space="0" w:color="auto"/>
            </w:tcBorders>
          </w:tcPr>
          <w:p w14:paraId="51A80DFE"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p>
          <w:p w14:paraId="372D9FD1"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1</w:t>
            </w:r>
            <w:r w:rsidRPr="00D634F5">
              <w:rPr>
                <w:rFonts w:ascii="Arial" w:hAnsi="Arial" w:cs="Arial"/>
                <w:sz w:val="16"/>
                <w:szCs w:val="16"/>
              </w:rPr>
              <w:br/>
            </w:r>
          </w:p>
          <w:p w14:paraId="6C58E6E5" w14:textId="77777777" w:rsidR="008A0CDD" w:rsidRPr="00D634F5" w:rsidRDefault="008A0CDD" w:rsidP="008A0CDD">
            <w:pPr>
              <w:pStyle w:val="Normal10"/>
              <w:tabs>
                <w:tab w:val="left" w:pos="709"/>
              </w:tabs>
              <w:spacing w:before="60" w:after="60" w:line="240" w:lineRule="auto"/>
              <w:jc w:val="left"/>
              <w:rPr>
                <w:rFonts w:ascii="Arial" w:hAnsi="Arial" w:cs="Arial"/>
                <w:sz w:val="16"/>
                <w:szCs w:val="16"/>
              </w:rPr>
            </w:pPr>
            <w:r w:rsidRPr="00D634F5">
              <w:rPr>
                <w:rFonts w:ascii="Arial" w:hAnsi="Arial" w:cs="Arial"/>
                <w:sz w:val="16"/>
                <w:szCs w:val="16"/>
              </w:rPr>
              <w:t>&gt;95%</w:t>
            </w:r>
          </w:p>
          <w:p w14:paraId="299ED475" w14:textId="77777777" w:rsidR="008A0CDD" w:rsidRPr="00D634F5" w:rsidRDefault="008A0CDD" w:rsidP="008A0CDD">
            <w:pPr>
              <w:pStyle w:val="Normal10"/>
              <w:tabs>
                <w:tab w:val="left" w:pos="709"/>
              </w:tabs>
              <w:spacing w:before="60" w:after="60" w:line="240" w:lineRule="auto"/>
              <w:jc w:val="left"/>
              <w:rPr>
                <w:rFonts w:ascii="Arial" w:hAnsi="Arial" w:cs="Arial"/>
                <w:sz w:val="16"/>
                <w:szCs w:val="16"/>
              </w:rPr>
            </w:pPr>
          </w:p>
          <w:p w14:paraId="4D494A52"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6</w:t>
            </w:r>
            <w:r w:rsidRPr="00D634F5">
              <w:rPr>
                <w:rFonts w:ascii="Arial" w:hAnsi="Arial" w:cs="Arial"/>
                <w:sz w:val="16"/>
                <w:szCs w:val="16"/>
              </w:rPr>
              <w:br/>
            </w:r>
          </w:p>
          <w:p w14:paraId="0FB50003" w14:textId="77777777" w:rsidR="008A0CDD" w:rsidRPr="00D634F5" w:rsidRDefault="008A0CDD" w:rsidP="008A0CDD">
            <w:pPr>
              <w:pStyle w:val="Normal10"/>
              <w:tabs>
                <w:tab w:val="left" w:pos="709"/>
              </w:tabs>
              <w:spacing w:before="60" w:after="60" w:line="240" w:lineRule="auto"/>
              <w:jc w:val="left"/>
              <w:rPr>
                <w:rFonts w:ascii="Arial" w:hAnsi="Arial" w:cs="Arial"/>
                <w:sz w:val="16"/>
                <w:szCs w:val="16"/>
              </w:rPr>
            </w:pPr>
            <w:r w:rsidRPr="00D634F5">
              <w:rPr>
                <w:rFonts w:ascii="Arial" w:hAnsi="Arial" w:cs="Arial"/>
                <w:sz w:val="16"/>
                <w:szCs w:val="16"/>
              </w:rPr>
              <w:t>100%</w:t>
            </w:r>
          </w:p>
        </w:tc>
      </w:tr>
      <w:tr w:rsidR="00493F49" w14:paraId="605D82D9" w14:textId="77777777" w:rsidTr="008A0CDD">
        <w:tc>
          <w:tcPr>
            <w:tcW w:w="1276" w:type="dxa"/>
            <w:tcBorders>
              <w:top w:val="single" w:sz="4" w:space="0" w:color="auto"/>
              <w:left w:val="single" w:sz="4" w:space="0" w:color="auto"/>
              <w:bottom w:val="single" w:sz="4" w:space="0" w:color="auto"/>
              <w:right w:val="single" w:sz="4" w:space="0" w:color="auto"/>
            </w:tcBorders>
          </w:tcPr>
          <w:p w14:paraId="599BCF7C" w14:textId="77777777" w:rsidR="008A0CDD" w:rsidRDefault="008A0CDD" w:rsidP="008A0CDD">
            <w:pPr>
              <w:pStyle w:val="Normal10"/>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4973A089" w14:textId="77777777" w:rsidR="008A0CDD" w:rsidRPr="00D634F5" w:rsidRDefault="008A0CDD" w:rsidP="008A0CDD">
            <w:pPr>
              <w:pStyle w:val="Normal10"/>
              <w:tabs>
                <w:tab w:val="left" w:pos="709"/>
              </w:tabs>
              <w:spacing w:before="60" w:after="60" w:line="240" w:lineRule="auto"/>
              <w:jc w:val="left"/>
              <w:rPr>
                <w:rStyle w:val="BodyTextChar2"/>
                <w:rFonts w:ascii="Arial" w:eastAsia="Times New Roman" w:hAnsi="Arial" w:cs="Arial"/>
                <w:b/>
                <w:sz w:val="16"/>
                <w:szCs w:val="16"/>
                <w:lang w:eastAsia="en-AU"/>
              </w:rPr>
            </w:pPr>
            <w:r w:rsidRPr="00D634F5">
              <w:rPr>
                <w:rFonts w:ascii="Arial" w:hAnsi="Arial" w:cs="Arial"/>
                <w:b/>
                <w:sz w:val="16"/>
                <w:szCs w:val="16"/>
              </w:rPr>
              <w:t>Funeral Benefits</w:t>
            </w:r>
          </w:p>
          <w:p w14:paraId="73E29576" w14:textId="77777777" w:rsidR="008A0CDD" w:rsidRPr="00D634F5" w:rsidRDefault="008A0CDD" w:rsidP="008A0CDD">
            <w:pPr>
              <w:pStyle w:val="Normal10"/>
              <w:tabs>
                <w:tab w:val="left" w:pos="709"/>
              </w:tabs>
              <w:spacing w:before="60" w:after="60" w:line="240" w:lineRule="auto"/>
              <w:jc w:val="left"/>
              <w:rPr>
                <w:rStyle w:val="BodyTextChar2"/>
                <w:rFonts w:ascii="Arial" w:hAnsi="Arial" w:cs="Arial"/>
                <w:bCs/>
                <w:iCs/>
                <w:sz w:val="16"/>
                <w:szCs w:val="16"/>
              </w:rPr>
            </w:pPr>
            <w:r w:rsidRPr="00D634F5">
              <w:rPr>
                <w:rStyle w:val="BodyTextChar2"/>
                <w:rFonts w:ascii="Arial" w:hAnsi="Arial" w:cs="Arial"/>
                <w:bCs/>
                <w:iCs/>
                <w:sz w:val="16"/>
                <w:szCs w:val="16"/>
              </w:rPr>
              <w:t>The percentage of claims processed within 10 days</w:t>
            </w:r>
            <w:r w:rsidRPr="00D634F5">
              <w:rPr>
                <w:rStyle w:val="BodyTextChar2"/>
                <w:rFonts w:ascii="Arial" w:hAnsi="Arial" w:cs="Arial"/>
                <w:bCs/>
                <w:iCs/>
                <w:sz w:val="16"/>
                <w:szCs w:val="16"/>
              </w:rPr>
              <w:br/>
            </w:r>
          </w:p>
          <w:p w14:paraId="568CCD12" w14:textId="77777777" w:rsidR="008A0CDD" w:rsidRDefault="008A0CDD" w:rsidP="008A0CDD">
            <w:pPr>
              <w:pStyle w:val="Normal10"/>
              <w:tabs>
                <w:tab w:val="left" w:pos="709"/>
              </w:tabs>
              <w:spacing w:before="60" w:after="60" w:line="240" w:lineRule="auto"/>
              <w:jc w:val="left"/>
              <w:rPr>
                <w:rStyle w:val="BodyTextChar2"/>
                <w:rFonts w:ascii="Arial" w:hAnsi="Arial" w:cs="Arial"/>
                <w:bCs/>
                <w:iCs/>
                <w:sz w:val="16"/>
                <w:szCs w:val="16"/>
              </w:rPr>
            </w:pPr>
            <w:r w:rsidRPr="00D634F5">
              <w:rPr>
                <w:rStyle w:val="BodyTextChar2"/>
                <w:rFonts w:ascii="Arial" w:hAnsi="Arial" w:cs="Arial"/>
                <w:bCs/>
                <w:i/>
                <w:iCs/>
                <w:sz w:val="16"/>
                <w:szCs w:val="16"/>
              </w:rPr>
              <w:t>Quality</w:t>
            </w:r>
            <w:r w:rsidRPr="00D634F5">
              <w:rPr>
                <w:rStyle w:val="BodyTextChar2"/>
                <w:rFonts w:ascii="Arial" w:hAnsi="Arial" w:cs="Arial"/>
                <w:bCs/>
                <w:iCs/>
                <w:sz w:val="16"/>
                <w:szCs w:val="16"/>
              </w:rPr>
              <w:t>: Correctness rate</w:t>
            </w:r>
          </w:p>
          <w:p w14:paraId="72A41975" w14:textId="77777777" w:rsidR="008A0CDD" w:rsidRPr="007F0835" w:rsidRDefault="008A0CDD" w:rsidP="008A0CDD">
            <w:pPr>
              <w:pStyle w:val="Normal10"/>
              <w:tabs>
                <w:tab w:val="left" w:pos="709"/>
              </w:tabs>
              <w:spacing w:before="60" w:after="60" w:line="240" w:lineRule="auto"/>
              <w:jc w:val="left"/>
              <w:rPr>
                <w:rStyle w:val="BodyTextChar2"/>
                <w:rFonts w:ascii="Arial" w:eastAsia="Times New Roman" w:hAnsi="Arial" w:cs="Arial"/>
                <w:sz w:val="16"/>
                <w:szCs w:val="16"/>
                <w:lang w:eastAsia="en-AU"/>
              </w:rPr>
            </w:pPr>
            <w:r w:rsidRPr="00D634F5">
              <w:rPr>
                <w:rStyle w:val="BodyTextChar2"/>
                <w:rFonts w:ascii="Arial" w:hAnsi="Arial" w:cs="Arial"/>
                <w:bCs/>
                <w:iCs/>
                <w:sz w:val="16"/>
                <w:szCs w:val="16"/>
              </w:rPr>
              <w:t>The percentage of clients satisfied with the level of customer service they received when accessing their entitlements</w:t>
            </w:r>
          </w:p>
          <w:p w14:paraId="1C718941" w14:textId="77777777" w:rsidR="008A0CDD" w:rsidRPr="00D634F5" w:rsidRDefault="008A0CDD" w:rsidP="008A0CDD">
            <w:pPr>
              <w:pStyle w:val="Normal10"/>
              <w:tabs>
                <w:tab w:val="left" w:pos="709"/>
              </w:tabs>
              <w:spacing w:before="60" w:after="60" w:line="240" w:lineRule="auto"/>
              <w:jc w:val="left"/>
              <w:rPr>
                <w:rFonts w:ascii="Arial" w:hAnsi="Arial" w:cs="Arial"/>
                <w:b/>
                <w:sz w:val="16"/>
                <w:szCs w:val="16"/>
              </w:rPr>
            </w:pPr>
            <w:r w:rsidRPr="00D634F5">
              <w:rPr>
                <w:rFonts w:ascii="Arial" w:hAnsi="Arial" w:cs="Arial"/>
                <w:b/>
                <w:sz w:val="16"/>
                <w:szCs w:val="16"/>
              </w:rPr>
              <w:t>Defence Home Loans</w:t>
            </w:r>
          </w:p>
          <w:p w14:paraId="4AAB3DE2" w14:textId="77777777" w:rsidR="008A0CDD" w:rsidRPr="007F0835" w:rsidRDefault="008A0CDD" w:rsidP="008A0CDD">
            <w:pPr>
              <w:pStyle w:val="Normal10"/>
              <w:tabs>
                <w:tab w:val="left" w:pos="709"/>
              </w:tabs>
              <w:spacing w:before="60" w:after="60" w:line="240" w:lineRule="auto"/>
              <w:jc w:val="left"/>
              <w:rPr>
                <w:rStyle w:val="BodyTextChar2"/>
                <w:rFonts w:ascii="Arial" w:hAnsi="Arial"/>
                <w:bCs/>
                <w:iCs/>
                <w:sz w:val="16"/>
                <w:szCs w:val="16"/>
              </w:rPr>
            </w:pPr>
            <w:r w:rsidRPr="00D634F5">
              <w:rPr>
                <w:rStyle w:val="BodyTextChar2"/>
                <w:rFonts w:ascii="Arial" w:hAnsi="Arial" w:cs="Arial"/>
                <w:bCs/>
                <w:i/>
                <w:iCs/>
                <w:sz w:val="16"/>
                <w:szCs w:val="16"/>
              </w:rPr>
              <w:t>Measurement</w:t>
            </w:r>
            <w:r w:rsidRPr="00D634F5">
              <w:rPr>
                <w:rStyle w:val="BodyTextChar2"/>
                <w:rFonts w:ascii="Arial" w:hAnsi="Arial" w:cs="Arial"/>
                <w:bCs/>
                <w:iCs/>
                <w:sz w:val="16"/>
                <w:szCs w:val="16"/>
              </w:rPr>
              <w:t>: The number of days within which 50% of claims will be finalised (days)</w:t>
            </w:r>
          </w:p>
          <w:p w14:paraId="2671D494" w14:textId="77777777" w:rsidR="008A0CDD" w:rsidRPr="00D634F5" w:rsidRDefault="008A0CDD" w:rsidP="008A0CDD">
            <w:pPr>
              <w:pStyle w:val="Normal10"/>
              <w:tabs>
                <w:tab w:val="left" w:pos="709"/>
              </w:tabs>
              <w:spacing w:before="60" w:after="60" w:line="240" w:lineRule="auto"/>
              <w:jc w:val="left"/>
              <w:rPr>
                <w:rStyle w:val="BodyTextChar2"/>
                <w:rFonts w:ascii="Arial" w:hAnsi="Arial" w:cs="Arial"/>
                <w:bCs/>
                <w:iCs/>
                <w:sz w:val="16"/>
                <w:szCs w:val="16"/>
              </w:rPr>
            </w:pPr>
            <w:r w:rsidRPr="00D634F5">
              <w:rPr>
                <w:rStyle w:val="BodyTextChar2"/>
                <w:rFonts w:ascii="Arial" w:hAnsi="Arial" w:cs="Arial"/>
                <w:bCs/>
                <w:i/>
                <w:iCs/>
                <w:sz w:val="16"/>
                <w:szCs w:val="16"/>
              </w:rPr>
              <w:t>Quality</w:t>
            </w:r>
            <w:r w:rsidRPr="00D634F5">
              <w:rPr>
                <w:rStyle w:val="BodyTextChar2"/>
                <w:rFonts w:ascii="Arial" w:hAnsi="Arial" w:cs="Arial"/>
                <w:bCs/>
                <w:iCs/>
                <w:sz w:val="16"/>
                <w:szCs w:val="16"/>
              </w:rPr>
              <w:t>: Correctness rate</w:t>
            </w:r>
          </w:p>
        </w:tc>
        <w:tc>
          <w:tcPr>
            <w:tcW w:w="2479" w:type="dxa"/>
            <w:gridSpan w:val="2"/>
            <w:tcBorders>
              <w:top w:val="single" w:sz="4" w:space="0" w:color="auto"/>
              <w:left w:val="single" w:sz="4" w:space="0" w:color="auto"/>
              <w:bottom w:val="single" w:sz="4" w:space="0" w:color="auto"/>
              <w:right w:val="single" w:sz="4" w:space="0" w:color="auto"/>
            </w:tcBorders>
          </w:tcPr>
          <w:p w14:paraId="77F5048F"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p>
          <w:p w14:paraId="0DBCD724"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Percentage increase over previous year (a)</w:t>
            </w:r>
          </w:p>
          <w:p w14:paraId="209636DA" w14:textId="77777777" w:rsidR="008A0CDD"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&gt;95%</w:t>
            </w:r>
          </w:p>
          <w:p w14:paraId="3DC31A91"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80% (a)</w:t>
            </w:r>
          </w:p>
          <w:p w14:paraId="00DF108F"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p>
          <w:p w14:paraId="088AF64D" w14:textId="77777777" w:rsidR="008A0CDD"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18</w:t>
            </w:r>
            <w:r>
              <w:rPr>
                <w:rFonts w:ascii="Arial" w:hAnsi="Arial" w:cs="Arial"/>
                <w:sz w:val="16"/>
                <w:szCs w:val="16"/>
              </w:rPr>
              <w:br/>
            </w:r>
          </w:p>
          <w:p w14:paraId="56178BDD" w14:textId="77777777" w:rsidR="008A0CDD" w:rsidRPr="00D634F5" w:rsidRDefault="008A0CDD" w:rsidP="008A0CDD">
            <w:pPr>
              <w:pStyle w:val="Normal10"/>
              <w:tabs>
                <w:tab w:val="left" w:pos="709"/>
              </w:tabs>
              <w:spacing w:before="60" w:after="0" w:line="240" w:lineRule="auto"/>
              <w:jc w:val="left"/>
              <w:rPr>
                <w:rFonts w:ascii="Arial" w:hAnsi="Arial" w:cs="Arial"/>
                <w:sz w:val="16"/>
                <w:szCs w:val="16"/>
              </w:rPr>
            </w:pPr>
            <w:r w:rsidRPr="00D634F5">
              <w:rPr>
                <w:rFonts w:ascii="Arial" w:hAnsi="Arial" w:cs="Arial"/>
                <w:sz w:val="16"/>
                <w:szCs w:val="16"/>
              </w:rPr>
              <w:t>&gt;95%</w:t>
            </w:r>
          </w:p>
        </w:tc>
      </w:tr>
      <w:tr w:rsidR="00493F49" w14:paraId="2740D0EB"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E71B404" w14:textId="77777777" w:rsidR="008A0CDD" w:rsidRDefault="008A0CDD" w:rsidP="008A0CDD">
            <w:pPr>
              <w:pStyle w:val="Normal10"/>
              <w:tabs>
                <w:tab w:val="left" w:pos="709"/>
              </w:tabs>
              <w:spacing w:before="60"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6B1400F3" w14:textId="77777777" w:rsidR="008A0CDD" w:rsidRDefault="008A0CDD" w:rsidP="008A0CDD">
            <w:pPr>
              <w:pStyle w:val="Normal10"/>
              <w:tabs>
                <w:tab w:val="left" w:pos="709"/>
              </w:tabs>
              <w:spacing w:before="60" w:after="60" w:line="240" w:lineRule="auto"/>
              <w:jc w:val="left"/>
              <w:rPr>
                <w:rStyle w:val="BodyTextChar2"/>
                <w:rFonts w:ascii="Arial" w:hAnsi="Arial" w:cs="Arial"/>
                <w:bCs/>
                <w:iCs/>
                <w:spacing w:val="-6"/>
                <w:sz w:val="16"/>
                <w:szCs w:val="16"/>
              </w:rPr>
            </w:pPr>
            <w:r>
              <w:rPr>
                <w:rStyle w:val="BodyTextChar2"/>
                <w:rFonts w:ascii="Arial" w:hAnsi="Arial" w:cs="Arial"/>
                <w:bCs/>
                <w:iCs/>
                <w:spacing w:val="-6"/>
                <w:sz w:val="16"/>
                <w:szCs w:val="16"/>
              </w:rPr>
              <w:t xml:space="preserve">As per </w:t>
            </w:r>
            <w:r>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hideMark/>
          </w:tcPr>
          <w:p w14:paraId="79756216" w14:textId="77777777" w:rsidR="008A0CDD" w:rsidRPr="00894DB2" w:rsidRDefault="008A0CDD" w:rsidP="008A0CDD">
            <w:pPr>
              <w:pStyle w:val="Normal10"/>
              <w:tabs>
                <w:tab w:val="left" w:pos="709"/>
              </w:tabs>
              <w:spacing w:before="60" w:after="60" w:line="240" w:lineRule="auto"/>
              <w:jc w:val="left"/>
              <w:rPr>
                <w:rFonts w:ascii="Arial" w:eastAsia="Cambria" w:hAnsi="Arial" w:cs="Arial"/>
                <w:bCs/>
                <w:iCs/>
                <w:spacing w:val="-6"/>
                <w:sz w:val="16"/>
                <w:szCs w:val="16"/>
                <w:lang w:eastAsia="en-US"/>
              </w:rPr>
            </w:pPr>
            <w:r>
              <w:rPr>
                <w:rStyle w:val="BodyTextChar2"/>
                <w:rFonts w:ascii="Arial" w:hAnsi="Arial" w:cs="Arial"/>
                <w:bCs/>
                <w:iCs/>
                <w:spacing w:val="-6"/>
                <w:sz w:val="16"/>
                <w:szCs w:val="16"/>
              </w:rPr>
              <w:t xml:space="preserve">As per </w:t>
            </w:r>
            <w:r>
              <w:rPr>
                <w:rFonts w:ascii="Arial" w:hAnsi="Arial" w:cs="Arial"/>
                <w:sz w:val="16"/>
                <w:szCs w:val="16"/>
              </w:rPr>
              <w:t>2019-20.</w:t>
            </w:r>
          </w:p>
        </w:tc>
      </w:tr>
      <w:tr w:rsidR="00493F49" w14:paraId="271C3B09"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C9B82A3" w14:textId="77777777" w:rsidR="008A0CDD" w:rsidRDefault="008A0CDD" w:rsidP="008A0CDD">
            <w:pPr>
              <w:pStyle w:val="Normal10"/>
              <w:tabs>
                <w:tab w:val="left" w:pos="709"/>
              </w:tabs>
              <w:spacing w:before="60" w:after="60" w:line="240" w:lineRule="auto"/>
              <w:jc w:val="left"/>
              <w:rPr>
                <w:rFonts w:ascii="Arial" w:hAnsi="Arial" w:cs="Arial"/>
                <w:b/>
                <w:sz w:val="16"/>
                <w:szCs w:val="16"/>
              </w:rPr>
            </w:pPr>
            <w:r>
              <w:rPr>
                <w:rFonts w:ascii="Arial" w:hAnsi="Arial" w:cs="Arial"/>
                <w:b/>
                <w:sz w:val="16"/>
                <w:szCs w:val="16"/>
              </w:rPr>
              <w:t>Purposes (b)</w:t>
            </w:r>
          </w:p>
        </w:tc>
        <w:tc>
          <w:tcPr>
            <w:tcW w:w="6379" w:type="dxa"/>
            <w:gridSpan w:val="3"/>
            <w:tcBorders>
              <w:top w:val="single" w:sz="4" w:space="0" w:color="auto"/>
              <w:left w:val="single" w:sz="4" w:space="0" w:color="auto"/>
              <w:bottom w:val="single" w:sz="4" w:space="0" w:color="auto"/>
              <w:right w:val="single" w:sz="4" w:space="0" w:color="auto"/>
            </w:tcBorders>
            <w:hideMark/>
          </w:tcPr>
          <w:p w14:paraId="74EF9B0D" w14:textId="77777777" w:rsidR="008A0CDD" w:rsidRPr="007C5630" w:rsidRDefault="008A0CDD" w:rsidP="008A0CDD">
            <w:pPr>
              <w:pStyle w:val="Normal10"/>
              <w:tabs>
                <w:tab w:val="left" w:pos="709"/>
              </w:tabs>
              <w:spacing w:before="60" w:after="60" w:line="240" w:lineRule="auto"/>
              <w:jc w:val="left"/>
              <w:rPr>
                <w:rFonts w:ascii="Arial" w:hAnsi="Arial" w:cs="Arial"/>
                <w:color w:val="FF0000"/>
                <w:sz w:val="16"/>
                <w:szCs w:val="16"/>
              </w:rPr>
            </w:pPr>
            <w:r>
              <w:rPr>
                <w:rFonts w:ascii="Arial" w:hAnsi="Arial" w:cs="Arial"/>
                <w:sz w:val="16"/>
                <w:szCs w:val="16"/>
              </w:rPr>
              <w:t>To support the wellbeing of those who serve or have served in the defence of our nation, and their families, and commemorate their service and sacrifice.</w:t>
            </w:r>
          </w:p>
        </w:tc>
      </w:tr>
    </w:tbl>
    <w:p w14:paraId="01117EBF" w14:textId="77777777" w:rsidR="008A0CDD" w:rsidRDefault="008A0CDD" w:rsidP="008A0CDD">
      <w:pPr>
        <w:pStyle w:val="ListParagraph4"/>
        <w:numPr>
          <w:ilvl w:val="0"/>
          <w:numId w:val="16"/>
        </w:numPr>
        <w:spacing w:before="60" w:after="60" w:line="240" w:lineRule="auto"/>
        <w:ind w:left="357" w:hanging="357"/>
        <w:jc w:val="left"/>
        <w:rPr>
          <w:rFonts w:ascii="Arial" w:hAnsi="Arial" w:cs="Arial"/>
          <w:sz w:val="16"/>
        </w:rPr>
      </w:pPr>
      <w:r>
        <w:rPr>
          <w:rFonts w:ascii="Arial" w:hAnsi="Arial" w:cs="Arial"/>
          <w:sz w:val="16"/>
        </w:rPr>
        <w:t>These performance criteria are</w:t>
      </w:r>
      <w:r w:rsidRPr="007F0835">
        <w:rPr>
          <w:rFonts w:ascii="Arial" w:hAnsi="Arial" w:cs="Arial"/>
          <w:sz w:val="16"/>
        </w:rPr>
        <w:t xml:space="preserve"> in-line with recommendations from the Australian Nation</w:t>
      </w:r>
      <w:r>
        <w:rPr>
          <w:rFonts w:ascii="Arial" w:hAnsi="Arial" w:cs="Arial"/>
          <w:sz w:val="16"/>
        </w:rPr>
        <w:t xml:space="preserve">al Audit Office’s 2018 report, </w:t>
      </w:r>
      <w:r w:rsidRPr="007F0835">
        <w:rPr>
          <w:rFonts w:ascii="Arial" w:hAnsi="Arial" w:cs="Arial"/>
          <w:sz w:val="16"/>
        </w:rPr>
        <w:t>Efficiency of Veterans Service Delivery by the Department of Veterans’ Affairs (report number 52/2017-18)</w:t>
      </w:r>
      <w:r>
        <w:rPr>
          <w:rFonts w:ascii="Arial" w:hAnsi="Arial" w:cs="Arial"/>
          <w:sz w:val="16"/>
        </w:rPr>
        <w:t>.</w:t>
      </w:r>
    </w:p>
    <w:p w14:paraId="17381AE3" w14:textId="77777777" w:rsidR="008A0CDD" w:rsidRPr="007F704F" w:rsidRDefault="008A0CDD" w:rsidP="008A0CDD">
      <w:pPr>
        <w:pStyle w:val="ListParagraph4"/>
        <w:numPr>
          <w:ilvl w:val="0"/>
          <w:numId w:val="16"/>
        </w:numPr>
        <w:spacing w:before="60" w:after="6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7A8B71F1"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5E6C4477" w14:textId="77777777" w:rsidR="008A0CDD" w:rsidRPr="00A81113" w:rsidRDefault="008A0CDD" w:rsidP="008A0CDD">
            <w:pPr>
              <w:pStyle w:val="TableTextLeft1"/>
              <w:pageBreakBefore/>
              <w:rPr>
                <w:sz w:val="16"/>
                <w:szCs w:val="16"/>
              </w:rPr>
            </w:pPr>
            <w:r w:rsidRPr="00A81113">
              <w:rPr>
                <w:b/>
                <w:sz w:val="16"/>
                <w:szCs w:val="16"/>
              </w:rPr>
              <w:lastRenderedPageBreak/>
              <w:t>Program 1.5</w:t>
            </w:r>
            <w:r w:rsidRPr="00A81113">
              <w:rPr>
                <w:sz w:val="16"/>
                <w:szCs w:val="16"/>
              </w:rPr>
              <w:t xml:space="preserve"> – </w:t>
            </w:r>
            <w:r w:rsidRPr="00A81113">
              <w:rPr>
                <w:color w:val="000000"/>
                <w:sz w:val="16"/>
                <w:szCs w:val="16"/>
              </w:rPr>
              <w:t xml:space="preserve">To deliver financial assistance to eligible students under the </w:t>
            </w:r>
            <w:r w:rsidRPr="00A81113">
              <w:rPr>
                <w:i/>
                <w:color w:val="000000"/>
                <w:sz w:val="16"/>
                <w:szCs w:val="16"/>
              </w:rPr>
              <w:t>Veterans’ Entitlements Act 1986</w:t>
            </w:r>
            <w:r w:rsidRPr="00A81113">
              <w:rPr>
                <w:color w:val="000000"/>
                <w:sz w:val="16"/>
                <w:szCs w:val="16"/>
              </w:rPr>
              <w:t xml:space="preserve"> Veterans’ Children Education Scheme (VCES) and the </w:t>
            </w:r>
            <w:r w:rsidRPr="00A81113">
              <w:rPr>
                <w:i/>
                <w:iCs/>
                <w:color w:val="000000"/>
                <w:sz w:val="16"/>
                <w:szCs w:val="16"/>
              </w:rPr>
              <w:t xml:space="preserve">Military Rehabilitation and Compensation Act 2004 </w:t>
            </w:r>
            <w:r w:rsidRPr="00A81113">
              <w:rPr>
                <w:color w:val="000000"/>
                <w:sz w:val="16"/>
                <w:szCs w:val="16"/>
              </w:rPr>
              <w:t>Education and Training Scheme (MRCAETS) to assist with their education needs.</w:t>
            </w:r>
          </w:p>
        </w:tc>
      </w:tr>
      <w:tr w:rsidR="00493F49" w14:paraId="1ADA18D2"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529F1180" w14:textId="77777777" w:rsidR="008A0CDD" w:rsidRDefault="008A0CDD">
            <w:pPr>
              <w:pStyle w:val="Normal11"/>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3B6F4B85" w14:textId="77777777" w:rsidR="008A0CDD" w:rsidRDefault="008A0CDD" w:rsidP="008A0CDD">
            <w:pPr>
              <w:pStyle w:val="TableTextLeft1"/>
              <w:rPr>
                <w:sz w:val="16"/>
                <w:szCs w:val="16"/>
              </w:rPr>
            </w:pPr>
            <w:r>
              <w:rPr>
                <w:sz w:val="16"/>
                <w:szCs w:val="16"/>
              </w:rPr>
              <w:t>Deliver financial assistance and allowances to eligible students, by:</w:t>
            </w:r>
          </w:p>
          <w:p w14:paraId="37B0F5FF" w14:textId="77777777" w:rsidR="008A0CDD" w:rsidRPr="00A80C83" w:rsidRDefault="008A0CDD" w:rsidP="008A0CDD">
            <w:pPr>
              <w:pStyle w:val="TableTextLeft1"/>
              <w:numPr>
                <w:ilvl w:val="0"/>
                <w:numId w:val="17"/>
              </w:numPr>
              <w:ind w:left="176" w:hanging="176"/>
              <w:rPr>
                <w:b/>
                <w:sz w:val="16"/>
                <w:szCs w:val="16"/>
              </w:rPr>
            </w:pPr>
            <w:r w:rsidRPr="00A80C83">
              <w:rPr>
                <w:sz w:val="16"/>
                <w:szCs w:val="16"/>
              </w:rPr>
              <w:t>Process</w:t>
            </w:r>
            <w:r>
              <w:rPr>
                <w:sz w:val="16"/>
                <w:szCs w:val="16"/>
              </w:rPr>
              <w:t>ing</w:t>
            </w:r>
            <w:r w:rsidRPr="00A80C83">
              <w:rPr>
                <w:sz w:val="16"/>
                <w:szCs w:val="16"/>
              </w:rPr>
              <w:t xml:space="preserve"> new claims under VCES and MRCAETS. </w:t>
            </w:r>
          </w:p>
        </w:tc>
      </w:tr>
      <w:tr w:rsidR="00493F49" w14:paraId="0CEDE0F4"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3BF6FA52" w14:textId="77777777" w:rsidR="008A0CDD" w:rsidRDefault="008A0CDD">
            <w:pPr>
              <w:pStyle w:val="Normal11"/>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5C3874F4"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1CDB96DB" w14:textId="77777777" w:rsidR="008A0CDD" w:rsidRDefault="008A0CDD">
            <w:pPr>
              <w:pStyle w:val="Normal11"/>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2F371B76" w14:textId="77777777" w:rsidR="008A0CDD" w:rsidRDefault="008A0CDD">
            <w:pPr>
              <w:pStyle w:val="Normal11"/>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702557C7" w14:textId="77777777" w:rsidR="008A0CDD" w:rsidRDefault="008A0CDD">
            <w:pPr>
              <w:pStyle w:val="Normal11"/>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63A56C4B" w14:textId="77777777" w:rsidR="008A0CDD" w:rsidRDefault="008A0CDD">
            <w:pPr>
              <w:pStyle w:val="Normal11"/>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592F034D"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7CEB8A35" w14:textId="77777777" w:rsidR="008A0CDD" w:rsidRDefault="008A0CDD" w:rsidP="008A0CDD">
            <w:pPr>
              <w:pStyle w:val="Normal11"/>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7321FDB9"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cs="Arial"/>
                <w:bCs/>
                <w:i/>
                <w:iCs/>
                <w:sz w:val="16"/>
                <w:szCs w:val="16"/>
              </w:rPr>
              <w:t>Measurement</w:t>
            </w:r>
            <w:r w:rsidRPr="00740FED">
              <w:rPr>
                <w:rStyle w:val="BodyTextChar3"/>
                <w:rFonts w:ascii="Arial" w:hAnsi="Arial" w:cs="Arial"/>
                <w:bCs/>
                <w:iCs/>
                <w:sz w:val="16"/>
                <w:szCs w:val="16"/>
              </w:rPr>
              <w:t>: The number of days within which 50% of claims will be finalised (days)</w:t>
            </w:r>
          </w:p>
          <w:p w14:paraId="7A0FA6C1" w14:textId="77777777" w:rsidR="008A0CDD" w:rsidRPr="00740FED" w:rsidRDefault="008A0CDD" w:rsidP="008A0CDD">
            <w:pPr>
              <w:pStyle w:val="Normal11"/>
              <w:tabs>
                <w:tab w:val="left" w:pos="709"/>
              </w:tabs>
              <w:spacing w:before="60" w:after="60" w:line="240" w:lineRule="auto"/>
              <w:jc w:val="left"/>
              <w:rPr>
                <w:rStyle w:val="BodyTextChar3"/>
                <w:rFonts w:ascii="Arial" w:hAnsi="Arial" w:cs="Arial"/>
                <w:bCs/>
                <w:iCs/>
                <w:sz w:val="16"/>
                <w:szCs w:val="16"/>
              </w:rPr>
            </w:pPr>
            <w:r w:rsidRPr="00740FED">
              <w:rPr>
                <w:rStyle w:val="BodyTextChar3"/>
                <w:rFonts w:ascii="Arial" w:hAnsi="Arial" w:cs="Arial"/>
                <w:bCs/>
                <w:i/>
                <w:iCs/>
                <w:sz w:val="16"/>
                <w:szCs w:val="16"/>
              </w:rPr>
              <w:t>Quality</w:t>
            </w:r>
            <w:r w:rsidRPr="00740FED">
              <w:rPr>
                <w:rStyle w:val="BodyTextChar3"/>
                <w:rFonts w:ascii="Arial" w:hAnsi="Arial" w:cs="Arial"/>
                <w:bCs/>
                <w:iCs/>
                <w:sz w:val="16"/>
                <w:szCs w:val="16"/>
              </w:rPr>
              <w:t>: Correctness rate</w:t>
            </w:r>
          </w:p>
          <w:p w14:paraId="457D2064"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cs="Arial"/>
                <w:bCs/>
                <w:i/>
                <w:iCs/>
                <w:sz w:val="16"/>
                <w:szCs w:val="16"/>
              </w:rPr>
              <w:t>Quality (Client satisfaction)</w:t>
            </w:r>
            <w:r w:rsidRPr="00740FED">
              <w:rPr>
                <w:rStyle w:val="BodyTextChar3"/>
                <w:rFonts w:ascii="Arial" w:hAnsi="Arial" w:cs="Arial"/>
                <w:bCs/>
                <w:iCs/>
                <w:sz w:val="16"/>
                <w:szCs w:val="16"/>
              </w:rPr>
              <w:t>: Percentage of responses to the annual Education Schemes Satisfaction Survey indicating that clients thought the support provided helped the student reach their academic potential</w:t>
            </w:r>
          </w:p>
          <w:p w14:paraId="6C5073EB" w14:textId="77777777" w:rsidR="008A0CDD" w:rsidRPr="00740FED" w:rsidRDefault="008A0CDD" w:rsidP="008A0CDD">
            <w:pPr>
              <w:pStyle w:val="Normal11"/>
              <w:tabs>
                <w:tab w:val="left" w:pos="709"/>
              </w:tabs>
              <w:spacing w:before="60" w:after="60" w:line="240" w:lineRule="auto"/>
              <w:jc w:val="left"/>
              <w:rPr>
                <w:rStyle w:val="BodyTextChar3"/>
                <w:rFonts w:ascii="Arial" w:hAnsi="Arial" w:cs="Arial"/>
                <w:bCs/>
                <w:iCs/>
                <w:sz w:val="16"/>
                <w:szCs w:val="16"/>
              </w:rPr>
            </w:pPr>
            <w:r w:rsidRPr="00740FED">
              <w:rPr>
                <w:rStyle w:val="BodyTextChar3"/>
                <w:rFonts w:ascii="Arial" w:hAnsi="Arial" w:cs="Arial"/>
                <w:bCs/>
                <w:i/>
                <w:iCs/>
                <w:sz w:val="16"/>
                <w:szCs w:val="16"/>
              </w:rPr>
              <w:t>Quality (Achieving the Schemes’ Outcomes)</w:t>
            </w:r>
            <w:r w:rsidRPr="00740FED">
              <w:rPr>
                <w:rStyle w:val="BodyTextChar3"/>
                <w:rFonts w:ascii="Arial" w:hAnsi="Arial" w:cs="Arial"/>
                <w:bCs/>
                <w:iCs/>
                <w:sz w:val="16"/>
                <w:szCs w:val="16"/>
              </w:rPr>
              <w:t>: Percentage of the Education Schemes’ clients progressing through each level of their education or career training.</w:t>
            </w:r>
          </w:p>
        </w:tc>
        <w:tc>
          <w:tcPr>
            <w:tcW w:w="1239" w:type="dxa"/>
            <w:tcBorders>
              <w:top w:val="dotted" w:sz="4" w:space="0" w:color="auto"/>
              <w:left w:val="single" w:sz="4" w:space="0" w:color="auto"/>
              <w:bottom w:val="single" w:sz="4" w:space="0" w:color="auto"/>
              <w:right w:val="single" w:sz="4" w:space="0" w:color="auto"/>
            </w:tcBorders>
            <w:hideMark/>
          </w:tcPr>
          <w:p w14:paraId="657BE52C"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bCs/>
                <w:iCs/>
                <w:sz w:val="16"/>
                <w:szCs w:val="16"/>
              </w:rPr>
              <w:t>28</w:t>
            </w:r>
            <w:r w:rsidRPr="00740FED">
              <w:rPr>
                <w:rStyle w:val="BodyTextChar3"/>
                <w:rFonts w:ascii="Arial" w:hAnsi="Arial"/>
                <w:bCs/>
                <w:iCs/>
                <w:sz w:val="16"/>
                <w:szCs w:val="16"/>
              </w:rPr>
              <w:br/>
            </w:r>
          </w:p>
          <w:p w14:paraId="5D13AAEA"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bCs/>
                <w:iCs/>
                <w:sz w:val="16"/>
                <w:szCs w:val="16"/>
              </w:rPr>
              <w:t>&gt;95%</w:t>
            </w:r>
          </w:p>
          <w:p w14:paraId="5690BC5B" w14:textId="77777777" w:rsidR="008A0CDD" w:rsidRPr="00740FED" w:rsidRDefault="008A0CDD" w:rsidP="008A0CDD">
            <w:pPr>
              <w:pStyle w:val="Normal11"/>
              <w:tabs>
                <w:tab w:val="left" w:pos="709"/>
              </w:tabs>
              <w:spacing w:before="80" w:after="60" w:line="240" w:lineRule="auto"/>
              <w:jc w:val="left"/>
              <w:rPr>
                <w:rStyle w:val="BodyTextChar3"/>
                <w:rFonts w:ascii="Arial" w:hAnsi="Arial"/>
                <w:bCs/>
                <w:iCs/>
                <w:sz w:val="16"/>
                <w:szCs w:val="16"/>
              </w:rPr>
            </w:pPr>
            <w:r w:rsidRPr="00740FED">
              <w:rPr>
                <w:rStyle w:val="BodyTextChar3"/>
                <w:rFonts w:ascii="Arial" w:hAnsi="Arial"/>
                <w:bCs/>
                <w:iCs/>
                <w:sz w:val="16"/>
                <w:szCs w:val="16"/>
              </w:rPr>
              <w:t>&gt;75%</w:t>
            </w:r>
            <w:r w:rsidRPr="00740FED">
              <w:rPr>
                <w:rStyle w:val="BodyTextChar3"/>
                <w:rFonts w:ascii="Arial" w:hAnsi="Arial"/>
                <w:bCs/>
                <w:iCs/>
                <w:sz w:val="16"/>
                <w:szCs w:val="16"/>
              </w:rPr>
              <w:br/>
            </w:r>
            <w:r w:rsidRPr="00740FED">
              <w:rPr>
                <w:rStyle w:val="BodyTextChar3"/>
                <w:rFonts w:ascii="Arial" w:hAnsi="Arial"/>
                <w:bCs/>
                <w:iCs/>
                <w:sz w:val="16"/>
                <w:szCs w:val="16"/>
              </w:rPr>
              <w:br/>
            </w:r>
            <w:r>
              <w:rPr>
                <w:rStyle w:val="BodyTextChar3"/>
                <w:rFonts w:ascii="Arial" w:hAnsi="Arial"/>
                <w:bCs/>
                <w:iCs/>
                <w:sz w:val="16"/>
                <w:szCs w:val="16"/>
              </w:rPr>
              <w:br/>
            </w:r>
            <w:r w:rsidRPr="00740FED">
              <w:rPr>
                <w:rStyle w:val="BodyTextChar3"/>
                <w:rFonts w:ascii="Arial" w:hAnsi="Arial"/>
                <w:bCs/>
                <w:iCs/>
                <w:sz w:val="16"/>
                <w:szCs w:val="16"/>
              </w:rPr>
              <w:br/>
            </w:r>
          </w:p>
          <w:p w14:paraId="0996D7BD" w14:textId="77777777" w:rsidR="008A0CDD" w:rsidRPr="00740FED" w:rsidRDefault="008A0CDD" w:rsidP="008A0CDD">
            <w:pPr>
              <w:pStyle w:val="Normal11"/>
              <w:tabs>
                <w:tab w:val="left" w:pos="709"/>
              </w:tabs>
              <w:spacing w:before="80" w:after="60" w:line="240" w:lineRule="auto"/>
              <w:jc w:val="left"/>
              <w:rPr>
                <w:rFonts w:ascii="Arial" w:hAnsi="Arial" w:cs="Arial"/>
                <w:sz w:val="16"/>
                <w:szCs w:val="16"/>
              </w:rPr>
            </w:pPr>
            <w:r w:rsidRPr="00740FED">
              <w:rPr>
                <w:rStyle w:val="BodyTextChar3"/>
                <w:rFonts w:ascii="Arial" w:hAnsi="Arial"/>
                <w:bCs/>
                <w:iCs/>
                <w:sz w:val="16"/>
                <w:szCs w:val="16"/>
              </w:rPr>
              <w:t>&gt;85%</w:t>
            </w:r>
          </w:p>
        </w:tc>
        <w:tc>
          <w:tcPr>
            <w:tcW w:w="1240" w:type="dxa"/>
            <w:tcBorders>
              <w:top w:val="dotted" w:sz="4" w:space="0" w:color="auto"/>
              <w:left w:val="single" w:sz="4" w:space="0" w:color="auto"/>
              <w:bottom w:val="single" w:sz="4" w:space="0" w:color="auto"/>
              <w:right w:val="single" w:sz="4" w:space="0" w:color="auto"/>
            </w:tcBorders>
          </w:tcPr>
          <w:p w14:paraId="7ADF179E"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bCs/>
                <w:iCs/>
                <w:sz w:val="16"/>
                <w:szCs w:val="16"/>
              </w:rPr>
              <w:t>15</w:t>
            </w:r>
            <w:r w:rsidRPr="00740FED">
              <w:rPr>
                <w:rStyle w:val="BodyTextChar3"/>
                <w:rFonts w:ascii="Arial" w:hAnsi="Arial"/>
                <w:bCs/>
                <w:iCs/>
                <w:sz w:val="16"/>
                <w:szCs w:val="16"/>
              </w:rPr>
              <w:br/>
            </w:r>
          </w:p>
          <w:p w14:paraId="5B99FDCF"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bCs/>
                <w:iCs/>
                <w:sz w:val="16"/>
                <w:szCs w:val="16"/>
              </w:rPr>
              <w:t>&gt;95%</w:t>
            </w:r>
          </w:p>
          <w:p w14:paraId="3DAAE051" w14:textId="77777777" w:rsidR="008A0CDD" w:rsidRPr="00740FED" w:rsidRDefault="008A0CDD" w:rsidP="008A0CDD">
            <w:pPr>
              <w:pStyle w:val="Normal11"/>
              <w:tabs>
                <w:tab w:val="left" w:pos="709"/>
              </w:tabs>
              <w:spacing w:before="80" w:after="60" w:line="240" w:lineRule="auto"/>
              <w:jc w:val="left"/>
              <w:rPr>
                <w:rStyle w:val="BodyTextChar3"/>
                <w:rFonts w:ascii="Arial" w:hAnsi="Arial"/>
                <w:bCs/>
                <w:iCs/>
                <w:sz w:val="16"/>
                <w:szCs w:val="16"/>
              </w:rPr>
            </w:pPr>
            <w:r w:rsidRPr="00740FED">
              <w:rPr>
                <w:rStyle w:val="BodyTextChar3"/>
                <w:rFonts w:ascii="Arial" w:hAnsi="Arial"/>
                <w:bCs/>
                <w:iCs/>
                <w:sz w:val="16"/>
                <w:szCs w:val="16"/>
              </w:rPr>
              <w:t>&gt;75%</w:t>
            </w:r>
            <w:r w:rsidRPr="00740FED">
              <w:rPr>
                <w:rStyle w:val="BodyTextChar3"/>
                <w:rFonts w:ascii="Arial" w:hAnsi="Arial"/>
                <w:bCs/>
                <w:iCs/>
                <w:sz w:val="16"/>
                <w:szCs w:val="16"/>
              </w:rPr>
              <w:br/>
            </w:r>
            <w:r w:rsidRPr="00740FED">
              <w:rPr>
                <w:rStyle w:val="BodyTextChar3"/>
                <w:rFonts w:ascii="Arial" w:hAnsi="Arial"/>
                <w:bCs/>
                <w:iCs/>
                <w:sz w:val="16"/>
                <w:szCs w:val="16"/>
              </w:rPr>
              <w:br/>
            </w:r>
            <w:r>
              <w:rPr>
                <w:rStyle w:val="BodyTextChar3"/>
                <w:rFonts w:ascii="Arial" w:hAnsi="Arial"/>
                <w:bCs/>
                <w:iCs/>
                <w:sz w:val="16"/>
                <w:szCs w:val="16"/>
              </w:rPr>
              <w:br/>
            </w:r>
            <w:r w:rsidRPr="00740FED">
              <w:rPr>
                <w:rStyle w:val="BodyTextChar3"/>
                <w:rFonts w:ascii="Arial" w:hAnsi="Arial"/>
                <w:bCs/>
                <w:iCs/>
                <w:sz w:val="16"/>
                <w:szCs w:val="16"/>
              </w:rPr>
              <w:br/>
            </w:r>
          </w:p>
          <w:p w14:paraId="5F6C4F67" w14:textId="77777777" w:rsidR="008A0CDD" w:rsidRPr="00740FED" w:rsidRDefault="008A0CDD" w:rsidP="008A0CDD">
            <w:pPr>
              <w:pStyle w:val="Normal11"/>
              <w:tabs>
                <w:tab w:val="left" w:pos="709"/>
              </w:tabs>
              <w:spacing w:before="80" w:after="60" w:line="240" w:lineRule="auto"/>
              <w:jc w:val="left"/>
              <w:rPr>
                <w:rFonts w:ascii="Arial" w:hAnsi="Arial" w:cs="Arial"/>
                <w:sz w:val="16"/>
                <w:szCs w:val="16"/>
              </w:rPr>
            </w:pPr>
            <w:r w:rsidRPr="00740FED">
              <w:rPr>
                <w:rFonts w:ascii="Arial" w:hAnsi="Arial" w:cs="Arial"/>
                <w:sz w:val="16"/>
                <w:szCs w:val="16"/>
              </w:rPr>
              <w:t>&gt;85%</w:t>
            </w:r>
          </w:p>
        </w:tc>
      </w:tr>
      <w:tr w:rsidR="00493F49" w14:paraId="7ECD96BF" w14:textId="77777777" w:rsidTr="008A0CDD">
        <w:tc>
          <w:tcPr>
            <w:tcW w:w="1276" w:type="dxa"/>
            <w:tcBorders>
              <w:top w:val="single" w:sz="4" w:space="0" w:color="auto"/>
              <w:left w:val="single" w:sz="4" w:space="0" w:color="auto"/>
              <w:bottom w:val="single" w:sz="4" w:space="0" w:color="auto"/>
              <w:right w:val="single" w:sz="4" w:space="0" w:color="auto"/>
            </w:tcBorders>
          </w:tcPr>
          <w:p w14:paraId="7B9E757D" w14:textId="77777777" w:rsidR="008A0CDD" w:rsidRDefault="008A0CDD" w:rsidP="008A0CDD">
            <w:pPr>
              <w:pStyle w:val="Normal11"/>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090E386C" w14:textId="77777777" w:rsidR="008A0CDD" w:rsidRPr="00740FED" w:rsidRDefault="008A0CDD" w:rsidP="008A0CDD">
            <w:pPr>
              <w:pStyle w:val="Normal11"/>
              <w:tabs>
                <w:tab w:val="left" w:pos="709"/>
              </w:tabs>
              <w:spacing w:before="60" w:after="60" w:line="240" w:lineRule="auto"/>
              <w:jc w:val="left"/>
              <w:rPr>
                <w:rStyle w:val="BodyTextChar3"/>
                <w:rFonts w:ascii="Arial" w:hAnsi="Arial" w:cs="Arial"/>
                <w:bCs/>
                <w:iCs/>
                <w:sz w:val="16"/>
                <w:szCs w:val="16"/>
              </w:rPr>
            </w:pPr>
            <w:r w:rsidRPr="00740FED">
              <w:rPr>
                <w:rStyle w:val="BodyTextChar3"/>
                <w:rFonts w:ascii="Arial" w:hAnsi="Arial" w:cs="Arial"/>
                <w:bCs/>
                <w:iCs/>
                <w:sz w:val="16"/>
                <w:szCs w:val="16"/>
              </w:rPr>
              <w:t>The percentage of claims processed within 28 days</w:t>
            </w:r>
            <w:r>
              <w:rPr>
                <w:rStyle w:val="BodyTextChar3"/>
                <w:rFonts w:ascii="Arial" w:hAnsi="Arial" w:cs="Arial"/>
                <w:bCs/>
                <w:iCs/>
                <w:sz w:val="16"/>
                <w:szCs w:val="16"/>
              </w:rPr>
              <w:br/>
            </w:r>
          </w:p>
          <w:p w14:paraId="01972C07" w14:textId="77777777" w:rsidR="008A0CDD" w:rsidRDefault="008A0CDD" w:rsidP="008A0CDD">
            <w:pPr>
              <w:pStyle w:val="Normal11"/>
              <w:tabs>
                <w:tab w:val="left" w:pos="709"/>
              </w:tabs>
              <w:spacing w:before="60" w:after="60" w:line="240" w:lineRule="auto"/>
              <w:jc w:val="left"/>
              <w:rPr>
                <w:rStyle w:val="BodyTextChar3"/>
                <w:rFonts w:ascii="Arial" w:hAnsi="Arial" w:cs="Arial"/>
                <w:bCs/>
                <w:iCs/>
                <w:sz w:val="16"/>
                <w:szCs w:val="16"/>
              </w:rPr>
            </w:pPr>
            <w:r w:rsidRPr="00740FED">
              <w:rPr>
                <w:rStyle w:val="BodyTextChar3"/>
                <w:rFonts w:ascii="Arial" w:hAnsi="Arial" w:cs="Arial"/>
                <w:bCs/>
                <w:i/>
                <w:iCs/>
                <w:sz w:val="16"/>
                <w:szCs w:val="16"/>
              </w:rPr>
              <w:t>Quality</w:t>
            </w:r>
            <w:r w:rsidRPr="00740FED">
              <w:rPr>
                <w:rStyle w:val="BodyTextChar3"/>
                <w:rFonts w:ascii="Arial" w:hAnsi="Arial" w:cs="Arial"/>
                <w:bCs/>
                <w:iCs/>
                <w:sz w:val="16"/>
                <w:szCs w:val="16"/>
              </w:rPr>
              <w:t>: Correctness rate</w:t>
            </w:r>
          </w:p>
          <w:p w14:paraId="1F80C324"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cs="Arial"/>
                <w:bCs/>
                <w:i/>
                <w:iCs/>
                <w:sz w:val="16"/>
                <w:szCs w:val="16"/>
              </w:rPr>
              <w:t>Quality (Client satisfaction)</w:t>
            </w:r>
            <w:r w:rsidRPr="00740FED">
              <w:rPr>
                <w:rStyle w:val="BodyTextChar3"/>
                <w:rFonts w:ascii="Arial" w:hAnsi="Arial" w:cs="Arial"/>
                <w:bCs/>
                <w:iCs/>
                <w:sz w:val="16"/>
                <w:szCs w:val="16"/>
              </w:rPr>
              <w:t>: Percentage of responses to the annual Education Schemes Satisfaction Survey indicating that clients thought the support provided helped the student reach their academic potential</w:t>
            </w:r>
          </w:p>
          <w:p w14:paraId="29CAF135" w14:textId="77777777" w:rsidR="008A0CDD" w:rsidRPr="00740FED" w:rsidRDefault="008A0CDD" w:rsidP="008A0CDD">
            <w:pPr>
              <w:pStyle w:val="Normal11"/>
              <w:tabs>
                <w:tab w:val="left" w:pos="709"/>
              </w:tabs>
              <w:spacing w:before="60" w:after="60" w:line="240" w:lineRule="auto"/>
              <w:jc w:val="left"/>
              <w:rPr>
                <w:rStyle w:val="BodyTextChar3"/>
                <w:rFonts w:ascii="Arial" w:hAnsi="Arial" w:cs="Arial"/>
                <w:bCs/>
                <w:iCs/>
                <w:sz w:val="16"/>
                <w:szCs w:val="16"/>
              </w:rPr>
            </w:pPr>
            <w:r w:rsidRPr="00740FED">
              <w:rPr>
                <w:rStyle w:val="BodyTextChar3"/>
                <w:rFonts w:ascii="Arial" w:hAnsi="Arial" w:cs="Arial"/>
                <w:bCs/>
                <w:i/>
                <w:iCs/>
                <w:sz w:val="16"/>
                <w:szCs w:val="16"/>
              </w:rPr>
              <w:t>Quality (Achieving the Schemes’ Outcomes)</w:t>
            </w:r>
            <w:r w:rsidRPr="00740FED">
              <w:rPr>
                <w:rStyle w:val="BodyTextChar3"/>
                <w:rFonts w:ascii="Arial" w:hAnsi="Arial" w:cs="Arial"/>
                <w:bCs/>
                <w:iCs/>
                <w:sz w:val="16"/>
                <w:szCs w:val="16"/>
              </w:rPr>
              <w:t>: Percentage of the Education Schemes’ clients progressing through each level of their education or career training.</w:t>
            </w:r>
          </w:p>
        </w:tc>
        <w:tc>
          <w:tcPr>
            <w:tcW w:w="2479" w:type="dxa"/>
            <w:gridSpan w:val="2"/>
            <w:tcBorders>
              <w:top w:val="single" w:sz="4" w:space="0" w:color="auto"/>
              <w:left w:val="single" w:sz="4" w:space="0" w:color="auto"/>
              <w:bottom w:val="single" w:sz="4" w:space="0" w:color="auto"/>
              <w:right w:val="single" w:sz="4" w:space="0" w:color="auto"/>
            </w:tcBorders>
          </w:tcPr>
          <w:p w14:paraId="699434E9"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bCs/>
                <w:iCs/>
                <w:sz w:val="16"/>
                <w:szCs w:val="16"/>
              </w:rPr>
              <w:t>Percentage increase over previous year (a)</w:t>
            </w:r>
          </w:p>
          <w:p w14:paraId="75BECF1B"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bCs/>
                <w:iCs/>
                <w:sz w:val="16"/>
                <w:szCs w:val="16"/>
              </w:rPr>
              <w:t>&gt;95%</w:t>
            </w:r>
          </w:p>
          <w:p w14:paraId="341C3C17" w14:textId="77777777" w:rsidR="008A0CD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bCs/>
                <w:iCs/>
                <w:sz w:val="16"/>
                <w:szCs w:val="16"/>
              </w:rPr>
              <w:t>&gt;75%</w:t>
            </w:r>
            <w:r>
              <w:rPr>
                <w:rStyle w:val="BodyTextChar3"/>
                <w:rFonts w:ascii="Arial" w:hAnsi="Arial"/>
                <w:bCs/>
                <w:iCs/>
                <w:sz w:val="16"/>
                <w:szCs w:val="16"/>
              </w:rPr>
              <w:br/>
            </w:r>
            <w:r>
              <w:rPr>
                <w:rStyle w:val="BodyTextChar3"/>
                <w:rFonts w:ascii="Arial" w:hAnsi="Arial"/>
                <w:bCs/>
                <w:iCs/>
                <w:sz w:val="16"/>
                <w:szCs w:val="16"/>
              </w:rPr>
              <w:br/>
            </w:r>
            <w:r>
              <w:rPr>
                <w:rStyle w:val="BodyTextChar3"/>
                <w:rFonts w:ascii="Arial" w:hAnsi="Arial"/>
                <w:bCs/>
                <w:iCs/>
                <w:sz w:val="16"/>
                <w:szCs w:val="16"/>
              </w:rPr>
              <w:br/>
            </w:r>
            <w:r>
              <w:rPr>
                <w:rStyle w:val="BodyTextChar3"/>
                <w:rFonts w:ascii="Arial" w:hAnsi="Arial"/>
                <w:bCs/>
                <w:iCs/>
                <w:sz w:val="16"/>
                <w:szCs w:val="16"/>
              </w:rPr>
              <w:br/>
            </w:r>
          </w:p>
          <w:p w14:paraId="3A3A0CCE" w14:textId="77777777" w:rsidR="008A0CDD" w:rsidRPr="00740FED" w:rsidRDefault="008A0CDD" w:rsidP="008A0CDD">
            <w:pPr>
              <w:pStyle w:val="Normal11"/>
              <w:tabs>
                <w:tab w:val="left" w:pos="709"/>
              </w:tabs>
              <w:spacing w:before="60" w:after="60" w:line="240" w:lineRule="auto"/>
              <w:jc w:val="left"/>
              <w:rPr>
                <w:rStyle w:val="BodyTextChar3"/>
                <w:rFonts w:ascii="Arial" w:hAnsi="Arial"/>
                <w:bCs/>
                <w:iCs/>
                <w:sz w:val="16"/>
                <w:szCs w:val="16"/>
              </w:rPr>
            </w:pPr>
            <w:r w:rsidRPr="00740FED">
              <w:rPr>
                <w:rStyle w:val="BodyTextChar3"/>
                <w:rFonts w:ascii="Arial" w:hAnsi="Arial"/>
                <w:bCs/>
                <w:iCs/>
                <w:sz w:val="16"/>
                <w:szCs w:val="16"/>
              </w:rPr>
              <w:t>&gt;85%</w:t>
            </w:r>
          </w:p>
          <w:p w14:paraId="600A1B7E" w14:textId="77777777" w:rsidR="008A0CDD" w:rsidRPr="00740FED" w:rsidRDefault="008A0CDD" w:rsidP="008A0CDD">
            <w:pPr>
              <w:pStyle w:val="Normal11"/>
              <w:tabs>
                <w:tab w:val="left" w:pos="709"/>
              </w:tabs>
              <w:spacing w:before="60" w:after="60" w:line="240" w:lineRule="auto"/>
              <w:jc w:val="left"/>
              <w:rPr>
                <w:rFonts w:ascii="Arial" w:hAnsi="Arial" w:cs="Arial"/>
                <w:sz w:val="16"/>
                <w:szCs w:val="16"/>
              </w:rPr>
            </w:pPr>
          </w:p>
        </w:tc>
      </w:tr>
      <w:tr w:rsidR="00493F49" w14:paraId="64CFEDA6"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301D25C2" w14:textId="77777777" w:rsidR="008A0CDD" w:rsidRDefault="008A0CDD" w:rsidP="008A0CDD">
            <w:pPr>
              <w:pStyle w:val="Normal11"/>
              <w:tabs>
                <w:tab w:val="left" w:pos="709"/>
              </w:tabs>
              <w:spacing w:before="60"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693E4D6E" w14:textId="77777777" w:rsidR="008A0CDD" w:rsidRPr="00287EB1" w:rsidRDefault="008A0CDD" w:rsidP="008A0CDD">
            <w:pPr>
              <w:pStyle w:val="Normal11"/>
              <w:tabs>
                <w:tab w:val="left" w:pos="709"/>
              </w:tabs>
              <w:spacing w:before="60" w:after="60" w:line="240" w:lineRule="auto"/>
              <w:jc w:val="left"/>
              <w:rPr>
                <w:rStyle w:val="BodyTextChar3"/>
                <w:rFonts w:ascii="Arial" w:hAnsi="Arial" w:cs="Arial"/>
                <w:bCs/>
                <w:iCs/>
                <w:spacing w:val="-6"/>
                <w:sz w:val="16"/>
                <w:szCs w:val="16"/>
              </w:rPr>
            </w:pPr>
            <w:r>
              <w:rPr>
                <w:rStyle w:val="BodyTextChar3"/>
                <w:rFonts w:ascii="Arial" w:hAnsi="Arial" w:cs="Arial"/>
                <w:bCs/>
                <w:iCs/>
                <w:spacing w:val="-6"/>
                <w:sz w:val="16"/>
                <w:szCs w:val="16"/>
              </w:rPr>
              <w:t xml:space="preserve">As per </w:t>
            </w:r>
            <w:r>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hideMark/>
          </w:tcPr>
          <w:p w14:paraId="162D5985" w14:textId="77777777" w:rsidR="008A0CDD" w:rsidRPr="0053696B" w:rsidRDefault="008A0CDD" w:rsidP="008A0CDD">
            <w:pPr>
              <w:pStyle w:val="Normal11"/>
              <w:tabs>
                <w:tab w:val="left" w:pos="709"/>
              </w:tabs>
              <w:spacing w:before="60" w:after="60" w:line="240" w:lineRule="auto"/>
              <w:jc w:val="left"/>
              <w:rPr>
                <w:rFonts w:ascii="Arial" w:eastAsia="Cambria" w:hAnsi="Arial" w:cs="Arial"/>
                <w:bCs/>
                <w:iCs/>
                <w:spacing w:val="-6"/>
                <w:sz w:val="16"/>
                <w:szCs w:val="16"/>
                <w:lang w:eastAsia="en-US"/>
              </w:rPr>
            </w:pPr>
            <w:r>
              <w:rPr>
                <w:rStyle w:val="BodyTextChar3"/>
                <w:rFonts w:ascii="Arial" w:hAnsi="Arial" w:cs="Arial"/>
                <w:bCs/>
                <w:iCs/>
                <w:spacing w:val="-6"/>
                <w:sz w:val="16"/>
                <w:szCs w:val="16"/>
              </w:rPr>
              <w:t xml:space="preserve">As per </w:t>
            </w:r>
            <w:r>
              <w:rPr>
                <w:rFonts w:ascii="Arial" w:hAnsi="Arial" w:cs="Arial"/>
                <w:sz w:val="16"/>
                <w:szCs w:val="16"/>
              </w:rPr>
              <w:t>2019-20.</w:t>
            </w:r>
          </w:p>
        </w:tc>
      </w:tr>
      <w:tr w:rsidR="00493F49" w14:paraId="21FE6CD4"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17DCEB33" w14:textId="77777777" w:rsidR="008A0CDD" w:rsidRDefault="008A0CDD" w:rsidP="008A0CDD">
            <w:pPr>
              <w:pStyle w:val="Normal11"/>
              <w:tabs>
                <w:tab w:val="left" w:pos="709"/>
              </w:tabs>
              <w:spacing w:before="60" w:after="60" w:line="240" w:lineRule="auto"/>
              <w:jc w:val="left"/>
              <w:rPr>
                <w:rFonts w:ascii="Arial" w:hAnsi="Arial" w:cs="Arial"/>
                <w:b/>
                <w:sz w:val="16"/>
                <w:szCs w:val="16"/>
              </w:rPr>
            </w:pPr>
            <w:r>
              <w:rPr>
                <w:rFonts w:ascii="Arial" w:hAnsi="Arial" w:cs="Arial"/>
                <w:b/>
                <w:sz w:val="16"/>
                <w:szCs w:val="16"/>
              </w:rPr>
              <w:t>Purposes (b)</w:t>
            </w:r>
          </w:p>
        </w:tc>
        <w:tc>
          <w:tcPr>
            <w:tcW w:w="6379" w:type="dxa"/>
            <w:gridSpan w:val="3"/>
            <w:tcBorders>
              <w:top w:val="single" w:sz="4" w:space="0" w:color="auto"/>
              <w:left w:val="single" w:sz="4" w:space="0" w:color="auto"/>
              <w:bottom w:val="single" w:sz="4" w:space="0" w:color="auto"/>
              <w:right w:val="single" w:sz="4" w:space="0" w:color="auto"/>
            </w:tcBorders>
            <w:hideMark/>
          </w:tcPr>
          <w:p w14:paraId="1137BA9A" w14:textId="77777777" w:rsidR="008A0CDD" w:rsidRPr="00C75F2F" w:rsidRDefault="008A0CDD" w:rsidP="008A0CDD">
            <w:pPr>
              <w:pStyle w:val="Normal11"/>
              <w:tabs>
                <w:tab w:val="left" w:pos="709"/>
              </w:tabs>
              <w:spacing w:before="60" w:after="60" w:line="240" w:lineRule="auto"/>
              <w:jc w:val="left"/>
              <w:rPr>
                <w:rFonts w:ascii="Arial" w:hAnsi="Arial" w:cs="Arial"/>
                <w:color w:val="FF0000"/>
                <w:sz w:val="16"/>
                <w:szCs w:val="16"/>
              </w:rPr>
            </w:pPr>
            <w:r>
              <w:rPr>
                <w:rFonts w:ascii="Arial" w:hAnsi="Arial" w:cs="Arial"/>
                <w:sz w:val="16"/>
                <w:szCs w:val="16"/>
              </w:rPr>
              <w:t>To support the wellbeing of those who serve or have served in the defence of our nation, and their families, and commemorate their service and sacrifice.</w:t>
            </w:r>
          </w:p>
        </w:tc>
      </w:tr>
    </w:tbl>
    <w:p w14:paraId="38A1D469" w14:textId="77777777" w:rsidR="008A0CDD" w:rsidRPr="00BB236D" w:rsidRDefault="008A0CDD" w:rsidP="008A0CDD">
      <w:pPr>
        <w:pStyle w:val="ListParagraph5"/>
        <w:numPr>
          <w:ilvl w:val="0"/>
          <w:numId w:val="18"/>
        </w:numPr>
        <w:spacing w:before="60" w:after="60" w:line="240" w:lineRule="auto"/>
        <w:ind w:left="357" w:hanging="357"/>
        <w:jc w:val="left"/>
        <w:rPr>
          <w:rFonts w:ascii="Arial" w:hAnsi="Arial" w:cs="Arial"/>
          <w:sz w:val="16"/>
        </w:rPr>
      </w:pPr>
      <w:r>
        <w:rPr>
          <w:rFonts w:ascii="Arial" w:hAnsi="Arial" w:cs="Arial"/>
          <w:sz w:val="16"/>
        </w:rPr>
        <w:t>These performance criteria are in-line with recommendations from the Australian National Audit Office’s 2018 report, Efficiency of Veterans Service Delivery by the Department of Veterans’ Affairs (report number 52/2017-18).</w:t>
      </w:r>
    </w:p>
    <w:p w14:paraId="335EA05B" w14:textId="77777777" w:rsidR="008A0CDD" w:rsidRPr="00C953CE" w:rsidRDefault="008A0CDD" w:rsidP="008A0CDD">
      <w:pPr>
        <w:pStyle w:val="ListParagraph5"/>
        <w:numPr>
          <w:ilvl w:val="0"/>
          <w:numId w:val="18"/>
        </w:numPr>
        <w:spacing w:before="60" w:after="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487"/>
        <w:gridCol w:w="1446"/>
        <w:gridCol w:w="1446"/>
      </w:tblGrid>
      <w:tr w:rsidR="00493F49" w14:paraId="6F2FA870"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503A7F3A" w14:textId="77777777" w:rsidR="008A0CDD" w:rsidRPr="001F3D31" w:rsidRDefault="008A0CDD" w:rsidP="008A0CDD">
            <w:pPr>
              <w:pStyle w:val="TableTextLeft2"/>
              <w:pageBreakBefore/>
              <w:rPr>
                <w:sz w:val="16"/>
                <w:szCs w:val="16"/>
              </w:rPr>
            </w:pPr>
            <w:r w:rsidRPr="001F3D31">
              <w:rPr>
                <w:b/>
                <w:sz w:val="16"/>
                <w:szCs w:val="16"/>
              </w:rPr>
              <w:lastRenderedPageBreak/>
              <w:t>Program 1.6</w:t>
            </w:r>
            <w:r w:rsidRPr="001F3D31">
              <w:rPr>
                <w:sz w:val="16"/>
                <w:szCs w:val="16"/>
              </w:rPr>
              <w:t xml:space="preserve"> – </w:t>
            </w:r>
            <w:r w:rsidRPr="001F3D31">
              <w:rPr>
                <w:color w:val="000000"/>
                <w:sz w:val="16"/>
                <w:szCs w:val="16"/>
              </w:rPr>
              <w:t xml:space="preserve">To provide compensation to current and former members of the Australian Defence Force and their dependants under the </w:t>
            </w:r>
            <w:r w:rsidRPr="001F3D31">
              <w:rPr>
                <w:i/>
                <w:color w:val="000000"/>
                <w:sz w:val="16"/>
                <w:szCs w:val="16"/>
              </w:rPr>
              <w:t xml:space="preserve">Safety, Rehabilitation and Compensation </w:t>
            </w:r>
            <w:r w:rsidRPr="00AF5508">
              <w:rPr>
                <w:i/>
                <w:color w:val="000000"/>
                <w:sz w:val="16"/>
                <w:szCs w:val="16"/>
              </w:rPr>
              <w:t xml:space="preserve">(Defence-related Claims) </w:t>
            </w:r>
            <w:r>
              <w:rPr>
                <w:i/>
                <w:color w:val="000000"/>
                <w:sz w:val="16"/>
                <w:szCs w:val="16"/>
              </w:rPr>
              <w:t xml:space="preserve">Act </w:t>
            </w:r>
            <w:r w:rsidRPr="001F3D31">
              <w:rPr>
                <w:i/>
                <w:color w:val="000000"/>
                <w:sz w:val="16"/>
                <w:szCs w:val="16"/>
              </w:rPr>
              <w:t>1988</w:t>
            </w:r>
            <w:r w:rsidRPr="001F3D31">
              <w:rPr>
                <w:color w:val="000000"/>
                <w:sz w:val="16"/>
                <w:szCs w:val="16"/>
              </w:rPr>
              <w:t xml:space="preserve"> and the </w:t>
            </w:r>
            <w:r w:rsidRPr="001F3D31">
              <w:rPr>
                <w:i/>
                <w:color w:val="000000"/>
                <w:sz w:val="16"/>
                <w:szCs w:val="16"/>
              </w:rPr>
              <w:t xml:space="preserve">Military Rehabilitation and Compensation Act 2004 </w:t>
            </w:r>
            <w:r w:rsidRPr="001F3D31">
              <w:rPr>
                <w:color w:val="000000"/>
                <w:sz w:val="16"/>
                <w:szCs w:val="16"/>
              </w:rPr>
              <w:t xml:space="preserve">and related legislation.  </w:t>
            </w:r>
          </w:p>
        </w:tc>
      </w:tr>
      <w:tr w:rsidR="00493F49" w14:paraId="4B5BF4DF"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125DBEC3" w14:textId="77777777" w:rsidR="008A0CDD" w:rsidRPr="001F3D31" w:rsidRDefault="008A0CDD">
            <w:pPr>
              <w:pStyle w:val="Normal12"/>
              <w:tabs>
                <w:tab w:val="left" w:pos="709"/>
              </w:tabs>
              <w:spacing w:before="60" w:after="60" w:line="240" w:lineRule="auto"/>
              <w:jc w:val="left"/>
              <w:rPr>
                <w:rFonts w:ascii="Arial" w:hAnsi="Arial" w:cs="Arial"/>
                <w:b/>
                <w:sz w:val="16"/>
                <w:szCs w:val="16"/>
              </w:rPr>
            </w:pPr>
            <w:r w:rsidRPr="001F3D31">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316BEBDF" w14:textId="77777777" w:rsidR="008A0CDD" w:rsidRPr="001F3D31" w:rsidRDefault="008A0CDD" w:rsidP="008A0CDD">
            <w:pPr>
              <w:pStyle w:val="TableTextBullet0"/>
              <w:numPr>
                <w:ilvl w:val="0"/>
                <w:numId w:val="0"/>
              </w:numPr>
              <w:spacing w:before="40" w:after="40"/>
              <w:rPr>
                <w:rFonts w:cs="Arial"/>
                <w:sz w:val="16"/>
                <w:szCs w:val="16"/>
              </w:rPr>
            </w:pPr>
            <w:r w:rsidRPr="001F3D31">
              <w:rPr>
                <w:rFonts w:cs="Arial"/>
                <w:sz w:val="16"/>
                <w:szCs w:val="16"/>
              </w:rPr>
              <w:t>Deliver income support and compensation to veterans eligible under the</w:t>
            </w:r>
            <w:r w:rsidRPr="00AF5508">
              <w:rPr>
                <w:rFonts w:cs="Arial"/>
                <w:i/>
                <w:color w:val="000000"/>
                <w:sz w:val="16"/>
                <w:szCs w:val="16"/>
              </w:rPr>
              <w:t xml:space="preserve"> Safety, Rehabilitation and Compensation (Defence-related Claims) Act 1988</w:t>
            </w:r>
            <w:r w:rsidRPr="00AF5508">
              <w:rPr>
                <w:rFonts w:cs="Arial"/>
                <w:color w:val="000000"/>
                <w:sz w:val="16"/>
                <w:szCs w:val="16"/>
              </w:rPr>
              <w:t xml:space="preserve"> (DRCA) </w:t>
            </w:r>
            <w:r w:rsidRPr="001F3D31">
              <w:rPr>
                <w:rFonts w:cs="Arial"/>
                <w:color w:val="000000"/>
                <w:sz w:val="16"/>
                <w:szCs w:val="16"/>
              </w:rPr>
              <w:t xml:space="preserve">and the </w:t>
            </w:r>
            <w:r w:rsidRPr="001F3D31">
              <w:rPr>
                <w:rFonts w:cs="Arial"/>
                <w:i/>
                <w:color w:val="000000"/>
                <w:sz w:val="16"/>
                <w:szCs w:val="16"/>
              </w:rPr>
              <w:t>Military Rehabilitation and Compensation Act 2004</w:t>
            </w:r>
            <w:r w:rsidRPr="001F3D31">
              <w:rPr>
                <w:rFonts w:cs="Arial"/>
                <w:color w:val="000000"/>
                <w:sz w:val="16"/>
                <w:szCs w:val="16"/>
              </w:rPr>
              <w:t xml:space="preserve"> </w:t>
            </w:r>
            <w:r>
              <w:rPr>
                <w:rFonts w:cs="Arial"/>
                <w:color w:val="000000"/>
                <w:sz w:val="16"/>
                <w:szCs w:val="16"/>
              </w:rPr>
              <w:t xml:space="preserve">(MRCA) </w:t>
            </w:r>
            <w:r w:rsidRPr="001F3D31">
              <w:rPr>
                <w:rFonts w:cs="Arial"/>
                <w:color w:val="000000"/>
                <w:sz w:val="16"/>
                <w:szCs w:val="16"/>
              </w:rPr>
              <w:t>and related legislation, by:</w:t>
            </w:r>
          </w:p>
          <w:p w14:paraId="1444AA39" w14:textId="77777777" w:rsidR="008A0CDD" w:rsidRPr="001F3D31" w:rsidRDefault="008A0CDD" w:rsidP="008A0CDD">
            <w:pPr>
              <w:pStyle w:val="TableTextBullet0"/>
              <w:numPr>
                <w:ilvl w:val="0"/>
                <w:numId w:val="20"/>
              </w:numPr>
              <w:spacing w:before="40" w:after="40"/>
              <w:rPr>
                <w:rFonts w:cs="Arial"/>
                <w:sz w:val="16"/>
                <w:szCs w:val="16"/>
              </w:rPr>
            </w:pPr>
            <w:r w:rsidRPr="001F3D31">
              <w:rPr>
                <w:rFonts w:cs="Arial"/>
                <w:sz w:val="16"/>
                <w:szCs w:val="16"/>
              </w:rPr>
              <w:t>Processing new claims to determine liability;</w:t>
            </w:r>
          </w:p>
          <w:p w14:paraId="294308E0" w14:textId="77777777" w:rsidR="008A0CDD" w:rsidRPr="001F3D31" w:rsidRDefault="008A0CDD" w:rsidP="008A0CDD">
            <w:pPr>
              <w:pStyle w:val="TableTextBullet0"/>
              <w:numPr>
                <w:ilvl w:val="0"/>
                <w:numId w:val="20"/>
              </w:numPr>
              <w:spacing w:before="40" w:after="40"/>
              <w:rPr>
                <w:rFonts w:cs="Arial"/>
                <w:sz w:val="16"/>
                <w:szCs w:val="16"/>
              </w:rPr>
            </w:pPr>
            <w:r w:rsidRPr="001F3D31">
              <w:rPr>
                <w:rFonts w:cs="Arial"/>
                <w:sz w:val="16"/>
                <w:szCs w:val="16"/>
              </w:rPr>
              <w:t>Processing incapacity payments for injuries resulting in permanent disability;</w:t>
            </w:r>
          </w:p>
          <w:p w14:paraId="0BB84DBF" w14:textId="77777777" w:rsidR="008A0CDD" w:rsidRPr="001F3D31" w:rsidRDefault="008A0CDD" w:rsidP="008A0CDD">
            <w:pPr>
              <w:pStyle w:val="TableTextBullet0"/>
              <w:numPr>
                <w:ilvl w:val="0"/>
                <w:numId w:val="20"/>
              </w:numPr>
              <w:spacing w:before="40" w:after="40"/>
              <w:rPr>
                <w:rFonts w:cs="Arial"/>
                <w:sz w:val="16"/>
                <w:szCs w:val="16"/>
              </w:rPr>
            </w:pPr>
            <w:r w:rsidRPr="001F3D31">
              <w:rPr>
                <w:rFonts w:cs="Arial"/>
                <w:sz w:val="16"/>
                <w:szCs w:val="16"/>
              </w:rPr>
              <w:t>Processing non-economic loss lump sums or pensions for injuries resulting in permanent disability; and</w:t>
            </w:r>
          </w:p>
          <w:p w14:paraId="388B6018" w14:textId="77777777" w:rsidR="008A0CDD" w:rsidRPr="001F3D31" w:rsidRDefault="008A0CDD" w:rsidP="008A0CDD">
            <w:pPr>
              <w:pStyle w:val="TableTextBullet0"/>
              <w:numPr>
                <w:ilvl w:val="0"/>
                <w:numId w:val="20"/>
              </w:numPr>
              <w:spacing w:before="40" w:after="40"/>
              <w:rPr>
                <w:rFonts w:cs="Arial"/>
                <w:sz w:val="16"/>
                <w:szCs w:val="16"/>
              </w:rPr>
            </w:pPr>
            <w:r w:rsidRPr="001F3D31">
              <w:rPr>
                <w:rFonts w:cs="Arial"/>
                <w:sz w:val="16"/>
                <w:szCs w:val="16"/>
              </w:rPr>
              <w:t xml:space="preserve">Processing payments to the dependants of deceased veterans under the </w:t>
            </w:r>
            <w:r>
              <w:rPr>
                <w:rFonts w:cs="Arial"/>
                <w:sz w:val="16"/>
                <w:szCs w:val="16"/>
              </w:rPr>
              <w:t>D</w:t>
            </w:r>
            <w:r w:rsidRPr="001F3D31">
              <w:rPr>
                <w:rFonts w:cs="Arial"/>
                <w:sz w:val="16"/>
                <w:szCs w:val="16"/>
              </w:rPr>
              <w:t xml:space="preserve">RCA and </w:t>
            </w:r>
            <w:r>
              <w:rPr>
                <w:rFonts w:cs="Arial"/>
                <w:sz w:val="16"/>
                <w:szCs w:val="16"/>
              </w:rPr>
              <w:t>MRCA</w:t>
            </w:r>
            <w:r w:rsidRPr="001F3D31">
              <w:rPr>
                <w:rFonts w:cs="Arial"/>
                <w:sz w:val="16"/>
                <w:szCs w:val="16"/>
              </w:rPr>
              <w:t>.</w:t>
            </w:r>
          </w:p>
          <w:p w14:paraId="55F24C0A" w14:textId="77777777" w:rsidR="008A0CDD" w:rsidRPr="001F3D31" w:rsidRDefault="008A0CDD" w:rsidP="008A0CDD">
            <w:pPr>
              <w:pStyle w:val="TableTextBullet0"/>
              <w:numPr>
                <w:ilvl w:val="0"/>
                <w:numId w:val="0"/>
              </w:numPr>
              <w:spacing w:before="40" w:after="40"/>
              <w:rPr>
                <w:rFonts w:cs="Arial"/>
                <w:sz w:val="16"/>
                <w:szCs w:val="16"/>
              </w:rPr>
            </w:pPr>
            <w:r w:rsidRPr="001F3D31">
              <w:rPr>
                <w:rFonts w:cs="Arial"/>
                <w:i/>
                <w:sz w:val="16"/>
                <w:szCs w:val="16"/>
              </w:rPr>
              <w:t>Abbreviation</w:t>
            </w:r>
            <w:r>
              <w:rPr>
                <w:rFonts w:cs="Arial"/>
                <w:i/>
                <w:sz w:val="16"/>
                <w:szCs w:val="16"/>
              </w:rPr>
              <w:t xml:space="preserve">: </w:t>
            </w:r>
            <w:r w:rsidRPr="001F3D31">
              <w:rPr>
                <w:rFonts w:cs="Arial"/>
                <w:i/>
                <w:sz w:val="16"/>
                <w:szCs w:val="16"/>
              </w:rPr>
              <w:t>PI</w:t>
            </w:r>
            <w:r>
              <w:rPr>
                <w:rFonts w:cs="Arial"/>
                <w:i/>
                <w:sz w:val="16"/>
                <w:szCs w:val="16"/>
              </w:rPr>
              <w:t xml:space="preserve"> used for </w:t>
            </w:r>
            <w:r w:rsidRPr="001F3D31">
              <w:rPr>
                <w:rFonts w:cs="Arial"/>
                <w:i/>
                <w:sz w:val="16"/>
                <w:szCs w:val="16"/>
              </w:rPr>
              <w:t>Permanent Impairment</w:t>
            </w:r>
          </w:p>
        </w:tc>
      </w:tr>
      <w:tr w:rsidR="00493F49" w14:paraId="75564EC0"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21CDF5AA" w14:textId="77777777" w:rsidR="008A0CDD" w:rsidRPr="001F3D31" w:rsidRDefault="008A0CDD">
            <w:pPr>
              <w:pStyle w:val="Normal12"/>
              <w:tabs>
                <w:tab w:val="left" w:pos="709"/>
              </w:tabs>
              <w:spacing w:before="60" w:after="60" w:line="240" w:lineRule="auto"/>
              <w:jc w:val="left"/>
              <w:rPr>
                <w:rFonts w:ascii="Arial" w:hAnsi="Arial" w:cs="Arial"/>
                <w:b/>
                <w:sz w:val="16"/>
                <w:szCs w:val="16"/>
              </w:rPr>
            </w:pPr>
            <w:r w:rsidRPr="001F3D31">
              <w:rPr>
                <w:rFonts w:ascii="Arial" w:hAnsi="Arial" w:cs="Arial"/>
                <w:b/>
                <w:sz w:val="16"/>
                <w:szCs w:val="16"/>
              </w:rPr>
              <w:t>Performance information</w:t>
            </w:r>
          </w:p>
        </w:tc>
      </w:tr>
      <w:tr w:rsidR="00493F49" w14:paraId="2E3E4006"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0B180D58" w14:textId="77777777" w:rsidR="008A0CDD" w:rsidRPr="001F3D31" w:rsidRDefault="008A0CDD">
            <w:pPr>
              <w:pStyle w:val="Normal12"/>
              <w:tabs>
                <w:tab w:val="left" w:pos="709"/>
              </w:tabs>
              <w:spacing w:before="60" w:after="60" w:line="240" w:lineRule="auto"/>
              <w:jc w:val="left"/>
              <w:rPr>
                <w:rFonts w:ascii="Arial" w:hAnsi="Arial" w:cs="Arial"/>
                <w:b/>
                <w:sz w:val="16"/>
                <w:szCs w:val="16"/>
              </w:rPr>
            </w:pPr>
            <w:r w:rsidRPr="001F3D31">
              <w:rPr>
                <w:rFonts w:ascii="Arial" w:hAnsi="Arial" w:cs="Arial"/>
                <w:b/>
                <w:sz w:val="16"/>
                <w:szCs w:val="16"/>
              </w:rPr>
              <w:t>Year</w:t>
            </w:r>
          </w:p>
        </w:tc>
        <w:tc>
          <w:tcPr>
            <w:tcW w:w="3487" w:type="dxa"/>
            <w:tcBorders>
              <w:top w:val="double" w:sz="4" w:space="0" w:color="auto"/>
              <w:left w:val="single" w:sz="4" w:space="0" w:color="auto"/>
              <w:bottom w:val="single" w:sz="4" w:space="0" w:color="auto"/>
              <w:right w:val="single" w:sz="4" w:space="0" w:color="auto"/>
            </w:tcBorders>
            <w:hideMark/>
          </w:tcPr>
          <w:p w14:paraId="34C4AA88" w14:textId="77777777" w:rsidR="008A0CDD" w:rsidRPr="001F3D31" w:rsidRDefault="008A0CDD">
            <w:pPr>
              <w:pStyle w:val="Normal12"/>
              <w:tabs>
                <w:tab w:val="left" w:pos="709"/>
              </w:tabs>
              <w:spacing w:before="60" w:after="60" w:line="240" w:lineRule="auto"/>
              <w:jc w:val="left"/>
              <w:rPr>
                <w:rFonts w:ascii="Arial" w:hAnsi="Arial" w:cs="Arial"/>
                <w:b/>
                <w:sz w:val="16"/>
                <w:szCs w:val="16"/>
              </w:rPr>
            </w:pPr>
            <w:r w:rsidRPr="001F3D31">
              <w:rPr>
                <w:rFonts w:ascii="Arial" w:hAnsi="Arial" w:cs="Arial"/>
                <w:b/>
                <w:sz w:val="16"/>
                <w:szCs w:val="16"/>
              </w:rPr>
              <w:t>Performance criteria</w:t>
            </w:r>
          </w:p>
        </w:tc>
        <w:tc>
          <w:tcPr>
            <w:tcW w:w="1446" w:type="dxa"/>
            <w:tcBorders>
              <w:top w:val="double" w:sz="4" w:space="0" w:color="auto"/>
              <w:left w:val="single" w:sz="4" w:space="0" w:color="auto"/>
              <w:bottom w:val="single" w:sz="4" w:space="0" w:color="auto"/>
              <w:right w:val="single" w:sz="4" w:space="0" w:color="auto"/>
            </w:tcBorders>
            <w:hideMark/>
          </w:tcPr>
          <w:p w14:paraId="77CEFAC5" w14:textId="77777777" w:rsidR="008A0CDD" w:rsidRPr="001F3D31" w:rsidRDefault="008A0CDD">
            <w:pPr>
              <w:pStyle w:val="Normal12"/>
              <w:tabs>
                <w:tab w:val="left" w:pos="709"/>
              </w:tabs>
              <w:spacing w:before="60" w:after="60" w:line="240" w:lineRule="auto"/>
              <w:jc w:val="left"/>
              <w:rPr>
                <w:rFonts w:ascii="Arial" w:hAnsi="Arial" w:cs="Arial"/>
                <w:b/>
                <w:sz w:val="16"/>
                <w:szCs w:val="16"/>
              </w:rPr>
            </w:pPr>
            <w:r w:rsidRPr="001F3D31">
              <w:rPr>
                <w:rFonts w:ascii="Arial" w:hAnsi="Arial" w:cs="Arial"/>
                <w:b/>
                <w:sz w:val="16"/>
                <w:szCs w:val="16"/>
              </w:rPr>
              <w:t>Targets</w:t>
            </w:r>
          </w:p>
        </w:tc>
        <w:tc>
          <w:tcPr>
            <w:tcW w:w="1446" w:type="dxa"/>
            <w:tcBorders>
              <w:top w:val="double" w:sz="4" w:space="0" w:color="auto"/>
              <w:left w:val="single" w:sz="4" w:space="0" w:color="auto"/>
              <w:bottom w:val="single" w:sz="4" w:space="0" w:color="auto"/>
              <w:right w:val="single" w:sz="4" w:space="0" w:color="auto"/>
            </w:tcBorders>
          </w:tcPr>
          <w:p w14:paraId="5A774FD3" w14:textId="77777777" w:rsidR="008A0CDD" w:rsidRPr="001F3D31" w:rsidRDefault="008A0CDD">
            <w:pPr>
              <w:pStyle w:val="Normal12"/>
              <w:tabs>
                <w:tab w:val="left" w:pos="709"/>
              </w:tabs>
              <w:spacing w:before="60" w:after="60" w:line="240" w:lineRule="auto"/>
              <w:jc w:val="left"/>
              <w:rPr>
                <w:rFonts w:ascii="Arial" w:hAnsi="Arial" w:cs="Arial"/>
                <w:b/>
                <w:sz w:val="16"/>
                <w:szCs w:val="16"/>
              </w:rPr>
            </w:pPr>
            <w:r w:rsidRPr="001F3D31">
              <w:rPr>
                <w:rFonts w:ascii="Arial" w:hAnsi="Arial" w:cs="Arial"/>
                <w:b/>
                <w:sz w:val="16"/>
                <w:szCs w:val="16"/>
              </w:rPr>
              <w:t>Forecasts</w:t>
            </w:r>
          </w:p>
        </w:tc>
      </w:tr>
      <w:tr w:rsidR="00493F49" w14:paraId="5C0CFAF9" w14:textId="77777777" w:rsidTr="008A0CDD">
        <w:trPr>
          <w:trHeight w:val="149"/>
        </w:trPr>
        <w:tc>
          <w:tcPr>
            <w:tcW w:w="1276" w:type="dxa"/>
            <w:tcBorders>
              <w:top w:val="nil"/>
              <w:left w:val="single" w:sz="4" w:space="0" w:color="auto"/>
              <w:right w:val="single" w:sz="4" w:space="0" w:color="auto"/>
            </w:tcBorders>
            <w:hideMark/>
          </w:tcPr>
          <w:p w14:paraId="252AEF03" w14:textId="77777777" w:rsidR="008A0CDD" w:rsidRDefault="008A0CDD" w:rsidP="008A0CDD">
            <w:pPr>
              <w:pStyle w:val="Normal12"/>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487" w:type="dxa"/>
            <w:tcBorders>
              <w:top w:val="nil"/>
              <w:left w:val="single" w:sz="4" w:space="0" w:color="auto"/>
              <w:right w:val="single" w:sz="4" w:space="0" w:color="auto"/>
            </w:tcBorders>
            <w:hideMark/>
          </w:tcPr>
          <w:p w14:paraId="7B200ED8"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
                <w:sz w:val="16"/>
                <w:szCs w:val="16"/>
              </w:rPr>
              <w:t>Measurement</w:t>
            </w:r>
            <w:r w:rsidRPr="00091D1B">
              <w:rPr>
                <w:rStyle w:val="BodyTextChar4"/>
                <w:rFonts w:ascii="Arial" w:hAnsi="Arial" w:cs="Arial"/>
                <w:bCs/>
                <w:sz w:val="16"/>
                <w:szCs w:val="16"/>
              </w:rPr>
              <w:t xml:space="preserve">: </w:t>
            </w:r>
            <w:r w:rsidRPr="00091D1B">
              <w:rPr>
                <w:rStyle w:val="BodyTextChar4"/>
                <w:rFonts w:ascii="Arial" w:hAnsi="Arial" w:cs="Arial"/>
                <w:bCs/>
                <w:iCs/>
                <w:sz w:val="16"/>
                <w:szCs w:val="16"/>
              </w:rPr>
              <w:t>The number of days within which 50% of claims determined under DRCA will be finalised (days)</w:t>
            </w:r>
          </w:p>
          <w:p w14:paraId="17E65C9F"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
                <w:iCs/>
                <w:sz w:val="16"/>
                <w:szCs w:val="16"/>
              </w:rPr>
              <w:t>Quality</w:t>
            </w:r>
            <w:r w:rsidRPr="00091D1B">
              <w:rPr>
                <w:rStyle w:val="BodyTextChar4"/>
                <w:rFonts w:ascii="Arial" w:hAnsi="Arial" w:cs="Arial"/>
                <w:bCs/>
                <w:iCs/>
                <w:sz w:val="16"/>
                <w:szCs w:val="16"/>
              </w:rPr>
              <w:t xml:space="preserve">: Correctness rate of DRCA claims </w:t>
            </w:r>
            <w:r w:rsidRPr="00091D1B">
              <w:rPr>
                <w:rStyle w:val="BodyTextChar4"/>
                <w:rFonts w:ascii="Arial" w:hAnsi="Arial" w:cs="Arial"/>
                <w:bCs/>
                <w:iCs/>
                <w:sz w:val="16"/>
                <w:szCs w:val="16"/>
              </w:rPr>
              <w:br/>
            </w:r>
            <w:r w:rsidRPr="00091D1B">
              <w:rPr>
                <w:rStyle w:val="BodyTextChar4"/>
                <w:rFonts w:ascii="Arial" w:hAnsi="Arial" w:cs="Arial"/>
                <w:bCs/>
                <w:iCs/>
                <w:sz w:val="16"/>
                <w:szCs w:val="16"/>
              </w:rPr>
              <w:br/>
            </w:r>
          </w:p>
          <w:p w14:paraId="7B7C05D1"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
                <w:sz w:val="16"/>
                <w:szCs w:val="16"/>
              </w:rPr>
              <w:t>Measurement</w:t>
            </w:r>
            <w:r w:rsidRPr="00091D1B">
              <w:rPr>
                <w:rStyle w:val="BodyTextChar4"/>
                <w:rFonts w:ascii="Arial" w:hAnsi="Arial" w:cs="Arial"/>
                <w:bCs/>
                <w:sz w:val="16"/>
                <w:szCs w:val="16"/>
              </w:rPr>
              <w:t xml:space="preserve">: </w:t>
            </w:r>
            <w:r w:rsidRPr="00091D1B">
              <w:rPr>
                <w:rStyle w:val="BodyTextChar4"/>
                <w:rFonts w:ascii="Arial" w:hAnsi="Arial" w:cs="Arial"/>
                <w:bCs/>
                <w:iCs/>
                <w:sz w:val="16"/>
                <w:szCs w:val="16"/>
              </w:rPr>
              <w:t>The number of days within which 50% of claims determined under MRCA will be finalised (days)</w:t>
            </w:r>
          </w:p>
          <w:p w14:paraId="5FF81CC2"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
                <w:iCs/>
                <w:sz w:val="16"/>
                <w:szCs w:val="16"/>
              </w:rPr>
              <w:t>Quality</w:t>
            </w:r>
            <w:r w:rsidRPr="00091D1B">
              <w:rPr>
                <w:rStyle w:val="BodyTextChar4"/>
                <w:rFonts w:ascii="Arial" w:hAnsi="Arial" w:cs="Arial"/>
                <w:bCs/>
                <w:iCs/>
                <w:sz w:val="16"/>
                <w:szCs w:val="16"/>
              </w:rPr>
              <w:t>: Correctness rate of MRCA claims</w:t>
            </w:r>
          </w:p>
        </w:tc>
        <w:tc>
          <w:tcPr>
            <w:tcW w:w="1446" w:type="dxa"/>
            <w:tcBorders>
              <w:top w:val="nil"/>
              <w:left w:val="single" w:sz="4" w:space="0" w:color="auto"/>
              <w:right w:val="single" w:sz="4" w:space="0" w:color="auto"/>
            </w:tcBorders>
            <w:hideMark/>
          </w:tcPr>
          <w:p w14:paraId="4C7425CD"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Liability: 100</w:t>
            </w:r>
            <w:r w:rsidRPr="00091D1B">
              <w:rPr>
                <w:rFonts w:ascii="Arial" w:hAnsi="Arial" w:cs="Arial"/>
                <w:sz w:val="16"/>
                <w:szCs w:val="16"/>
              </w:rPr>
              <w:br/>
              <w:t>PI: 100</w:t>
            </w:r>
            <w:r w:rsidRPr="00091D1B">
              <w:rPr>
                <w:rFonts w:ascii="Arial" w:hAnsi="Arial" w:cs="Arial"/>
                <w:sz w:val="16"/>
                <w:szCs w:val="16"/>
              </w:rPr>
              <w:br/>
              <w:t>Incapacity: 50</w:t>
            </w:r>
          </w:p>
          <w:p w14:paraId="1EDB15D2"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Liability: &gt;95%</w:t>
            </w:r>
            <w:r w:rsidRPr="00091D1B">
              <w:rPr>
                <w:rFonts w:ascii="Arial" w:hAnsi="Arial" w:cs="Arial"/>
                <w:sz w:val="16"/>
                <w:szCs w:val="16"/>
              </w:rPr>
              <w:br/>
              <w:t>PI: &gt;95%</w:t>
            </w:r>
            <w:r w:rsidRPr="00091D1B">
              <w:rPr>
                <w:rFonts w:ascii="Arial" w:hAnsi="Arial" w:cs="Arial"/>
                <w:sz w:val="16"/>
                <w:szCs w:val="16"/>
              </w:rPr>
              <w:br/>
              <w:t>Incapacity: &gt;95%</w:t>
            </w:r>
          </w:p>
          <w:p w14:paraId="55E0E5CA"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Liability: 100</w:t>
            </w:r>
            <w:r w:rsidRPr="00091D1B">
              <w:rPr>
                <w:rFonts w:ascii="Arial" w:hAnsi="Arial" w:cs="Arial"/>
                <w:sz w:val="16"/>
                <w:szCs w:val="16"/>
              </w:rPr>
              <w:br/>
              <w:t>PI: 100</w:t>
            </w:r>
            <w:r w:rsidRPr="00091D1B">
              <w:rPr>
                <w:rFonts w:ascii="Arial" w:hAnsi="Arial" w:cs="Arial"/>
                <w:sz w:val="16"/>
                <w:szCs w:val="16"/>
              </w:rPr>
              <w:br/>
              <w:t>Incapacity: 50</w:t>
            </w:r>
          </w:p>
          <w:p w14:paraId="2FDC61AE" w14:textId="77777777" w:rsidR="008A0CDD" w:rsidRPr="00091D1B" w:rsidRDefault="008A0CDD" w:rsidP="008A0CDD">
            <w:pPr>
              <w:pStyle w:val="Normal12"/>
              <w:tabs>
                <w:tab w:val="left" w:pos="709"/>
              </w:tabs>
              <w:spacing w:before="60" w:after="60" w:line="240" w:lineRule="auto"/>
              <w:ind w:right="-108"/>
              <w:jc w:val="left"/>
              <w:rPr>
                <w:rFonts w:ascii="Arial" w:hAnsi="Arial" w:cs="Arial"/>
                <w:sz w:val="16"/>
                <w:szCs w:val="16"/>
              </w:rPr>
            </w:pPr>
            <w:r w:rsidRPr="00091D1B">
              <w:rPr>
                <w:rFonts w:ascii="Arial" w:hAnsi="Arial" w:cs="Arial"/>
                <w:sz w:val="16"/>
                <w:szCs w:val="16"/>
              </w:rPr>
              <w:t>Liability: &gt;95%</w:t>
            </w:r>
            <w:r w:rsidRPr="00091D1B">
              <w:rPr>
                <w:rFonts w:ascii="Arial" w:hAnsi="Arial" w:cs="Arial"/>
                <w:sz w:val="16"/>
                <w:szCs w:val="16"/>
              </w:rPr>
              <w:br/>
              <w:t>PI: &gt;95%</w:t>
            </w:r>
            <w:r w:rsidRPr="00091D1B">
              <w:rPr>
                <w:rFonts w:ascii="Arial" w:hAnsi="Arial" w:cs="Arial"/>
                <w:sz w:val="16"/>
                <w:szCs w:val="16"/>
              </w:rPr>
              <w:br/>
              <w:t>Incapacity: &gt;95%</w:t>
            </w:r>
          </w:p>
        </w:tc>
        <w:tc>
          <w:tcPr>
            <w:tcW w:w="1446" w:type="dxa"/>
            <w:tcBorders>
              <w:top w:val="nil"/>
              <w:left w:val="single" w:sz="4" w:space="0" w:color="auto"/>
              <w:right w:val="single" w:sz="4" w:space="0" w:color="auto"/>
            </w:tcBorders>
          </w:tcPr>
          <w:p w14:paraId="349C2E3F"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Liability: 120</w:t>
            </w:r>
            <w:r w:rsidRPr="00091D1B">
              <w:rPr>
                <w:rFonts w:ascii="Arial" w:hAnsi="Arial" w:cs="Arial"/>
                <w:sz w:val="16"/>
                <w:szCs w:val="16"/>
              </w:rPr>
              <w:br/>
              <w:t>PI: 75</w:t>
            </w:r>
            <w:r w:rsidRPr="00091D1B">
              <w:rPr>
                <w:rFonts w:ascii="Arial" w:hAnsi="Arial" w:cs="Arial"/>
                <w:sz w:val="16"/>
                <w:szCs w:val="16"/>
              </w:rPr>
              <w:br/>
              <w:t>Incapacity: 45</w:t>
            </w:r>
          </w:p>
          <w:p w14:paraId="66A6FF26"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Liability: &gt;95%</w:t>
            </w:r>
            <w:r w:rsidRPr="00091D1B">
              <w:rPr>
                <w:rFonts w:ascii="Arial" w:hAnsi="Arial" w:cs="Arial"/>
                <w:sz w:val="16"/>
                <w:szCs w:val="16"/>
              </w:rPr>
              <w:br/>
              <w:t>PI: 90%</w:t>
            </w:r>
            <w:r w:rsidRPr="00091D1B">
              <w:rPr>
                <w:rFonts w:ascii="Arial" w:hAnsi="Arial" w:cs="Arial"/>
                <w:sz w:val="16"/>
                <w:szCs w:val="16"/>
              </w:rPr>
              <w:br/>
              <w:t>Incapacity: &gt;95%</w:t>
            </w:r>
          </w:p>
          <w:p w14:paraId="2F9753F6"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Liability: 65</w:t>
            </w:r>
            <w:r w:rsidRPr="00091D1B">
              <w:rPr>
                <w:rFonts w:ascii="Arial" w:hAnsi="Arial" w:cs="Arial"/>
                <w:sz w:val="16"/>
                <w:szCs w:val="16"/>
              </w:rPr>
              <w:br/>
              <w:t>PI: 70</w:t>
            </w:r>
            <w:r w:rsidRPr="00091D1B">
              <w:rPr>
                <w:rFonts w:ascii="Arial" w:hAnsi="Arial" w:cs="Arial"/>
                <w:sz w:val="16"/>
                <w:szCs w:val="16"/>
              </w:rPr>
              <w:br/>
              <w:t>Incapacity: 42</w:t>
            </w:r>
          </w:p>
          <w:p w14:paraId="5B7CC135" w14:textId="77777777" w:rsidR="008A0CDD" w:rsidRPr="00091D1B" w:rsidRDefault="008A0CDD" w:rsidP="008A0CDD">
            <w:pPr>
              <w:pStyle w:val="Normal12"/>
              <w:tabs>
                <w:tab w:val="left" w:pos="709"/>
              </w:tabs>
              <w:spacing w:before="60" w:after="60" w:line="240" w:lineRule="auto"/>
              <w:ind w:right="-108"/>
              <w:jc w:val="left"/>
              <w:rPr>
                <w:rFonts w:ascii="Arial" w:hAnsi="Arial" w:cs="Arial"/>
                <w:sz w:val="16"/>
                <w:szCs w:val="16"/>
              </w:rPr>
            </w:pPr>
            <w:r w:rsidRPr="00091D1B">
              <w:rPr>
                <w:rFonts w:ascii="Arial" w:hAnsi="Arial" w:cs="Arial"/>
                <w:sz w:val="16"/>
                <w:szCs w:val="16"/>
              </w:rPr>
              <w:t>Liability: &gt;95%</w:t>
            </w:r>
            <w:r w:rsidRPr="00091D1B">
              <w:rPr>
                <w:rFonts w:ascii="Arial" w:hAnsi="Arial" w:cs="Arial"/>
                <w:sz w:val="16"/>
                <w:szCs w:val="16"/>
              </w:rPr>
              <w:br/>
              <w:t>PI: &gt;95%</w:t>
            </w:r>
            <w:r w:rsidRPr="00091D1B">
              <w:rPr>
                <w:rFonts w:ascii="Arial" w:hAnsi="Arial" w:cs="Arial"/>
                <w:sz w:val="16"/>
                <w:szCs w:val="16"/>
              </w:rPr>
              <w:br/>
              <w:t>Incapacity: &gt;95%</w:t>
            </w:r>
          </w:p>
        </w:tc>
      </w:tr>
      <w:tr w:rsidR="00493F49" w14:paraId="30320EB9" w14:textId="77777777" w:rsidTr="008A0CDD">
        <w:tc>
          <w:tcPr>
            <w:tcW w:w="1276" w:type="dxa"/>
            <w:tcBorders>
              <w:top w:val="single" w:sz="4" w:space="0" w:color="auto"/>
              <w:left w:val="single" w:sz="4" w:space="0" w:color="auto"/>
              <w:bottom w:val="single" w:sz="4" w:space="0" w:color="auto"/>
              <w:right w:val="single" w:sz="4" w:space="0" w:color="auto"/>
            </w:tcBorders>
          </w:tcPr>
          <w:p w14:paraId="790511CC" w14:textId="77777777" w:rsidR="008A0CDD" w:rsidRDefault="008A0CDD" w:rsidP="008A0CDD">
            <w:pPr>
              <w:pStyle w:val="Normal12"/>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87" w:type="dxa"/>
            <w:tcBorders>
              <w:top w:val="single" w:sz="4" w:space="0" w:color="auto"/>
              <w:left w:val="single" w:sz="4" w:space="0" w:color="auto"/>
              <w:bottom w:val="single" w:sz="4" w:space="0" w:color="auto"/>
              <w:right w:val="single" w:sz="4" w:space="0" w:color="auto"/>
            </w:tcBorders>
          </w:tcPr>
          <w:p w14:paraId="5288BC2A"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Cs/>
                <w:sz w:val="16"/>
                <w:szCs w:val="16"/>
              </w:rPr>
              <w:t>The percentage of DRCA liability claims processed within 100 days</w:t>
            </w:r>
          </w:p>
          <w:p w14:paraId="62A7773D"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Cs/>
                <w:sz w:val="16"/>
                <w:szCs w:val="16"/>
              </w:rPr>
              <w:t>The percentage of DRCA permanent impairment claims processed within 100 days</w:t>
            </w:r>
          </w:p>
          <w:p w14:paraId="4D965326"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Cs/>
                <w:sz w:val="16"/>
                <w:szCs w:val="16"/>
              </w:rPr>
              <w:t>The percentage of DRCA incapacity claims processed within 100 days</w:t>
            </w:r>
          </w:p>
          <w:p w14:paraId="1B00B98A"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
                <w:iCs/>
                <w:sz w:val="16"/>
                <w:szCs w:val="16"/>
              </w:rPr>
              <w:t>Quality</w:t>
            </w:r>
            <w:r w:rsidRPr="00091D1B">
              <w:rPr>
                <w:rStyle w:val="BodyTextChar4"/>
                <w:rFonts w:ascii="Arial" w:hAnsi="Arial" w:cs="Arial"/>
                <w:bCs/>
                <w:iCs/>
                <w:sz w:val="16"/>
                <w:szCs w:val="16"/>
              </w:rPr>
              <w:t xml:space="preserve">: Correctness rate of DRCA claims </w:t>
            </w:r>
            <w:r w:rsidRPr="00091D1B">
              <w:rPr>
                <w:rStyle w:val="BodyTextChar4"/>
                <w:rFonts w:ascii="Arial" w:hAnsi="Arial" w:cs="Arial"/>
                <w:bCs/>
                <w:iCs/>
                <w:sz w:val="16"/>
                <w:szCs w:val="16"/>
              </w:rPr>
              <w:br/>
            </w:r>
            <w:r w:rsidRPr="00091D1B">
              <w:rPr>
                <w:rStyle w:val="BodyTextChar4"/>
                <w:rFonts w:ascii="Arial" w:hAnsi="Arial" w:cs="Arial"/>
                <w:bCs/>
                <w:iCs/>
                <w:sz w:val="16"/>
                <w:szCs w:val="16"/>
              </w:rPr>
              <w:br/>
            </w:r>
          </w:p>
          <w:p w14:paraId="05DAA9B8"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Cs/>
                <w:sz w:val="16"/>
                <w:szCs w:val="16"/>
              </w:rPr>
              <w:t>The percentage of MRCA liability claims processed within 100 days</w:t>
            </w:r>
          </w:p>
          <w:p w14:paraId="30ADAF5E"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Cs/>
                <w:sz w:val="16"/>
                <w:szCs w:val="16"/>
              </w:rPr>
              <w:t>The percentage of MRCA permanent impairment claims processed within 100 days</w:t>
            </w:r>
          </w:p>
          <w:p w14:paraId="122D737B"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Cs/>
                <w:sz w:val="16"/>
                <w:szCs w:val="16"/>
              </w:rPr>
              <w:t>The percentage of MRCA incapacity claims processed within 100 days</w:t>
            </w:r>
          </w:p>
          <w:p w14:paraId="74B3F059"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
                <w:iCs/>
                <w:sz w:val="16"/>
                <w:szCs w:val="16"/>
              </w:rPr>
              <w:t>Quality</w:t>
            </w:r>
            <w:r w:rsidRPr="00091D1B">
              <w:rPr>
                <w:rStyle w:val="BodyTextChar4"/>
                <w:rFonts w:ascii="Arial" w:hAnsi="Arial" w:cs="Arial"/>
                <w:bCs/>
                <w:iCs/>
                <w:sz w:val="16"/>
                <w:szCs w:val="16"/>
              </w:rPr>
              <w:t>: Correctness rate of MRCA claims</w:t>
            </w:r>
            <w:r w:rsidRPr="00091D1B">
              <w:rPr>
                <w:rStyle w:val="BodyTextChar4"/>
                <w:rFonts w:ascii="Arial" w:hAnsi="Arial" w:cs="Arial"/>
                <w:bCs/>
                <w:iCs/>
                <w:sz w:val="16"/>
                <w:szCs w:val="16"/>
              </w:rPr>
              <w:br/>
            </w:r>
            <w:r w:rsidRPr="00091D1B">
              <w:rPr>
                <w:rStyle w:val="BodyTextChar4"/>
                <w:rFonts w:ascii="Arial" w:hAnsi="Arial" w:cs="Arial"/>
                <w:bCs/>
                <w:iCs/>
                <w:sz w:val="16"/>
                <w:szCs w:val="16"/>
              </w:rPr>
              <w:br/>
            </w:r>
          </w:p>
          <w:p w14:paraId="36188F27" w14:textId="77777777" w:rsidR="008A0CDD" w:rsidRPr="00091D1B" w:rsidRDefault="008A0CDD" w:rsidP="008A0CDD">
            <w:pPr>
              <w:pStyle w:val="Normal12"/>
              <w:tabs>
                <w:tab w:val="left" w:pos="709"/>
              </w:tabs>
              <w:spacing w:before="60" w:after="60" w:line="240" w:lineRule="auto"/>
              <w:jc w:val="left"/>
              <w:rPr>
                <w:rStyle w:val="BodyTextChar4"/>
                <w:rFonts w:ascii="Arial" w:hAnsi="Arial" w:cs="Arial"/>
                <w:bCs/>
                <w:iCs/>
                <w:sz w:val="16"/>
                <w:szCs w:val="16"/>
              </w:rPr>
            </w:pPr>
            <w:r w:rsidRPr="00091D1B">
              <w:rPr>
                <w:rStyle w:val="BodyTextChar4"/>
                <w:rFonts w:ascii="Arial" w:hAnsi="Arial" w:cs="Arial"/>
                <w:bCs/>
                <w:iCs/>
                <w:sz w:val="16"/>
                <w:szCs w:val="16"/>
              </w:rPr>
              <w:t>The percentage of clients satisfied with the level of customer service they received when accessing their entitlements</w:t>
            </w:r>
          </w:p>
        </w:tc>
        <w:tc>
          <w:tcPr>
            <w:tcW w:w="2892" w:type="dxa"/>
            <w:gridSpan w:val="2"/>
            <w:tcBorders>
              <w:top w:val="single" w:sz="4" w:space="0" w:color="auto"/>
              <w:left w:val="single" w:sz="4" w:space="0" w:color="auto"/>
              <w:bottom w:val="single" w:sz="4" w:space="0" w:color="auto"/>
              <w:right w:val="single" w:sz="4" w:space="0" w:color="auto"/>
            </w:tcBorders>
          </w:tcPr>
          <w:p w14:paraId="673898B7"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Percentage increase over previous year (a)</w:t>
            </w:r>
          </w:p>
          <w:p w14:paraId="0147A49D"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Percentage increase over previous year (a)</w:t>
            </w:r>
          </w:p>
          <w:p w14:paraId="3482BF60"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Percentage increase over previous year (a)</w:t>
            </w:r>
          </w:p>
          <w:p w14:paraId="16F4A364"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Liability: &gt;95%</w:t>
            </w:r>
            <w:r w:rsidRPr="00091D1B">
              <w:rPr>
                <w:rFonts w:ascii="Arial" w:hAnsi="Arial" w:cs="Arial"/>
                <w:sz w:val="16"/>
                <w:szCs w:val="16"/>
              </w:rPr>
              <w:br/>
              <w:t>PI: &gt;95%</w:t>
            </w:r>
            <w:r w:rsidRPr="00091D1B">
              <w:rPr>
                <w:rFonts w:ascii="Arial" w:hAnsi="Arial" w:cs="Arial"/>
                <w:sz w:val="16"/>
                <w:szCs w:val="16"/>
              </w:rPr>
              <w:br/>
              <w:t>Incapacity: &gt;95%</w:t>
            </w:r>
          </w:p>
          <w:p w14:paraId="422CE651" w14:textId="77777777" w:rsidR="008A0CDD" w:rsidRPr="00091D1B" w:rsidRDefault="008A0CDD" w:rsidP="008A0CDD">
            <w:pPr>
              <w:pStyle w:val="Normal12"/>
              <w:tabs>
                <w:tab w:val="left" w:pos="709"/>
              </w:tabs>
              <w:spacing w:before="60" w:after="60" w:line="240" w:lineRule="auto"/>
              <w:jc w:val="left"/>
              <w:rPr>
                <w:rStyle w:val="BodyTextChar4"/>
                <w:rFonts w:ascii="Arial" w:hAnsi="Arial"/>
                <w:bCs/>
                <w:iCs/>
                <w:sz w:val="16"/>
                <w:szCs w:val="16"/>
              </w:rPr>
            </w:pPr>
            <w:r w:rsidRPr="00091D1B">
              <w:rPr>
                <w:rStyle w:val="BodyTextChar4"/>
                <w:rFonts w:ascii="Arial" w:hAnsi="Arial"/>
                <w:bCs/>
                <w:iCs/>
                <w:sz w:val="16"/>
                <w:szCs w:val="16"/>
              </w:rPr>
              <w:t>Percentage increase over previous year (a)</w:t>
            </w:r>
          </w:p>
          <w:p w14:paraId="4F8C8F59" w14:textId="77777777" w:rsidR="008A0CDD" w:rsidRPr="00091D1B" w:rsidRDefault="008A0CDD" w:rsidP="008A0CDD">
            <w:pPr>
              <w:pStyle w:val="Normal12"/>
              <w:tabs>
                <w:tab w:val="left" w:pos="709"/>
              </w:tabs>
              <w:spacing w:before="60" w:after="60" w:line="240" w:lineRule="auto"/>
              <w:jc w:val="left"/>
              <w:rPr>
                <w:rStyle w:val="BodyTextChar4"/>
                <w:rFonts w:ascii="Arial" w:hAnsi="Arial"/>
                <w:bCs/>
                <w:iCs/>
                <w:sz w:val="16"/>
                <w:szCs w:val="16"/>
              </w:rPr>
            </w:pPr>
            <w:r w:rsidRPr="00091D1B">
              <w:rPr>
                <w:rStyle w:val="BodyTextChar4"/>
                <w:rFonts w:ascii="Arial" w:hAnsi="Arial"/>
                <w:bCs/>
                <w:iCs/>
                <w:sz w:val="16"/>
                <w:szCs w:val="16"/>
              </w:rPr>
              <w:t>Percentage increase over previous year (a)</w:t>
            </w:r>
          </w:p>
          <w:p w14:paraId="5E642A4A"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Percentage increase over previous year (a)</w:t>
            </w:r>
          </w:p>
          <w:p w14:paraId="43B7345F"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Liability: &gt;95%</w:t>
            </w:r>
            <w:r w:rsidRPr="00091D1B">
              <w:rPr>
                <w:rFonts w:ascii="Arial" w:hAnsi="Arial" w:cs="Arial"/>
                <w:sz w:val="16"/>
                <w:szCs w:val="16"/>
              </w:rPr>
              <w:br/>
              <w:t>PI: &gt;95%</w:t>
            </w:r>
            <w:r w:rsidRPr="00091D1B">
              <w:rPr>
                <w:rFonts w:ascii="Arial" w:hAnsi="Arial" w:cs="Arial"/>
                <w:sz w:val="16"/>
                <w:szCs w:val="16"/>
              </w:rPr>
              <w:br/>
              <w:t>Incapacity: &gt;95%</w:t>
            </w:r>
          </w:p>
          <w:p w14:paraId="6660F208" w14:textId="77777777" w:rsidR="008A0CDD" w:rsidRPr="00091D1B" w:rsidRDefault="008A0CDD" w:rsidP="008A0CDD">
            <w:pPr>
              <w:pStyle w:val="Normal12"/>
              <w:tabs>
                <w:tab w:val="left" w:pos="709"/>
              </w:tabs>
              <w:spacing w:before="60" w:after="60" w:line="240" w:lineRule="auto"/>
              <w:jc w:val="left"/>
              <w:rPr>
                <w:rFonts w:ascii="Arial" w:hAnsi="Arial" w:cs="Arial"/>
                <w:sz w:val="16"/>
                <w:szCs w:val="16"/>
              </w:rPr>
            </w:pPr>
            <w:r w:rsidRPr="00091D1B">
              <w:rPr>
                <w:rFonts w:ascii="Arial" w:hAnsi="Arial" w:cs="Arial"/>
                <w:sz w:val="16"/>
                <w:szCs w:val="16"/>
              </w:rPr>
              <w:t>80% (a)</w:t>
            </w:r>
          </w:p>
        </w:tc>
      </w:tr>
      <w:tr w:rsidR="00493F49" w14:paraId="7BD2CFB5"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0B6BA5AE" w14:textId="77777777" w:rsidR="008A0CDD" w:rsidRDefault="008A0CDD" w:rsidP="008A0CDD">
            <w:pPr>
              <w:pStyle w:val="Normal12"/>
              <w:tabs>
                <w:tab w:val="left" w:pos="709"/>
              </w:tabs>
              <w:spacing w:before="40" w:after="40" w:line="240" w:lineRule="auto"/>
              <w:jc w:val="left"/>
              <w:rPr>
                <w:rFonts w:ascii="Arial" w:hAnsi="Arial" w:cs="Arial"/>
                <w:sz w:val="16"/>
                <w:szCs w:val="16"/>
              </w:rPr>
            </w:pPr>
            <w:r>
              <w:rPr>
                <w:rFonts w:ascii="Arial" w:hAnsi="Arial" w:cs="Arial"/>
                <w:sz w:val="16"/>
                <w:szCs w:val="16"/>
              </w:rPr>
              <w:t>2020-21 and beyond</w:t>
            </w:r>
          </w:p>
        </w:tc>
        <w:tc>
          <w:tcPr>
            <w:tcW w:w="3487" w:type="dxa"/>
            <w:tcBorders>
              <w:top w:val="single" w:sz="4" w:space="0" w:color="auto"/>
              <w:left w:val="single" w:sz="4" w:space="0" w:color="auto"/>
              <w:bottom w:val="single" w:sz="4" w:space="0" w:color="auto"/>
              <w:right w:val="single" w:sz="4" w:space="0" w:color="auto"/>
            </w:tcBorders>
            <w:hideMark/>
          </w:tcPr>
          <w:p w14:paraId="3BBFA8DA" w14:textId="77777777" w:rsidR="008A0CDD" w:rsidRPr="00D96BB9" w:rsidRDefault="008A0CDD" w:rsidP="008A0CDD">
            <w:pPr>
              <w:pStyle w:val="Normal12"/>
              <w:tabs>
                <w:tab w:val="left" w:pos="709"/>
              </w:tabs>
              <w:spacing w:before="40" w:after="40" w:line="240" w:lineRule="auto"/>
              <w:jc w:val="left"/>
              <w:rPr>
                <w:rStyle w:val="BodyTextChar4"/>
                <w:rFonts w:ascii="Arial" w:hAnsi="Arial" w:cs="Arial"/>
                <w:bCs/>
                <w:iCs/>
                <w:spacing w:val="-6"/>
                <w:sz w:val="16"/>
                <w:szCs w:val="16"/>
              </w:rPr>
            </w:pPr>
            <w:r>
              <w:rPr>
                <w:rStyle w:val="BodyTextChar4"/>
                <w:rFonts w:ascii="Arial" w:hAnsi="Arial" w:cs="Arial"/>
                <w:bCs/>
                <w:iCs/>
                <w:spacing w:val="-6"/>
                <w:sz w:val="16"/>
                <w:szCs w:val="16"/>
              </w:rPr>
              <w:t xml:space="preserve">As per </w:t>
            </w:r>
            <w:r>
              <w:rPr>
                <w:rFonts w:ascii="Arial" w:hAnsi="Arial" w:cs="Arial"/>
                <w:sz w:val="16"/>
                <w:szCs w:val="16"/>
              </w:rPr>
              <w:t>2019-20.</w:t>
            </w:r>
          </w:p>
        </w:tc>
        <w:tc>
          <w:tcPr>
            <w:tcW w:w="2892" w:type="dxa"/>
            <w:gridSpan w:val="2"/>
            <w:tcBorders>
              <w:top w:val="single" w:sz="4" w:space="0" w:color="auto"/>
              <w:left w:val="single" w:sz="4" w:space="0" w:color="auto"/>
              <w:bottom w:val="single" w:sz="4" w:space="0" w:color="auto"/>
              <w:right w:val="single" w:sz="4" w:space="0" w:color="auto"/>
            </w:tcBorders>
            <w:hideMark/>
          </w:tcPr>
          <w:p w14:paraId="42BD8637" w14:textId="77777777" w:rsidR="008A0CDD" w:rsidRPr="004B7237" w:rsidRDefault="008A0CDD" w:rsidP="008A0CDD">
            <w:pPr>
              <w:pStyle w:val="Normal12"/>
              <w:tabs>
                <w:tab w:val="left" w:pos="709"/>
              </w:tabs>
              <w:spacing w:before="40" w:after="40" w:line="240" w:lineRule="auto"/>
              <w:jc w:val="left"/>
              <w:rPr>
                <w:rFonts w:ascii="Arial" w:eastAsia="Cambria" w:hAnsi="Arial" w:cs="Arial"/>
                <w:bCs/>
                <w:iCs/>
                <w:spacing w:val="-6"/>
                <w:sz w:val="16"/>
                <w:szCs w:val="16"/>
                <w:lang w:eastAsia="en-US"/>
              </w:rPr>
            </w:pPr>
            <w:r>
              <w:rPr>
                <w:rStyle w:val="BodyTextChar4"/>
                <w:rFonts w:ascii="Arial" w:hAnsi="Arial" w:cs="Arial"/>
                <w:bCs/>
                <w:iCs/>
                <w:spacing w:val="-6"/>
                <w:sz w:val="16"/>
                <w:szCs w:val="16"/>
              </w:rPr>
              <w:t xml:space="preserve">As per </w:t>
            </w:r>
            <w:r>
              <w:rPr>
                <w:rFonts w:ascii="Arial" w:hAnsi="Arial" w:cs="Arial"/>
                <w:sz w:val="16"/>
                <w:szCs w:val="16"/>
              </w:rPr>
              <w:t>2019-20.</w:t>
            </w:r>
          </w:p>
        </w:tc>
      </w:tr>
      <w:tr w:rsidR="00493F49" w14:paraId="034C4336"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617749E3" w14:textId="77777777" w:rsidR="008A0CDD" w:rsidRPr="001F3D31" w:rsidRDefault="008A0CDD" w:rsidP="008A0CDD">
            <w:pPr>
              <w:pStyle w:val="Normal12"/>
              <w:tabs>
                <w:tab w:val="left" w:pos="709"/>
              </w:tabs>
              <w:spacing w:before="40" w:after="40" w:line="240" w:lineRule="auto"/>
              <w:jc w:val="left"/>
              <w:rPr>
                <w:rFonts w:ascii="Arial" w:hAnsi="Arial" w:cs="Arial"/>
                <w:b/>
                <w:sz w:val="16"/>
                <w:szCs w:val="16"/>
              </w:rPr>
            </w:pPr>
            <w:r w:rsidRPr="001F3D31">
              <w:rPr>
                <w:rFonts w:ascii="Arial" w:hAnsi="Arial" w:cs="Arial"/>
                <w:b/>
                <w:sz w:val="16"/>
                <w:szCs w:val="16"/>
              </w:rPr>
              <w:t>Purposes</w:t>
            </w:r>
            <w:r>
              <w:rPr>
                <w:rFonts w:ascii="Arial" w:hAnsi="Arial" w:cs="Arial"/>
                <w:b/>
                <w:sz w:val="16"/>
                <w:szCs w:val="16"/>
              </w:rPr>
              <w:t xml:space="preserve"> (b)</w:t>
            </w:r>
          </w:p>
        </w:tc>
        <w:tc>
          <w:tcPr>
            <w:tcW w:w="6379" w:type="dxa"/>
            <w:gridSpan w:val="3"/>
            <w:tcBorders>
              <w:top w:val="single" w:sz="4" w:space="0" w:color="auto"/>
              <w:left w:val="single" w:sz="4" w:space="0" w:color="auto"/>
              <w:bottom w:val="single" w:sz="4" w:space="0" w:color="auto"/>
              <w:right w:val="single" w:sz="4" w:space="0" w:color="auto"/>
            </w:tcBorders>
            <w:hideMark/>
          </w:tcPr>
          <w:p w14:paraId="385A827A" w14:textId="77777777" w:rsidR="008A0CDD" w:rsidRPr="001F3D31" w:rsidRDefault="008A0CDD" w:rsidP="008A0CDD">
            <w:pPr>
              <w:pStyle w:val="Normal12"/>
              <w:tabs>
                <w:tab w:val="left" w:pos="709"/>
              </w:tabs>
              <w:spacing w:before="40" w:after="40" w:line="240" w:lineRule="auto"/>
              <w:jc w:val="left"/>
              <w:rPr>
                <w:rFonts w:ascii="Arial" w:hAnsi="Arial" w:cs="Arial"/>
                <w:color w:val="FF0000"/>
                <w:sz w:val="16"/>
                <w:szCs w:val="16"/>
              </w:rPr>
            </w:pPr>
            <w:r>
              <w:rPr>
                <w:rFonts w:ascii="Arial" w:hAnsi="Arial" w:cs="Arial"/>
                <w:sz w:val="16"/>
                <w:szCs w:val="16"/>
              </w:rPr>
              <w:t>To support the wellbeing of those who serve or have served in the defence of our nation, and their families, and commemorate their service and sacrifice.</w:t>
            </w:r>
          </w:p>
        </w:tc>
      </w:tr>
    </w:tbl>
    <w:p w14:paraId="1FBB2DA2" w14:textId="77777777" w:rsidR="008A0CDD" w:rsidRPr="001928CA" w:rsidRDefault="008A0CDD" w:rsidP="008A0CDD">
      <w:pPr>
        <w:pStyle w:val="ListParagraph6"/>
        <w:numPr>
          <w:ilvl w:val="0"/>
          <w:numId w:val="21"/>
        </w:numPr>
        <w:spacing w:before="60" w:after="60" w:line="240" w:lineRule="auto"/>
        <w:ind w:left="357" w:hanging="357"/>
        <w:jc w:val="left"/>
        <w:rPr>
          <w:rFonts w:ascii="Arial" w:hAnsi="Arial" w:cs="Arial"/>
          <w:sz w:val="16"/>
        </w:rPr>
      </w:pPr>
      <w:r>
        <w:rPr>
          <w:rFonts w:ascii="Arial" w:hAnsi="Arial" w:cs="Arial"/>
          <w:sz w:val="16"/>
        </w:rPr>
        <w:t>These performance criteria are in-line with recommendations from the Australian National Audit Office’s 2018 report, Efficiency of Veterans Service Delivery by the Department of Veterans’ Affairs (report number 52/2017</w:t>
      </w:r>
      <w:r>
        <w:rPr>
          <w:rFonts w:ascii="Arial" w:hAnsi="Arial" w:cs="Arial"/>
          <w:sz w:val="16"/>
        </w:rPr>
        <w:noBreakHyphen/>
        <w:t>18).</w:t>
      </w:r>
    </w:p>
    <w:p w14:paraId="6AD27079" w14:textId="77777777" w:rsidR="008A0CDD" w:rsidRPr="00DF7D6B" w:rsidRDefault="008A0CDD" w:rsidP="008A0CDD">
      <w:pPr>
        <w:pStyle w:val="ListParagraph6"/>
        <w:numPr>
          <w:ilvl w:val="0"/>
          <w:numId w:val="21"/>
        </w:numPr>
        <w:spacing w:before="60" w:after="0"/>
        <w:jc w:val="left"/>
        <w:rPr>
          <w:rFonts w:ascii="Arial" w:hAnsi="Arial" w:cs="Arial"/>
          <w:sz w:val="16"/>
        </w:rPr>
      </w:pPr>
      <w:r>
        <w:rPr>
          <w:rFonts w:ascii="Arial" w:hAnsi="Arial" w:cs="Arial"/>
          <w:sz w:val="16"/>
        </w:rPr>
        <w:t>Refers to updated purpose that will be reflected in the 2019–2023 Corporate Plan.</w:t>
      </w:r>
    </w:p>
    <w:p w14:paraId="2631D3E2" w14:textId="77777777" w:rsidR="008A0CDD" w:rsidRPr="00493ED4" w:rsidRDefault="008A0CDD" w:rsidP="008A0CDD">
      <w:pPr>
        <w:pStyle w:val="Heading3"/>
        <w:pageBreakBefore/>
        <w:pBdr>
          <w:top w:val="nil"/>
          <w:left w:val="nil"/>
          <w:bottom w:val="nil"/>
          <w:right w:val="nil"/>
          <w:between w:val="nil"/>
          <w:bar w:val="nil"/>
        </w:pBdr>
        <w:rPr>
          <w:szCs w:val="26"/>
          <w:bdr w:val="nil"/>
        </w:rPr>
      </w:pPr>
      <w:r w:rsidRPr="00493ED4">
        <w:rPr>
          <w:szCs w:val="26"/>
          <w:bdr w:val="nil"/>
        </w:rPr>
        <w:lastRenderedPageBreak/>
        <w:t>2.2</w:t>
      </w:r>
      <w:r w:rsidRPr="00493ED4">
        <w:rPr>
          <w:szCs w:val="26"/>
          <w:bdr w:val="nil"/>
        </w:rPr>
        <w:tab/>
        <w:t>BUDGETED EXPENSES AND PERFORMANCE FOR OUTCOME 2</w:t>
      </w:r>
    </w:p>
    <w:tbl>
      <w:tblPr>
        <w:tblW w:w="85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505"/>
      </w:tblGrid>
      <w:tr w:rsidR="00493F49" w14:paraId="1D0B174B" w14:textId="77777777" w:rsidTr="008A0CDD">
        <w:tc>
          <w:tcPr>
            <w:tcW w:w="8505" w:type="dxa"/>
            <w:tcBorders>
              <w:top w:val="single" w:sz="2" w:space="0" w:color="auto"/>
              <w:left w:val="single" w:sz="2" w:space="0" w:color="auto"/>
              <w:bottom w:val="single" w:sz="2" w:space="0" w:color="auto"/>
              <w:right w:val="single" w:sz="2" w:space="0" w:color="auto"/>
            </w:tcBorders>
            <w:shd w:val="clear" w:color="auto" w:fill="E6E6E6"/>
          </w:tcPr>
          <w:p w14:paraId="609A5DBD" w14:textId="77777777" w:rsidR="008A0CDD" w:rsidRDefault="008A0CDD">
            <w:pPr>
              <w:pStyle w:val="BoxHeading0"/>
            </w:pPr>
            <w:r>
              <w:rPr>
                <w:rFonts w:cs="Arial"/>
              </w:rPr>
              <w:t>Outcome 2: Maintain and enhance the physical wellbeing and quality of life of eligible persons and their dependants through health and other care services that promote early intervention, prevention and treatment, including advice and information about health service entitlements.</w:t>
            </w:r>
          </w:p>
        </w:tc>
      </w:tr>
    </w:tbl>
    <w:p w14:paraId="4D8966D8" w14:textId="77777777" w:rsidR="008A0CDD" w:rsidRDefault="008A0CDD" w:rsidP="008A0CDD">
      <w:pPr>
        <w:pStyle w:val="Heading41"/>
        <w:rPr>
          <w:rFonts w:cs="Arial"/>
        </w:rPr>
      </w:pPr>
    </w:p>
    <w:p w14:paraId="2B3B5B11" w14:textId="77777777" w:rsidR="008A0CDD" w:rsidRDefault="008A0CDD" w:rsidP="008A0CDD">
      <w:pPr>
        <w:pStyle w:val="Heading41"/>
        <w:rPr>
          <w:rFonts w:cs="Arial"/>
        </w:rPr>
      </w:pPr>
      <w:r>
        <w:rPr>
          <w:rFonts w:cs="Arial"/>
        </w:rPr>
        <w:t>Linked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1"/>
      </w:tblGrid>
      <w:tr w:rsidR="00493F49" w14:paraId="5C68A79D" w14:textId="77777777" w:rsidTr="008A0CDD">
        <w:trPr>
          <w:trHeight w:val="113"/>
          <w:tblHeader/>
          <w:jc w:val="center"/>
        </w:trPr>
        <w:tc>
          <w:tcPr>
            <w:tcW w:w="7711" w:type="dxa"/>
            <w:tcBorders>
              <w:top w:val="single" w:sz="4" w:space="0" w:color="auto"/>
              <w:left w:val="single" w:sz="4" w:space="0" w:color="auto"/>
              <w:bottom w:val="dotted" w:sz="4" w:space="0" w:color="auto"/>
              <w:right w:val="single" w:sz="4" w:space="0" w:color="auto"/>
            </w:tcBorders>
            <w:hideMark/>
          </w:tcPr>
          <w:p w14:paraId="1F21528D" w14:textId="77777777" w:rsidR="008A0CDD" w:rsidRPr="00BB7847" w:rsidRDefault="008A0CDD">
            <w:pPr>
              <w:pStyle w:val="ExampleText01"/>
              <w:spacing w:before="60" w:after="60" w:line="240" w:lineRule="auto"/>
              <w:rPr>
                <w:color w:val="auto"/>
              </w:rPr>
            </w:pPr>
            <w:r w:rsidRPr="00BB7847">
              <w:rPr>
                <w:rStyle w:val="ExampletextCharChar0"/>
                <w:b/>
                <w:color w:val="auto"/>
              </w:rPr>
              <w:t>Department of Health</w:t>
            </w:r>
          </w:p>
        </w:tc>
      </w:tr>
      <w:tr w:rsidR="00493F49" w14:paraId="36F56E96" w14:textId="77777777" w:rsidTr="008A0CDD">
        <w:trPr>
          <w:trHeight w:val="113"/>
          <w:jc w:val="center"/>
        </w:trPr>
        <w:tc>
          <w:tcPr>
            <w:tcW w:w="7711" w:type="dxa"/>
            <w:tcBorders>
              <w:top w:val="dotted" w:sz="4" w:space="0" w:color="auto"/>
              <w:left w:val="single" w:sz="4" w:space="0" w:color="auto"/>
              <w:bottom w:val="single" w:sz="4" w:space="0" w:color="auto"/>
              <w:right w:val="single" w:sz="4" w:space="0" w:color="auto"/>
            </w:tcBorders>
            <w:hideMark/>
          </w:tcPr>
          <w:p w14:paraId="35F31B4F" w14:textId="77777777" w:rsidR="008A0CDD" w:rsidRDefault="008A0CDD" w:rsidP="008A0CDD">
            <w:pPr>
              <w:pStyle w:val="Normal13"/>
              <w:numPr>
                <w:ilvl w:val="0"/>
                <w:numId w:val="22"/>
              </w:numPr>
              <w:spacing w:before="60" w:after="60" w:line="240" w:lineRule="auto"/>
              <w:ind w:left="714" w:hanging="357"/>
              <w:rPr>
                <w:rStyle w:val="ExampletextCharChar0"/>
                <w:i w:val="0"/>
                <w:color w:val="auto"/>
              </w:rPr>
            </w:pPr>
            <w:r>
              <w:rPr>
                <w:rStyle w:val="ExampletextCharChar0"/>
                <w:i w:val="0"/>
                <w:color w:val="auto"/>
              </w:rPr>
              <w:t>Program 4.3 – Pharmaceutical Benefits</w:t>
            </w:r>
          </w:p>
          <w:p w14:paraId="4A6B8768" w14:textId="77777777" w:rsidR="008A0CDD" w:rsidRDefault="008A0CDD" w:rsidP="008A0CDD">
            <w:pPr>
              <w:pStyle w:val="Normal13"/>
              <w:numPr>
                <w:ilvl w:val="0"/>
                <w:numId w:val="22"/>
              </w:numPr>
              <w:spacing w:before="60" w:after="60" w:line="240" w:lineRule="auto"/>
              <w:ind w:left="714" w:hanging="357"/>
              <w:rPr>
                <w:rStyle w:val="ExampletextCharChar0"/>
                <w:i w:val="0"/>
                <w:color w:val="auto"/>
              </w:rPr>
            </w:pPr>
            <w:r>
              <w:rPr>
                <w:rStyle w:val="ExampletextCharChar0"/>
                <w:i w:val="0"/>
                <w:color w:val="auto"/>
              </w:rPr>
              <w:t>Program 2.3</w:t>
            </w:r>
            <w:r w:rsidRPr="001E6BAF">
              <w:rPr>
                <w:rStyle w:val="ExampletextCharChar0"/>
                <w:i w:val="0"/>
                <w:color w:val="auto"/>
              </w:rPr>
              <w:t xml:space="preserve"> – </w:t>
            </w:r>
            <w:r>
              <w:rPr>
                <w:rStyle w:val="ExampletextCharChar0"/>
                <w:i w:val="0"/>
                <w:color w:val="auto"/>
              </w:rPr>
              <w:t>Health Workforce</w:t>
            </w:r>
          </w:p>
          <w:p w14:paraId="1A36753A" w14:textId="77777777" w:rsidR="008A0CDD" w:rsidRDefault="008A0CDD" w:rsidP="008A0CDD">
            <w:pPr>
              <w:pStyle w:val="Normal13"/>
              <w:numPr>
                <w:ilvl w:val="0"/>
                <w:numId w:val="22"/>
              </w:numPr>
              <w:spacing w:before="60" w:after="60" w:line="240" w:lineRule="auto"/>
              <w:ind w:left="714" w:hanging="357"/>
              <w:rPr>
                <w:rStyle w:val="ExampletextCharChar0"/>
                <w:i w:val="0"/>
                <w:color w:val="auto"/>
              </w:rPr>
            </w:pPr>
            <w:r>
              <w:rPr>
                <w:rStyle w:val="ExampletextCharChar0"/>
                <w:i w:val="0"/>
                <w:color w:val="auto"/>
              </w:rPr>
              <w:t>Program 6.2 – Aged Care Services</w:t>
            </w:r>
          </w:p>
          <w:p w14:paraId="363C00BF" w14:textId="77777777" w:rsidR="008A0CDD" w:rsidRPr="00363DCB" w:rsidRDefault="008A0CDD" w:rsidP="008A0CDD">
            <w:pPr>
              <w:pStyle w:val="Normal13"/>
              <w:numPr>
                <w:ilvl w:val="0"/>
                <w:numId w:val="22"/>
              </w:numPr>
              <w:spacing w:before="60" w:after="60" w:line="240" w:lineRule="auto"/>
              <w:ind w:left="714" w:hanging="357"/>
              <w:rPr>
                <w:rStyle w:val="ExampletextCharChar0"/>
                <w:i w:val="0"/>
                <w:color w:val="auto"/>
              </w:rPr>
            </w:pPr>
            <w:r>
              <w:rPr>
                <w:rStyle w:val="ExampletextCharChar0"/>
                <w:i w:val="0"/>
                <w:color w:val="auto"/>
              </w:rPr>
              <w:t>Program 4.1 – Medical Benefits</w:t>
            </w:r>
          </w:p>
        </w:tc>
      </w:tr>
      <w:tr w:rsidR="00493F49" w14:paraId="2047D0F1" w14:textId="77777777" w:rsidTr="008A0CDD">
        <w:trPr>
          <w:trHeight w:val="113"/>
          <w:jc w:val="center"/>
        </w:trPr>
        <w:tc>
          <w:tcPr>
            <w:tcW w:w="7711" w:type="dxa"/>
            <w:tcBorders>
              <w:top w:val="single" w:sz="4" w:space="0" w:color="auto"/>
              <w:left w:val="single" w:sz="4" w:space="0" w:color="auto"/>
              <w:bottom w:val="dotted" w:sz="4" w:space="0" w:color="auto"/>
              <w:right w:val="single" w:sz="4" w:space="0" w:color="auto"/>
            </w:tcBorders>
            <w:hideMark/>
          </w:tcPr>
          <w:p w14:paraId="00A04A1C" w14:textId="77777777" w:rsidR="008A0CDD" w:rsidRPr="001E6BAF" w:rsidRDefault="008A0CDD">
            <w:pPr>
              <w:pStyle w:val="ExampleText01"/>
              <w:spacing w:before="60" w:after="60" w:line="240" w:lineRule="auto"/>
              <w:rPr>
                <w:color w:val="auto"/>
              </w:rPr>
            </w:pPr>
            <w:r w:rsidRPr="001E6BAF">
              <w:rPr>
                <w:rStyle w:val="ExampletextCharChar0"/>
                <w:b/>
                <w:color w:val="auto"/>
              </w:rPr>
              <w:t>Department of Human Services</w:t>
            </w:r>
          </w:p>
        </w:tc>
      </w:tr>
      <w:tr w:rsidR="00493F49" w14:paraId="7C0FE73E" w14:textId="77777777" w:rsidTr="008A0CDD">
        <w:trPr>
          <w:trHeight w:val="113"/>
          <w:jc w:val="center"/>
        </w:trPr>
        <w:tc>
          <w:tcPr>
            <w:tcW w:w="7711" w:type="dxa"/>
            <w:tcBorders>
              <w:top w:val="dotted" w:sz="4" w:space="0" w:color="auto"/>
              <w:left w:val="single" w:sz="4" w:space="0" w:color="auto"/>
              <w:bottom w:val="single" w:sz="4" w:space="0" w:color="auto"/>
              <w:right w:val="single" w:sz="4" w:space="0" w:color="auto"/>
            </w:tcBorders>
            <w:hideMark/>
          </w:tcPr>
          <w:p w14:paraId="7E276CF0" w14:textId="77777777" w:rsidR="008A0CDD" w:rsidRDefault="008A0CDD" w:rsidP="008A0CDD">
            <w:pPr>
              <w:pStyle w:val="Normal13"/>
              <w:numPr>
                <w:ilvl w:val="0"/>
                <w:numId w:val="22"/>
              </w:numPr>
              <w:spacing w:before="60" w:after="60" w:line="240" w:lineRule="auto"/>
              <w:ind w:left="714" w:hanging="357"/>
              <w:rPr>
                <w:rStyle w:val="ExampletextCharChar0"/>
                <w:i w:val="0"/>
                <w:color w:val="auto"/>
              </w:rPr>
            </w:pPr>
            <w:r w:rsidRPr="001E6BAF">
              <w:rPr>
                <w:rStyle w:val="ExampletextCharChar0"/>
                <w:i w:val="0"/>
                <w:color w:val="auto"/>
              </w:rPr>
              <w:t>Program 1.1 – Services to the Community – Social Security and Welfare</w:t>
            </w:r>
          </w:p>
          <w:p w14:paraId="498B3227" w14:textId="77777777" w:rsidR="008A0CDD" w:rsidRPr="001E6BAF" w:rsidRDefault="008A0CDD" w:rsidP="008A0CDD">
            <w:pPr>
              <w:pStyle w:val="Normal13"/>
              <w:numPr>
                <w:ilvl w:val="0"/>
                <w:numId w:val="22"/>
              </w:numPr>
              <w:spacing w:before="60" w:after="60" w:line="240" w:lineRule="auto"/>
              <w:ind w:left="714" w:hanging="357"/>
              <w:rPr>
                <w:rStyle w:val="ExampletextCharChar0"/>
                <w:i w:val="0"/>
                <w:color w:val="auto"/>
              </w:rPr>
            </w:pPr>
            <w:r>
              <w:rPr>
                <w:rStyle w:val="ExampletextCharChar0"/>
                <w:i w:val="0"/>
                <w:color w:val="auto"/>
              </w:rPr>
              <w:t>Program 1.2 – Services to the Community - Health</w:t>
            </w:r>
          </w:p>
        </w:tc>
      </w:tr>
      <w:tr w:rsidR="00493F49" w14:paraId="4075D00B" w14:textId="77777777" w:rsidTr="008A0CDD">
        <w:trPr>
          <w:trHeight w:val="113"/>
          <w:jc w:val="center"/>
        </w:trPr>
        <w:tc>
          <w:tcPr>
            <w:tcW w:w="7711" w:type="dxa"/>
            <w:tcBorders>
              <w:top w:val="dotted" w:sz="4" w:space="0" w:color="auto"/>
              <w:left w:val="single" w:sz="4" w:space="0" w:color="auto"/>
              <w:bottom w:val="single" w:sz="4" w:space="0" w:color="auto"/>
              <w:right w:val="single" w:sz="4" w:space="0" w:color="auto"/>
            </w:tcBorders>
          </w:tcPr>
          <w:p w14:paraId="09273701" w14:textId="77777777" w:rsidR="008A0CDD" w:rsidRPr="00CF551E" w:rsidRDefault="008A0CDD" w:rsidP="008A0CDD">
            <w:pPr>
              <w:pStyle w:val="ExampleText01"/>
              <w:spacing w:before="60" w:after="60" w:line="240" w:lineRule="auto"/>
              <w:rPr>
                <w:rStyle w:val="ExampletextCharChar0"/>
                <w:b/>
                <w:color w:val="auto"/>
              </w:rPr>
            </w:pPr>
            <w:r>
              <w:rPr>
                <w:rStyle w:val="ExampletextCharChar0"/>
                <w:b/>
                <w:color w:val="auto"/>
              </w:rPr>
              <w:t xml:space="preserve">The </w:t>
            </w:r>
            <w:r w:rsidRPr="00CF551E">
              <w:rPr>
                <w:rStyle w:val="ExampletextCharChar0"/>
                <w:b/>
                <w:color w:val="auto"/>
              </w:rPr>
              <w:t>Treasury</w:t>
            </w:r>
          </w:p>
        </w:tc>
      </w:tr>
      <w:tr w:rsidR="00493F49" w14:paraId="5E49EBAE" w14:textId="77777777" w:rsidTr="008A0CDD">
        <w:trPr>
          <w:trHeight w:val="113"/>
          <w:jc w:val="center"/>
        </w:trPr>
        <w:tc>
          <w:tcPr>
            <w:tcW w:w="7711" w:type="dxa"/>
            <w:tcBorders>
              <w:top w:val="dotted" w:sz="4" w:space="0" w:color="auto"/>
              <w:left w:val="single" w:sz="4" w:space="0" w:color="auto"/>
              <w:bottom w:val="single" w:sz="4" w:space="0" w:color="auto"/>
              <w:right w:val="single" w:sz="4" w:space="0" w:color="auto"/>
            </w:tcBorders>
          </w:tcPr>
          <w:p w14:paraId="02BB160F" w14:textId="77777777" w:rsidR="008A0CDD" w:rsidRPr="001E6BAF" w:rsidRDefault="008A0CDD" w:rsidP="008A0CDD">
            <w:pPr>
              <w:pStyle w:val="Normal13"/>
              <w:numPr>
                <w:ilvl w:val="0"/>
                <w:numId w:val="22"/>
              </w:numPr>
              <w:spacing w:before="60" w:after="60" w:line="240" w:lineRule="auto"/>
              <w:ind w:left="714" w:hanging="357"/>
              <w:rPr>
                <w:rStyle w:val="ExampletextCharChar0"/>
                <w:i w:val="0"/>
                <w:color w:val="auto"/>
              </w:rPr>
            </w:pPr>
            <w:r>
              <w:rPr>
                <w:rStyle w:val="ExampletextCharChar0"/>
                <w:i w:val="0"/>
                <w:color w:val="auto"/>
              </w:rPr>
              <w:t>Program 1.9 – National Partnership Payments to the States</w:t>
            </w:r>
          </w:p>
        </w:tc>
      </w:tr>
      <w:tr w:rsidR="00493F49" w14:paraId="3DC3A255" w14:textId="77777777" w:rsidTr="008A0CDD">
        <w:trPr>
          <w:trHeight w:val="113"/>
          <w:jc w:val="center"/>
        </w:trPr>
        <w:tc>
          <w:tcPr>
            <w:tcW w:w="7711" w:type="dxa"/>
            <w:tcBorders>
              <w:top w:val="single" w:sz="4" w:space="0" w:color="auto"/>
              <w:left w:val="single" w:sz="4" w:space="0" w:color="auto"/>
              <w:bottom w:val="single" w:sz="4" w:space="0" w:color="auto"/>
              <w:right w:val="single" w:sz="4" w:space="0" w:color="auto"/>
            </w:tcBorders>
          </w:tcPr>
          <w:p w14:paraId="54E34ED3" w14:textId="77777777" w:rsidR="008A0CDD" w:rsidRPr="008B1CCC" w:rsidRDefault="008A0CDD" w:rsidP="008A0CDD">
            <w:pPr>
              <w:pStyle w:val="Normal13"/>
              <w:spacing w:before="60" w:after="60" w:line="240" w:lineRule="auto"/>
              <w:rPr>
                <w:rStyle w:val="ExampletextCharChar0"/>
                <w:b/>
                <w:i w:val="0"/>
                <w:color w:val="auto"/>
              </w:rPr>
            </w:pPr>
            <w:r>
              <w:rPr>
                <w:rStyle w:val="ExampletextCharChar0"/>
                <w:b/>
                <w:i w:val="0"/>
                <w:color w:val="auto"/>
              </w:rPr>
              <w:t>Contribution to Outcome 2</w:t>
            </w:r>
            <w:r w:rsidRPr="008B1CCC">
              <w:rPr>
                <w:rStyle w:val="ExampletextCharChar0"/>
                <w:b/>
                <w:i w:val="0"/>
                <w:color w:val="auto"/>
              </w:rPr>
              <w:t xml:space="preserve"> made by linked programs</w:t>
            </w:r>
          </w:p>
          <w:p w14:paraId="2F53D29D" w14:textId="77777777" w:rsidR="008A0CDD" w:rsidRPr="008B1CCC" w:rsidRDefault="008A0CDD" w:rsidP="008A0CDD">
            <w:pPr>
              <w:pStyle w:val="Normal13"/>
              <w:spacing w:before="60" w:after="60" w:line="240" w:lineRule="auto"/>
              <w:rPr>
                <w:rStyle w:val="ExampletextCharChar0"/>
                <w:i w:val="0"/>
              </w:rPr>
            </w:pPr>
            <w:r>
              <w:rPr>
                <w:rStyle w:val="ExampletextCharChar0"/>
                <w:i w:val="0"/>
                <w:color w:val="auto"/>
              </w:rPr>
              <w:t>DVA works closely with other Commonwealth entities to ensure that health and community programs for veterans align with the mainstream health system, and to realise effective delivery of health and community services to the veteran community.</w:t>
            </w:r>
            <w:r w:rsidRPr="008B1CCC">
              <w:rPr>
                <w:rStyle w:val="ExampletextCharChar0"/>
                <w:i w:val="0"/>
                <w:color w:val="auto"/>
              </w:rPr>
              <w:t xml:space="preserve"> </w:t>
            </w:r>
          </w:p>
        </w:tc>
      </w:tr>
    </w:tbl>
    <w:p w14:paraId="153773CB" w14:textId="77777777" w:rsidR="008A0CDD" w:rsidRPr="001E6BAF" w:rsidRDefault="008A0CDD" w:rsidP="008A0CDD">
      <w:pPr>
        <w:pStyle w:val="Normal13"/>
      </w:pPr>
      <w:r>
        <w:t xml:space="preserve"> </w:t>
      </w:r>
    </w:p>
    <w:p w14:paraId="0B61EF37" w14:textId="77777777" w:rsidR="008A0CDD" w:rsidRPr="00C57B44" w:rsidRDefault="008A0CDD" w:rsidP="008A0CDD">
      <w:pPr>
        <w:pStyle w:val="Heading4"/>
        <w:pageBreakBefore/>
        <w:pBdr>
          <w:top w:val="nil"/>
          <w:left w:val="nil"/>
          <w:bottom w:val="nil"/>
          <w:right w:val="nil"/>
          <w:between w:val="nil"/>
          <w:bar w:val="nil"/>
        </w:pBdr>
        <w:spacing w:before="0"/>
        <w:rPr>
          <w:rFonts w:cs="Arial"/>
          <w:sz w:val="20"/>
          <w:bdr w:val="nil"/>
        </w:rPr>
      </w:pPr>
      <w:r w:rsidRPr="00C57B44">
        <w:rPr>
          <w:rFonts w:cs="Arial"/>
          <w:sz w:val="20"/>
          <w:bdr w:val="nil"/>
        </w:rPr>
        <w:lastRenderedPageBreak/>
        <w:t>Budgeted expenses for Outcome 2</w:t>
      </w:r>
    </w:p>
    <w:p w14:paraId="4722DADC" w14:textId="77777777" w:rsidR="008A0CDD" w:rsidRDefault="008A0CDD" w:rsidP="008A0CDD">
      <w:pPr>
        <w:pStyle w:val="TableHeading"/>
        <w:pBdr>
          <w:top w:val="nil"/>
          <w:left w:val="nil"/>
          <w:bottom w:val="nil"/>
          <w:right w:val="nil"/>
          <w:between w:val="nil"/>
          <w:bar w:val="nil"/>
        </w:pBdr>
        <w:spacing w:line="240" w:lineRule="auto"/>
        <w:jc w:val="left"/>
        <w:rPr>
          <w:rFonts w:ascii="Book Antiqua" w:hAnsi="Book Antiqua"/>
          <w:b w:val="0"/>
          <w:bdr w:val="nil"/>
        </w:rPr>
      </w:pPr>
      <w:r>
        <w:rPr>
          <w:rFonts w:ascii="Book Antiqua" w:hAnsi="Book Antiqua"/>
          <w:b w:val="0"/>
          <w:bdr w:val="nil"/>
        </w:rPr>
        <w:t>This table shows how much the entity intends to spend (on an accrual basis) on achieving the outcome, broken down by program, as well as Administered and Departmental funding sources.</w:t>
      </w:r>
    </w:p>
    <w:p w14:paraId="1F330782" w14:textId="77777777" w:rsidR="008A0CDD" w:rsidRDefault="008A0CDD" w:rsidP="008A0CDD">
      <w:pPr>
        <w:pBdr>
          <w:top w:val="nil"/>
          <w:left w:val="nil"/>
          <w:bottom w:val="nil"/>
          <w:right w:val="nil"/>
          <w:between w:val="nil"/>
          <w:bar w:val="nil"/>
        </w:pBdr>
        <w:rPr>
          <w:bdr w:val="nil"/>
        </w:rPr>
      </w:pPr>
    </w:p>
    <w:p w14:paraId="03B3DB0D" w14:textId="77777777" w:rsidR="008A0CDD" w:rsidRPr="00AD0EEF" w:rsidRDefault="008A0CDD" w:rsidP="008A0CDD">
      <w:pPr>
        <w:pStyle w:val="TableHeading"/>
        <w:pBdr>
          <w:top w:val="nil"/>
          <w:left w:val="nil"/>
          <w:bottom w:val="nil"/>
          <w:right w:val="nil"/>
          <w:between w:val="nil"/>
          <w:bar w:val="nil"/>
        </w:pBdr>
        <w:spacing w:line="240" w:lineRule="auto"/>
        <w:ind w:right="-99"/>
        <w:jc w:val="left"/>
        <w:rPr>
          <w:bdr w:val="nil"/>
        </w:rPr>
      </w:pPr>
      <w:r>
        <w:rPr>
          <w:bdr w:val="nil"/>
        </w:rPr>
        <w:t>Table 2.2.1: Budgeted expenses for Outcome 2</w:t>
      </w:r>
    </w:p>
    <w:tbl>
      <w:tblPr>
        <w:tblW w:w="8295" w:type="dxa"/>
        <w:tblLayout w:type="fixed"/>
        <w:tblLook w:val="0600" w:firstRow="0" w:lastRow="0" w:firstColumn="0" w:lastColumn="0" w:noHBand="1" w:noVBand="1"/>
      </w:tblPr>
      <w:tblGrid>
        <w:gridCol w:w="285"/>
        <w:gridCol w:w="3285"/>
        <w:gridCol w:w="945"/>
        <w:gridCol w:w="945"/>
        <w:gridCol w:w="945"/>
        <w:gridCol w:w="945"/>
        <w:gridCol w:w="945"/>
      </w:tblGrid>
      <w:tr w:rsidR="00493F49" w14:paraId="0A184CB5" w14:textId="77777777" w:rsidTr="001F3915">
        <w:trPr>
          <w:cantSplit/>
          <w:trHeight w:hRule="exact" w:val="6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5E7268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FBD508C"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CC7E65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BDCB5D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D395E0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CD86FA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63F6BD3"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6523B7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val="restart"/>
            <w:tcBorders>
              <w:top w:val="single" w:sz="4" w:space="0" w:color="000000"/>
              <w:left w:val="nil"/>
              <w:bottom w:val="nil"/>
              <w:right w:val="nil"/>
              <w:tl2br w:val="nil"/>
              <w:tr2bl w:val="nil"/>
            </w:tcBorders>
            <w:shd w:val="clear" w:color="auto" w:fill="auto"/>
            <w:tcMar>
              <w:left w:w="0" w:type="dxa"/>
              <w:right w:w="0" w:type="dxa"/>
            </w:tcMar>
          </w:tcPr>
          <w:p w14:paraId="61436111"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0EFB48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36EE43D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DAE496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243DA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013DD7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36B87E1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tcPr>
          <w:p w14:paraId="2645AB90"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9D379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center"/>
          </w:tcPr>
          <w:p w14:paraId="20DB655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1BCCBAB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1822CF3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0A749D0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7765BAB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tcPr>
          <w:p w14:paraId="5ECA17D0"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0A0070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center"/>
          </w:tcPr>
          <w:p w14:paraId="4DDAC5E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CE825C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0FE603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49BD1F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70BD28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single" w:sz="4" w:space="0" w:color="000000"/>
              <w:right w:val="nil"/>
              <w:tl2br w:val="nil"/>
              <w:tr2bl w:val="nil"/>
            </w:tcBorders>
            <w:shd w:val="clear" w:color="auto" w:fill="auto"/>
            <w:tcMar>
              <w:left w:w="0" w:type="dxa"/>
              <w:right w:w="0" w:type="dxa"/>
            </w:tcMar>
          </w:tcPr>
          <w:p w14:paraId="14B8C2BE"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F13B8C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2A4AE9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2CBB4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BDFED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8AA1A3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9CA881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23D97C46"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2.1:  General Medical Consultations and Services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9815CA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2CD2B1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3FC08A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6E5821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DBD149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63DB58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59D4BC6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14C2BD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23A6C9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6657B8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40E8B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B2DC72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202378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869C2C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C6211C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94FDB3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763,734</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4799154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740,444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6D3531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720,197</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4284A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716,867</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8AF23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729,772</w:t>
            </w:r>
          </w:p>
        </w:tc>
      </w:tr>
      <w:tr w:rsidR="00493F49" w14:paraId="1A8168D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A1A111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50F46C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61BE20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763,734</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6BB82F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740,444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29CBFD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720,197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792B3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716,867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7CDEE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729,772</w:t>
            </w:r>
          </w:p>
        </w:tc>
      </w:tr>
      <w:tr w:rsidR="00493F49" w14:paraId="0EC45A4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71A0D1A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197FF0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F1FD06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8B4BA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4E2E55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F843A7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D6DD1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DC8F8B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41FB506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148BF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10,839</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3EEB99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19,628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F7F625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12,970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4EC7E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1,005</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FCBEDC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995</w:t>
            </w:r>
          </w:p>
        </w:tc>
      </w:tr>
      <w:tr w:rsidR="00493F49" w14:paraId="1D0C82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8F9869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67ADF2E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4D494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745</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B01518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703</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CA1AA5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656</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110C6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574</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BACBE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501</w:t>
            </w:r>
          </w:p>
        </w:tc>
      </w:tr>
      <w:tr w:rsidR="00493F49" w14:paraId="4E37AC4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3FA715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9DAB69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9BFAE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11,584</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8F62CC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20,331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21214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13,626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0700E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1,579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BA82C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1,496</w:t>
            </w:r>
          </w:p>
        </w:tc>
      </w:tr>
      <w:tr w:rsidR="00493F49" w14:paraId="2C452A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48D95BD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2.1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5A603F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775,318</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CF36DB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760,775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C5659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733,823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D736B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718,446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5AAA5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731,268</w:t>
            </w:r>
          </w:p>
        </w:tc>
      </w:tr>
      <w:tr w:rsidR="00493F49" w14:paraId="0226A2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47E502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2CD65F82"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71AC8A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98FB07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87289B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D1B322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7603D91"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773D1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F225217"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2.2:  Veterans' Hospital Services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2B3FFA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E632BC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D92DB5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5F580F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661F80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2AE606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312C4F2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BE5D18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AA3142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48472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8DD6A3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41C1A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0499D6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6B4653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19CECF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services (Appropriation Bill No. 2 &amp; 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C3BB0C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4,000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18FA5FA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2,700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83330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ECB16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026EC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58EDE01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327E63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CB77A2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5D566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1,360,433</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16C4A2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1,280,839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09AE2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1,190,022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0F574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1,152,555</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38D25C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1,139,888</w:t>
            </w:r>
          </w:p>
        </w:tc>
      </w:tr>
      <w:tr w:rsidR="00493F49" w14:paraId="3478D43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8BB763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AB26F2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5FD35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1,364,433</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93C4B3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1,283,539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1F1C5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1,190,022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98EB30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1,152,555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278198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1,139,888</w:t>
            </w:r>
          </w:p>
        </w:tc>
      </w:tr>
      <w:tr w:rsidR="00493F49" w14:paraId="55E6B92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1A714ED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7E97AC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318B9E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6A0ABF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F0C19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B3EDE66"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765232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F5A260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0717CA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CC745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6,970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33C1C92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13,615</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C4F3AB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10,440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68CF60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10,459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8C7E33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10,540</w:t>
            </w:r>
          </w:p>
        </w:tc>
      </w:tr>
      <w:tr w:rsidR="00493F49" w14:paraId="304D1E3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E035FE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3282B94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0A67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479</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62524C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474</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9FFE02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466</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47CC9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413</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8026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366</w:t>
            </w:r>
          </w:p>
        </w:tc>
      </w:tr>
      <w:tr w:rsidR="00493F49" w14:paraId="70842CD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98C3E8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4479D2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63DDE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7,449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4446B0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14,089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FCB381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10,906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33EC4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10,872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FC277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10,906</w:t>
            </w:r>
          </w:p>
        </w:tc>
      </w:tr>
      <w:tr w:rsidR="00493F49" w14:paraId="4132BB2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19B84D88"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2.2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831AC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1,371,882</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16A6D28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1,297,628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8E7728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1,200,928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220F3E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1,163,427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3945A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1,150,794</w:t>
            </w:r>
          </w:p>
        </w:tc>
      </w:tr>
      <w:tr w:rsidR="00493F49" w14:paraId="62BB488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24234E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50F3B604"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09A913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4C1DC0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C2395E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C3959D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F39428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F1CB40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5DA686A"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2.3:  Veterans' Pharmaceuticals Benefits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6E490A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98D86C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57901D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E47BA9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0CE22D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DA2A48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6B345E4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311471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8E14F3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A9CA1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ABB135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5E2174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371944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38EA44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42425FA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75CC51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333,143</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0D00DB8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322,014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4F2359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309,291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AFEA5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309,344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612346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309,480</w:t>
            </w:r>
          </w:p>
        </w:tc>
      </w:tr>
      <w:tr w:rsidR="00493F49" w14:paraId="799978B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7527CD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28B8F5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0774B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333,143</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6C1493F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322,014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C7CAF7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309,291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64282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309,344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B64EB0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309,480</w:t>
            </w:r>
          </w:p>
        </w:tc>
      </w:tr>
      <w:tr w:rsidR="00493F49" w14:paraId="244413A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0FB899B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7ECB80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F5BA14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47135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6BE7FD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3B6FFE"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886E5D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2B3BAB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240F341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64ED5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4,213</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494FA35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3,181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F394DB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3,131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4683A6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3,106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D956D1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3,131</w:t>
            </w:r>
          </w:p>
        </w:tc>
      </w:tr>
      <w:tr w:rsidR="00493F49" w14:paraId="224A3D6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A2D5FA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69BC243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1C677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290</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5DA86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273</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B6F86B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09082C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223</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2F5299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195</w:t>
            </w:r>
          </w:p>
        </w:tc>
      </w:tr>
      <w:tr w:rsidR="00493F49" w14:paraId="5A351E8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522A2A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CC70C1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28321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4,503</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01569F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3,454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8E7CD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3,386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57738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3,329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F904A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3,326</w:t>
            </w:r>
          </w:p>
        </w:tc>
      </w:tr>
      <w:tr w:rsidR="00493F49" w14:paraId="64AABCA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14:paraId="42E0743C"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2.3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D80A2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337,646</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60B14C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325,468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29B5A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312,677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52A453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312,673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AD693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312,806</w:t>
            </w:r>
          </w:p>
        </w:tc>
      </w:tr>
      <w:tr w:rsidR="00493F49" w14:paraId="6622577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513F95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51013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0A8F59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CE3AFA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5D659C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189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7B40204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4E8197BD" w14:textId="77777777" w:rsidR="008A0CDD" w:rsidRPr="0087290F" w:rsidRDefault="008A0CDD" w:rsidP="008A0CDD">
      <w:pPr>
        <w:pStyle w:val="TableHeading"/>
        <w:pageBreakBefore/>
        <w:pBdr>
          <w:top w:val="nil"/>
          <w:left w:val="nil"/>
          <w:bottom w:val="nil"/>
          <w:right w:val="nil"/>
          <w:between w:val="nil"/>
          <w:bar w:val="nil"/>
        </w:pBdr>
        <w:spacing w:line="240" w:lineRule="auto"/>
        <w:ind w:right="-99"/>
        <w:jc w:val="left"/>
        <w:rPr>
          <w:bdr w:val="nil"/>
        </w:rPr>
      </w:pPr>
      <w:r>
        <w:rPr>
          <w:bdr w:val="nil"/>
        </w:rPr>
        <w:lastRenderedPageBreak/>
        <w:t xml:space="preserve">Table 2.2.1: Budgeted expenses for Outcome 2 </w:t>
      </w:r>
      <w:r w:rsidRPr="0087290F">
        <w:rPr>
          <w:bdr w:val="nil"/>
        </w:rPr>
        <w:t>(continued)</w:t>
      </w:r>
    </w:p>
    <w:tbl>
      <w:tblPr>
        <w:tblW w:w="8295" w:type="dxa"/>
        <w:tblLayout w:type="fixed"/>
        <w:tblLook w:val="0600" w:firstRow="0" w:lastRow="0" w:firstColumn="0" w:lastColumn="0" w:noHBand="1" w:noVBand="1"/>
      </w:tblPr>
      <w:tblGrid>
        <w:gridCol w:w="285"/>
        <w:gridCol w:w="3285"/>
        <w:gridCol w:w="945"/>
        <w:gridCol w:w="945"/>
        <w:gridCol w:w="945"/>
        <w:gridCol w:w="945"/>
        <w:gridCol w:w="945"/>
      </w:tblGrid>
      <w:tr w:rsidR="00493F49" w14:paraId="2CCD5F06" w14:textId="77777777" w:rsidTr="001F3915">
        <w:trPr>
          <w:cantSplit/>
          <w:trHeight w:hRule="exact" w:val="6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CA71A0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19D8B3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3F31B5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06DC33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DE5BA5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12A746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14C03567"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792222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val="restart"/>
            <w:tcBorders>
              <w:top w:val="single" w:sz="4" w:space="0" w:color="000000"/>
              <w:left w:val="nil"/>
              <w:bottom w:val="nil"/>
              <w:right w:val="nil"/>
              <w:tl2br w:val="nil"/>
              <w:tr2bl w:val="nil"/>
            </w:tcBorders>
            <w:shd w:val="clear" w:color="auto" w:fill="auto"/>
            <w:tcMar>
              <w:left w:w="40" w:type="dxa"/>
              <w:right w:w="40" w:type="dxa"/>
            </w:tcMar>
            <w:vAlign w:val="bottom"/>
          </w:tcPr>
          <w:p w14:paraId="5DC3424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6D229C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6799B9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F7D50A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58C9F1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EC00F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2A585A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2D867696"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1A8028B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center"/>
          </w:tcPr>
          <w:p w14:paraId="41A7C9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CDAE0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3E7854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73F1E9D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2D02046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4305EEED"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5ABD2F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center"/>
          </w:tcPr>
          <w:p w14:paraId="3BC9118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2BB2C3B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040BCC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3B6F5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0EABFE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single" w:sz="4" w:space="0" w:color="000000"/>
              <w:right w:val="nil"/>
              <w:tl2br w:val="nil"/>
              <w:tr2bl w:val="nil"/>
            </w:tcBorders>
            <w:shd w:val="clear" w:color="auto" w:fill="auto"/>
            <w:tcMar>
              <w:left w:w="0" w:type="dxa"/>
              <w:right w:w="0" w:type="dxa"/>
            </w:tcMar>
            <w:vAlign w:val="bottom"/>
          </w:tcPr>
          <w:p w14:paraId="416FF8AD"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FA3D81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BA5E2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601EED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33442F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6F8B7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7009A33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7527F92"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2.4:  Veterans' Community Care and Support</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2F4F2B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A115E6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760820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C68CE9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BC92E7E"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64A20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3CC7502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55B5DB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D26CBA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45FE33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D9D9AF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4FB11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CDAFD5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4CB5B6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287E72C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16063F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3,304</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08CCFF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3,506</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3B856CA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3,558</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8A6BB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3,626</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F68A6F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3,677</w:t>
            </w:r>
          </w:p>
        </w:tc>
      </w:tr>
      <w:tr w:rsidR="00493F49" w14:paraId="09FE121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836E7A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D629A4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AC6A6F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1,198,374</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21FFF22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1,126,238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2FA74C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1,132,936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D5EB44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1,105,626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5362A3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1,021,693</w:t>
            </w:r>
          </w:p>
        </w:tc>
      </w:tr>
      <w:tr w:rsidR="00493F49" w14:paraId="678564F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309BAB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74D436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1F3AA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1,201,678</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B1A050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1,129,744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03F36F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1,136,494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42C19F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1,109,252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EBEA3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1,025,370</w:t>
            </w:r>
          </w:p>
        </w:tc>
      </w:tr>
      <w:tr w:rsidR="00493F49" w14:paraId="0C407B7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037F7D4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CF4BD1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407081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CCDB03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EF379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93408B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3FEB5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0CCD27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CB37B2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C8818B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20,184</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4C28785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15,240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79DC8B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15,001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B2930C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14,881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64018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15,002</w:t>
            </w:r>
          </w:p>
        </w:tc>
      </w:tr>
      <w:tr w:rsidR="00493F49" w14:paraId="3BAE81D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D94523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3E226A1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4C95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1,387</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A17C75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1,310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D477A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1,221</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3619B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1,069</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846F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932</w:t>
            </w:r>
          </w:p>
        </w:tc>
      </w:tr>
      <w:tr w:rsidR="00493F49" w14:paraId="56EC9A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0B7D6A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7B3357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17CE4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21,571</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95274A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16,550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B512CB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16,222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2D355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15,950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64CBD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15,934</w:t>
            </w:r>
          </w:p>
        </w:tc>
      </w:tr>
      <w:tr w:rsidR="00493F49" w14:paraId="7515389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4DE3641F"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2.4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784E6C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1,223,249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0975C1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1,146,294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9B5478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1,152,716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A86106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1,125,202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4315EF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1,041,304</w:t>
            </w:r>
          </w:p>
        </w:tc>
      </w:tr>
      <w:tr w:rsidR="00493F49" w14:paraId="11688C9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A29EE2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45A1FF3F"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2C9ECC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78C6BE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115256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5348FD7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230B3A5"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0B5ED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72E774C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2.5:  Veterans' Counselling and Other Health Services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4778E9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9A54B2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542233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54EBAD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862C896"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502C28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2E5F346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6AB27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94DE8B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CE5414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206B66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6909DCE"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D6178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55EC911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6F875BC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36D99AA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7,510</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550E77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8,009</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2707342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8,816</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5A68D3E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6,665</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295F19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4,650</w:t>
            </w:r>
          </w:p>
        </w:tc>
      </w:tr>
      <w:tr w:rsidR="00493F49" w14:paraId="53450D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F4A812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848921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31AA5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659,788</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605A4A7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685,118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2E73A7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719,236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BBA46B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736,360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437946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757,787</w:t>
            </w:r>
          </w:p>
        </w:tc>
      </w:tr>
      <w:tr w:rsidR="00493F49" w14:paraId="7CA01C3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B25EE2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92D574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794EB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667,298</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7CD0D0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693,127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7ABEC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728,052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FF6D44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743,025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B399F4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762,437</w:t>
            </w:r>
          </w:p>
        </w:tc>
      </w:tr>
      <w:tr w:rsidR="00493F49" w14:paraId="4A45301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2567576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8FDF3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272CC3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11639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B27BE7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EC22D01"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D67C67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5B51D89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DEDE4B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A6C9A4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40,444</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136830A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31,205</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F1F1E6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30,059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7DD53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29,819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0D6041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30,061</w:t>
            </w:r>
          </w:p>
        </w:tc>
      </w:tr>
      <w:tr w:rsidR="00493F49" w14:paraId="65E7D4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513684F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33981CF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D9B5D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C63008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2,624</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D178F8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2,447</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BE95A0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2,142</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23066E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1,868</w:t>
            </w:r>
          </w:p>
        </w:tc>
      </w:tr>
      <w:tr w:rsidR="00493F49" w14:paraId="03D13AD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9DD867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27D345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4DB9A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43,224</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8D849E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33,829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97337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32,506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9F8B8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31,961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B834E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31,929</w:t>
            </w:r>
          </w:p>
        </w:tc>
      </w:tr>
      <w:tr w:rsidR="00493F49" w14:paraId="6B65EAE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0CCAE5D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2.5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EDFD7C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710,522</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C66888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726,956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490473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760,558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E09985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774,986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1274A9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794,366</w:t>
            </w:r>
          </w:p>
        </w:tc>
      </w:tr>
      <w:tr w:rsidR="00493F49" w14:paraId="67A1FCA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2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FF1B4E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36B4D31C"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5213BBE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A1D5C5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36D8A3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C5C5AC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4E13C60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6C8B1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75"/>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4C6645E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2.6:  Military Rehabilitation and Compensation Acts - Health and Other Care Services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A952B8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7B2B34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D9391B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149EFC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C814889"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FFA41F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4C4A52D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A58280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0304FB1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21C46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778607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01A6751"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CB5049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EC1EC7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099402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23E4D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184,809</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5B28E4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201,303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AD8DEC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197,109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CE6E7F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203,476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15D8B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207,733</w:t>
            </w:r>
          </w:p>
        </w:tc>
      </w:tr>
      <w:tr w:rsidR="00493F49" w14:paraId="67112B9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77D56D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6E785A7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33F04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184,809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594EA3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201,303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CEA42C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197,109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211B83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203,476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D51EF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207,733</w:t>
            </w:r>
          </w:p>
        </w:tc>
      </w:tr>
      <w:tr w:rsidR="00493F49" w14:paraId="5491665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18C30FF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E490A3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31AC23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9A969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8F34E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ED884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A55C4C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90F853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377AED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17AFF4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22,980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169F9E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17,351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47E79F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17,079</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318CEA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16,943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9BC5D5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17,080</w:t>
            </w:r>
          </w:p>
        </w:tc>
      </w:tr>
      <w:tr w:rsidR="00493F49" w14:paraId="50F4041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476BB00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094E034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0E137E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1,579</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B2A62B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1,491</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41A29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1,390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C35C9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1,217</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C3FDF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1,061</w:t>
            </w:r>
          </w:p>
        </w:tc>
      </w:tr>
      <w:tr w:rsidR="00493F49" w14:paraId="36EB117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C4EBCA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3A73C2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BAE7C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24,559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A5A87B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18,842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149FA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18,469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3E1B1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18,160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A2357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18,141</w:t>
            </w:r>
          </w:p>
        </w:tc>
      </w:tr>
      <w:tr w:rsidR="00493F49" w14:paraId="5C51F94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14:paraId="730900C0"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2.6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B6ECAC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209,368</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464EB1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220,145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E9C765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215,578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374303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221,636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B6B3EB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225,874</w:t>
            </w:r>
          </w:p>
        </w:tc>
      </w:tr>
      <w:tr w:rsidR="00493F49" w14:paraId="5D85482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FD4E9F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61F9187" w14:textId="77777777" w:rsidR="00493F49" w:rsidRPr="001F3915" w:rsidRDefault="00493F49" w:rsidP="001F3915">
            <w:pPr>
              <w:keepNext/>
              <w:spacing w:after="0" w:line="240" w:lineRule="auto"/>
              <w:jc w:val="left"/>
              <w:rPr>
                <w:rFonts w:ascii="Arial" w:eastAsia="Arial" w:hAnsi="Arial" w:cs="Arial"/>
                <w:color w:val="000000"/>
                <w:sz w:val="16"/>
                <w:vertAlign w:val="superscript"/>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1EACC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7D6313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F2BFC2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189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65753BD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5D2DB79D" w14:textId="77777777" w:rsidR="008A0CDD" w:rsidRPr="00FE549C" w:rsidRDefault="008A0CDD" w:rsidP="008A0CDD">
      <w:pPr>
        <w:pStyle w:val="TableHeading"/>
        <w:pageBreakBefore/>
        <w:pBdr>
          <w:top w:val="nil"/>
          <w:left w:val="nil"/>
          <w:bottom w:val="nil"/>
          <w:right w:val="nil"/>
          <w:between w:val="nil"/>
          <w:bar w:val="nil"/>
        </w:pBdr>
        <w:spacing w:line="240" w:lineRule="auto"/>
        <w:ind w:right="-99"/>
        <w:jc w:val="left"/>
        <w:rPr>
          <w:bdr w:val="nil"/>
        </w:rPr>
      </w:pPr>
      <w:r>
        <w:rPr>
          <w:bdr w:val="nil"/>
        </w:rPr>
        <w:lastRenderedPageBreak/>
        <w:t xml:space="preserve">Table 2.2.1: Budgeted expenses for Outcome 2 </w:t>
      </w:r>
      <w:r w:rsidRPr="00FE549C">
        <w:rPr>
          <w:bdr w:val="nil"/>
        </w:rPr>
        <w:t>(continued)</w:t>
      </w:r>
    </w:p>
    <w:tbl>
      <w:tblPr>
        <w:tblW w:w="8295" w:type="dxa"/>
        <w:tblLayout w:type="fixed"/>
        <w:tblLook w:val="0600" w:firstRow="0" w:lastRow="0" w:firstColumn="0" w:lastColumn="0" w:noHBand="1" w:noVBand="1"/>
      </w:tblPr>
      <w:tblGrid>
        <w:gridCol w:w="285"/>
        <w:gridCol w:w="3285"/>
        <w:gridCol w:w="945"/>
        <w:gridCol w:w="945"/>
        <w:gridCol w:w="945"/>
        <w:gridCol w:w="945"/>
        <w:gridCol w:w="945"/>
      </w:tblGrid>
      <w:tr w:rsidR="00493F49" w14:paraId="11F48A7B" w14:textId="77777777" w:rsidTr="001F3915">
        <w:trPr>
          <w:cantSplit/>
          <w:trHeight w:hRule="exact" w:val="6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DE9EBC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20656A1"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836409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457F1F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CEA4AC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33446B8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62DEA1DD"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10D7DAD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val="restart"/>
            <w:tcBorders>
              <w:top w:val="single" w:sz="4" w:space="0" w:color="000000"/>
              <w:left w:val="nil"/>
              <w:bottom w:val="nil"/>
              <w:right w:val="nil"/>
              <w:tl2br w:val="nil"/>
              <w:tr2bl w:val="nil"/>
            </w:tcBorders>
            <w:shd w:val="clear" w:color="auto" w:fill="auto"/>
            <w:tcMar>
              <w:left w:w="40" w:type="dxa"/>
              <w:right w:w="40" w:type="dxa"/>
            </w:tcMar>
            <w:vAlign w:val="bottom"/>
          </w:tcPr>
          <w:p w14:paraId="6D715970"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08105D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60C9CF2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91D51B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4D533B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22F04C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4C78AAE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43F3C7D1"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7A4588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bottom"/>
          </w:tcPr>
          <w:p w14:paraId="58A48F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3C2004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3350AE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3945F9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1C22A34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vAlign w:val="bottom"/>
          </w:tcPr>
          <w:p w14:paraId="4C421E4A"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1F90CEB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bottom"/>
          </w:tcPr>
          <w:p w14:paraId="1156B6B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46AC76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61576F8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725E063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062395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vMerge/>
            <w:tcBorders>
              <w:top w:val="nil"/>
              <w:left w:val="nil"/>
              <w:bottom w:val="single" w:sz="4" w:space="0" w:color="000000"/>
              <w:right w:val="nil"/>
              <w:tl2br w:val="nil"/>
              <w:tr2bl w:val="nil"/>
            </w:tcBorders>
            <w:shd w:val="clear" w:color="auto" w:fill="auto"/>
            <w:tcMar>
              <w:left w:w="0" w:type="dxa"/>
              <w:right w:w="0" w:type="dxa"/>
            </w:tcMar>
            <w:vAlign w:val="bottom"/>
          </w:tcPr>
          <w:p w14:paraId="77DEFFDB"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10A7AA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A1144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37B9E1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86C6F3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2F32D7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79575FF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00"/>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E39B14E"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2.7:  Adjustment to the Military Rehabilitation and Compensation Acts Liability Provision - Health and Other Care Services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653CBA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7B7FEE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8BC050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01A585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DBB667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C84BCB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2809540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EA885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287C15C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B5BDC9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2A654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B7BEEC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8C3D51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B48593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6193C81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D6FA87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276,800</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F9DD69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262,300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53E02C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270,300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6FC33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279,400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4EA9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279,400</w:t>
            </w:r>
          </w:p>
        </w:tc>
      </w:tr>
      <w:tr w:rsidR="00493F49" w14:paraId="431F770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BD27C5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24F8FD3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17A24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276,800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8B9D34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262,300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EA9E3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270,300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C4548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279,400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EBDA3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279,400</w:t>
            </w:r>
          </w:p>
        </w:tc>
      </w:tr>
      <w:tr w:rsidR="00493F49" w14:paraId="5C383A2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292520FB"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2.7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06EF8D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276,800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C4CA6F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262,300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3AE5CA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270,300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3251D0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279,400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1D67AF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279,400</w:t>
            </w:r>
          </w:p>
        </w:tc>
      </w:tr>
      <w:tr w:rsidR="00493F49" w14:paraId="44A313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05"/>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741B2A7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51397B63"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53F628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BB4900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906C12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32CAFC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645FA75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F5EB5A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3F1E4917"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2 Totals by appropriation type</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07E6C4C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B17124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F260D4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1D85FE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4E48F6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37B841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0F6B302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E22AD9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369815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94F05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D59A8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296851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6E8B74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4863E1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4D07ED5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429E4C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10,814</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163B420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11,515</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A619B5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12,374</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D90BE9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10,291</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4ED191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8,327</w:t>
            </w:r>
          </w:p>
        </w:tc>
      </w:tr>
      <w:tr w:rsidR="00493F49" w14:paraId="2DC678B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8CC583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2620B8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services (Appropriation Bill No. 2 &amp; 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6602AB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4,000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0253293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2,700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B61C7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132380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E9B7AE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0E97C9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210C0B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47BD2E7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FABDE0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4,500,281</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3F725E4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4,355,956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196D3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4,268,791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22AB79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4,224,228</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BD1117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4,166,353</w:t>
            </w:r>
          </w:p>
        </w:tc>
      </w:tr>
      <w:tr w:rsidR="00493F49" w14:paraId="1B34924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010F0A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54EDCE7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215F5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276,800</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F6CCD8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262,300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C1523E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270,300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105FA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279,400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31EBE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279,400</w:t>
            </w:r>
          </w:p>
        </w:tc>
      </w:tr>
      <w:tr w:rsidR="00493F49" w14:paraId="29AE03F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4ADD957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1BB31D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73255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4,791,895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D6C9BE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4,632,471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A6AFC9"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4,551,465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7B27FF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4,513,919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E33D2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4,454,080</w:t>
            </w:r>
          </w:p>
        </w:tc>
      </w:tr>
      <w:tr w:rsidR="00493F49" w14:paraId="090379E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13DC06C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AFDFD6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CEE455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BE6B8A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D46B25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C356F8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C85DB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568B58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D08429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0EECF0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105,630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248920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100,220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BA80A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88,680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8A2E2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76,213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BE21D2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76,809</w:t>
            </w:r>
          </w:p>
        </w:tc>
      </w:tr>
      <w:tr w:rsidR="00493F49" w14:paraId="03551F3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648782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2535310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A6A5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7,260</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823007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6,875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1D5654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6,435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29AB69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5,638</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5BDDB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4,923</w:t>
            </w:r>
          </w:p>
        </w:tc>
      </w:tr>
      <w:tr w:rsidR="00493F49" w14:paraId="008261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39BD00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B87B1B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B8E9D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112,890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3EF66F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107,095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4F1D9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95,115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2E818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81,851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2C95F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81,732</w:t>
            </w:r>
          </w:p>
        </w:tc>
      </w:tr>
      <w:tr w:rsidR="00493F49" w14:paraId="7A7EFFE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single" w:sz="4" w:space="0" w:color="000000"/>
              <w:right w:val="nil"/>
              <w:tl2br w:val="nil"/>
              <w:tr2bl w:val="nil"/>
            </w:tcBorders>
            <w:shd w:val="clear" w:color="auto" w:fill="auto"/>
            <w:noWrap/>
            <w:tcMar>
              <w:left w:w="40" w:type="dxa"/>
              <w:right w:w="40" w:type="dxa"/>
            </w:tcMar>
            <w:vAlign w:val="center"/>
          </w:tcPr>
          <w:p w14:paraId="24E52DE0"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Outcome 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1DA11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4,904,785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6B92BC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4,739,566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D2747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4,646,580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CB97C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4,595,770</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8B27B4"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4,535,812</w:t>
            </w:r>
          </w:p>
        </w:tc>
      </w:tr>
      <w:tr w:rsidR="00947AA5" w14:paraId="064F71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285" w:type="dxa"/>
            <w:tcBorders>
              <w:top w:val="nil"/>
              <w:left w:val="nil"/>
              <w:bottom w:val="single" w:sz="4" w:space="0" w:color="000000"/>
              <w:right w:val="nil"/>
              <w:tl2br w:val="nil"/>
              <w:tr2bl w:val="nil"/>
            </w:tcBorders>
            <w:shd w:val="clear" w:color="auto" w:fill="auto"/>
            <w:tcMar>
              <w:left w:w="0" w:type="dxa"/>
              <w:right w:w="0" w:type="dxa"/>
            </w:tcMar>
            <w:vAlign w:val="center"/>
          </w:tcPr>
          <w:p w14:paraId="752B2C42"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3285" w:type="dxa"/>
            <w:tcBorders>
              <w:top w:val="nil"/>
              <w:left w:val="nil"/>
              <w:bottom w:val="single" w:sz="4" w:space="0" w:color="000000"/>
              <w:right w:val="nil"/>
              <w:tl2br w:val="nil"/>
              <w:tr2bl w:val="nil"/>
            </w:tcBorders>
            <w:shd w:val="clear" w:color="auto" w:fill="auto"/>
            <w:tcMar>
              <w:left w:w="0" w:type="dxa"/>
              <w:right w:w="0" w:type="dxa"/>
            </w:tcMar>
            <w:vAlign w:val="center"/>
          </w:tcPr>
          <w:p w14:paraId="144DD1CC"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8762F4B"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900FBDB"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5CACF75"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0859F9D" w14:textId="77777777" w:rsidR="00493F49" w:rsidRPr="001F3915" w:rsidRDefault="00493F49" w:rsidP="001F3915">
            <w:pPr>
              <w:keepNext/>
              <w:spacing w:after="0" w:line="240" w:lineRule="auto"/>
              <w:jc w:val="righ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148F0ED" w14:textId="77777777" w:rsidR="00493F49" w:rsidRPr="001F3915" w:rsidRDefault="00493F49" w:rsidP="001F3915">
            <w:pPr>
              <w:keepNext/>
              <w:spacing w:after="0" w:line="240" w:lineRule="auto"/>
              <w:jc w:val="right"/>
              <w:rPr>
                <w:rFonts w:ascii="Arial" w:eastAsia="Arial" w:hAnsi="Arial" w:cs="Arial"/>
                <w:b/>
                <w:color w:val="000000"/>
                <w:sz w:val="16"/>
              </w:rPr>
            </w:pPr>
          </w:p>
        </w:tc>
      </w:tr>
      <w:tr w:rsidR="00947AA5" w14:paraId="3AC228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0D4DD9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46213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A7623E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14B0A3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06D4930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2419A80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07509DC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947AA5" w14:paraId="0005C4C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570" w:type="dxa"/>
            <w:gridSpan w:val="2"/>
            <w:tcBorders>
              <w:top w:val="nil"/>
              <w:left w:val="nil"/>
              <w:bottom w:val="single" w:sz="4" w:space="0" w:color="000000"/>
              <w:right w:val="nil"/>
              <w:tl2br w:val="nil"/>
              <w:tr2bl w:val="nil"/>
            </w:tcBorders>
            <w:shd w:val="clear" w:color="auto" w:fill="auto"/>
            <w:noWrap/>
            <w:tcMar>
              <w:left w:w="40" w:type="dxa"/>
              <w:right w:w="40" w:type="dxa"/>
            </w:tcMar>
            <w:vAlign w:val="center"/>
          </w:tcPr>
          <w:p w14:paraId="459963DD"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Average Staffing Level (number)</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898DE3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B90CD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446</w:t>
            </w: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4D2971B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49FC196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6767466D"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7138706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0"/>
        </w:trPr>
        <w:tc>
          <w:tcPr>
            <w:tcW w:w="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5ABF76"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328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C700269" w14:textId="77777777" w:rsidR="00493F49" w:rsidRPr="001F3915" w:rsidRDefault="00493F49" w:rsidP="001F3915">
            <w:pPr>
              <w:keepNext/>
              <w:spacing w:after="0" w:line="240" w:lineRule="auto"/>
              <w:jc w:val="lef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019572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7323BC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0D2D1B3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167ACCA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0008EB53" w14:textId="77777777" w:rsidR="00493F49" w:rsidRPr="001F3915" w:rsidRDefault="00493F49" w:rsidP="001F3915">
            <w:pPr>
              <w:keepNext/>
              <w:spacing w:after="0" w:line="240" w:lineRule="auto"/>
              <w:jc w:val="right"/>
              <w:rPr>
                <w:rFonts w:ascii="Arial" w:eastAsia="Arial" w:hAnsi="Arial" w:cs="Arial"/>
                <w:color w:val="000000"/>
                <w:sz w:val="16"/>
              </w:rPr>
            </w:pPr>
          </w:p>
        </w:tc>
      </w:tr>
    </w:tbl>
    <w:p w14:paraId="1D3DAB97" w14:textId="77777777" w:rsidR="008A0CDD" w:rsidRDefault="008A0CDD" w:rsidP="000E3F32">
      <w:pPr>
        <w:pStyle w:val="ChartandTableFootnote0"/>
        <w:numPr>
          <w:ilvl w:val="0"/>
          <w:numId w:val="23"/>
        </w:numPr>
        <w:tabs>
          <w:tab w:val="clear" w:pos="454"/>
          <w:tab w:val="left" w:pos="426"/>
        </w:tabs>
        <w:ind w:left="426" w:right="403" w:hanging="426"/>
      </w:pPr>
      <w:r>
        <w:t>Departmental Appropriation combines ‘Ordinary annual services (Appropriation Bill No. 1)’ and ‘Revenue from independent sources (s74)’.</w:t>
      </w:r>
    </w:p>
    <w:p w14:paraId="61EC8490" w14:textId="77777777" w:rsidR="008A0CDD" w:rsidRDefault="008A0CDD" w:rsidP="000E3F32">
      <w:pPr>
        <w:pStyle w:val="ChartandTableFootnote0"/>
        <w:numPr>
          <w:ilvl w:val="0"/>
          <w:numId w:val="23"/>
        </w:numPr>
        <w:tabs>
          <w:tab w:val="clear" w:pos="454"/>
          <w:tab w:val="left" w:pos="426"/>
        </w:tabs>
        <w:ind w:left="426" w:right="403" w:hanging="426"/>
      </w:pPr>
      <w:r>
        <w:t xml:space="preserve">Expenses not requiring appropriation in the Budget year are made up of depreciation expenses, amortisation expenses, audit fees and Australian Taxation Office data matching services. </w:t>
      </w:r>
    </w:p>
    <w:p w14:paraId="49A677CE" w14:textId="77777777" w:rsidR="008A0CDD" w:rsidRDefault="008A0CDD" w:rsidP="008A0CDD">
      <w:pPr>
        <w:pStyle w:val="ChartandTableFootnote0"/>
        <w:spacing w:before="60"/>
      </w:pPr>
      <w:r>
        <w:t>Figures displayed as negative (-) represent a decrease in funds and a positive (+) represent an increase in funds.</w:t>
      </w:r>
    </w:p>
    <w:p w14:paraId="124EFE78" w14:textId="77777777" w:rsidR="008A0CDD" w:rsidRDefault="008A0CDD" w:rsidP="008A0CDD">
      <w:pPr>
        <w:pStyle w:val="Source0"/>
        <w:spacing w:before="60"/>
        <w:ind w:right="403"/>
        <w:rPr>
          <w:rFonts w:cs="Arial"/>
        </w:rPr>
      </w:pPr>
      <w:r>
        <w:rPr>
          <w:rFonts w:cs="Arial"/>
        </w:rPr>
        <w:t>Note: Departmental appropriation splits and totals are indicative estimates and may change in the course of the budget year as government priorities change.</w:t>
      </w:r>
    </w:p>
    <w:p w14:paraId="7B84F2E5" w14:textId="77777777" w:rsidR="008A0CDD" w:rsidRPr="00C637B5" w:rsidRDefault="008A0CDD" w:rsidP="008A0CDD">
      <w:pPr>
        <w:pStyle w:val="Source0"/>
        <w:spacing w:before="60"/>
        <w:ind w:right="403"/>
        <w:rPr>
          <w:rFonts w:cs="Arial"/>
          <w:szCs w:val="16"/>
        </w:rPr>
      </w:pPr>
      <w:r>
        <w:t xml:space="preserve"> </w:t>
      </w:r>
    </w:p>
    <w:p w14:paraId="366728F6" w14:textId="77777777" w:rsidR="008A0CDD" w:rsidRPr="00BE5FA1" w:rsidRDefault="008A0CDD" w:rsidP="008A0CDD">
      <w:pPr>
        <w:pStyle w:val="Heading4"/>
        <w:pageBreakBefore/>
        <w:pBdr>
          <w:top w:val="nil"/>
          <w:left w:val="nil"/>
          <w:bottom w:val="nil"/>
          <w:right w:val="nil"/>
          <w:between w:val="nil"/>
          <w:bar w:val="nil"/>
        </w:pBdr>
        <w:spacing w:before="0"/>
        <w:rPr>
          <w:rFonts w:cs="Arial"/>
          <w:sz w:val="20"/>
          <w:bdr w:val="nil"/>
        </w:rPr>
      </w:pPr>
      <w:r w:rsidRPr="00BE5FA1">
        <w:rPr>
          <w:rFonts w:cs="Arial"/>
          <w:sz w:val="20"/>
          <w:bdr w:val="nil"/>
        </w:rPr>
        <w:lastRenderedPageBreak/>
        <w:t>Table 2.2.2: Program components of Outcome 2</w:t>
      </w:r>
    </w:p>
    <w:p w14:paraId="2E9B4341" w14:textId="77777777" w:rsidR="008A0CDD" w:rsidRPr="00390B8C" w:rsidRDefault="008A0CDD" w:rsidP="008A0CDD">
      <w:pPr>
        <w:pStyle w:val="TableHeading"/>
        <w:pBdr>
          <w:top w:val="nil"/>
          <w:left w:val="nil"/>
          <w:bottom w:val="nil"/>
          <w:right w:val="nil"/>
          <w:between w:val="nil"/>
          <w:bar w:val="nil"/>
        </w:pBdr>
        <w:spacing w:line="240" w:lineRule="auto"/>
        <w:jc w:val="left"/>
        <w:rPr>
          <w:rFonts w:cs="Times New Roman"/>
          <w:bdr w:val="nil"/>
        </w:rPr>
      </w:pPr>
      <w:r w:rsidRPr="00390B8C">
        <w:rPr>
          <w:rFonts w:cs="Times New Roman"/>
          <w:bdr w:val="nil"/>
        </w:rPr>
        <w:t>Program 2.1: General Medical Consultations and Services</w:t>
      </w:r>
    </w:p>
    <w:tbl>
      <w:tblPr>
        <w:tblW w:w="7935" w:type="dxa"/>
        <w:tblLayout w:type="fixed"/>
        <w:tblLook w:val="0600" w:firstRow="0" w:lastRow="0" w:firstColumn="0" w:lastColumn="0" w:noHBand="1" w:noVBand="1"/>
      </w:tblPr>
      <w:tblGrid>
        <w:gridCol w:w="180"/>
        <w:gridCol w:w="180"/>
        <w:gridCol w:w="2700"/>
        <w:gridCol w:w="975"/>
        <w:gridCol w:w="975"/>
        <w:gridCol w:w="975"/>
        <w:gridCol w:w="975"/>
        <w:gridCol w:w="975"/>
      </w:tblGrid>
      <w:tr w:rsidR="00493F49" w14:paraId="69154D79" w14:textId="77777777" w:rsidTr="001F3915">
        <w:trPr>
          <w:cantSplit/>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6FDEF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C8A49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4F5ECA96"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28EAA0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361E41C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1CDA08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894E90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3BBDCE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56695CC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149FB7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E40DC4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594F2D6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4D8D258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tcMar>
              <w:left w:w="40" w:type="dxa"/>
              <w:right w:w="40" w:type="dxa"/>
            </w:tcMar>
          </w:tcPr>
          <w:p w14:paraId="3AE486F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C1AF8B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1C5554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A6597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5998E7A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0" w:type="dxa"/>
              <w:right w:w="0" w:type="dxa"/>
            </w:tcMar>
          </w:tcPr>
          <w:p w14:paraId="2318296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70F97E0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2E65C1E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10CD1E5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28113AB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3806027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6FE6E9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59FC688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4343FCD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22474AC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40C6E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BEA174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E8AA04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732CBB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2BCCBE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50196E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0896079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AEE62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6C14BE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88B03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DCC74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D6E450"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6B57BA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906B41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138D670"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C8763F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411326C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6C308D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336FF9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FF720E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68B3BF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B56AC8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725D3F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5140AC0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GP consultations</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9145C7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143,918</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5D2C05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139,475</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CDB787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135,208</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0AA8F78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136,772</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0F2B98A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139,024</w:t>
            </w:r>
          </w:p>
        </w:tc>
      </w:tr>
      <w:tr w:rsidR="00493F49" w14:paraId="7A7F515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689618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F6E70B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1AE7418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Specialist consultations</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4CA779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134,371</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565BC77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131,913</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A00A6C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129,642</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260B0C1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130,935</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0DC9CF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133,163</w:t>
            </w:r>
          </w:p>
        </w:tc>
      </w:tr>
      <w:tr w:rsidR="00493F49" w14:paraId="6C7C78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15FDEE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5F81B0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2A31380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Medical services</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D3F461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406,626</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3F7119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393,703</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0FD7C8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381,805</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47A0486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374,563</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B0651C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381,720</w:t>
            </w:r>
          </w:p>
        </w:tc>
      </w:tr>
      <w:tr w:rsidR="00493F49" w14:paraId="3BFFD9E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E3979C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E012C8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0E16B05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Dental</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7776CA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78,819</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5B8FBF8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75,353</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4B3396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73,542</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5AAD96A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74,597</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50788E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75,865</w:t>
            </w:r>
          </w:p>
        </w:tc>
      </w:tr>
      <w:tr w:rsidR="00493F49" w14:paraId="5F3F559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61577A7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401F14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10,839</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09915C8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19,628</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2896672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12,970</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2D00160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1,005</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75A53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995</w:t>
            </w:r>
          </w:p>
        </w:tc>
      </w:tr>
      <w:tr w:rsidR="00493F49" w14:paraId="242266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1BC439C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1E98E0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745</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7F9F99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703</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BE7AF1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656</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2345AB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574</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D89377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501</w:t>
            </w:r>
          </w:p>
        </w:tc>
      </w:tr>
      <w:tr w:rsidR="00493F49" w14:paraId="3F1ED7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56C0C116"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BBC4022"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775,318</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FF53BB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760,775</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E00630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733,823</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FE4AA7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718,446</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26C484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731,268</w:t>
            </w:r>
          </w:p>
        </w:tc>
      </w:tr>
    </w:tbl>
    <w:p w14:paraId="1D4099A3" w14:textId="77777777" w:rsidR="00493F49" w:rsidRDefault="008A0CDD">
      <w:pPr>
        <w:pBdr>
          <w:top w:val="nil"/>
          <w:left w:val="nil"/>
          <w:bottom w:val="nil"/>
          <w:right w:val="nil"/>
          <w:between w:val="nil"/>
          <w:bar w:val="nil"/>
        </w:pBdr>
        <w:spacing w:after="0" w:line="240" w:lineRule="auto"/>
        <w:jc w:val="left"/>
        <w:rPr>
          <w:rFonts w:eastAsia="Book Antiqua" w:cs="Book Antiqua"/>
          <w:szCs w:val="24"/>
          <w:bdr w:val="nil"/>
        </w:rPr>
      </w:pPr>
      <w:r>
        <w:rPr>
          <w:rFonts w:eastAsia="Book Antiqua" w:cs="Book Antiqua"/>
          <w:szCs w:val="24"/>
          <w:bdr w:val="nil"/>
        </w:rPr>
        <w:br/>
      </w:r>
    </w:p>
    <w:p w14:paraId="5252D263" w14:textId="77777777" w:rsidR="008A0CDD" w:rsidRPr="00B86123" w:rsidRDefault="008A0CDD" w:rsidP="008A0CDD">
      <w:pPr>
        <w:pStyle w:val="Heading4"/>
        <w:pBdr>
          <w:top w:val="nil"/>
          <w:left w:val="nil"/>
          <w:bottom w:val="nil"/>
          <w:right w:val="nil"/>
          <w:between w:val="nil"/>
          <w:bar w:val="nil"/>
        </w:pBdr>
        <w:spacing w:after="0"/>
        <w:rPr>
          <w:rStyle w:val="TableHeadingChar"/>
          <w:rFonts w:cs="Times New Roman"/>
          <w:b/>
          <w:sz w:val="20"/>
          <w:bdr w:val="nil"/>
        </w:rPr>
      </w:pPr>
      <w:r w:rsidRPr="00B86123">
        <w:rPr>
          <w:sz w:val="20"/>
          <w:bdr w:val="nil"/>
        </w:rPr>
        <w:t>Program 2.2: Veterans’ Hospital Services</w:t>
      </w:r>
    </w:p>
    <w:tbl>
      <w:tblPr>
        <w:tblW w:w="8010" w:type="dxa"/>
        <w:tblLayout w:type="fixed"/>
        <w:tblLook w:val="0600" w:firstRow="0" w:lastRow="0" w:firstColumn="0" w:lastColumn="0" w:noHBand="1" w:noVBand="1"/>
      </w:tblPr>
      <w:tblGrid>
        <w:gridCol w:w="180"/>
        <w:gridCol w:w="180"/>
        <w:gridCol w:w="2700"/>
        <w:gridCol w:w="1050"/>
        <w:gridCol w:w="975"/>
        <w:gridCol w:w="975"/>
        <w:gridCol w:w="975"/>
        <w:gridCol w:w="975"/>
      </w:tblGrid>
      <w:tr w:rsidR="00493F49" w14:paraId="1E96EE0F" w14:textId="77777777" w:rsidTr="001F3915">
        <w:trPr>
          <w:cantSplit/>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5E077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504DF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0BCC0DB8"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tcPr>
          <w:p w14:paraId="2E3711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11A83F0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7E8711A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1EBE697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9E12D6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148365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F3766A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B6AE1A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3E5F7F3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shd w:val="clear" w:color="auto" w:fill="auto"/>
            <w:tcMar>
              <w:left w:w="40" w:type="dxa"/>
              <w:right w:w="40" w:type="dxa"/>
            </w:tcMar>
          </w:tcPr>
          <w:p w14:paraId="70A10A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tcMar>
              <w:left w:w="40" w:type="dxa"/>
              <w:right w:w="40" w:type="dxa"/>
            </w:tcMar>
          </w:tcPr>
          <w:p w14:paraId="6D0F161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6D04D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03232B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0CFF1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669728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0" w:type="dxa"/>
              <w:right w:w="0" w:type="dxa"/>
            </w:tcMar>
          </w:tcPr>
          <w:p w14:paraId="0FD9E39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050" w:type="dxa"/>
            <w:tcBorders>
              <w:top w:val="nil"/>
              <w:left w:val="nil"/>
              <w:bottom w:val="nil"/>
              <w:right w:val="nil"/>
              <w:tl2br w:val="nil"/>
              <w:tr2bl w:val="nil"/>
            </w:tcBorders>
            <w:shd w:val="clear" w:color="auto" w:fill="auto"/>
            <w:tcMar>
              <w:left w:w="40" w:type="dxa"/>
              <w:right w:w="40" w:type="dxa"/>
            </w:tcMar>
          </w:tcPr>
          <w:p w14:paraId="34FD475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73A6978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590F84A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43611BD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7F75D5C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477AF58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5007333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3F45E1F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76FB622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05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4F24C3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7E61A0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252AC5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8AB40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CE2E51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6DCF94C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06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5329030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14:paraId="6766AB2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68C05E5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6F1114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93044B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BC98A68"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00F98F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F8B0D0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930" w:type="dxa"/>
            <w:gridSpan w:val="3"/>
            <w:tcBorders>
              <w:top w:val="nil"/>
              <w:left w:val="nil"/>
              <w:bottom w:val="nil"/>
              <w:right w:val="nil"/>
              <w:tl2br w:val="nil"/>
              <w:tr2bl w:val="nil"/>
            </w:tcBorders>
            <w:shd w:val="clear" w:color="auto" w:fill="auto"/>
            <w:tcMar>
              <w:left w:w="40" w:type="dxa"/>
              <w:right w:w="40" w:type="dxa"/>
            </w:tcMar>
            <w:vAlign w:val="bottom"/>
          </w:tcPr>
          <w:p w14:paraId="247EA52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services (Appropriation Bill No. 2 &amp; 4)</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2991743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C24800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F4F834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86BF74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540312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0F834E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D13634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7BD497C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Specific purpose payment - Concord Hospital/Fussell House</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14:paraId="25D0B8D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534FE5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B22425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C58147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A15112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3A61D4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AA993A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14:paraId="4692779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7C0384D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E0D39C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C6D5364"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924F899"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438C1A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615D74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1EF1A913"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14:paraId="37EFFA4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0C61F88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587E80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9DD029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EBA82C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568E93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06ABD1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9E54B3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0C833C6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Public hospitals</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14:paraId="21AFE11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593,066</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35BFA8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568,068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AA5E45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544,314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935CC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520,999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FE4BE6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498,365</w:t>
            </w:r>
          </w:p>
        </w:tc>
      </w:tr>
      <w:tr w:rsidR="00493F49" w14:paraId="14F9958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4C758C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EA6229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768AA3B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Private hospitals</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14:paraId="3FB7BD2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758,355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06E096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705,856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0F4C6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638,772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98214D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624,503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E66B34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634,371</w:t>
            </w:r>
          </w:p>
        </w:tc>
      </w:tr>
      <w:tr w:rsidR="00493F49" w14:paraId="5DA843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5E9F58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B7CBFD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3BD9653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Nursing homes (POW)</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14:paraId="1E0DBAD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9,012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0FC5903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6,915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93B4E9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6,936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34326A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7,053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22E1A0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7,152</w:t>
            </w:r>
          </w:p>
        </w:tc>
      </w:tr>
      <w:tr w:rsidR="00493F49" w14:paraId="1A9B10E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1B27B7A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14:paraId="5DBD424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6,970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0A3A77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13,615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15CFAC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10,440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70E00C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10,459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F41CE7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10,540</w:t>
            </w:r>
          </w:p>
        </w:tc>
      </w:tr>
      <w:tr w:rsidR="00493F49" w14:paraId="3E04D88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49E3A3F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105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1609D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479</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184E9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474</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2F357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466</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C62E57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413</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9098A2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366</w:t>
            </w:r>
          </w:p>
        </w:tc>
      </w:tr>
      <w:tr w:rsidR="00493F49" w14:paraId="0E5845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5AF4546A"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A575360"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1,371,882</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326872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1,297,628</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81BD7FB"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1,200,928</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F3998D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1,163,427</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FA9561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1,150,794</w:t>
            </w:r>
          </w:p>
        </w:tc>
      </w:tr>
    </w:tbl>
    <w:p w14:paraId="6B74482B" w14:textId="77777777" w:rsidR="00493F49" w:rsidRDefault="008A0CDD">
      <w:pPr>
        <w:pBdr>
          <w:top w:val="nil"/>
          <w:left w:val="nil"/>
          <w:bottom w:val="nil"/>
          <w:right w:val="nil"/>
          <w:between w:val="nil"/>
          <w:bar w:val="nil"/>
        </w:pBdr>
        <w:spacing w:after="0" w:line="240" w:lineRule="auto"/>
        <w:jc w:val="left"/>
        <w:rPr>
          <w:rFonts w:eastAsia="Book Antiqua" w:cs="Book Antiqua"/>
          <w:szCs w:val="24"/>
          <w:bdr w:val="nil"/>
        </w:rPr>
      </w:pPr>
      <w:r>
        <w:rPr>
          <w:rFonts w:eastAsia="Book Antiqua" w:cs="Book Antiqua"/>
          <w:szCs w:val="24"/>
          <w:bdr w:val="nil"/>
        </w:rPr>
        <w:br/>
      </w:r>
    </w:p>
    <w:p w14:paraId="67017E2C" w14:textId="77777777" w:rsidR="008A0CDD" w:rsidRPr="005B0053" w:rsidRDefault="008A0CDD" w:rsidP="008A0CDD">
      <w:pPr>
        <w:pStyle w:val="Heading4"/>
        <w:pBdr>
          <w:top w:val="nil"/>
          <w:left w:val="nil"/>
          <w:bottom w:val="nil"/>
          <w:right w:val="nil"/>
          <w:between w:val="nil"/>
          <w:bar w:val="nil"/>
        </w:pBdr>
        <w:spacing w:after="0"/>
        <w:rPr>
          <w:sz w:val="20"/>
          <w:bdr w:val="nil"/>
        </w:rPr>
      </w:pPr>
      <w:r w:rsidRPr="005B0053">
        <w:rPr>
          <w:sz w:val="20"/>
          <w:bdr w:val="nil"/>
        </w:rPr>
        <w:t>Program 2.3: Veterans’ Pharmaceuticals Benefits</w:t>
      </w:r>
    </w:p>
    <w:tbl>
      <w:tblPr>
        <w:tblW w:w="7935" w:type="dxa"/>
        <w:tblLayout w:type="fixed"/>
        <w:tblLook w:val="0600" w:firstRow="0" w:lastRow="0" w:firstColumn="0" w:lastColumn="0" w:noHBand="1" w:noVBand="1"/>
      </w:tblPr>
      <w:tblGrid>
        <w:gridCol w:w="180"/>
        <w:gridCol w:w="180"/>
        <w:gridCol w:w="2700"/>
        <w:gridCol w:w="975"/>
        <w:gridCol w:w="975"/>
        <w:gridCol w:w="975"/>
        <w:gridCol w:w="975"/>
        <w:gridCol w:w="975"/>
      </w:tblGrid>
      <w:tr w:rsidR="00493F49" w14:paraId="6374C8DF" w14:textId="77777777" w:rsidTr="001F3915">
        <w:trPr>
          <w:cantSplit/>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52553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9B38A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61D84DAE"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228FA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39138F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3E790AA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49B286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F69A8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67F1FAA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24AF91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141C3C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3300E23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43F33CE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tcMar>
              <w:left w:w="40" w:type="dxa"/>
              <w:right w:w="40" w:type="dxa"/>
            </w:tcMar>
          </w:tcPr>
          <w:p w14:paraId="657483D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41F1EC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90DA2B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B27FBC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6207E79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0" w:type="dxa"/>
              <w:right w:w="0" w:type="dxa"/>
            </w:tcMar>
          </w:tcPr>
          <w:p w14:paraId="49297C7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579974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350973C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46AB65F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3872C7C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26673FD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5DC5E7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644BEA8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4F7083F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2A82CB6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6C13A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6DF6E06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30B28A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E2478A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8353F2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6AF08AD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0C5BB69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787B0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A14698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220DE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7D36C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AB6FE6"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38B07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90B547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2B42489"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3EA644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1216B13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B99839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B5B08C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E6DC0D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9E290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799E0C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551EDF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4323003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Pharmaceutical services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0CCE00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333,143</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3EBB4B6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322,014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248869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309,291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360E07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309,344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691291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309,480</w:t>
            </w:r>
          </w:p>
        </w:tc>
      </w:tr>
      <w:tr w:rsidR="00493F49" w14:paraId="0C802DC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23CB987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4A4D22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4,213</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521F734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3,181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B96DC8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3,131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596666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3,106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5E27A7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3,131</w:t>
            </w:r>
          </w:p>
        </w:tc>
      </w:tr>
      <w:tr w:rsidR="00493F49" w14:paraId="3D41B70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2C68CDF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BB31A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290</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1013F0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273</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DC500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255</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9F6FD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223</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376525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195</w:t>
            </w:r>
          </w:p>
        </w:tc>
      </w:tr>
      <w:tr w:rsidR="00493F49" w14:paraId="27B5CB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1D17AF89"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0B5D76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337,646</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B14C8C8"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325,468</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76775F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312,677</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726B39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312,673</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2C3AC4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312,806</w:t>
            </w:r>
          </w:p>
        </w:tc>
      </w:tr>
    </w:tbl>
    <w:p w14:paraId="0452C308" w14:textId="77777777" w:rsidR="008A0CDD" w:rsidRPr="000B67EC" w:rsidRDefault="008A0CDD" w:rsidP="008A0CDD">
      <w:pPr>
        <w:pStyle w:val="Heading4"/>
        <w:pageBreakBefore/>
        <w:pBdr>
          <w:top w:val="nil"/>
          <w:left w:val="nil"/>
          <w:bottom w:val="nil"/>
          <w:right w:val="nil"/>
          <w:between w:val="nil"/>
          <w:bar w:val="nil"/>
        </w:pBdr>
        <w:spacing w:after="0"/>
        <w:rPr>
          <w:sz w:val="20"/>
          <w:bdr w:val="nil"/>
        </w:rPr>
      </w:pPr>
      <w:r w:rsidRPr="000B67EC">
        <w:rPr>
          <w:sz w:val="20"/>
          <w:bdr w:val="nil"/>
        </w:rPr>
        <w:lastRenderedPageBreak/>
        <w:t>Program 2.4: Veterans’ Community Care and Support</w:t>
      </w:r>
    </w:p>
    <w:tbl>
      <w:tblPr>
        <w:tblW w:w="7905" w:type="dxa"/>
        <w:tblLayout w:type="fixed"/>
        <w:tblLook w:val="0600" w:firstRow="0" w:lastRow="0" w:firstColumn="0" w:lastColumn="0" w:noHBand="1" w:noVBand="1"/>
      </w:tblPr>
      <w:tblGrid>
        <w:gridCol w:w="180"/>
        <w:gridCol w:w="180"/>
        <w:gridCol w:w="2700"/>
        <w:gridCol w:w="975"/>
        <w:gridCol w:w="975"/>
        <w:gridCol w:w="975"/>
        <w:gridCol w:w="975"/>
        <w:gridCol w:w="945"/>
      </w:tblGrid>
      <w:tr w:rsidR="00493F49" w14:paraId="0A46A0EC" w14:textId="77777777" w:rsidTr="001F3915">
        <w:trPr>
          <w:cantSplit/>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10A99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474C6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624B65D5"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18E88C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5422F3F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BF54B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6C67087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tcMar>
              <w:left w:w="40" w:type="dxa"/>
              <w:right w:w="40" w:type="dxa"/>
            </w:tcMar>
          </w:tcPr>
          <w:p w14:paraId="47BBCA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0F7F6F6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298290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26B646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5CF6F83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099C3B8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tcMar>
              <w:left w:w="40" w:type="dxa"/>
              <w:right w:w="40" w:type="dxa"/>
            </w:tcMar>
          </w:tcPr>
          <w:p w14:paraId="49A5829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D8EAF3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5E3E5B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14:paraId="62EF403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52C5F66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0" w:type="dxa"/>
              <w:right w:w="0" w:type="dxa"/>
            </w:tcMar>
          </w:tcPr>
          <w:p w14:paraId="26E25C3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54F8D65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6942B29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3EC9806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534ECDF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tcMar>
              <w:left w:w="40" w:type="dxa"/>
              <w:right w:w="40" w:type="dxa"/>
            </w:tcMar>
          </w:tcPr>
          <w:p w14:paraId="113FAC6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0660CDC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0F8AF1D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606B7FF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17192AE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B8FC9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6377DB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9DF510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733D76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ADA5E4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2EC54B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4AC2ECE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087C05"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78A949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728D3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9F56B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CE49A7"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414538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F7B1AD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0C2927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Bill No. 1 &amp; 3</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37899B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44AE092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3A2DB5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9C46F5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14:paraId="7FF0504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1817AE8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7942AB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A3851A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4DA147F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Grants-In-Aid</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F528F7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5D56C6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4F8202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DF5A2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145</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368D74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145</w:t>
            </w:r>
          </w:p>
        </w:tc>
      </w:tr>
      <w:tr w:rsidR="00493F49" w14:paraId="4478D95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F8EAAD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F3CA60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54B9ABD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Community Care Grants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20310F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637</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AAF42E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0A669F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B3BFEA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741</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7A5F37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752</w:t>
            </w:r>
          </w:p>
        </w:tc>
      </w:tr>
      <w:tr w:rsidR="00493F49" w14:paraId="5E7DBD0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B36CDA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07C3A7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28DC978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Joint Venture Grants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1AD6F1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1,125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658B411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1,220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A4CB5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1,246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BD2EE7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1,267</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612E8E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1,286</w:t>
            </w:r>
          </w:p>
        </w:tc>
      </w:tr>
      <w:tr w:rsidR="00493F49" w14:paraId="37EBC56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8CACBC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6F9722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1A9C431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JV Day Clubs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7C6A0C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394</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1A138AF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427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AC75CC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D3F34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444</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0CDA90A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451</w:t>
            </w:r>
          </w:p>
        </w:tc>
      </w:tr>
      <w:tr w:rsidR="00493F49" w14:paraId="7868D0C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B0215B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A07873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1DDA0C6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Supporting Younger Veterans Grants Program</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11A048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1,003</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6E2CDC0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A02C83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7C802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1,029</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F26391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1,043</w:t>
            </w:r>
          </w:p>
        </w:tc>
      </w:tr>
      <w:tr w:rsidR="00493F49" w14:paraId="16D85B3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81EC07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ECA11B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2916385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47CA83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D4F1A4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14:paraId="6EB0FC9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419F98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531408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4D8631B2"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02D56A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5662081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9DDB99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A24CDA3"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14:paraId="10F1B784"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1D7081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385865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47F34C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1F17D410"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Residential care</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02F3EA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951,681</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5F82980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876,533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00E3F6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880,157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DA2E8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848,216</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5DB0C73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760,331</w:t>
            </w:r>
          </w:p>
        </w:tc>
      </w:tr>
      <w:tr w:rsidR="00493F49" w14:paraId="54BC017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15DE09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97D442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35ACD42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Community nursing</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253AE4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134,800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1F5229B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136,476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E1753B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138,422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FF314C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141,510</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3B700D5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143,915</w:t>
            </w:r>
          </w:p>
        </w:tc>
      </w:tr>
      <w:tr w:rsidR="00493F49" w14:paraId="5691788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B921E8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FAA267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7D93768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Veterans' Home Care</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D361EB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100,369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044081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101,949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CF78F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103,277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055B5A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105,032</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327526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106,818</w:t>
            </w:r>
          </w:p>
        </w:tc>
      </w:tr>
      <w:tr w:rsidR="00493F49" w14:paraId="6E89CE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5CAEDC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511A1D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407BBE0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In-home respite</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636007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10,100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0BC9A9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9,836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E845A8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9,586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6915FD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9,350</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22172F9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9,086</w:t>
            </w:r>
          </w:p>
        </w:tc>
      </w:tr>
      <w:tr w:rsidR="00493F49" w14:paraId="7C4BCB9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7C9E73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7B7D6E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42BC8FBF"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Carer and volunteer support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6E369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1,419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6D5FC2E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1,439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DC41BE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1,489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76FA25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1,513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50B2F41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1,538</w:t>
            </w:r>
          </w:p>
        </w:tc>
      </w:tr>
      <w:tr w:rsidR="00493F49" w14:paraId="72C81A8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2CE052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34A92E25"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Public Governance, Performance and Accountability Act 2013 (PGPA)</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95C0E0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3B92B8B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6C5620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D4F8C8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14:paraId="4FCFD26A"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6B2F4E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1AD933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AF5826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379909C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Section 77 Repayments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5181B9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08E727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6E71E2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B7D9F6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6D582FD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r>
      <w:tr w:rsidR="00493F49" w14:paraId="63228BA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10D4FC5E"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5E2546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20,184</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66CDAED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15,240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BBA493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15,001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498E47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14,881</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6882206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15,002</w:t>
            </w:r>
          </w:p>
        </w:tc>
      </w:tr>
      <w:tr w:rsidR="00493F49" w14:paraId="0AB0C26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3F53626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CF2C4C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1,387</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873414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1,310</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89C5C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1,221</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18C993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1,069</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9DF684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932</w:t>
            </w:r>
          </w:p>
        </w:tc>
      </w:tr>
      <w:tr w:rsidR="00493F49" w14:paraId="13D68E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3A1E3232"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78870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1,223,249</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1E0C95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1,146,294</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9A1356"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1,152,716</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E48B3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1,125,202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BD363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1,041,304</w:t>
            </w:r>
          </w:p>
        </w:tc>
      </w:tr>
    </w:tbl>
    <w:p w14:paraId="292BD4B2" w14:textId="77777777" w:rsidR="008A0CDD" w:rsidRPr="000A26B3" w:rsidRDefault="008A0CDD" w:rsidP="008A0CDD">
      <w:pPr>
        <w:pStyle w:val="Heading4"/>
        <w:pageBreakBefore/>
        <w:pBdr>
          <w:top w:val="nil"/>
          <w:left w:val="nil"/>
          <w:bottom w:val="nil"/>
          <w:right w:val="nil"/>
          <w:between w:val="nil"/>
          <w:bar w:val="nil"/>
        </w:pBdr>
        <w:spacing w:after="0"/>
        <w:rPr>
          <w:sz w:val="20"/>
          <w:bdr w:val="nil"/>
        </w:rPr>
      </w:pPr>
      <w:r w:rsidRPr="000A26B3">
        <w:rPr>
          <w:sz w:val="20"/>
          <w:bdr w:val="nil"/>
        </w:rPr>
        <w:lastRenderedPageBreak/>
        <w:t>Program 2.5: Veterans’ Counselling and Other Health Services</w:t>
      </w:r>
    </w:p>
    <w:tbl>
      <w:tblPr>
        <w:tblW w:w="7455" w:type="dxa"/>
        <w:tblLayout w:type="fixed"/>
        <w:tblLook w:val="0600" w:firstRow="0" w:lastRow="0" w:firstColumn="0" w:lastColumn="0" w:noHBand="1" w:noVBand="1"/>
      </w:tblPr>
      <w:tblGrid>
        <w:gridCol w:w="180"/>
        <w:gridCol w:w="180"/>
        <w:gridCol w:w="3045"/>
        <w:gridCol w:w="810"/>
        <w:gridCol w:w="810"/>
        <w:gridCol w:w="810"/>
        <w:gridCol w:w="810"/>
        <w:gridCol w:w="810"/>
      </w:tblGrid>
      <w:tr w:rsidR="00493F49" w14:paraId="70963786" w14:textId="77777777" w:rsidTr="001F3915">
        <w:trPr>
          <w:cantSplit/>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8B685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2E838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single" w:sz="4" w:space="0" w:color="000000"/>
              <w:left w:val="nil"/>
              <w:bottom w:val="nil"/>
              <w:right w:val="nil"/>
              <w:tl2br w:val="nil"/>
              <w:tr2bl w:val="nil"/>
            </w:tcBorders>
            <w:shd w:val="clear" w:color="auto" w:fill="auto"/>
            <w:tcMar>
              <w:left w:w="0" w:type="dxa"/>
              <w:right w:w="0" w:type="dxa"/>
            </w:tcMar>
          </w:tcPr>
          <w:p w14:paraId="0F77EB05"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810" w:type="dxa"/>
            <w:tcBorders>
              <w:top w:val="single" w:sz="4" w:space="0" w:color="000000"/>
              <w:left w:val="nil"/>
              <w:bottom w:val="nil"/>
              <w:right w:val="nil"/>
              <w:tl2br w:val="nil"/>
              <w:tr2bl w:val="nil"/>
            </w:tcBorders>
            <w:shd w:val="clear" w:color="auto" w:fill="auto"/>
            <w:tcMar>
              <w:left w:w="40" w:type="dxa"/>
              <w:right w:w="40" w:type="dxa"/>
            </w:tcMar>
          </w:tcPr>
          <w:p w14:paraId="067FDBA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810" w:type="dxa"/>
            <w:tcBorders>
              <w:top w:val="single" w:sz="4" w:space="0" w:color="000000"/>
              <w:left w:val="nil"/>
              <w:bottom w:val="nil"/>
              <w:right w:val="nil"/>
              <w:tl2br w:val="nil"/>
              <w:tr2bl w:val="nil"/>
            </w:tcBorders>
            <w:shd w:val="clear" w:color="FFFFFF" w:fill="E6E6E6"/>
            <w:tcMar>
              <w:left w:w="40" w:type="dxa"/>
              <w:right w:w="40" w:type="dxa"/>
            </w:tcMar>
          </w:tcPr>
          <w:p w14:paraId="721AA8C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810" w:type="dxa"/>
            <w:tcBorders>
              <w:top w:val="single" w:sz="4" w:space="0" w:color="000000"/>
              <w:left w:val="nil"/>
              <w:bottom w:val="nil"/>
              <w:right w:val="nil"/>
              <w:tl2br w:val="nil"/>
              <w:tr2bl w:val="nil"/>
            </w:tcBorders>
            <w:shd w:val="clear" w:color="auto" w:fill="auto"/>
            <w:tcMar>
              <w:left w:w="40" w:type="dxa"/>
              <w:right w:w="40" w:type="dxa"/>
            </w:tcMar>
          </w:tcPr>
          <w:p w14:paraId="03C8BD1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810" w:type="dxa"/>
            <w:tcBorders>
              <w:top w:val="single" w:sz="4" w:space="0" w:color="000000"/>
              <w:left w:val="nil"/>
              <w:bottom w:val="nil"/>
              <w:right w:val="nil"/>
              <w:tl2br w:val="nil"/>
              <w:tr2bl w:val="nil"/>
            </w:tcBorders>
            <w:shd w:val="clear" w:color="auto" w:fill="auto"/>
            <w:tcMar>
              <w:left w:w="40" w:type="dxa"/>
              <w:right w:w="40" w:type="dxa"/>
            </w:tcMar>
          </w:tcPr>
          <w:p w14:paraId="470B188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810" w:type="dxa"/>
            <w:tcBorders>
              <w:top w:val="single" w:sz="4" w:space="0" w:color="000000"/>
              <w:left w:val="nil"/>
              <w:bottom w:val="nil"/>
              <w:right w:val="nil"/>
              <w:tl2br w:val="nil"/>
              <w:tr2bl w:val="nil"/>
            </w:tcBorders>
            <w:shd w:val="clear" w:color="auto" w:fill="auto"/>
            <w:tcMar>
              <w:left w:w="40" w:type="dxa"/>
              <w:right w:w="40" w:type="dxa"/>
            </w:tcMar>
          </w:tcPr>
          <w:p w14:paraId="0FBA13C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0637C75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DDCF54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0BAB0A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0" w:type="dxa"/>
              <w:right w:w="0" w:type="dxa"/>
            </w:tcMar>
          </w:tcPr>
          <w:p w14:paraId="0519082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tcMar>
              <w:left w:w="40" w:type="dxa"/>
              <w:right w:w="40" w:type="dxa"/>
            </w:tcMar>
          </w:tcPr>
          <w:p w14:paraId="2C59E30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810" w:type="dxa"/>
            <w:tcBorders>
              <w:top w:val="nil"/>
              <w:left w:val="nil"/>
              <w:bottom w:val="nil"/>
              <w:right w:val="nil"/>
              <w:tl2br w:val="nil"/>
              <w:tr2bl w:val="nil"/>
            </w:tcBorders>
            <w:shd w:val="clear" w:color="FFFFFF" w:fill="E6E6E6"/>
            <w:tcMar>
              <w:left w:w="40" w:type="dxa"/>
              <w:right w:w="40" w:type="dxa"/>
            </w:tcMar>
          </w:tcPr>
          <w:p w14:paraId="0F678C3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810" w:type="dxa"/>
            <w:tcBorders>
              <w:top w:val="nil"/>
              <w:left w:val="nil"/>
              <w:bottom w:val="nil"/>
              <w:right w:val="nil"/>
              <w:tl2br w:val="nil"/>
              <w:tr2bl w:val="nil"/>
            </w:tcBorders>
            <w:shd w:val="clear" w:color="auto" w:fill="auto"/>
            <w:noWrap/>
            <w:tcMar>
              <w:left w:w="40" w:type="dxa"/>
              <w:right w:w="40" w:type="dxa"/>
            </w:tcMar>
            <w:vAlign w:val="bottom"/>
          </w:tcPr>
          <w:p w14:paraId="127AD9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810" w:type="dxa"/>
            <w:tcBorders>
              <w:top w:val="nil"/>
              <w:left w:val="nil"/>
              <w:bottom w:val="nil"/>
              <w:right w:val="nil"/>
              <w:tl2br w:val="nil"/>
              <w:tr2bl w:val="nil"/>
            </w:tcBorders>
            <w:shd w:val="clear" w:color="auto" w:fill="auto"/>
            <w:noWrap/>
            <w:tcMar>
              <w:left w:w="40" w:type="dxa"/>
              <w:right w:w="40" w:type="dxa"/>
            </w:tcMar>
            <w:vAlign w:val="bottom"/>
          </w:tcPr>
          <w:p w14:paraId="0DF4BE7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810" w:type="dxa"/>
            <w:tcBorders>
              <w:top w:val="nil"/>
              <w:left w:val="nil"/>
              <w:bottom w:val="nil"/>
              <w:right w:val="nil"/>
              <w:tl2br w:val="nil"/>
              <w:tr2bl w:val="nil"/>
            </w:tcBorders>
            <w:shd w:val="clear" w:color="auto" w:fill="auto"/>
            <w:noWrap/>
            <w:tcMar>
              <w:left w:w="40" w:type="dxa"/>
              <w:right w:w="40" w:type="dxa"/>
            </w:tcMar>
            <w:vAlign w:val="bottom"/>
          </w:tcPr>
          <w:p w14:paraId="013C6D3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67C9F9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405" w:type="dxa"/>
            <w:gridSpan w:val="3"/>
            <w:tcBorders>
              <w:top w:val="nil"/>
              <w:left w:val="nil"/>
              <w:bottom w:val="nil"/>
              <w:right w:val="nil"/>
              <w:tl2br w:val="nil"/>
              <w:tr2bl w:val="nil"/>
            </w:tcBorders>
            <w:shd w:val="clear" w:color="auto" w:fill="auto"/>
            <w:tcMar>
              <w:left w:w="0" w:type="dxa"/>
              <w:right w:w="0" w:type="dxa"/>
            </w:tcMar>
          </w:tcPr>
          <w:p w14:paraId="24E6B94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tcMar>
              <w:left w:w="40" w:type="dxa"/>
              <w:right w:w="40" w:type="dxa"/>
            </w:tcMar>
          </w:tcPr>
          <w:p w14:paraId="425DF2D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293A4F87"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tcMar>
              <w:left w:w="40" w:type="dxa"/>
              <w:right w:w="40" w:type="dxa"/>
            </w:tcMar>
          </w:tcPr>
          <w:p w14:paraId="3D09C4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810" w:type="dxa"/>
            <w:tcBorders>
              <w:top w:val="nil"/>
              <w:left w:val="nil"/>
              <w:bottom w:val="nil"/>
              <w:right w:val="nil"/>
              <w:tl2br w:val="nil"/>
              <w:tr2bl w:val="nil"/>
            </w:tcBorders>
            <w:shd w:val="clear" w:color="auto" w:fill="auto"/>
            <w:tcMar>
              <w:left w:w="40" w:type="dxa"/>
              <w:right w:w="40" w:type="dxa"/>
            </w:tcMar>
          </w:tcPr>
          <w:p w14:paraId="3ABEE0D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810" w:type="dxa"/>
            <w:tcBorders>
              <w:top w:val="nil"/>
              <w:left w:val="nil"/>
              <w:bottom w:val="nil"/>
              <w:right w:val="nil"/>
              <w:tl2br w:val="nil"/>
              <w:tr2bl w:val="nil"/>
            </w:tcBorders>
            <w:shd w:val="clear" w:color="auto" w:fill="auto"/>
            <w:tcMar>
              <w:left w:w="40" w:type="dxa"/>
              <w:right w:w="40" w:type="dxa"/>
            </w:tcMar>
          </w:tcPr>
          <w:p w14:paraId="47C4E67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66E39BC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4A74E1D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0109B0A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single" w:sz="4" w:space="0" w:color="000000"/>
              <w:right w:val="nil"/>
              <w:tl2br w:val="nil"/>
              <w:tr2bl w:val="nil"/>
            </w:tcBorders>
            <w:shd w:val="clear" w:color="auto" w:fill="auto"/>
            <w:tcMar>
              <w:left w:w="0" w:type="dxa"/>
              <w:right w:w="0" w:type="dxa"/>
            </w:tcMar>
          </w:tcPr>
          <w:p w14:paraId="6BC9E60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B8B919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1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745C04A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92C1FA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CC6927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8ECFE4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A709C5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405"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44DBB45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A1B33D"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565F1E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FDA3A6"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7BFFC2"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0F710C"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92BB72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D2AC4A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25" w:type="dxa"/>
            <w:gridSpan w:val="2"/>
            <w:tcBorders>
              <w:top w:val="nil"/>
              <w:left w:val="nil"/>
              <w:bottom w:val="nil"/>
              <w:right w:val="nil"/>
              <w:tl2br w:val="nil"/>
              <w:tr2bl w:val="nil"/>
            </w:tcBorders>
            <w:shd w:val="clear" w:color="auto" w:fill="auto"/>
            <w:noWrap/>
            <w:tcMar>
              <w:left w:w="40" w:type="dxa"/>
              <w:right w:w="40" w:type="dxa"/>
            </w:tcMar>
            <w:vAlign w:val="bottom"/>
          </w:tcPr>
          <w:p w14:paraId="5CC6BE4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Bill No. 1 &amp; 3</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F7E05C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30AF88CB"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91F98C1"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C34091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34E980B"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5795F7E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D1E7F9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61128E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2B5A30F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Counselling support &amp; children's assistance</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E14EC1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4,074</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43B1F3F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4,394</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CE91AC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3,660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5B437A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2,193</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5DC7DD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929</w:t>
            </w:r>
          </w:p>
        </w:tc>
      </w:tr>
      <w:tr w:rsidR="00493F49" w14:paraId="0B60805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F53B28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8F5CB6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4889E645"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Compensation and legal expenses</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D53BE7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57</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40BE5CB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61</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1F83DA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63</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0B6354E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64</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CBD75E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65</w:t>
            </w:r>
          </w:p>
        </w:tc>
      </w:tr>
      <w:tr w:rsidR="00493F49" w14:paraId="1CD325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028ABF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35A60E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3D44318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Veterans' employment &amp; training</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C2D811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783</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78BEB9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765</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47F0BB0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2,242</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944D3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1,508</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07FAB1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716</w:t>
            </w:r>
          </w:p>
        </w:tc>
      </w:tr>
      <w:tr w:rsidR="00493F49" w14:paraId="69F4E31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B58A6D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305C69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4FA0A77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Health &amp; medical research</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14619F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2,596</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595ECB0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2,789</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49EE0F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2,851</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E2A653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2,900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B7A9D6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2,940</w:t>
            </w:r>
          </w:p>
        </w:tc>
      </w:tr>
      <w:tr w:rsidR="00493F49" w14:paraId="5A34CF4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405" w:type="dxa"/>
            <w:gridSpan w:val="3"/>
            <w:tcBorders>
              <w:top w:val="nil"/>
              <w:left w:val="nil"/>
              <w:bottom w:val="nil"/>
              <w:right w:val="nil"/>
              <w:tl2br w:val="nil"/>
              <w:tr2bl w:val="nil"/>
            </w:tcBorders>
            <w:shd w:val="clear" w:color="auto" w:fill="auto"/>
            <w:noWrap/>
            <w:tcMar>
              <w:left w:w="40" w:type="dxa"/>
              <w:right w:w="40" w:type="dxa"/>
            </w:tcMar>
            <w:vAlign w:val="bottom"/>
          </w:tcPr>
          <w:p w14:paraId="72B7BF9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E3D06F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56407A0F"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2976CD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63824D8"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2EA1BAF"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00C4B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701732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25" w:type="dxa"/>
            <w:gridSpan w:val="2"/>
            <w:tcBorders>
              <w:top w:val="nil"/>
              <w:left w:val="nil"/>
              <w:bottom w:val="nil"/>
              <w:right w:val="nil"/>
              <w:tl2br w:val="nil"/>
              <w:tr2bl w:val="nil"/>
            </w:tcBorders>
            <w:shd w:val="clear" w:color="auto" w:fill="auto"/>
            <w:noWrap/>
            <w:tcMar>
              <w:left w:w="40" w:type="dxa"/>
              <w:right w:w="40" w:type="dxa"/>
            </w:tcMar>
            <w:vAlign w:val="bottom"/>
          </w:tcPr>
          <w:p w14:paraId="4DACA8B1"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Veterans' Entitlements Act 1986 (VEA)</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3D0673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1D15804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CE7EE9A"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8B9619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AE28B72"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2466746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2C720A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C3C3F1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7E4D5DC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Travel for treatment</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914526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154,000</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1BA9CD2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161,715</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5C2F15C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169,798</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5631BE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178,464</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63257F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190,530</w:t>
            </w:r>
          </w:p>
        </w:tc>
      </w:tr>
      <w:tr w:rsidR="00493F49" w14:paraId="6224BC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98C780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CE63C0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57999FF3"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Subsistence</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B9A0B2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6,621</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1FAB149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6,756</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01419F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7,116</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4D91BA2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7,279</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A9E9E1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7,491</w:t>
            </w:r>
          </w:p>
        </w:tc>
      </w:tr>
      <w:tr w:rsidR="00493F49" w14:paraId="7D03468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6546EB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028C7F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178CF66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Veterans and veterans families counselling services</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5D5777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56,285</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3954732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61,744</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7D2B37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66,755</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93B2E8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65,955</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E74AC50"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62,824</w:t>
            </w:r>
          </w:p>
        </w:tc>
      </w:tr>
      <w:tr w:rsidR="00493F49" w14:paraId="5F2B166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1B5EEE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B9BEF5C"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683A8087"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Non-institutional care - services</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7619F4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193,233</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672901C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202,850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B36CB1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224,590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01B403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233,701</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607AB97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243,649</w:t>
            </w:r>
          </w:p>
        </w:tc>
      </w:tr>
      <w:tr w:rsidR="00493F49" w14:paraId="6D7302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306478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2F2DA0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69A37CDC"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Non-institutional care - products</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FF9EBD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53,046</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71D9BB3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51,470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48EF65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50,082</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312CE9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48,552</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38CD92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47,111</w:t>
            </w:r>
          </w:p>
        </w:tc>
      </w:tr>
      <w:tr w:rsidR="00493F49" w14:paraId="7B53D6E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0408D8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782607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5FBB88C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Rehabilitation appliances</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87B02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175,919</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620E4D0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178,558</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59AF2FC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177,220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0C9FF9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178,198</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505F83E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181,224</w:t>
            </w:r>
          </w:p>
        </w:tc>
      </w:tr>
      <w:tr w:rsidR="00493F49" w14:paraId="252C582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A697A7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B8D34B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132C8E3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Health treatment for BCAL veterans</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F58111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7,921</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6093B18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8,064</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D0DBD7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8,510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32B488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8,647</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E89BD3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8,794</w:t>
            </w:r>
          </w:p>
        </w:tc>
      </w:tr>
      <w:tr w:rsidR="00493F49" w14:paraId="19668D1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13E5EA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225" w:type="dxa"/>
            <w:gridSpan w:val="2"/>
            <w:tcBorders>
              <w:top w:val="nil"/>
              <w:left w:val="nil"/>
              <w:bottom w:val="nil"/>
              <w:right w:val="nil"/>
              <w:tl2br w:val="nil"/>
              <w:tr2bl w:val="nil"/>
            </w:tcBorders>
            <w:shd w:val="clear" w:color="auto" w:fill="auto"/>
            <w:tcMar>
              <w:left w:w="40" w:type="dxa"/>
              <w:right w:w="40" w:type="dxa"/>
            </w:tcMar>
            <w:vAlign w:val="bottom"/>
          </w:tcPr>
          <w:p w14:paraId="40C12280"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Australian Participants in British Nuclear Tests and British Commonwealth Occupation Force (Treatment) Act 2006</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C55647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E6E6E6"/>
            <w:noWrap/>
            <w:tcMar>
              <w:left w:w="0" w:type="dxa"/>
              <w:right w:w="0" w:type="dxa"/>
            </w:tcMar>
            <w:vAlign w:val="bottom"/>
          </w:tcPr>
          <w:p w14:paraId="02FAF1A9"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015931E"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6B9E4FC"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4923E23" w14:textId="77777777" w:rsidR="00493F49" w:rsidRPr="001F3915" w:rsidRDefault="00493F49" w:rsidP="001F3915">
            <w:pPr>
              <w:keepNext/>
              <w:spacing w:after="0" w:line="240" w:lineRule="auto"/>
              <w:jc w:val="right"/>
              <w:rPr>
                <w:rFonts w:ascii="Arial" w:eastAsia="Arial" w:hAnsi="Arial" w:cs="Arial"/>
                <w:color w:val="000000"/>
                <w:sz w:val="16"/>
              </w:rPr>
            </w:pPr>
          </w:p>
        </w:tc>
      </w:tr>
      <w:tr w:rsidR="00493F49" w14:paraId="38EAF5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E3FBD6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E517FD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3045" w:type="dxa"/>
            <w:tcBorders>
              <w:top w:val="nil"/>
              <w:left w:val="nil"/>
              <w:bottom w:val="nil"/>
              <w:right w:val="nil"/>
              <w:tl2br w:val="nil"/>
              <w:tr2bl w:val="nil"/>
            </w:tcBorders>
            <w:shd w:val="clear" w:color="auto" w:fill="auto"/>
            <w:tcMar>
              <w:left w:w="40" w:type="dxa"/>
              <w:right w:w="40" w:type="dxa"/>
            </w:tcMar>
            <w:vAlign w:val="bottom"/>
          </w:tcPr>
          <w:p w14:paraId="57A2452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Nuclear test health care payments</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0742DDA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12,763</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2B3E214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13,961</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098F002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15,165</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4E049DF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15,564</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22D24D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16,164</w:t>
            </w:r>
          </w:p>
        </w:tc>
      </w:tr>
      <w:tr w:rsidR="00493F49" w14:paraId="3B22E8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405" w:type="dxa"/>
            <w:gridSpan w:val="3"/>
            <w:tcBorders>
              <w:top w:val="nil"/>
              <w:left w:val="nil"/>
              <w:bottom w:val="nil"/>
              <w:right w:val="nil"/>
              <w:tl2br w:val="nil"/>
              <w:tr2bl w:val="nil"/>
            </w:tcBorders>
            <w:shd w:val="clear" w:color="auto" w:fill="auto"/>
            <w:tcMar>
              <w:left w:w="40" w:type="dxa"/>
              <w:right w:w="40" w:type="dxa"/>
            </w:tcMar>
            <w:vAlign w:val="bottom"/>
          </w:tcPr>
          <w:p w14:paraId="28CF1AA6"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C3E24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40,444</w:t>
            </w:r>
          </w:p>
        </w:tc>
        <w:tc>
          <w:tcPr>
            <w:tcW w:w="810" w:type="dxa"/>
            <w:tcBorders>
              <w:top w:val="nil"/>
              <w:left w:val="nil"/>
              <w:bottom w:val="nil"/>
              <w:right w:val="nil"/>
              <w:tl2br w:val="nil"/>
              <w:tr2bl w:val="nil"/>
            </w:tcBorders>
            <w:shd w:val="clear" w:color="FFFFFF" w:fill="E6E6E6"/>
            <w:noWrap/>
            <w:tcMar>
              <w:left w:w="40" w:type="dxa"/>
              <w:right w:w="100" w:type="dxa"/>
            </w:tcMar>
            <w:vAlign w:val="bottom"/>
          </w:tcPr>
          <w:p w14:paraId="671C658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31,205</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476FD16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30,059</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27C1ECD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29,819</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55A8787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30,061</w:t>
            </w:r>
          </w:p>
        </w:tc>
      </w:tr>
      <w:tr w:rsidR="00493F49" w14:paraId="6367656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0"/>
        </w:trPr>
        <w:tc>
          <w:tcPr>
            <w:tcW w:w="3405" w:type="dxa"/>
            <w:gridSpan w:val="3"/>
            <w:tcBorders>
              <w:top w:val="nil"/>
              <w:left w:val="nil"/>
              <w:bottom w:val="nil"/>
              <w:right w:val="nil"/>
              <w:tl2br w:val="nil"/>
              <w:tr2bl w:val="nil"/>
            </w:tcBorders>
            <w:shd w:val="clear" w:color="auto" w:fill="auto"/>
            <w:tcMar>
              <w:left w:w="40" w:type="dxa"/>
              <w:right w:w="40" w:type="dxa"/>
            </w:tcMar>
            <w:vAlign w:val="bottom"/>
          </w:tcPr>
          <w:p w14:paraId="4534590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4485ED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c>
          <w:tcPr>
            <w:tcW w:w="81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76A931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2,624</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9A2D1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2,447</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C1246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2,142</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9F255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1,868</w:t>
            </w:r>
          </w:p>
        </w:tc>
      </w:tr>
      <w:tr w:rsidR="00493F49" w14:paraId="17AA7C7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405"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10AAC7A3"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2B9852C"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710,522</w:t>
            </w:r>
          </w:p>
        </w:tc>
        <w:tc>
          <w:tcPr>
            <w:tcW w:w="81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2368B0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726,956</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17F6AAD"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760,558</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02C3A01"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774,986</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BB9F2F5"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794,366</w:t>
            </w:r>
          </w:p>
        </w:tc>
      </w:tr>
    </w:tbl>
    <w:p w14:paraId="0276BF4D" w14:textId="77777777" w:rsidR="008A0CDD" w:rsidRPr="00134293" w:rsidRDefault="008A0CDD" w:rsidP="008A0CDD">
      <w:pPr>
        <w:pStyle w:val="Heading4"/>
        <w:pageBreakBefore/>
        <w:pBdr>
          <w:top w:val="nil"/>
          <w:left w:val="nil"/>
          <w:bottom w:val="nil"/>
          <w:right w:val="nil"/>
          <w:between w:val="nil"/>
          <w:bar w:val="nil"/>
        </w:pBdr>
        <w:spacing w:after="0"/>
        <w:rPr>
          <w:sz w:val="20"/>
          <w:bdr w:val="nil"/>
        </w:rPr>
      </w:pPr>
      <w:r w:rsidRPr="00134293">
        <w:rPr>
          <w:sz w:val="20"/>
          <w:bdr w:val="nil"/>
        </w:rPr>
        <w:lastRenderedPageBreak/>
        <w:t>Program 2.6: Military Rehabilitation and Compensation Acts - Health and Other Care Services</w:t>
      </w:r>
    </w:p>
    <w:tbl>
      <w:tblPr>
        <w:tblW w:w="7935" w:type="dxa"/>
        <w:tblLayout w:type="fixed"/>
        <w:tblLook w:val="0600" w:firstRow="0" w:lastRow="0" w:firstColumn="0" w:lastColumn="0" w:noHBand="1" w:noVBand="1"/>
      </w:tblPr>
      <w:tblGrid>
        <w:gridCol w:w="180"/>
        <w:gridCol w:w="180"/>
        <w:gridCol w:w="2700"/>
        <w:gridCol w:w="975"/>
        <w:gridCol w:w="975"/>
        <w:gridCol w:w="975"/>
        <w:gridCol w:w="975"/>
        <w:gridCol w:w="975"/>
      </w:tblGrid>
      <w:tr w:rsidR="00493F49" w14:paraId="34B6CAFC" w14:textId="77777777" w:rsidTr="001F3915">
        <w:trPr>
          <w:cantSplit/>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95921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11464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22C21A2A" w14:textId="77777777" w:rsidR="00493F49" w:rsidRPr="001F3915" w:rsidRDefault="00493F49" w:rsidP="001F3915">
            <w:pPr>
              <w:keepNext/>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B72873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43BA072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2B1F3AE"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FDE4C1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E1A5EE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7A471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395F8F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B7C15C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325B960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7E969F1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tcMar>
              <w:left w:w="40" w:type="dxa"/>
              <w:right w:w="40" w:type="dxa"/>
            </w:tcMar>
          </w:tcPr>
          <w:p w14:paraId="736249C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CB59DC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E72BB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292DFE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4779A72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3060" w:type="dxa"/>
            <w:gridSpan w:val="3"/>
            <w:tcBorders>
              <w:top w:val="nil"/>
              <w:left w:val="nil"/>
              <w:bottom w:val="nil"/>
              <w:right w:val="nil"/>
              <w:tl2br w:val="nil"/>
              <w:tr2bl w:val="nil"/>
            </w:tcBorders>
            <w:shd w:val="clear" w:color="auto" w:fill="auto"/>
            <w:tcMar>
              <w:left w:w="0" w:type="dxa"/>
              <w:right w:w="0" w:type="dxa"/>
            </w:tcMar>
          </w:tcPr>
          <w:p w14:paraId="6A9646B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2223373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3C091770" w14:textId="77777777" w:rsidR="00493F49" w:rsidRPr="001F3915" w:rsidRDefault="00493F49" w:rsidP="001F3915">
            <w:pPr>
              <w:keepNext/>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43D4E5D9"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59829E9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030A916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18A8F0B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210EC25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4E414F8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3A95C1E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E3D2B3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2BAFA47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C4527A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40ECA8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67D1C0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48FCA2F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4286558"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Appropriations: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CC49CE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5DC47C78"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5E8020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0A298B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8CA6E77"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43DB76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7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F04F8D6"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1CCADD12"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Safety, Rehabilitation and Compensation (Defence-related Claims) Act 1988</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D8FBF47"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7EA9C20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186AD4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6B2C2D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2E91BC8"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4934B29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551E18F"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1471ECA"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6074FE2D"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Medical services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347F98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25,100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B3CD9E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25,375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8806AA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25,825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18883A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26,238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D2E6DB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26,684</w:t>
            </w:r>
          </w:p>
        </w:tc>
      </w:tr>
      <w:tr w:rsidR="00493F49" w14:paraId="12497C6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5B531C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342E1EE"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07E22402"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Rehabilitation services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98C0B3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8,863</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5C96F01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9,372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5852AD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9,574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0C8A84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8,879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CECC4D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8,839</w:t>
            </w:r>
          </w:p>
        </w:tc>
      </w:tr>
      <w:tr w:rsidR="00493F49" w14:paraId="4F1E93D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8353A4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D0A0F0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25F01F9B"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services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7F9502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9,400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02845A9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10,846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A935AE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8,895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214546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9,037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0F62C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9,191</w:t>
            </w:r>
          </w:p>
        </w:tc>
      </w:tr>
      <w:tr w:rsidR="00493F49" w14:paraId="3F5D2DE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3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31A88C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0BFD324D" w14:textId="77777777" w:rsidR="00493F49" w:rsidRPr="001F3915" w:rsidRDefault="008A0CDD" w:rsidP="001F3915">
            <w:pPr>
              <w:keepNext/>
              <w:spacing w:after="0" w:line="240" w:lineRule="auto"/>
              <w:jc w:val="left"/>
              <w:rPr>
                <w:rFonts w:ascii="Arial" w:eastAsia="Arial" w:hAnsi="Arial" w:cs="Arial"/>
                <w:i/>
                <w:color w:val="000000"/>
                <w:sz w:val="16"/>
              </w:rPr>
            </w:pPr>
            <w:r w:rsidRPr="001F3915">
              <w:rPr>
                <w:rFonts w:ascii="Arial" w:eastAsia="Arial" w:hAnsi="Arial" w:cs="Arial"/>
                <w:i/>
                <w:color w:val="000000"/>
                <w:sz w:val="16"/>
              </w:rPr>
              <w:t>Military Rehabilitation and Compensation Act 2004</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B7F73D1"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338AC31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D6BED20"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074CA4D"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B81D88A" w14:textId="77777777" w:rsidR="00493F49" w:rsidRPr="001F3915" w:rsidRDefault="00493F49" w:rsidP="001F3915">
            <w:pPr>
              <w:keepNext/>
              <w:spacing w:after="0" w:line="240" w:lineRule="auto"/>
              <w:jc w:val="left"/>
              <w:rPr>
                <w:rFonts w:ascii="Arial" w:eastAsia="Arial" w:hAnsi="Arial" w:cs="Arial"/>
                <w:color w:val="000000"/>
                <w:sz w:val="16"/>
              </w:rPr>
            </w:pPr>
          </w:p>
        </w:tc>
      </w:tr>
      <w:tr w:rsidR="00493F49" w14:paraId="18BC993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4B6D5D9"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536EB5B"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46EFCFE9"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Medical services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907ECE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105,600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018D3F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108,620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38816BA"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110,279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6DCA44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115,563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99809C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117,949</w:t>
            </w:r>
          </w:p>
        </w:tc>
      </w:tr>
      <w:tr w:rsidR="00493F49" w14:paraId="4FD5D09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64DF4F3"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7BAC354"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62E43811"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Rehabilitation services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847DA1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30,300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278760A1"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35,952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F92CF04"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36,470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E1C8DB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37,466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875875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38,670</w:t>
            </w:r>
          </w:p>
        </w:tc>
      </w:tr>
      <w:tr w:rsidR="00493F49" w14:paraId="7E3552C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8B150A2"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56F2DC5" w14:textId="77777777" w:rsidR="00493F49" w:rsidRPr="001F3915" w:rsidRDefault="00493F49" w:rsidP="001F3915">
            <w:pPr>
              <w:keepNext/>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353BAD0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Other services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D69531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5,546</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5CA63F26"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11,138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0D176C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6,066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EC7D38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6,293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30A5395"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6,400</w:t>
            </w:r>
          </w:p>
        </w:tc>
      </w:tr>
      <w:tr w:rsidR="00493F49" w14:paraId="252859E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5EB62384"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C7D5CD7"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22,980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05F6E6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17,351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81C795C"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17,079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7687A83"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16,943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E30E75B"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17,080</w:t>
            </w:r>
          </w:p>
        </w:tc>
      </w:tr>
      <w:tr w:rsidR="00493F49" w14:paraId="52DD5CA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20"/>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180D2C6A" w14:textId="77777777" w:rsidR="00493F49" w:rsidRPr="001F3915" w:rsidRDefault="008A0CDD" w:rsidP="001F3915">
            <w:pPr>
              <w:keepNext/>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C6D94E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1,579</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2F65D2D"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1,491</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0615978"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1,390</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B22D6F"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1,217</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85B0D2" w14:textId="77777777" w:rsidR="00493F49" w:rsidRPr="001F3915" w:rsidRDefault="008A0CDD" w:rsidP="001F3915">
            <w:pPr>
              <w:keepNext/>
              <w:spacing w:after="0" w:line="240" w:lineRule="auto"/>
              <w:jc w:val="right"/>
              <w:rPr>
                <w:rFonts w:ascii="Arial" w:eastAsia="Arial" w:hAnsi="Arial" w:cs="Arial"/>
                <w:color w:val="000000"/>
                <w:sz w:val="16"/>
              </w:rPr>
            </w:pPr>
            <w:r w:rsidRPr="001F3915">
              <w:rPr>
                <w:rFonts w:ascii="Arial" w:eastAsia="Arial" w:hAnsi="Arial" w:cs="Arial"/>
                <w:color w:val="000000"/>
                <w:sz w:val="16"/>
              </w:rPr>
              <w:t>1,061</w:t>
            </w:r>
          </w:p>
        </w:tc>
      </w:tr>
      <w:tr w:rsidR="00493F49" w14:paraId="0DC0A80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5"/>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11384FF5" w14:textId="77777777" w:rsidR="00493F49" w:rsidRPr="001F3915" w:rsidRDefault="008A0CDD" w:rsidP="001F3915">
            <w:pPr>
              <w:keepNext/>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86022F3"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209,368</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B299FEA"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220,145</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6E8B377"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215,578</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39C5CF"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221,636</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B66470E" w14:textId="77777777" w:rsidR="00493F49" w:rsidRPr="001F3915" w:rsidRDefault="008A0CDD" w:rsidP="001F3915">
            <w:pPr>
              <w:keepNext/>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225,874</w:t>
            </w:r>
          </w:p>
        </w:tc>
      </w:tr>
    </w:tbl>
    <w:p w14:paraId="32FBA489" w14:textId="77777777" w:rsidR="00493F49" w:rsidRDefault="008A0CDD">
      <w:pPr>
        <w:pBdr>
          <w:top w:val="nil"/>
          <w:left w:val="nil"/>
          <w:bottom w:val="nil"/>
          <w:right w:val="nil"/>
          <w:between w:val="nil"/>
          <w:bar w:val="nil"/>
        </w:pBdr>
        <w:spacing w:after="0" w:line="240" w:lineRule="auto"/>
        <w:jc w:val="left"/>
        <w:rPr>
          <w:rFonts w:ascii="Calibri" w:eastAsia="Calibri" w:hAnsi="Calibri" w:cs="Calibri"/>
          <w:sz w:val="22"/>
          <w:szCs w:val="24"/>
          <w:bdr w:val="nil"/>
        </w:rPr>
      </w:pPr>
      <w:r>
        <w:rPr>
          <w:rFonts w:ascii="Calibri" w:eastAsia="Calibri" w:hAnsi="Calibri" w:cs="Calibri"/>
          <w:sz w:val="22"/>
          <w:szCs w:val="24"/>
          <w:bdr w:val="nil"/>
        </w:rPr>
        <w:br/>
      </w:r>
    </w:p>
    <w:p w14:paraId="7AE3DCE1" w14:textId="77777777" w:rsidR="008A0CDD" w:rsidRPr="00A17250" w:rsidRDefault="008A0CDD" w:rsidP="008A0CDD">
      <w:pPr>
        <w:pStyle w:val="Heading4"/>
        <w:pBdr>
          <w:top w:val="nil"/>
          <w:left w:val="nil"/>
          <w:bottom w:val="nil"/>
          <w:right w:val="nil"/>
          <w:between w:val="nil"/>
          <w:bar w:val="nil"/>
        </w:pBdr>
        <w:spacing w:after="0"/>
        <w:rPr>
          <w:sz w:val="20"/>
          <w:bdr w:val="nil"/>
        </w:rPr>
      </w:pPr>
      <w:r w:rsidRPr="00A17250">
        <w:rPr>
          <w:sz w:val="20"/>
          <w:bdr w:val="nil"/>
        </w:rPr>
        <w:t>Program 2.7: Adjustment to the Military Rehabilitation and Compensation Acts Liability Provision - Health and Other Care Services</w:t>
      </w:r>
    </w:p>
    <w:tbl>
      <w:tblPr>
        <w:tblW w:w="7935" w:type="dxa"/>
        <w:tblLayout w:type="fixed"/>
        <w:tblLook w:val="0600" w:firstRow="0" w:lastRow="0" w:firstColumn="0" w:lastColumn="0" w:noHBand="1" w:noVBand="1"/>
      </w:tblPr>
      <w:tblGrid>
        <w:gridCol w:w="180"/>
        <w:gridCol w:w="180"/>
        <w:gridCol w:w="2700"/>
        <w:gridCol w:w="975"/>
        <w:gridCol w:w="975"/>
        <w:gridCol w:w="975"/>
        <w:gridCol w:w="975"/>
        <w:gridCol w:w="975"/>
      </w:tblGrid>
      <w:tr w:rsidR="00493F49" w14:paraId="4EA04CF6"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9D9E0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C41071"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53B784BC" w14:textId="77777777" w:rsidR="00493F49" w:rsidRPr="001F3915" w:rsidRDefault="00493F49" w:rsidP="001F3915">
            <w:pPr>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26BF7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42FAA7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24F1118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4F398E9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6E1FA2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5FD8FEF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6B55FC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728D433"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64618044"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0B82A57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tcMar>
              <w:left w:w="40" w:type="dxa"/>
              <w:right w:w="40" w:type="dxa"/>
            </w:tcMar>
          </w:tcPr>
          <w:p w14:paraId="2E11B9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90F71C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08C011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6135C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4A8BA0C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060" w:type="dxa"/>
            <w:gridSpan w:val="3"/>
            <w:tcBorders>
              <w:top w:val="nil"/>
              <w:left w:val="nil"/>
              <w:bottom w:val="nil"/>
              <w:right w:val="nil"/>
              <w:tl2br w:val="nil"/>
              <w:tr2bl w:val="nil"/>
            </w:tcBorders>
            <w:shd w:val="clear" w:color="auto" w:fill="auto"/>
            <w:tcMar>
              <w:left w:w="0" w:type="dxa"/>
              <w:right w:w="0" w:type="dxa"/>
            </w:tcMar>
          </w:tcPr>
          <w:p w14:paraId="22BA6150"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6333FF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5CD01A69"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3692248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1F904EF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7E31761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1C44F53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69A3BF18"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49E6DC87"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38A6F498"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80244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A1D42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F836ED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03FDC9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CFD4B7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D09EF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06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1C7F0E1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4BCE5C"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43888FE"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7EC75DA"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721684"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D6BC7E"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22788E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71240E2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F3EC40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276,800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5F247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262,300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AA39F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270,300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232FD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279,400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944741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279,400</w:t>
            </w:r>
          </w:p>
        </w:tc>
      </w:tr>
      <w:tr w:rsidR="00493F49" w14:paraId="10B800D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71BADB6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7F088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276,800</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C78143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262,300</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AC59A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270,300</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F7FCB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279,400</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A6AFE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279,400</w:t>
            </w:r>
          </w:p>
        </w:tc>
      </w:tr>
    </w:tbl>
    <w:p w14:paraId="7E045D70" w14:textId="77777777" w:rsidR="008A0CDD" w:rsidRPr="007B17A6" w:rsidRDefault="008A0CDD" w:rsidP="008A0CDD">
      <w:pPr>
        <w:pStyle w:val="Heading4"/>
        <w:pageBreakBefore/>
        <w:pBdr>
          <w:top w:val="nil"/>
          <w:left w:val="nil"/>
          <w:bottom w:val="nil"/>
          <w:right w:val="nil"/>
          <w:between w:val="nil"/>
          <w:bar w:val="nil"/>
        </w:pBdr>
        <w:spacing w:before="0"/>
        <w:rPr>
          <w:rFonts w:cs="Arial"/>
          <w:sz w:val="20"/>
          <w:bdr w:val="nil"/>
        </w:rPr>
      </w:pPr>
      <w:r w:rsidRPr="007B17A6">
        <w:rPr>
          <w:rFonts w:cs="Arial"/>
          <w:sz w:val="20"/>
          <w:bdr w:val="nil"/>
        </w:rPr>
        <w:lastRenderedPageBreak/>
        <w:t>Table 2.2.3: Performance criteria for Outcome 2</w:t>
      </w:r>
    </w:p>
    <w:p w14:paraId="08819A23" w14:textId="77777777" w:rsidR="008A0CDD" w:rsidRPr="00B31DC7" w:rsidRDefault="008A0CDD" w:rsidP="008A0CDD">
      <w:pPr>
        <w:pBdr>
          <w:top w:val="nil"/>
          <w:left w:val="nil"/>
          <w:bottom w:val="nil"/>
          <w:right w:val="nil"/>
          <w:between w:val="nil"/>
          <w:bar w:val="nil"/>
        </w:pBdr>
        <w:tabs>
          <w:tab w:val="left" w:pos="709"/>
        </w:tabs>
        <w:spacing w:after="0" w:line="240" w:lineRule="auto"/>
        <w:jc w:val="left"/>
        <w:rPr>
          <w:i/>
          <w:bdr w:val="nil"/>
        </w:rPr>
      </w:pPr>
      <w:r w:rsidRPr="00B31DC7">
        <w:rPr>
          <w:bdr w:val="nil"/>
        </w:rPr>
        <w:t>Table 2.2.3 below details the performance criteria for each program associated with Outcome 2. It also summarises how each program is delivered and where 2019-20 Budget measures have created new programs or materially changed existing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5BA5CCBB"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F02DB59" w14:textId="77777777" w:rsidR="008A0CDD" w:rsidRDefault="008A0CDD">
            <w:pPr>
              <w:pStyle w:val="TableColumnHeadingLeft0"/>
            </w:pPr>
            <w:r>
              <w:rPr>
                <w:rFonts w:cs="Arial"/>
              </w:rPr>
              <w:t>Outcome 2: Maintain and enhance the physical wellbeing and quality of life of eligible persons and their dependants through health and other care services that promote early intervention, prevention and treatment, including advice and information about health service entitlements.</w:t>
            </w:r>
          </w:p>
        </w:tc>
      </w:tr>
      <w:tr w:rsidR="00493F49" w14:paraId="1EB800A2"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02AC1541" w14:textId="77777777" w:rsidR="008A0CDD" w:rsidRPr="0049385A" w:rsidRDefault="008A0CDD" w:rsidP="008A0CDD">
            <w:pPr>
              <w:pStyle w:val="Normal15"/>
              <w:tabs>
                <w:tab w:val="left" w:pos="709"/>
              </w:tabs>
              <w:spacing w:before="60" w:after="60" w:line="240" w:lineRule="auto"/>
              <w:jc w:val="left"/>
              <w:rPr>
                <w:rFonts w:ascii="Arial" w:hAnsi="Arial" w:cs="Arial"/>
                <w:sz w:val="16"/>
                <w:szCs w:val="16"/>
              </w:rPr>
            </w:pPr>
            <w:r w:rsidRPr="0049385A">
              <w:rPr>
                <w:rFonts w:ascii="Arial" w:hAnsi="Arial" w:cs="Arial"/>
                <w:b/>
                <w:sz w:val="16"/>
                <w:szCs w:val="16"/>
              </w:rPr>
              <w:t>Program 2.1</w:t>
            </w:r>
            <w:r w:rsidRPr="0049385A">
              <w:rPr>
                <w:rFonts w:ascii="Arial" w:hAnsi="Arial" w:cs="Arial"/>
                <w:sz w:val="16"/>
                <w:szCs w:val="16"/>
              </w:rPr>
              <w:t xml:space="preserve"> – Provide access to general and specialist medical and dental services to DVA clients.</w:t>
            </w:r>
          </w:p>
        </w:tc>
      </w:tr>
      <w:tr w:rsidR="00493F49" w14:paraId="3DFEB2B7"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13FD0C2A" w14:textId="77777777" w:rsidR="008A0CDD" w:rsidRDefault="008A0CDD">
            <w:pPr>
              <w:pStyle w:val="Normal15"/>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6DC87269" w14:textId="77777777" w:rsidR="008A0CDD" w:rsidRPr="000C159E" w:rsidRDefault="008A0CDD" w:rsidP="008A0CDD">
            <w:pPr>
              <w:pStyle w:val="TableTextBullet1"/>
              <w:numPr>
                <w:ilvl w:val="0"/>
                <w:numId w:val="25"/>
              </w:numPr>
              <w:rPr>
                <w:sz w:val="16"/>
                <w:szCs w:val="16"/>
              </w:rPr>
            </w:pPr>
            <w:r w:rsidRPr="000C159E">
              <w:rPr>
                <w:sz w:val="16"/>
                <w:szCs w:val="16"/>
              </w:rPr>
              <w:t xml:space="preserve">Ensure </w:t>
            </w:r>
            <w:r>
              <w:rPr>
                <w:sz w:val="16"/>
                <w:szCs w:val="16"/>
              </w:rPr>
              <w:t>clients</w:t>
            </w:r>
            <w:r w:rsidRPr="000C159E">
              <w:rPr>
                <w:sz w:val="16"/>
                <w:szCs w:val="16"/>
              </w:rPr>
              <w:t xml:space="preserve"> have access to general and specialist medical and dental services by maintaining servicing arrangements with these practitioner groups.</w:t>
            </w:r>
          </w:p>
          <w:p w14:paraId="3DDA071A" w14:textId="77777777" w:rsidR="008A0CDD" w:rsidRPr="000C159E" w:rsidRDefault="008A0CDD" w:rsidP="008A0CDD">
            <w:pPr>
              <w:pStyle w:val="TableTextBullet1"/>
              <w:numPr>
                <w:ilvl w:val="0"/>
                <w:numId w:val="25"/>
              </w:numPr>
              <w:rPr>
                <w:sz w:val="16"/>
                <w:szCs w:val="16"/>
              </w:rPr>
            </w:pPr>
            <w:r w:rsidRPr="000C159E">
              <w:rPr>
                <w:sz w:val="16"/>
                <w:szCs w:val="16"/>
              </w:rPr>
              <w:t>Ensure a geographically diverse range</w:t>
            </w:r>
            <w:r>
              <w:rPr>
                <w:sz w:val="16"/>
                <w:szCs w:val="16"/>
              </w:rPr>
              <w:t xml:space="preserve"> of providers participate in DVA</w:t>
            </w:r>
            <w:r w:rsidRPr="000C159E">
              <w:rPr>
                <w:sz w:val="16"/>
                <w:szCs w:val="16"/>
              </w:rPr>
              <w:t xml:space="preserve"> arrangements for provision of general and specialist medical and dental services to </w:t>
            </w:r>
            <w:r>
              <w:rPr>
                <w:sz w:val="16"/>
                <w:szCs w:val="16"/>
              </w:rPr>
              <w:t>clients</w:t>
            </w:r>
            <w:r w:rsidRPr="000C159E">
              <w:rPr>
                <w:sz w:val="16"/>
                <w:szCs w:val="16"/>
              </w:rPr>
              <w:t>.</w:t>
            </w:r>
          </w:p>
          <w:p w14:paraId="704F4C14" w14:textId="77777777" w:rsidR="008A0CDD" w:rsidRPr="000C159E" w:rsidRDefault="008A0CDD" w:rsidP="008A0CDD">
            <w:pPr>
              <w:pStyle w:val="TableTextBullet1"/>
              <w:numPr>
                <w:ilvl w:val="0"/>
                <w:numId w:val="25"/>
              </w:numPr>
              <w:rPr>
                <w:b/>
                <w:sz w:val="16"/>
                <w:szCs w:val="16"/>
              </w:rPr>
            </w:pPr>
            <w:r w:rsidRPr="000C159E">
              <w:rPr>
                <w:sz w:val="16"/>
                <w:szCs w:val="16"/>
              </w:rPr>
              <w:t xml:space="preserve">Ensure a comprehensive range of general and specialist medical and dental services are available to </w:t>
            </w:r>
            <w:r>
              <w:rPr>
                <w:sz w:val="16"/>
                <w:szCs w:val="16"/>
              </w:rPr>
              <w:t>clients</w:t>
            </w:r>
            <w:r w:rsidRPr="000C159E">
              <w:rPr>
                <w:sz w:val="16"/>
                <w:szCs w:val="16"/>
              </w:rPr>
              <w:t xml:space="preserve"> in order to meet their health care needs.</w:t>
            </w:r>
          </w:p>
          <w:p w14:paraId="2D26A117" w14:textId="77777777" w:rsidR="008A0CDD" w:rsidRPr="000C159E" w:rsidRDefault="008A0CDD" w:rsidP="008A0CDD">
            <w:pPr>
              <w:pStyle w:val="TableTextBullet1"/>
              <w:numPr>
                <w:ilvl w:val="0"/>
                <w:numId w:val="25"/>
              </w:numPr>
              <w:rPr>
                <w:b/>
              </w:rPr>
            </w:pPr>
            <w:r w:rsidRPr="000C159E">
              <w:rPr>
                <w:sz w:val="16"/>
                <w:szCs w:val="16"/>
              </w:rPr>
              <w:t xml:space="preserve">Facilitate effective payment of medical </w:t>
            </w:r>
            <w:r>
              <w:rPr>
                <w:sz w:val="16"/>
                <w:szCs w:val="16"/>
              </w:rPr>
              <w:t xml:space="preserve">and dental </w:t>
            </w:r>
            <w:r w:rsidRPr="000C159E">
              <w:rPr>
                <w:sz w:val="16"/>
                <w:szCs w:val="16"/>
              </w:rPr>
              <w:t xml:space="preserve">practitioners under </w:t>
            </w:r>
            <w:r>
              <w:rPr>
                <w:sz w:val="16"/>
                <w:szCs w:val="16"/>
              </w:rPr>
              <w:t>DVA</w:t>
            </w:r>
            <w:r w:rsidRPr="000C159E">
              <w:rPr>
                <w:sz w:val="16"/>
                <w:szCs w:val="16"/>
              </w:rPr>
              <w:t xml:space="preserve"> arrangements.</w:t>
            </w:r>
          </w:p>
        </w:tc>
      </w:tr>
      <w:tr w:rsidR="00493F49" w14:paraId="793457EE"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6F1AFBA2" w14:textId="77777777" w:rsidR="008A0CDD" w:rsidRDefault="008A0CDD">
            <w:pPr>
              <w:pStyle w:val="Normal15"/>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3E7B9F26"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681E3CD2" w14:textId="77777777" w:rsidR="008A0CDD" w:rsidRDefault="008A0CDD">
            <w:pPr>
              <w:pStyle w:val="Normal15"/>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6B102BC3" w14:textId="77777777" w:rsidR="008A0CDD" w:rsidRDefault="008A0CDD">
            <w:pPr>
              <w:pStyle w:val="Normal15"/>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666BD21F" w14:textId="77777777" w:rsidR="008A0CDD" w:rsidRDefault="008A0CDD">
            <w:pPr>
              <w:pStyle w:val="Normal15"/>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5168D9E2" w14:textId="77777777" w:rsidR="008A0CDD" w:rsidRDefault="008A0CDD">
            <w:pPr>
              <w:pStyle w:val="Normal15"/>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76D9CCAF"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27954BCC" w14:textId="77777777" w:rsidR="008A0CDD" w:rsidRDefault="008A0CDD" w:rsidP="008A0CDD">
            <w:pPr>
              <w:pStyle w:val="Normal15"/>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2589A688" w14:textId="77777777" w:rsidR="008A0CDD" w:rsidRPr="005C4342" w:rsidRDefault="008A0CDD" w:rsidP="008A0CDD">
            <w:pPr>
              <w:pStyle w:val="Normal15"/>
              <w:tabs>
                <w:tab w:val="left" w:pos="709"/>
              </w:tabs>
              <w:spacing w:before="60" w:after="60" w:line="240" w:lineRule="auto"/>
              <w:jc w:val="left"/>
              <w:rPr>
                <w:rStyle w:val="BodyTextChar5"/>
                <w:rFonts w:ascii="Arial" w:hAnsi="Arial" w:cs="Arial"/>
                <w:bCs/>
                <w:iCs/>
                <w:sz w:val="16"/>
                <w:szCs w:val="16"/>
              </w:rPr>
            </w:pPr>
            <w:r w:rsidRPr="005C4342">
              <w:rPr>
                <w:rStyle w:val="BodyTextChar5"/>
                <w:rFonts w:ascii="Arial" w:hAnsi="Arial" w:cs="Arial"/>
                <w:bCs/>
                <w:iCs/>
                <w:sz w:val="16"/>
                <w:szCs w:val="16"/>
              </w:rPr>
              <w:t>Ensure arrangements are in place for the access to and delivery of quality general and specialist medical and dental services for DVA Health Card holders.</w:t>
            </w:r>
          </w:p>
          <w:p w14:paraId="2CC66595" w14:textId="77777777" w:rsidR="008A0CDD" w:rsidRPr="005C4342" w:rsidRDefault="008A0CDD" w:rsidP="008A0CDD">
            <w:pPr>
              <w:pStyle w:val="ListParagraph7"/>
              <w:numPr>
                <w:ilvl w:val="0"/>
                <w:numId w:val="26"/>
              </w:numPr>
              <w:tabs>
                <w:tab w:val="left" w:pos="709"/>
              </w:tabs>
              <w:spacing w:before="60" w:after="60" w:line="240" w:lineRule="auto"/>
              <w:contextualSpacing w:val="0"/>
              <w:jc w:val="left"/>
              <w:rPr>
                <w:rStyle w:val="BodyTextChar5"/>
                <w:rFonts w:ascii="Arial" w:hAnsi="Arial" w:cs="Arial"/>
                <w:bCs/>
                <w:iCs/>
                <w:sz w:val="16"/>
                <w:szCs w:val="16"/>
              </w:rPr>
            </w:pPr>
            <w:r w:rsidRPr="005C4342">
              <w:rPr>
                <w:rStyle w:val="BodyTextChar5"/>
                <w:rFonts w:ascii="Arial" w:hAnsi="Arial" w:cs="Arial"/>
                <w:bCs/>
                <w:iCs/>
                <w:sz w:val="16"/>
                <w:szCs w:val="16"/>
              </w:rPr>
              <w:t>Number of clients accessing services versus the number who have registered a complaint in relation to un-met access and/or quality.</w:t>
            </w:r>
          </w:p>
          <w:p w14:paraId="5233C51E" w14:textId="77777777" w:rsidR="008A0CDD" w:rsidRPr="005C4342" w:rsidRDefault="008A0CDD" w:rsidP="008A0CDD">
            <w:pPr>
              <w:pStyle w:val="Normal15"/>
              <w:tabs>
                <w:tab w:val="left" w:pos="709"/>
              </w:tabs>
              <w:spacing w:before="60" w:after="60" w:line="240" w:lineRule="auto"/>
              <w:jc w:val="left"/>
              <w:rPr>
                <w:rStyle w:val="BodyTextChar5"/>
                <w:rFonts w:ascii="Arial" w:hAnsi="Arial" w:cs="Arial"/>
                <w:bCs/>
                <w:iCs/>
                <w:sz w:val="16"/>
                <w:szCs w:val="16"/>
              </w:rPr>
            </w:pPr>
            <w:r w:rsidRPr="005C4342">
              <w:rPr>
                <w:rStyle w:val="BodyTextChar5"/>
                <w:rFonts w:ascii="Arial" w:hAnsi="Arial" w:cs="Arial"/>
                <w:bCs/>
                <w:iCs/>
                <w:sz w:val="16"/>
                <w:szCs w:val="16"/>
              </w:rPr>
              <w:t>Maintain a schedule of general and specialist medical and dental services to meet the health care needs of DVA Health Card holders and maintain consistency with trends in the delivery of health care services.</w:t>
            </w:r>
          </w:p>
          <w:p w14:paraId="271DEE63" w14:textId="77777777" w:rsidR="008A0CDD" w:rsidRPr="005C4342" w:rsidRDefault="008A0CDD" w:rsidP="008A0CDD">
            <w:pPr>
              <w:pStyle w:val="ListParagraph7"/>
              <w:numPr>
                <w:ilvl w:val="0"/>
                <w:numId w:val="26"/>
              </w:numPr>
              <w:tabs>
                <w:tab w:val="left" w:pos="709"/>
              </w:tabs>
              <w:spacing w:before="60" w:after="60" w:line="240" w:lineRule="auto"/>
              <w:contextualSpacing w:val="0"/>
              <w:jc w:val="left"/>
              <w:rPr>
                <w:rStyle w:val="BodyTextChar5"/>
                <w:rFonts w:ascii="Arial" w:hAnsi="Arial" w:cs="Arial"/>
                <w:bCs/>
                <w:iCs/>
                <w:sz w:val="16"/>
                <w:szCs w:val="16"/>
              </w:rPr>
            </w:pPr>
            <w:r w:rsidRPr="005C4342">
              <w:rPr>
                <w:rStyle w:val="BodyTextChar5"/>
                <w:rFonts w:ascii="Arial" w:hAnsi="Arial" w:cs="Arial"/>
                <w:bCs/>
                <w:iCs/>
                <w:sz w:val="16"/>
                <w:szCs w:val="16"/>
              </w:rPr>
              <w:t>Number of listed services assessed versus the number of approved unlisted services.</w:t>
            </w:r>
          </w:p>
        </w:tc>
        <w:tc>
          <w:tcPr>
            <w:tcW w:w="1239" w:type="dxa"/>
            <w:tcBorders>
              <w:top w:val="dotted" w:sz="4" w:space="0" w:color="auto"/>
              <w:left w:val="single" w:sz="4" w:space="0" w:color="auto"/>
              <w:bottom w:val="single" w:sz="4" w:space="0" w:color="auto"/>
              <w:right w:val="single" w:sz="4" w:space="0" w:color="auto"/>
            </w:tcBorders>
            <w:hideMark/>
          </w:tcPr>
          <w:p w14:paraId="424F0150" w14:textId="77777777" w:rsidR="008A0CDD" w:rsidRPr="005C4342" w:rsidRDefault="008A0CDD" w:rsidP="008A0CDD">
            <w:pPr>
              <w:pStyle w:val="Normal15"/>
              <w:tabs>
                <w:tab w:val="left" w:pos="709"/>
              </w:tabs>
              <w:spacing w:before="60" w:after="20" w:line="240" w:lineRule="auto"/>
              <w:jc w:val="left"/>
              <w:rPr>
                <w:rStyle w:val="BodyTextChar5"/>
                <w:rFonts w:ascii="Arial" w:hAnsi="Arial" w:cs="Arial"/>
                <w:bCs/>
                <w:iCs/>
                <w:sz w:val="16"/>
                <w:szCs w:val="16"/>
              </w:rPr>
            </w:pPr>
            <w:r w:rsidRPr="005C4342">
              <w:rPr>
                <w:rStyle w:val="BodyTextChar5"/>
                <w:rFonts w:ascii="Arial" w:hAnsi="Arial" w:cs="Arial"/>
                <w:bCs/>
                <w:iCs/>
                <w:sz w:val="16"/>
                <w:szCs w:val="16"/>
              </w:rPr>
              <w:br/>
            </w:r>
            <w:r>
              <w:rPr>
                <w:rStyle w:val="BodyTextChar5"/>
                <w:rFonts w:ascii="Arial" w:hAnsi="Arial" w:cs="Arial"/>
                <w:bCs/>
                <w:iCs/>
                <w:sz w:val="16"/>
                <w:szCs w:val="16"/>
              </w:rPr>
              <w:br/>
            </w:r>
            <w:r w:rsidRPr="005C4342">
              <w:rPr>
                <w:rStyle w:val="BodyTextChar5"/>
                <w:rFonts w:ascii="Arial" w:hAnsi="Arial" w:cs="Arial"/>
                <w:bCs/>
                <w:iCs/>
                <w:sz w:val="16"/>
                <w:szCs w:val="16"/>
              </w:rPr>
              <w:br/>
            </w:r>
          </w:p>
          <w:p w14:paraId="6BF2407D" w14:textId="77777777" w:rsidR="008A0CDD" w:rsidRPr="005C4342" w:rsidRDefault="008A0CDD" w:rsidP="008A0CDD">
            <w:pPr>
              <w:pStyle w:val="Normal15"/>
              <w:tabs>
                <w:tab w:val="left" w:pos="709"/>
              </w:tabs>
              <w:spacing w:before="80" w:after="60" w:line="240" w:lineRule="auto"/>
              <w:jc w:val="left"/>
              <w:rPr>
                <w:rStyle w:val="BodyTextChar5"/>
                <w:rFonts w:ascii="Arial" w:hAnsi="Arial" w:cs="Arial"/>
                <w:bCs/>
                <w:iCs/>
                <w:sz w:val="16"/>
                <w:szCs w:val="16"/>
              </w:rPr>
            </w:pPr>
            <w:r w:rsidRPr="005C4342">
              <w:rPr>
                <w:rStyle w:val="BodyTextChar5"/>
                <w:rFonts w:ascii="Arial" w:hAnsi="Arial" w:cs="Arial"/>
                <w:bCs/>
                <w:iCs/>
                <w:sz w:val="16"/>
                <w:szCs w:val="16"/>
              </w:rPr>
              <w:t>&gt;99%</w:t>
            </w:r>
            <w:r w:rsidRPr="005C4342">
              <w:rPr>
                <w:rStyle w:val="BodyTextChar5"/>
                <w:rFonts w:ascii="Arial" w:hAnsi="Arial" w:cs="Arial"/>
                <w:bCs/>
                <w:iCs/>
                <w:sz w:val="16"/>
                <w:szCs w:val="16"/>
              </w:rPr>
              <w:br/>
            </w:r>
            <w:r w:rsidRPr="005C4342">
              <w:rPr>
                <w:rStyle w:val="BodyTextChar5"/>
                <w:rFonts w:ascii="Arial" w:hAnsi="Arial" w:cs="Arial"/>
                <w:bCs/>
                <w:iCs/>
                <w:sz w:val="16"/>
                <w:szCs w:val="16"/>
              </w:rPr>
              <w:br/>
            </w:r>
          </w:p>
          <w:p w14:paraId="47A0E0DD" w14:textId="77777777" w:rsidR="008A0CDD" w:rsidRPr="005C4342" w:rsidRDefault="008A0CDD" w:rsidP="008A0CDD">
            <w:pPr>
              <w:pStyle w:val="Normal15"/>
              <w:tabs>
                <w:tab w:val="left" w:pos="709"/>
              </w:tabs>
              <w:spacing w:before="20" w:after="60" w:line="240" w:lineRule="auto"/>
              <w:jc w:val="left"/>
              <w:rPr>
                <w:rStyle w:val="BodyTextChar5"/>
                <w:rFonts w:ascii="Arial" w:hAnsi="Arial" w:cs="Arial"/>
                <w:bCs/>
                <w:iCs/>
                <w:sz w:val="16"/>
                <w:szCs w:val="16"/>
              </w:rPr>
            </w:pPr>
            <w:r w:rsidRPr="005C4342">
              <w:rPr>
                <w:rStyle w:val="BodyTextChar5"/>
                <w:rFonts w:ascii="Arial" w:hAnsi="Arial"/>
                <w:bCs/>
                <w:iCs/>
                <w:sz w:val="16"/>
                <w:szCs w:val="16"/>
              </w:rPr>
              <w:br/>
            </w:r>
            <w:r w:rsidRPr="005C4342">
              <w:rPr>
                <w:rStyle w:val="BodyTextChar5"/>
                <w:rFonts w:ascii="Arial" w:hAnsi="Arial"/>
                <w:bCs/>
                <w:iCs/>
                <w:sz w:val="16"/>
                <w:szCs w:val="16"/>
              </w:rPr>
              <w:br/>
            </w:r>
            <w:r>
              <w:rPr>
                <w:rStyle w:val="BodyTextChar5"/>
                <w:rFonts w:ascii="Arial" w:hAnsi="Arial"/>
                <w:bCs/>
                <w:iCs/>
                <w:sz w:val="16"/>
                <w:szCs w:val="16"/>
              </w:rPr>
              <w:br/>
            </w:r>
            <w:r w:rsidRPr="005C4342">
              <w:rPr>
                <w:rStyle w:val="BodyTextChar5"/>
                <w:rFonts w:ascii="Arial" w:hAnsi="Arial"/>
                <w:bCs/>
                <w:iCs/>
                <w:sz w:val="16"/>
                <w:szCs w:val="16"/>
              </w:rPr>
              <w:br/>
            </w:r>
          </w:p>
          <w:p w14:paraId="01DF5608" w14:textId="77777777" w:rsidR="008A0CDD" w:rsidRPr="005C4342" w:rsidRDefault="008A0CDD" w:rsidP="008A0CDD">
            <w:pPr>
              <w:pStyle w:val="Normal15"/>
              <w:tabs>
                <w:tab w:val="left" w:pos="709"/>
              </w:tabs>
              <w:spacing w:before="80" w:after="60" w:line="240" w:lineRule="auto"/>
              <w:jc w:val="left"/>
              <w:rPr>
                <w:rFonts w:ascii="Arial" w:eastAsia="Cambria" w:hAnsi="Arial"/>
                <w:bCs/>
                <w:iCs/>
                <w:sz w:val="16"/>
                <w:szCs w:val="16"/>
                <w:lang w:eastAsia="en-US"/>
              </w:rPr>
            </w:pPr>
            <w:r w:rsidRPr="005C4342">
              <w:rPr>
                <w:rStyle w:val="BodyTextChar5"/>
                <w:rFonts w:ascii="Arial" w:hAnsi="Arial"/>
                <w:bCs/>
                <w:iCs/>
                <w:sz w:val="16"/>
                <w:szCs w:val="16"/>
              </w:rPr>
              <w:t>&gt;97%</w:t>
            </w:r>
          </w:p>
        </w:tc>
        <w:tc>
          <w:tcPr>
            <w:tcW w:w="1240" w:type="dxa"/>
            <w:tcBorders>
              <w:top w:val="dotted" w:sz="4" w:space="0" w:color="auto"/>
              <w:left w:val="single" w:sz="4" w:space="0" w:color="auto"/>
              <w:bottom w:val="single" w:sz="4" w:space="0" w:color="auto"/>
              <w:right w:val="single" w:sz="4" w:space="0" w:color="auto"/>
            </w:tcBorders>
          </w:tcPr>
          <w:p w14:paraId="6FF418EA" w14:textId="77777777" w:rsidR="008A0CDD" w:rsidRPr="005C4342" w:rsidRDefault="008A0CDD" w:rsidP="008A0CDD">
            <w:pPr>
              <w:pStyle w:val="Normal15"/>
              <w:tabs>
                <w:tab w:val="left" w:pos="709"/>
              </w:tabs>
              <w:spacing w:before="60" w:after="20" w:line="240" w:lineRule="auto"/>
              <w:jc w:val="left"/>
              <w:rPr>
                <w:rStyle w:val="BodyTextChar5"/>
                <w:rFonts w:ascii="Arial" w:hAnsi="Arial" w:cs="Arial"/>
                <w:bCs/>
                <w:iCs/>
                <w:sz w:val="16"/>
                <w:szCs w:val="16"/>
              </w:rPr>
            </w:pPr>
            <w:r w:rsidRPr="005C4342">
              <w:rPr>
                <w:rStyle w:val="BodyTextChar5"/>
                <w:rFonts w:ascii="Arial" w:hAnsi="Arial" w:cs="Arial"/>
                <w:bCs/>
                <w:iCs/>
                <w:sz w:val="16"/>
                <w:szCs w:val="16"/>
              </w:rPr>
              <w:br/>
            </w:r>
            <w:r w:rsidRPr="005C4342">
              <w:rPr>
                <w:rStyle w:val="BodyTextChar5"/>
                <w:rFonts w:ascii="Arial" w:hAnsi="Arial" w:cs="Arial"/>
                <w:bCs/>
                <w:iCs/>
                <w:sz w:val="16"/>
                <w:szCs w:val="16"/>
              </w:rPr>
              <w:br/>
            </w:r>
            <w:r>
              <w:rPr>
                <w:rStyle w:val="BodyTextChar5"/>
                <w:rFonts w:ascii="Arial" w:hAnsi="Arial" w:cs="Arial"/>
                <w:bCs/>
                <w:iCs/>
                <w:sz w:val="16"/>
                <w:szCs w:val="16"/>
              </w:rPr>
              <w:br/>
            </w:r>
          </w:p>
          <w:p w14:paraId="026CC911" w14:textId="77777777" w:rsidR="008A0CDD" w:rsidRPr="005C4342" w:rsidRDefault="008A0CDD" w:rsidP="008A0CDD">
            <w:pPr>
              <w:pStyle w:val="Normal15"/>
              <w:tabs>
                <w:tab w:val="left" w:pos="709"/>
              </w:tabs>
              <w:spacing w:before="80" w:after="60" w:line="240" w:lineRule="auto"/>
              <w:jc w:val="left"/>
              <w:rPr>
                <w:rStyle w:val="BodyTextChar5"/>
                <w:rFonts w:ascii="Arial" w:hAnsi="Arial" w:cs="Arial"/>
                <w:bCs/>
                <w:iCs/>
                <w:sz w:val="16"/>
                <w:szCs w:val="16"/>
              </w:rPr>
            </w:pPr>
            <w:r w:rsidRPr="005C4342">
              <w:rPr>
                <w:rStyle w:val="BodyTextChar5"/>
                <w:rFonts w:ascii="Arial" w:hAnsi="Arial" w:cs="Arial"/>
                <w:bCs/>
                <w:iCs/>
                <w:sz w:val="16"/>
                <w:szCs w:val="16"/>
              </w:rPr>
              <w:t>&gt;99%</w:t>
            </w:r>
            <w:r w:rsidRPr="005C4342">
              <w:rPr>
                <w:rStyle w:val="BodyTextChar5"/>
                <w:rFonts w:ascii="Arial" w:hAnsi="Arial" w:cs="Arial"/>
                <w:bCs/>
                <w:iCs/>
                <w:sz w:val="16"/>
                <w:szCs w:val="16"/>
              </w:rPr>
              <w:br/>
            </w:r>
            <w:r w:rsidRPr="005C4342">
              <w:rPr>
                <w:rStyle w:val="BodyTextChar5"/>
                <w:rFonts w:ascii="Arial" w:hAnsi="Arial" w:cs="Arial"/>
                <w:bCs/>
                <w:iCs/>
                <w:sz w:val="16"/>
                <w:szCs w:val="16"/>
              </w:rPr>
              <w:br/>
            </w:r>
          </w:p>
          <w:p w14:paraId="226A458E" w14:textId="77777777" w:rsidR="008A0CDD" w:rsidRPr="005C4342" w:rsidRDefault="008A0CDD" w:rsidP="008A0CDD">
            <w:pPr>
              <w:pStyle w:val="Normal15"/>
              <w:tabs>
                <w:tab w:val="left" w:pos="709"/>
              </w:tabs>
              <w:spacing w:before="20" w:after="60" w:line="240" w:lineRule="auto"/>
              <w:jc w:val="left"/>
              <w:rPr>
                <w:rStyle w:val="BodyTextChar5"/>
                <w:rFonts w:ascii="Arial" w:hAnsi="Arial" w:cs="Arial"/>
                <w:bCs/>
                <w:iCs/>
                <w:sz w:val="16"/>
                <w:szCs w:val="16"/>
              </w:rPr>
            </w:pPr>
            <w:r w:rsidRPr="005C4342">
              <w:rPr>
                <w:rStyle w:val="BodyTextChar5"/>
                <w:rFonts w:ascii="Arial" w:hAnsi="Arial"/>
                <w:bCs/>
                <w:iCs/>
                <w:sz w:val="16"/>
                <w:szCs w:val="16"/>
              </w:rPr>
              <w:br/>
            </w:r>
            <w:r w:rsidRPr="005C4342">
              <w:rPr>
                <w:rStyle w:val="BodyTextChar5"/>
                <w:rFonts w:ascii="Arial" w:hAnsi="Arial"/>
                <w:bCs/>
                <w:iCs/>
                <w:sz w:val="16"/>
                <w:szCs w:val="16"/>
              </w:rPr>
              <w:br/>
            </w:r>
            <w:r>
              <w:rPr>
                <w:rStyle w:val="BodyTextChar5"/>
                <w:rFonts w:ascii="Arial" w:hAnsi="Arial"/>
                <w:bCs/>
                <w:iCs/>
                <w:sz w:val="16"/>
                <w:szCs w:val="16"/>
              </w:rPr>
              <w:br/>
            </w:r>
            <w:r w:rsidRPr="005C4342">
              <w:rPr>
                <w:rStyle w:val="BodyTextChar5"/>
                <w:rFonts w:ascii="Arial" w:hAnsi="Arial"/>
                <w:bCs/>
                <w:iCs/>
                <w:sz w:val="16"/>
                <w:szCs w:val="16"/>
              </w:rPr>
              <w:br/>
            </w:r>
          </w:p>
          <w:p w14:paraId="61FB0ACA" w14:textId="77777777" w:rsidR="008A0CDD" w:rsidRPr="005C4342" w:rsidRDefault="008A0CDD" w:rsidP="008A0CDD">
            <w:pPr>
              <w:pStyle w:val="Normal15"/>
              <w:tabs>
                <w:tab w:val="left" w:pos="709"/>
              </w:tabs>
              <w:spacing w:before="60" w:after="20" w:line="240" w:lineRule="auto"/>
              <w:jc w:val="left"/>
              <w:rPr>
                <w:rFonts w:ascii="Arial" w:hAnsi="Arial" w:cs="Arial"/>
                <w:sz w:val="16"/>
                <w:szCs w:val="16"/>
              </w:rPr>
            </w:pPr>
            <w:r w:rsidRPr="005C4342">
              <w:rPr>
                <w:rFonts w:ascii="Arial" w:hAnsi="Arial" w:cs="Arial"/>
                <w:sz w:val="16"/>
                <w:szCs w:val="16"/>
              </w:rPr>
              <w:t>&gt;99%</w:t>
            </w:r>
          </w:p>
        </w:tc>
      </w:tr>
      <w:tr w:rsidR="00493F49" w14:paraId="4D41BDF4" w14:textId="77777777" w:rsidTr="008A0CDD">
        <w:tc>
          <w:tcPr>
            <w:tcW w:w="1276" w:type="dxa"/>
            <w:tcBorders>
              <w:top w:val="single" w:sz="4" w:space="0" w:color="auto"/>
              <w:left w:val="single" w:sz="4" w:space="0" w:color="auto"/>
              <w:bottom w:val="single" w:sz="4" w:space="0" w:color="auto"/>
              <w:right w:val="single" w:sz="4" w:space="0" w:color="auto"/>
            </w:tcBorders>
          </w:tcPr>
          <w:p w14:paraId="1C8E4598" w14:textId="77777777" w:rsidR="008A0CDD" w:rsidRDefault="008A0CDD" w:rsidP="008A0CDD">
            <w:pPr>
              <w:pStyle w:val="Normal15"/>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1910A0FA" w14:textId="77777777" w:rsidR="008A0CDD" w:rsidRPr="005C4342" w:rsidRDefault="008A0CDD" w:rsidP="008A0CDD">
            <w:pPr>
              <w:pStyle w:val="Normal15"/>
              <w:tabs>
                <w:tab w:val="left" w:pos="709"/>
              </w:tabs>
              <w:spacing w:before="60" w:after="60" w:line="240" w:lineRule="auto"/>
              <w:jc w:val="left"/>
              <w:rPr>
                <w:rStyle w:val="BodyTextChar5"/>
                <w:rFonts w:ascii="Arial" w:hAnsi="Arial" w:cs="Arial"/>
                <w:bCs/>
                <w:iCs/>
                <w:sz w:val="16"/>
                <w:szCs w:val="16"/>
              </w:rPr>
            </w:pPr>
            <w:r w:rsidRPr="005C4342">
              <w:rPr>
                <w:rStyle w:val="BodyTextChar5"/>
                <w:rFonts w:ascii="Arial" w:hAnsi="Arial" w:cs="Arial"/>
                <w:bCs/>
                <w:iCs/>
                <w:sz w:val="16"/>
                <w:szCs w:val="16"/>
              </w:rPr>
              <w:t>Ensure arrangements are in place for the access to and delivery of quality general and specialist medical and dental services for DVA Health Card holders.</w:t>
            </w:r>
          </w:p>
          <w:p w14:paraId="2DFC589C" w14:textId="77777777" w:rsidR="008A0CDD" w:rsidRPr="005C4342" w:rsidRDefault="008A0CDD" w:rsidP="008A0CDD">
            <w:pPr>
              <w:pStyle w:val="ListParagraph7"/>
              <w:numPr>
                <w:ilvl w:val="0"/>
                <w:numId w:val="26"/>
              </w:numPr>
              <w:tabs>
                <w:tab w:val="left" w:pos="709"/>
              </w:tabs>
              <w:spacing w:before="60" w:after="60" w:line="240" w:lineRule="auto"/>
              <w:contextualSpacing w:val="0"/>
              <w:jc w:val="left"/>
              <w:rPr>
                <w:rStyle w:val="BodyTextChar5"/>
                <w:rFonts w:ascii="Arial" w:hAnsi="Arial" w:cs="Arial"/>
                <w:bCs/>
                <w:iCs/>
                <w:sz w:val="16"/>
                <w:szCs w:val="16"/>
              </w:rPr>
            </w:pPr>
            <w:r w:rsidRPr="005C4342">
              <w:rPr>
                <w:rStyle w:val="BodyTextChar5"/>
                <w:rFonts w:ascii="Arial" w:hAnsi="Arial" w:cs="Arial"/>
                <w:bCs/>
                <w:iCs/>
                <w:sz w:val="16"/>
                <w:szCs w:val="16"/>
              </w:rPr>
              <w:t>Number of clients accessing services versus the number who have registered a complaint in relation to un-met access and/or quality.</w:t>
            </w:r>
          </w:p>
          <w:p w14:paraId="44E01E94" w14:textId="77777777" w:rsidR="008A0CDD" w:rsidRPr="005C4342" w:rsidRDefault="008A0CDD" w:rsidP="008A0CDD">
            <w:pPr>
              <w:pStyle w:val="Normal15"/>
              <w:tabs>
                <w:tab w:val="left" w:pos="709"/>
              </w:tabs>
              <w:spacing w:before="60" w:after="60" w:line="240" w:lineRule="auto"/>
              <w:jc w:val="left"/>
              <w:rPr>
                <w:rStyle w:val="BodyTextChar5"/>
                <w:rFonts w:ascii="Arial" w:hAnsi="Arial"/>
                <w:bCs/>
                <w:iCs/>
                <w:sz w:val="16"/>
                <w:szCs w:val="16"/>
              </w:rPr>
            </w:pPr>
            <w:r w:rsidRPr="005C4342">
              <w:rPr>
                <w:rStyle w:val="BodyTextChar5"/>
                <w:rFonts w:ascii="Arial" w:hAnsi="Arial"/>
                <w:bCs/>
                <w:iCs/>
                <w:sz w:val="16"/>
                <w:szCs w:val="16"/>
              </w:rPr>
              <w:t>Maintain a schedule of general and specialist medical and dental services for DVA Health Card Holders that reflects trends in the delivery of health care services.</w:t>
            </w:r>
          </w:p>
          <w:p w14:paraId="6501FFA9" w14:textId="77777777" w:rsidR="008A0CDD" w:rsidRPr="005C4342" w:rsidRDefault="008A0CDD" w:rsidP="008A0CDD">
            <w:pPr>
              <w:pStyle w:val="ListParagraph7"/>
              <w:numPr>
                <w:ilvl w:val="0"/>
                <w:numId w:val="26"/>
              </w:numPr>
              <w:tabs>
                <w:tab w:val="left" w:pos="709"/>
              </w:tabs>
              <w:spacing w:before="60" w:after="60" w:line="240" w:lineRule="auto"/>
              <w:contextualSpacing w:val="0"/>
              <w:jc w:val="left"/>
              <w:rPr>
                <w:rStyle w:val="BodyTextChar5"/>
                <w:rFonts w:ascii="Arial" w:hAnsi="Arial" w:cs="Arial"/>
                <w:bCs/>
                <w:iCs/>
                <w:sz w:val="16"/>
                <w:szCs w:val="16"/>
              </w:rPr>
            </w:pPr>
            <w:r w:rsidRPr="005C4342">
              <w:rPr>
                <w:rStyle w:val="BodyTextChar5"/>
                <w:rFonts w:ascii="Arial" w:hAnsi="Arial"/>
                <w:bCs/>
                <w:iCs/>
                <w:sz w:val="16"/>
                <w:szCs w:val="16"/>
              </w:rPr>
              <w:t>Percentage of total medical and dental services that are assessed through the DVA fee schedule.</w:t>
            </w:r>
          </w:p>
        </w:tc>
        <w:tc>
          <w:tcPr>
            <w:tcW w:w="2479" w:type="dxa"/>
            <w:gridSpan w:val="2"/>
            <w:tcBorders>
              <w:top w:val="single" w:sz="4" w:space="0" w:color="auto"/>
              <w:left w:val="single" w:sz="4" w:space="0" w:color="auto"/>
              <w:bottom w:val="single" w:sz="4" w:space="0" w:color="auto"/>
              <w:right w:val="single" w:sz="4" w:space="0" w:color="auto"/>
            </w:tcBorders>
          </w:tcPr>
          <w:p w14:paraId="18B9E5D1" w14:textId="77777777" w:rsidR="008A0CDD" w:rsidRPr="005C4342" w:rsidRDefault="008A0CDD" w:rsidP="008A0CDD">
            <w:pPr>
              <w:pStyle w:val="Normal15"/>
              <w:tabs>
                <w:tab w:val="left" w:pos="709"/>
              </w:tabs>
              <w:spacing w:before="60" w:after="60" w:line="240" w:lineRule="auto"/>
              <w:jc w:val="left"/>
              <w:rPr>
                <w:rFonts w:ascii="Arial" w:hAnsi="Arial" w:cs="Arial"/>
                <w:sz w:val="16"/>
                <w:szCs w:val="16"/>
              </w:rPr>
            </w:pPr>
            <w:r>
              <w:rPr>
                <w:rFonts w:ascii="Arial" w:hAnsi="Arial" w:cs="Arial"/>
                <w:sz w:val="16"/>
                <w:szCs w:val="16"/>
              </w:rPr>
              <w:br/>
            </w:r>
            <w:r w:rsidRPr="005C4342">
              <w:rPr>
                <w:rFonts w:ascii="Arial" w:hAnsi="Arial" w:cs="Arial"/>
                <w:sz w:val="16"/>
                <w:szCs w:val="16"/>
              </w:rPr>
              <w:br/>
            </w:r>
            <w:r w:rsidRPr="005C4342">
              <w:rPr>
                <w:rFonts w:ascii="Arial" w:hAnsi="Arial" w:cs="Arial"/>
                <w:sz w:val="16"/>
                <w:szCs w:val="16"/>
              </w:rPr>
              <w:br/>
            </w:r>
          </w:p>
          <w:p w14:paraId="2EB23A39" w14:textId="77777777" w:rsidR="008A0CDD" w:rsidRPr="005C4342" w:rsidRDefault="008A0CDD" w:rsidP="008A0CDD">
            <w:pPr>
              <w:pStyle w:val="Normal15"/>
              <w:tabs>
                <w:tab w:val="left" w:pos="709"/>
              </w:tabs>
              <w:spacing w:before="80" w:after="60" w:line="240" w:lineRule="auto"/>
              <w:jc w:val="left"/>
              <w:rPr>
                <w:rFonts w:ascii="Arial" w:hAnsi="Arial" w:cs="Arial"/>
                <w:sz w:val="16"/>
                <w:szCs w:val="16"/>
              </w:rPr>
            </w:pPr>
            <w:r w:rsidRPr="005C4342">
              <w:rPr>
                <w:rFonts w:ascii="Arial" w:hAnsi="Arial" w:cs="Arial"/>
                <w:sz w:val="16"/>
                <w:szCs w:val="16"/>
              </w:rPr>
              <w:t>&gt;99%</w:t>
            </w:r>
            <w:r w:rsidRPr="005C4342">
              <w:rPr>
                <w:rFonts w:ascii="Arial" w:hAnsi="Arial" w:cs="Arial"/>
                <w:sz w:val="16"/>
                <w:szCs w:val="16"/>
              </w:rPr>
              <w:br/>
            </w:r>
            <w:r w:rsidRPr="005C4342">
              <w:rPr>
                <w:rFonts w:ascii="Arial" w:hAnsi="Arial" w:cs="Arial"/>
                <w:sz w:val="16"/>
                <w:szCs w:val="16"/>
              </w:rPr>
              <w:br/>
            </w:r>
          </w:p>
          <w:p w14:paraId="0670787F" w14:textId="77777777" w:rsidR="008A0CDD" w:rsidRPr="005C4342" w:rsidRDefault="008A0CDD" w:rsidP="008A0CDD">
            <w:pPr>
              <w:pStyle w:val="Normal15"/>
              <w:tabs>
                <w:tab w:val="left" w:pos="709"/>
              </w:tabs>
              <w:spacing w:before="60" w:after="60" w:line="240" w:lineRule="auto"/>
              <w:jc w:val="left"/>
              <w:rPr>
                <w:rFonts w:ascii="Arial" w:hAnsi="Arial" w:cs="Arial"/>
                <w:sz w:val="16"/>
                <w:szCs w:val="16"/>
              </w:rPr>
            </w:pPr>
            <w:r w:rsidRPr="005C4342">
              <w:rPr>
                <w:rFonts w:ascii="Arial" w:hAnsi="Arial" w:cs="Arial"/>
                <w:sz w:val="16"/>
                <w:szCs w:val="16"/>
              </w:rPr>
              <w:br/>
            </w:r>
            <w:r w:rsidRPr="005C4342">
              <w:rPr>
                <w:rFonts w:ascii="Arial" w:hAnsi="Arial" w:cs="Arial"/>
                <w:sz w:val="16"/>
                <w:szCs w:val="16"/>
              </w:rPr>
              <w:br/>
            </w:r>
            <w:r w:rsidRPr="005C4342">
              <w:rPr>
                <w:rFonts w:ascii="Arial" w:hAnsi="Arial" w:cs="Arial"/>
                <w:sz w:val="16"/>
                <w:szCs w:val="16"/>
              </w:rPr>
              <w:br/>
            </w:r>
          </w:p>
          <w:p w14:paraId="23CB672C" w14:textId="77777777" w:rsidR="008A0CDD" w:rsidRPr="005C4342" w:rsidRDefault="008A0CDD" w:rsidP="008A0CDD">
            <w:pPr>
              <w:pStyle w:val="Normal15"/>
              <w:tabs>
                <w:tab w:val="left" w:pos="709"/>
              </w:tabs>
              <w:spacing w:before="80" w:after="60" w:line="240" w:lineRule="auto"/>
              <w:jc w:val="left"/>
              <w:rPr>
                <w:rFonts w:ascii="Arial" w:hAnsi="Arial" w:cs="Arial"/>
                <w:sz w:val="16"/>
                <w:szCs w:val="16"/>
              </w:rPr>
            </w:pPr>
            <w:r w:rsidRPr="005C4342">
              <w:rPr>
                <w:rFonts w:ascii="Arial" w:hAnsi="Arial" w:cs="Arial"/>
                <w:sz w:val="16"/>
                <w:szCs w:val="16"/>
              </w:rPr>
              <w:t>&gt;97%</w:t>
            </w:r>
          </w:p>
        </w:tc>
      </w:tr>
      <w:tr w:rsidR="00493F49" w14:paraId="53FABFCE"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6E21119B" w14:textId="77777777" w:rsidR="008A0CDD" w:rsidRDefault="008A0CDD" w:rsidP="008A0CDD">
            <w:pPr>
              <w:pStyle w:val="Normal15"/>
              <w:tabs>
                <w:tab w:val="left" w:pos="709"/>
              </w:tabs>
              <w:spacing w:beforeLines="20" w:before="48"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05AD4A98" w14:textId="77777777" w:rsidR="008A0CDD" w:rsidRPr="005C4342" w:rsidRDefault="008A0CDD" w:rsidP="008A0CDD">
            <w:pPr>
              <w:pStyle w:val="Normal15"/>
              <w:tabs>
                <w:tab w:val="left" w:pos="709"/>
              </w:tabs>
              <w:spacing w:before="60" w:after="60" w:line="240" w:lineRule="auto"/>
              <w:jc w:val="left"/>
              <w:rPr>
                <w:rStyle w:val="BodyTextChar5"/>
                <w:rFonts w:ascii="Arial" w:hAnsi="Arial" w:cs="Arial"/>
                <w:bCs/>
                <w:iCs/>
                <w:sz w:val="16"/>
                <w:szCs w:val="16"/>
              </w:rPr>
            </w:pPr>
            <w:r w:rsidRPr="005C4342">
              <w:rPr>
                <w:rStyle w:val="BodyTextChar5"/>
                <w:rFonts w:ascii="Arial" w:hAnsi="Arial" w:cs="Arial"/>
                <w:bCs/>
                <w:iCs/>
                <w:sz w:val="16"/>
                <w:szCs w:val="16"/>
              </w:rPr>
              <w:t xml:space="preserve">As per </w:t>
            </w:r>
            <w:r w:rsidRPr="005C4342">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hideMark/>
          </w:tcPr>
          <w:p w14:paraId="64135041" w14:textId="77777777" w:rsidR="008A0CDD" w:rsidRPr="005C4342" w:rsidRDefault="008A0CDD" w:rsidP="008A0CDD">
            <w:pPr>
              <w:pStyle w:val="Normal15"/>
              <w:tabs>
                <w:tab w:val="left" w:pos="709"/>
              </w:tabs>
              <w:spacing w:before="80" w:after="60" w:line="240" w:lineRule="auto"/>
              <w:jc w:val="left"/>
              <w:rPr>
                <w:rFonts w:ascii="Arial" w:hAnsi="Arial" w:cs="Arial"/>
                <w:sz w:val="16"/>
                <w:szCs w:val="16"/>
              </w:rPr>
            </w:pPr>
            <w:r w:rsidRPr="005C4342">
              <w:rPr>
                <w:rStyle w:val="BodyTextChar5"/>
                <w:rFonts w:ascii="Arial" w:hAnsi="Arial" w:cs="Arial"/>
                <w:bCs/>
                <w:iCs/>
                <w:sz w:val="16"/>
                <w:szCs w:val="16"/>
              </w:rPr>
              <w:t xml:space="preserve">As per </w:t>
            </w:r>
            <w:r w:rsidRPr="005C4342">
              <w:rPr>
                <w:rFonts w:ascii="Arial" w:hAnsi="Arial" w:cs="Arial"/>
                <w:sz w:val="16"/>
                <w:szCs w:val="16"/>
              </w:rPr>
              <w:t>2019-20.</w:t>
            </w:r>
          </w:p>
        </w:tc>
      </w:tr>
      <w:tr w:rsidR="00493F49" w14:paraId="7162F2C3"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559D14C8" w14:textId="77777777" w:rsidR="008A0CDD" w:rsidRDefault="008A0CDD" w:rsidP="008A0CDD">
            <w:pPr>
              <w:pStyle w:val="Normal15"/>
              <w:tabs>
                <w:tab w:val="left" w:pos="709"/>
              </w:tabs>
              <w:spacing w:before="60" w:after="60" w:line="240" w:lineRule="auto"/>
              <w:jc w:val="left"/>
              <w:rPr>
                <w:rFonts w:ascii="Arial" w:hAnsi="Arial" w:cs="Arial"/>
                <w:b/>
                <w:sz w:val="16"/>
                <w:szCs w:val="16"/>
              </w:rPr>
            </w:pPr>
            <w:r>
              <w:rPr>
                <w:rFonts w:ascii="Arial" w:hAnsi="Arial" w:cs="Arial"/>
                <w:b/>
                <w:sz w:val="16"/>
                <w:szCs w:val="16"/>
              </w:rPr>
              <w:t>Purposes (a)</w:t>
            </w:r>
          </w:p>
        </w:tc>
        <w:tc>
          <w:tcPr>
            <w:tcW w:w="6379" w:type="dxa"/>
            <w:gridSpan w:val="3"/>
            <w:tcBorders>
              <w:top w:val="single" w:sz="4" w:space="0" w:color="auto"/>
              <w:left w:val="single" w:sz="4" w:space="0" w:color="auto"/>
              <w:bottom w:val="single" w:sz="4" w:space="0" w:color="auto"/>
              <w:right w:val="single" w:sz="4" w:space="0" w:color="auto"/>
            </w:tcBorders>
            <w:hideMark/>
          </w:tcPr>
          <w:p w14:paraId="0633196C" w14:textId="77777777" w:rsidR="008A0CDD" w:rsidRPr="005C4342" w:rsidRDefault="008A0CDD" w:rsidP="008A0CDD">
            <w:pPr>
              <w:pStyle w:val="Normal15"/>
              <w:tabs>
                <w:tab w:val="left" w:pos="709"/>
              </w:tabs>
              <w:spacing w:before="60" w:after="60" w:line="240" w:lineRule="auto"/>
              <w:jc w:val="left"/>
              <w:rPr>
                <w:rFonts w:ascii="Arial" w:hAnsi="Arial" w:cs="Arial"/>
                <w:color w:val="FF0000"/>
                <w:sz w:val="16"/>
                <w:szCs w:val="16"/>
              </w:rPr>
            </w:pPr>
            <w:r w:rsidRPr="005C4342">
              <w:rPr>
                <w:rFonts w:ascii="Arial" w:hAnsi="Arial" w:cs="Arial"/>
                <w:sz w:val="16"/>
                <w:szCs w:val="16"/>
              </w:rPr>
              <w:t>To support the wellbeing of those who serve or have served in the defence of our nation, and their families, and commemorate their service and sacrifice.</w:t>
            </w:r>
          </w:p>
        </w:tc>
      </w:tr>
    </w:tbl>
    <w:p w14:paraId="7C081B52" w14:textId="77777777" w:rsidR="008A0CDD" w:rsidRPr="006415C2" w:rsidRDefault="008A0CDD" w:rsidP="008A0CDD">
      <w:pPr>
        <w:pStyle w:val="ListParagraph7"/>
        <w:numPr>
          <w:ilvl w:val="0"/>
          <w:numId w:val="27"/>
        </w:numPr>
        <w:spacing w:before="60" w:after="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37F794D9"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5E0D1BFD" w14:textId="77777777" w:rsidR="008A0CDD" w:rsidRPr="00FF6D9D" w:rsidRDefault="008A0CDD" w:rsidP="008A0CDD">
            <w:pPr>
              <w:pStyle w:val="Normal16"/>
              <w:pageBreakBefore/>
              <w:tabs>
                <w:tab w:val="left" w:pos="709"/>
              </w:tabs>
              <w:spacing w:before="60" w:after="60" w:line="240" w:lineRule="auto"/>
              <w:jc w:val="left"/>
              <w:rPr>
                <w:rFonts w:ascii="Arial" w:hAnsi="Arial" w:cs="Arial"/>
                <w:sz w:val="16"/>
                <w:szCs w:val="16"/>
              </w:rPr>
            </w:pPr>
            <w:r w:rsidRPr="00FF6D9D">
              <w:rPr>
                <w:rFonts w:ascii="Arial" w:hAnsi="Arial" w:cs="Arial"/>
                <w:b/>
                <w:sz w:val="16"/>
                <w:szCs w:val="16"/>
              </w:rPr>
              <w:lastRenderedPageBreak/>
              <w:t>Program 2.2</w:t>
            </w:r>
            <w:r w:rsidRPr="00FF6D9D">
              <w:rPr>
                <w:rFonts w:ascii="Arial" w:hAnsi="Arial" w:cs="Arial"/>
                <w:sz w:val="16"/>
                <w:szCs w:val="16"/>
              </w:rPr>
              <w:t xml:space="preserve"> – Provide access to hospital services for clients through arrangements with hospitals in both the private and public sectors.</w:t>
            </w:r>
          </w:p>
        </w:tc>
      </w:tr>
      <w:tr w:rsidR="00493F49" w14:paraId="67032222"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30161DCD" w14:textId="77777777" w:rsidR="008A0CDD" w:rsidRDefault="008A0CDD">
            <w:pPr>
              <w:pStyle w:val="Normal16"/>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5B821A90" w14:textId="77777777" w:rsidR="008A0CDD" w:rsidRPr="004B359F" w:rsidRDefault="008A0CDD" w:rsidP="008A0CDD">
            <w:pPr>
              <w:pStyle w:val="TableTextBullet2"/>
              <w:numPr>
                <w:ilvl w:val="0"/>
                <w:numId w:val="29"/>
              </w:numPr>
              <w:rPr>
                <w:sz w:val="16"/>
                <w:szCs w:val="16"/>
              </w:rPr>
            </w:pPr>
            <w:r w:rsidRPr="004B359F">
              <w:rPr>
                <w:sz w:val="16"/>
                <w:szCs w:val="16"/>
              </w:rPr>
              <w:t xml:space="preserve">Ensure access to hospital services for </w:t>
            </w:r>
            <w:r>
              <w:rPr>
                <w:sz w:val="16"/>
                <w:szCs w:val="16"/>
              </w:rPr>
              <w:t>clients</w:t>
            </w:r>
            <w:r w:rsidRPr="004B359F">
              <w:rPr>
                <w:sz w:val="16"/>
                <w:szCs w:val="16"/>
              </w:rPr>
              <w:t xml:space="preserve"> through arrangements in both the private and public sectors.</w:t>
            </w:r>
          </w:p>
          <w:p w14:paraId="2941DF08" w14:textId="77777777" w:rsidR="008A0CDD" w:rsidRPr="004B359F" w:rsidRDefault="008A0CDD" w:rsidP="008A0CDD">
            <w:pPr>
              <w:pStyle w:val="TableTextBullet2"/>
              <w:numPr>
                <w:ilvl w:val="0"/>
                <w:numId w:val="29"/>
              </w:numPr>
              <w:rPr>
                <w:sz w:val="16"/>
                <w:szCs w:val="16"/>
              </w:rPr>
            </w:pPr>
            <w:r w:rsidRPr="004B359F">
              <w:rPr>
                <w:sz w:val="16"/>
                <w:szCs w:val="16"/>
              </w:rPr>
              <w:t xml:space="preserve">Ensure a comprehensive range of hospital services are made available to </w:t>
            </w:r>
            <w:r>
              <w:rPr>
                <w:sz w:val="16"/>
                <w:szCs w:val="16"/>
              </w:rPr>
              <w:t>clients</w:t>
            </w:r>
            <w:r w:rsidRPr="004B359F">
              <w:rPr>
                <w:sz w:val="16"/>
                <w:szCs w:val="16"/>
              </w:rPr>
              <w:t xml:space="preserve"> in order to meet health care needs.</w:t>
            </w:r>
          </w:p>
          <w:p w14:paraId="5F15EBC7" w14:textId="77777777" w:rsidR="008A0CDD" w:rsidRPr="004B359F" w:rsidRDefault="008A0CDD" w:rsidP="008A0CDD">
            <w:pPr>
              <w:pStyle w:val="TableTextBullet2"/>
              <w:numPr>
                <w:ilvl w:val="0"/>
                <w:numId w:val="29"/>
              </w:numPr>
              <w:rPr>
                <w:rFonts w:cs="Arial"/>
                <w:b/>
                <w:sz w:val="16"/>
                <w:szCs w:val="16"/>
              </w:rPr>
            </w:pPr>
            <w:r w:rsidRPr="004B359F">
              <w:rPr>
                <w:sz w:val="16"/>
                <w:szCs w:val="16"/>
              </w:rPr>
              <w:t xml:space="preserve">Facilitate effective payment of hospital providers under </w:t>
            </w:r>
            <w:r>
              <w:rPr>
                <w:sz w:val="16"/>
                <w:szCs w:val="16"/>
              </w:rPr>
              <w:t>DVA</w:t>
            </w:r>
            <w:r w:rsidRPr="004B359F">
              <w:rPr>
                <w:sz w:val="16"/>
                <w:szCs w:val="16"/>
              </w:rPr>
              <w:t xml:space="preserve"> arrangements.</w:t>
            </w:r>
          </w:p>
        </w:tc>
      </w:tr>
      <w:tr w:rsidR="00493F49" w14:paraId="2D3F6101"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7E416151" w14:textId="77777777" w:rsidR="008A0CDD" w:rsidRDefault="008A0CDD">
            <w:pPr>
              <w:pStyle w:val="Normal16"/>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20F8C885"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73793183" w14:textId="77777777" w:rsidR="008A0CDD" w:rsidRDefault="008A0CDD">
            <w:pPr>
              <w:pStyle w:val="Normal16"/>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0B6D59BE" w14:textId="77777777" w:rsidR="008A0CDD" w:rsidRDefault="008A0CDD">
            <w:pPr>
              <w:pStyle w:val="Normal16"/>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7D1877E8" w14:textId="77777777" w:rsidR="008A0CDD" w:rsidRDefault="008A0CDD">
            <w:pPr>
              <w:pStyle w:val="Normal16"/>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2EBCEDBA" w14:textId="77777777" w:rsidR="008A0CDD" w:rsidRDefault="008A0CDD">
            <w:pPr>
              <w:pStyle w:val="Normal16"/>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5C8C796D"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033168E4" w14:textId="77777777" w:rsidR="008A0CDD" w:rsidRDefault="008A0CDD" w:rsidP="008A0CDD">
            <w:pPr>
              <w:pStyle w:val="Normal16"/>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1991ACC0" w14:textId="77777777" w:rsidR="008A0CDD" w:rsidRPr="00A01F62" w:rsidRDefault="008A0CDD" w:rsidP="008A0CDD">
            <w:pPr>
              <w:pStyle w:val="Normal16"/>
              <w:tabs>
                <w:tab w:val="left" w:pos="709"/>
              </w:tabs>
              <w:spacing w:before="60" w:after="60" w:line="240" w:lineRule="auto"/>
              <w:jc w:val="left"/>
              <w:rPr>
                <w:rStyle w:val="BodyTextChar6"/>
                <w:rFonts w:ascii="Arial" w:hAnsi="Arial" w:cs="Arial"/>
                <w:bCs/>
                <w:iCs/>
                <w:sz w:val="16"/>
                <w:szCs w:val="16"/>
              </w:rPr>
            </w:pPr>
            <w:r w:rsidRPr="00A01F62">
              <w:rPr>
                <w:rStyle w:val="BodyTextChar6"/>
                <w:rFonts w:ascii="Arial" w:hAnsi="Arial" w:cs="Arial"/>
                <w:bCs/>
                <w:iCs/>
                <w:sz w:val="16"/>
                <w:szCs w:val="16"/>
              </w:rPr>
              <w:t>Ensure arrangements are in place for the access to and delivery of quality private and public hospital services for DVA Health Card holders.</w:t>
            </w:r>
          </w:p>
          <w:p w14:paraId="049D04E4" w14:textId="77777777" w:rsidR="008A0CDD" w:rsidRPr="00A01F62" w:rsidRDefault="008A0CDD" w:rsidP="000E3F32">
            <w:pPr>
              <w:pStyle w:val="ListParagraph7"/>
              <w:numPr>
                <w:ilvl w:val="0"/>
                <w:numId w:val="26"/>
              </w:numPr>
              <w:tabs>
                <w:tab w:val="left" w:pos="709"/>
              </w:tabs>
              <w:spacing w:before="60" w:after="60" w:line="240" w:lineRule="auto"/>
              <w:contextualSpacing w:val="0"/>
              <w:jc w:val="left"/>
              <w:rPr>
                <w:rStyle w:val="BodyTextChar6"/>
                <w:rFonts w:ascii="Arial" w:hAnsi="Arial" w:cs="Arial"/>
                <w:bCs/>
                <w:iCs/>
                <w:sz w:val="16"/>
                <w:szCs w:val="16"/>
              </w:rPr>
            </w:pPr>
            <w:r w:rsidRPr="000E3F32">
              <w:rPr>
                <w:rStyle w:val="BodyTextChar5"/>
                <w:rFonts w:ascii="Arial" w:hAnsi="Arial"/>
                <w:sz w:val="16"/>
                <w:szCs w:val="16"/>
              </w:rPr>
              <w:t>Number of clients accessing services versus the number who have registered a complaint in relation to un-met access and/or quality.</w:t>
            </w:r>
          </w:p>
        </w:tc>
        <w:tc>
          <w:tcPr>
            <w:tcW w:w="1239" w:type="dxa"/>
            <w:tcBorders>
              <w:top w:val="dotted" w:sz="4" w:space="0" w:color="auto"/>
              <w:left w:val="single" w:sz="4" w:space="0" w:color="auto"/>
              <w:bottom w:val="single" w:sz="4" w:space="0" w:color="auto"/>
              <w:right w:val="single" w:sz="4" w:space="0" w:color="auto"/>
            </w:tcBorders>
            <w:hideMark/>
          </w:tcPr>
          <w:p w14:paraId="16D15FB8" w14:textId="77777777" w:rsidR="008A0CDD" w:rsidRPr="00A01F62" w:rsidRDefault="008A0CDD" w:rsidP="008A0CDD">
            <w:pPr>
              <w:pStyle w:val="Normal16"/>
              <w:tabs>
                <w:tab w:val="left" w:pos="709"/>
              </w:tabs>
              <w:spacing w:before="60" w:after="60" w:line="240" w:lineRule="auto"/>
              <w:jc w:val="left"/>
              <w:rPr>
                <w:rFonts w:ascii="Arial" w:hAnsi="Arial" w:cs="Arial"/>
                <w:sz w:val="16"/>
                <w:szCs w:val="16"/>
              </w:rPr>
            </w:pPr>
            <w:r w:rsidRPr="00A01F62">
              <w:rPr>
                <w:rFonts w:ascii="Arial" w:hAnsi="Arial" w:cs="Arial"/>
                <w:sz w:val="16"/>
                <w:szCs w:val="16"/>
              </w:rPr>
              <w:br/>
            </w:r>
            <w:r w:rsidRPr="00A01F62">
              <w:rPr>
                <w:rFonts w:ascii="Arial" w:hAnsi="Arial" w:cs="Arial"/>
                <w:sz w:val="16"/>
                <w:szCs w:val="16"/>
              </w:rPr>
              <w:br/>
            </w:r>
          </w:p>
          <w:p w14:paraId="7951D4DB" w14:textId="77777777" w:rsidR="008A0CDD" w:rsidRPr="00A01F62" w:rsidRDefault="008A0CDD" w:rsidP="008A0CDD">
            <w:pPr>
              <w:pStyle w:val="Normal16"/>
              <w:tabs>
                <w:tab w:val="left" w:pos="709"/>
              </w:tabs>
              <w:spacing w:before="80" w:after="60" w:line="240" w:lineRule="auto"/>
              <w:jc w:val="left"/>
              <w:rPr>
                <w:rFonts w:ascii="Arial" w:hAnsi="Arial" w:cs="Arial"/>
                <w:sz w:val="16"/>
                <w:szCs w:val="16"/>
              </w:rPr>
            </w:pPr>
            <w:r w:rsidRPr="00A01F62">
              <w:rPr>
                <w:rStyle w:val="BodyTextChar6"/>
                <w:rFonts w:ascii="Arial" w:hAnsi="Arial"/>
                <w:bCs/>
                <w:iCs/>
                <w:sz w:val="16"/>
                <w:szCs w:val="16"/>
              </w:rPr>
              <w:t>&gt;99%</w:t>
            </w:r>
          </w:p>
        </w:tc>
        <w:tc>
          <w:tcPr>
            <w:tcW w:w="1240" w:type="dxa"/>
            <w:tcBorders>
              <w:top w:val="dotted" w:sz="4" w:space="0" w:color="auto"/>
              <w:left w:val="single" w:sz="4" w:space="0" w:color="auto"/>
              <w:bottom w:val="single" w:sz="4" w:space="0" w:color="auto"/>
              <w:right w:val="single" w:sz="4" w:space="0" w:color="auto"/>
            </w:tcBorders>
          </w:tcPr>
          <w:p w14:paraId="535FCC8B" w14:textId="77777777" w:rsidR="008A0CDD" w:rsidRPr="00A01F62" w:rsidRDefault="008A0CDD" w:rsidP="008A0CDD">
            <w:pPr>
              <w:pStyle w:val="Normal16"/>
              <w:tabs>
                <w:tab w:val="left" w:pos="709"/>
              </w:tabs>
              <w:spacing w:before="60" w:after="60" w:line="240" w:lineRule="auto"/>
              <w:jc w:val="left"/>
              <w:rPr>
                <w:rFonts w:ascii="Arial" w:hAnsi="Arial" w:cs="Arial"/>
                <w:sz w:val="16"/>
                <w:szCs w:val="16"/>
              </w:rPr>
            </w:pPr>
            <w:r w:rsidRPr="00A01F62">
              <w:rPr>
                <w:rFonts w:ascii="Arial" w:hAnsi="Arial" w:cs="Arial"/>
                <w:sz w:val="16"/>
                <w:szCs w:val="16"/>
              </w:rPr>
              <w:br/>
            </w:r>
            <w:r w:rsidRPr="00A01F62">
              <w:rPr>
                <w:rFonts w:ascii="Arial" w:hAnsi="Arial" w:cs="Arial"/>
                <w:sz w:val="16"/>
                <w:szCs w:val="16"/>
              </w:rPr>
              <w:br/>
            </w:r>
          </w:p>
          <w:p w14:paraId="1D36DB6C" w14:textId="77777777" w:rsidR="008A0CDD" w:rsidRPr="00A01F62" w:rsidRDefault="008A0CDD" w:rsidP="008A0CDD">
            <w:pPr>
              <w:pStyle w:val="Normal16"/>
              <w:tabs>
                <w:tab w:val="left" w:pos="709"/>
              </w:tabs>
              <w:spacing w:before="80" w:after="60" w:line="240" w:lineRule="auto"/>
              <w:jc w:val="left"/>
              <w:rPr>
                <w:rFonts w:ascii="Arial" w:hAnsi="Arial" w:cs="Arial"/>
                <w:sz w:val="16"/>
                <w:szCs w:val="16"/>
              </w:rPr>
            </w:pPr>
            <w:r w:rsidRPr="00A01F62">
              <w:rPr>
                <w:rFonts w:ascii="Arial" w:hAnsi="Arial" w:cs="Arial"/>
                <w:sz w:val="16"/>
                <w:szCs w:val="16"/>
              </w:rPr>
              <w:t>&gt;99%</w:t>
            </w:r>
          </w:p>
        </w:tc>
      </w:tr>
      <w:tr w:rsidR="00493F49" w14:paraId="611E9CC3" w14:textId="77777777" w:rsidTr="008A0CDD">
        <w:tc>
          <w:tcPr>
            <w:tcW w:w="1276" w:type="dxa"/>
            <w:tcBorders>
              <w:top w:val="single" w:sz="4" w:space="0" w:color="auto"/>
              <w:left w:val="single" w:sz="4" w:space="0" w:color="auto"/>
              <w:bottom w:val="single" w:sz="4" w:space="0" w:color="auto"/>
              <w:right w:val="single" w:sz="4" w:space="0" w:color="auto"/>
            </w:tcBorders>
          </w:tcPr>
          <w:p w14:paraId="141B3779" w14:textId="77777777" w:rsidR="008A0CDD" w:rsidRDefault="008A0CDD" w:rsidP="008A0CDD">
            <w:pPr>
              <w:pStyle w:val="Normal16"/>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732BCD82" w14:textId="77777777" w:rsidR="008A0CDD" w:rsidRPr="00A01F62" w:rsidRDefault="008A0CDD" w:rsidP="008A0CDD">
            <w:pPr>
              <w:pStyle w:val="Normal16"/>
              <w:tabs>
                <w:tab w:val="left" w:pos="709"/>
              </w:tabs>
              <w:spacing w:before="60" w:after="60" w:line="240" w:lineRule="auto"/>
              <w:jc w:val="left"/>
              <w:rPr>
                <w:rStyle w:val="BodyTextChar6"/>
                <w:rFonts w:ascii="Arial" w:hAnsi="Arial" w:cs="Arial"/>
                <w:bCs/>
                <w:iCs/>
                <w:sz w:val="16"/>
                <w:szCs w:val="16"/>
              </w:rPr>
            </w:pPr>
            <w:r w:rsidRPr="00A01F62">
              <w:rPr>
                <w:rStyle w:val="BodyTextChar6"/>
                <w:rFonts w:ascii="Arial" w:hAnsi="Arial" w:cs="Arial"/>
                <w:bCs/>
                <w:iCs/>
                <w:sz w:val="16"/>
                <w:szCs w:val="16"/>
              </w:rPr>
              <w:t>Ensure arrangements are in place for the access to and delivery of quality private and public hospital services for DVA Health Card holders.</w:t>
            </w:r>
          </w:p>
          <w:p w14:paraId="7277E909" w14:textId="77777777" w:rsidR="008A0CDD" w:rsidRPr="00A01F62" w:rsidRDefault="008A0CDD" w:rsidP="000E3F32">
            <w:pPr>
              <w:pStyle w:val="ListParagraph7"/>
              <w:numPr>
                <w:ilvl w:val="0"/>
                <w:numId w:val="26"/>
              </w:numPr>
              <w:tabs>
                <w:tab w:val="left" w:pos="709"/>
              </w:tabs>
              <w:spacing w:before="60" w:after="60" w:line="240" w:lineRule="auto"/>
              <w:contextualSpacing w:val="0"/>
              <w:jc w:val="left"/>
              <w:rPr>
                <w:rStyle w:val="BodyTextChar6"/>
                <w:rFonts w:ascii="Arial" w:hAnsi="Arial" w:cs="Arial"/>
                <w:bCs/>
                <w:iCs/>
                <w:sz w:val="16"/>
                <w:szCs w:val="16"/>
              </w:rPr>
            </w:pPr>
            <w:r w:rsidRPr="000E3F32">
              <w:rPr>
                <w:rStyle w:val="BodyTextChar5"/>
                <w:rFonts w:ascii="Arial" w:hAnsi="Arial"/>
                <w:sz w:val="16"/>
                <w:szCs w:val="16"/>
              </w:rPr>
              <w:t>Number of clients accessing services versus the number who have registered a complaint in relation to un-met access and/or quality.</w:t>
            </w:r>
          </w:p>
        </w:tc>
        <w:tc>
          <w:tcPr>
            <w:tcW w:w="2479" w:type="dxa"/>
            <w:gridSpan w:val="2"/>
            <w:tcBorders>
              <w:top w:val="single" w:sz="4" w:space="0" w:color="auto"/>
              <w:left w:val="single" w:sz="4" w:space="0" w:color="auto"/>
              <w:bottom w:val="single" w:sz="4" w:space="0" w:color="auto"/>
              <w:right w:val="single" w:sz="4" w:space="0" w:color="auto"/>
            </w:tcBorders>
          </w:tcPr>
          <w:p w14:paraId="7D34055D" w14:textId="77777777" w:rsidR="008A0CDD" w:rsidRPr="00A01F62" w:rsidRDefault="008A0CDD" w:rsidP="008A0CDD">
            <w:pPr>
              <w:pStyle w:val="Normal16"/>
              <w:tabs>
                <w:tab w:val="left" w:pos="709"/>
              </w:tabs>
              <w:spacing w:before="60" w:after="60" w:line="240" w:lineRule="auto"/>
              <w:jc w:val="left"/>
              <w:rPr>
                <w:rStyle w:val="BodyTextChar6"/>
                <w:rFonts w:ascii="Arial" w:hAnsi="Arial" w:cs="Arial"/>
                <w:bCs/>
                <w:iCs/>
                <w:sz w:val="16"/>
                <w:szCs w:val="16"/>
              </w:rPr>
            </w:pPr>
            <w:r w:rsidRPr="00A01F62">
              <w:rPr>
                <w:rStyle w:val="BodyTextChar6"/>
                <w:rFonts w:ascii="Arial" w:hAnsi="Arial" w:cs="Arial"/>
                <w:bCs/>
                <w:iCs/>
                <w:sz w:val="16"/>
                <w:szCs w:val="16"/>
              </w:rPr>
              <w:br/>
            </w:r>
            <w:r w:rsidRPr="00A01F62">
              <w:rPr>
                <w:rStyle w:val="BodyTextChar6"/>
                <w:rFonts w:ascii="Arial" w:hAnsi="Arial" w:cs="Arial"/>
                <w:bCs/>
                <w:iCs/>
                <w:sz w:val="16"/>
                <w:szCs w:val="16"/>
              </w:rPr>
              <w:br/>
            </w:r>
          </w:p>
          <w:p w14:paraId="4FBEADCE" w14:textId="77777777" w:rsidR="008A0CDD" w:rsidRPr="00A01F62" w:rsidRDefault="008A0CDD" w:rsidP="008A0CDD">
            <w:pPr>
              <w:pStyle w:val="Normal16"/>
              <w:tabs>
                <w:tab w:val="left" w:pos="709"/>
              </w:tabs>
              <w:spacing w:before="80" w:after="60" w:line="240" w:lineRule="auto"/>
              <w:jc w:val="left"/>
              <w:rPr>
                <w:rFonts w:ascii="Arial" w:hAnsi="Arial" w:cs="Arial"/>
                <w:sz w:val="16"/>
                <w:szCs w:val="16"/>
              </w:rPr>
            </w:pPr>
            <w:r w:rsidRPr="00A01F62">
              <w:rPr>
                <w:rStyle w:val="BodyTextChar6"/>
                <w:rFonts w:ascii="Arial" w:hAnsi="Arial"/>
                <w:bCs/>
                <w:iCs/>
                <w:sz w:val="16"/>
                <w:szCs w:val="16"/>
              </w:rPr>
              <w:t>&gt;99%</w:t>
            </w:r>
          </w:p>
        </w:tc>
      </w:tr>
      <w:tr w:rsidR="00493F49" w14:paraId="50053A7E"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6E70D860" w14:textId="77777777" w:rsidR="008A0CDD" w:rsidRDefault="008A0CDD" w:rsidP="008A0CDD">
            <w:pPr>
              <w:pStyle w:val="Normal16"/>
              <w:tabs>
                <w:tab w:val="left" w:pos="709"/>
              </w:tabs>
              <w:spacing w:beforeLines="20" w:before="48"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7A29DE85" w14:textId="77777777" w:rsidR="008A0CDD" w:rsidRPr="00A01F62" w:rsidRDefault="008A0CDD" w:rsidP="008A0CDD">
            <w:pPr>
              <w:pStyle w:val="Normal16"/>
              <w:tabs>
                <w:tab w:val="left" w:pos="709"/>
              </w:tabs>
              <w:spacing w:before="60" w:after="60" w:line="240" w:lineRule="auto"/>
              <w:jc w:val="left"/>
              <w:rPr>
                <w:rStyle w:val="BodyTextChar6"/>
                <w:rFonts w:ascii="Arial" w:hAnsi="Arial" w:cs="Arial"/>
                <w:bCs/>
                <w:iCs/>
                <w:sz w:val="16"/>
                <w:szCs w:val="16"/>
              </w:rPr>
            </w:pPr>
            <w:r w:rsidRPr="00A01F62">
              <w:rPr>
                <w:rStyle w:val="BodyTextChar6"/>
                <w:rFonts w:ascii="Arial" w:hAnsi="Arial" w:cs="Arial"/>
                <w:bCs/>
                <w:iCs/>
                <w:sz w:val="16"/>
                <w:szCs w:val="16"/>
              </w:rPr>
              <w:t xml:space="preserve">As per </w:t>
            </w:r>
            <w:r w:rsidRPr="00A01F62">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hideMark/>
          </w:tcPr>
          <w:p w14:paraId="334A9A11" w14:textId="77777777" w:rsidR="008A0CDD" w:rsidRPr="00A01F62" w:rsidRDefault="008A0CDD" w:rsidP="008A0CDD">
            <w:pPr>
              <w:pStyle w:val="Normal16"/>
              <w:tabs>
                <w:tab w:val="left" w:pos="709"/>
              </w:tabs>
              <w:spacing w:before="60" w:after="60" w:line="240" w:lineRule="auto"/>
              <w:jc w:val="left"/>
              <w:rPr>
                <w:rFonts w:ascii="Arial" w:eastAsia="Cambria" w:hAnsi="Arial" w:cs="Arial"/>
                <w:bCs/>
                <w:iCs/>
                <w:sz w:val="16"/>
                <w:szCs w:val="16"/>
                <w:lang w:eastAsia="en-US"/>
              </w:rPr>
            </w:pPr>
            <w:r w:rsidRPr="00A01F62">
              <w:rPr>
                <w:rStyle w:val="BodyTextChar6"/>
                <w:rFonts w:ascii="Arial" w:hAnsi="Arial" w:cs="Arial"/>
                <w:bCs/>
                <w:iCs/>
                <w:sz w:val="16"/>
                <w:szCs w:val="16"/>
              </w:rPr>
              <w:t xml:space="preserve">As per </w:t>
            </w:r>
            <w:r w:rsidRPr="00A01F62">
              <w:rPr>
                <w:rFonts w:ascii="Arial" w:hAnsi="Arial" w:cs="Arial"/>
                <w:sz w:val="16"/>
                <w:szCs w:val="16"/>
              </w:rPr>
              <w:t>2019-20.</w:t>
            </w:r>
          </w:p>
        </w:tc>
      </w:tr>
      <w:tr w:rsidR="00493F49" w14:paraId="3AE3A3DD"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3A1D614" w14:textId="77777777" w:rsidR="008A0CDD" w:rsidRDefault="008A0CDD" w:rsidP="008A0CDD">
            <w:pPr>
              <w:pStyle w:val="Normal16"/>
              <w:tabs>
                <w:tab w:val="left" w:pos="709"/>
              </w:tabs>
              <w:spacing w:before="60" w:after="60" w:line="240" w:lineRule="auto"/>
              <w:jc w:val="left"/>
              <w:rPr>
                <w:rFonts w:ascii="Arial" w:hAnsi="Arial" w:cs="Arial"/>
                <w:b/>
                <w:sz w:val="16"/>
                <w:szCs w:val="16"/>
              </w:rPr>
            </w:pPr>
            <w:r>
              <w:rPr>
                <w:rFonts w:ascii="Arial" w:hAnsi="Arial" w:cs="Arial"/>
                <w:b/>
                <w:sz w:val="16"/>
                <w:szCs w:val="16"/>
              </w:rPr>
              <w:t>Purposes (a)</w:t>
            </w:r>
          </w:p>
        </w:tc>
        <w:tc>
          <w:tcPr>
            <w:tcW w:w="6379" w:type="dxa"/>
            <w:gridSpan w:val="3"/>
            <w:tcBorders>
              <w:top w:val="single" w:sz="4" w:space="0" w:color="auto"/>
              <w:left w:val="single" w:sz="4" w:space="0" w:color="auto"/>
              <w:bottom w:val="single" w:sz="4" w:space="0" w:color="auto"/>
              <w:right w:val="single" w:sz="4" w:space="0" w:color="auto"/>
            </w:tcBorders>
            <w:hideMark/>
          </w:tcPr>
          <w:p w14:paraId="229EA318" w14:textId="77777777" w:rsidR="008A0CDD" w:rsidRPr="00A01F62" w:rsidRDefault="008A0CDD" w:rsidP="008A0CDD">
            <w:pPr>
              <w:pStyle w:val="Normal16"/>
              <w:tabs>
                <w:tab w:val="left" w:pos="709"/>
              </w:tabs>
              <w:spacing w:before="60" w:after="60" w:line="240" w:lineRule="auto"/>
              <w:jc w:val="left"/>
              <w:rPr>
                <w:rFonts w:ascii="Arial" w:hAnsi="Arial" w:cs="Arial"/>
                <w:color w:val="FF0000"/>
                <w:sz w:val="16"/>
                <w:szCs w:val="16"/>
              </w:rPr>
            </w:pPr>
            <w:r w:rsidRPr="00A01F62">
              <w:rPr>
                <w:rFonts w:ascii="Arial" w:hAnsi="Arial" w:cs="Arial"/>
                <w:sz w:val="16"/>
                <w:szCs w:val="16"/>
              </w:rPr>
              <w:t>To support the wellbeing of those who serve or have served in the defence of our nation, and their families, and commemorate their service and sacrifice.</w:t>
            </w:r>
          </w:p>
        </w:tc>
      </w:tr>
    </w:tbl>
    <w:p w14:paraId="4A122E73" w14:textId="77777777" w:rsidR="008A0CDD" w:rsidRDefault="008A0CDD" w:rsidP="008A0CDD">
      <w:pPr>
        <w:pStyle w:val="ListParagraph8"/>
        <w:numPr>
          <w:ilvl w:val="0"/>
          <w:numId w:val="30"/>
        </w:numPr>
        <w:spacing w:before="60" w:after="0"/>
        <w:jc w:val="left"/>
        <w:rPr>
          <w:rFonts w:ascii="Arial" w:hAnsi="Arial" w:cs="Arial"/>
          <w:sz w:val="16"/>
        </w:rPr>
      </w:pPr>
      <w:r>
        <w:rPr>
          <w:rFonts w:ascii="Arial" w:hAnsi="Arial" w:cs="Arial"/>
          <w:sz w:val="16"/>
        </w:rPr>
        <w:t>Refers to updated purpose that will be reflected in the 2019–2023 Corporate Plan.</w:t>
      </w:r>
    </w:p>
    <w:p w14:paraId="368CD176" w14:textId="77777777" w:rsidR="008A0CDD" w:rsidRPr="00A3255F" w:rsidRDefault="008A0CDD" w:rsidP="008A0CDD">
      <w:pPr>
        <w:pStyle w:val="Normal16"/>
        <w:spacing w:before="60" w:after="0"/>
        <w:jc w:val="left"/>
        <w:rPr>
          <w:rFonts w:ascii="Arial" w:hAnsi="Arial" w:cs="Arial"/>
          <w:sz w:val="16"/>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370A5567"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534C73FB" w14:textId="77777777" w:rsidR="008A0CDD" w:rsidRPr="00202D3C" w:rsidRDefault="008A0CDD" w:rsidP="008A0CDD">
            <w:pPr>
              <w:pStyle w:val="Normal17"/>
              <w:pageBreakBefore/>
              <w:tabs>
                <w:tab w:val="left" w:pos="709"/>
              </w:tabs>
              <w:spacing w:before="60" w:after="60" w:line="240" w:lineRule="auto"/>
              <w:jc w:val="left"/>
              <w:rPr>
                <w:rFonts w:ascii="Arial" w:hAnsi="Arial" w:cs="Arial"/>
                <w:sz w:val="16"/>
                <w:szCs w:val="16"/>
              </w:rPr>
            </w:pPr>
            <w:r w:rsidRPr="00202D3C">
              <w:rPr>
                <w:rFonts w:ascii="Arial" w:hAnsi="Arial" w:cs="Arial"/>
                <w:b/>
                <w:sz w:val="16"/>
                <w:szCs w:val="16"/>
              </w:rPr>
              <w:lastRenderedPageBreak/>
              <w:t>Program 2.3</w:t>
            </w:r>
            <w:r w:rsidRPr="00202D3C">
              <w:rPr>
                <w:rFonts w:ascii="Arial" w:hAnsi="Arial" w:cs="Arial"/>
                <w:sz w:val="16"/>
                <w:szCs w:val="16"/>
              </w:rPr>
              <w:t xml:space="preserve"> – The Repatriation Pharmaceuti</w:t>
            </w:r>
            <w:r>
              <w:rPr>
                <w:rFonts w:ascii="Arial" w:hAnsi="Arial" w:cs="Arial"/>
                <w:sz w:val="16"/>
                <w:szCs w:val="16"/>
              </w:rPr>
              <w:t xml:space="preserve">cal Benefits Scheme (RPBS) </w:t>
            </w:r>
            <w:r w:rsidRPr="00202D3C">
              <w:rPr>
                <w:rFonts w:ascii="Arial" w:hAnsi="Arial" w:cs="Arial"/>
                <w:sz w:val="16"/>
                <w:szCs w:val="16"/>
              </w:rPr>
              <w:t>provide</w:t>
            </w:r>
            <w:r>
              <w:rPr>
                <w:rFonts w:ascii="Arial" w:hAnsi="Arial" w:cs="Arial"/>
                <w:sz w:val="16"/>
                <w:szCs w:val="16"/>
              </w:rPr>
              <w:t>s</w:t>
            </w:r>
            <w:r w:rsidRPr="00202D3C">
              <w:rPr>
                <w:rFonts w:ascii="Arial" w:hAnsi="Arial" w:cs="Arial"/>
                <w:sz w:val="16"/>
                <w:szCs w:val="16"/>
              </w:rPr>
              <w:t xml:space="preserve"> client</w:t>
            </w:r>
            <w:r>
              <w:rPr>
                <w:rFonts w:ascii="Arial" w:hAnsi="Arial" w:cs="Arial"/>
                <w:sz w:val="16"/>
                <w:szCs w:val="16"/>
              </w:rPr>
              <w:t>s access to a comprehensive range</w:t>
            </w:r>
            <w:r w:rsidRPr="00202D3C">
              <w:rPr>
                <w:rFonts w:ascii="Arial" w:hAnsi="Arial" w:cs="Arial"/>
                <w:sz w:val="16"/>
                <w:szCs w:val="16"/>
              </w:rPr>
              <w:t xml:space="preserve"> of pharmaceuticals and wound dressings for the treatment of their health care needs.</w:t>
            </w:r>
          </w:p>
        </w:tc>
      </w:tr>
      <w:tr w:rsidR="00493F49" w14:paraId="4219535E"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227B1581" w14:textId="77777777" w:rsidR="008A0CDD" w:rsidRDefault="008A0CDD">
            <w:pPr>
              <w:pStyle w:val="Normal17"/>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66F4BB78" w14:textId="77777777" w:rsidR="008A0CDD" w:rsidRPr="00306E8D" w:rsidRDefault="008A0CDD" w:rsidP="008A0CDD">
            <w:pPr>
              <w:pStyle w:val="TableTextBullet3"/>
              <w:numPr>
                <w:ilvl w:val="0"/>
                <w:numId w:val="32"/>
              </w:numPr>
              <w:rPr>
                <w:sz w:val="16"/>
                <w:szCs w:val="16"/>
              </w:rPr>
            </w:pPr>
            <w:r w:rsidRPr="00306E8D">
              <w:rPr>
                <w:sz w:val="16"/>
                <w:szCs w:val="16"/>
              </w:rPr>
              <w:t xml:space="preserve">Ensure </w:t>
            </w:r>
            <w:r>
              <w:rPr>
                <w:sz w:val="16"/>
                <w:szCs w:val="16"/>
              </w:rPr>
              <w:t>clients</w:t>
            </w:r>
            <w:r w:rsidRPr="00306E8D">
              <w:rPr>
                <w:sz w:val="16"/>
                <w:szCs w:val="16"/>
              </w:rPr>
              <w:t xml:space="preserve"> have access to a comprehensive range of pharmaceuticals and wound dressings that meet their health care needs.</w:t>
            </w:r>
          </w:p>
          <w:p w14:paraId="55C8E0FB" w14:textId="77777777" w:rsidR="008A0CDD" w:rsidRPr="00306E8D" w:rsidRDefault="008A0CDD" w:rsidP="008A0CDD">
            <w:pPr>
              <w:pStyle w:val="TableTextBullet3"/>
              <w:numPr>
                <w:ilvl w:val="0"/>
                <w:numId w:val="32"/>
              </w:numPr>
              <w:rPr>
                <w:sz w:val="16"/>
                <w:szCs w:val="16"/>
              </w:rPr>
            </w:pPr>
            <w:r w:rsidRPr="00306E8D">
              <w:rPr>
                <w:sz w:val="16"/>
                <w:szCs w:val="16"/>
              </w:rPr>
              <w:t>Facilitate arrangements with pharmaceutical sponsors for the listing of the ran</w:t>
            </w:r>
            <w:r>
              <w:rPr>
                <w:sz w:val="16"/>
                <w:szCs w:val="16"/>
              </w:rPr>
              <w:t>ge of items appropriate to the client</w:t>
            </w:r>
            <w:r w:rsidRPr="00306E8D">
              <w:rPr>
                <w:sz w:val="16"/>
                <w:szCs w:val="16"/>
              </w:rPr>
              <w:t xml:space="preserve"> population.</w:t>
            </w:r>
          </w:p>
          <w:p w14:paraId="166BD6BA" w14:textId="77777777" w:rsidR="008A0CDD" w:rsidRPr="00306E8D" w:rsidRDefault="008A0CDD" w:rsidP="008A0CDD">
            <w:pPr>
              <w:pStyle w:val="TableTextBullet3"/>
              <w:numPr>
                <w:ilvl w:val="0"/>
                <w:numId w:val="32"/>
              </w:numPr>
              <w:rPr>
                <w:rFonts w:cs="Arial"/>
                <w:b/>
                <w:sz w:val="16"/>
                <w:szCs w:val="16"/>
              </w:rPr>
            </w:pPr>
            <w:r w:rsidRPr="00306E8D">
              <w:rPr>
                <w:sz w:val="16"/>
                <w:szCs w:val="16"/>
              </w:rPr>
              <w:t>Facilitate effective payment of approved pharmacies for supplying items under the RPBS.</w:t>
            </w:r>
          </w:p>
        </w:tc>
      </w:tr>
      <w:tr w:rsidR="00493F49" w14:paraId="7B05DDE7"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60A02705" w14:textId="77777777" w:rsidR="008A0CDD" w:rsidRDefault="008A0CDD">
            <w:pPr>
              <w:pStyle w:val="Normal17"/>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2238C836"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2B1EE71F" w14:textId="77777777" w:rsidR="008A0CDD" w:rsidRDefault="008A0CDD">
            <w:pPr>
              <w:pStyle w:val="Normal17"/>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5B956202" w14:textId="77777777" w:rsidR="008A0CDD" w:rsidRDefault="008A0CDD">
            <w:pPr>
              <w:pStyle w:val="Normal17"/>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0CDDC716" w14:textId="77777777" w:rsidR="008A0CDD" w:rsidRDefault="008A0CDD">
            <w:pPr>
              <w:pStyle w:val="Normal17"/>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332B6119" w14:textId="77777777" w:rsidR="008A0CDD" w:rsidRDefault="008A0CDD">
            <w:pPr>
              <w:pStyle w:val="Normal17"/>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08514F24"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77658812" w14:textId="77777777" w:rsidR="008A0CDD" w:rsidRDefault="008A0CDD" w:rsidP="008A0CDD">
            <w:pPr>
              <w:pStyle w:val="Normal17"/>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0D220D2F" w14:textId="77777777" w:rsidR="008A0CDD" w:rsidRPr="009A3B1E" w:rsidRDefault="008A0CDD" w:rsidP="008A0CDD">
            <w:pPr>
              <w:pStyle w:val="Normal17"/>
              <w:tabs>
                <w:tab w:val="left" w:pos="709"/>
              </w:tabs>
              <w:spacing w:before="60" w:after="60" w:line="240" w:lineRule="auto"/>
              <w:jc w:val="left"/>
              <w:rPr>
                <w:rStyle w:val="BodyTextChar7"/>
                <w:rFonts w:ascii="Arial" w:hAnsi="Arial" w:cs="Arial"/>
                <w:bCs/>
                <w:iCs/>
                <w:sz w:val="16"/>
                <w:szCs w:val="16"/>
              </w:rPr>
            </w:pPr>
            <w:r w:rsidRPr="009A3B1E">
              <w:rPr>
                <w:rStyle w:val="BodyTextChar7"/>
                <w:rFonts w:ascii="Arial" w:hAnsi="Arial" w:cs="Arial"/>
                <w:bCs/>
                <w:iCs/>
                <w:sz w:val="16"/>
                <w:szCs w:val="16"/>
              </w:rPr>
              <w:t>Ensure arrangements are in place for the access to and delivery of quality pharmaceutical services for DVA Health Card holders.</w:t>
            </w:r>
          </w:p>
          <w:p w14:paraId="6E607440" w14:textId="77777777" w:rsidR="008A0CDD" w:rsidRPr="009A3B1E" w:rsidRDefault="008A0CDD" w:rsidP="000E3F32">
            <w:pPr>
              <w:pStyle w:val="ListParagraph7"/>
              <w:numPr>
                <w:ilvl w:val="0"/>
                <w:numId w:val="26"/>
              </w:numPr>
              <w:tabs>
                <w:tab w:val="left" w:pos="709"/>
              </w:tabs>
              <w:spacing w:before="60" w:after="60" w:line="240" w:lineRule="auto"/>
              <w:contextualSpacing w:val="0"/>
              <w:jc w:val="left"/>
              <w:rPr>
                <w:rStyle w:val="BodyTextChar7"/>
                <w:rFonts w:ascii="Arial" w:hAnsi="Arial" w:cs="Arial"/>
                <w:bCs/>
                <w:iCs/>
                <w:sz w:val="16"/>
                <w:szCs w:val="16"/>
              </w:rPr>
            </w:pPr>
            <w:r w:rsidRPr="000E3F32">
              <w:rPr>
                <w:rStyle w:val="BodyTextChar5"/>
                <w:rFonts w:ascii="Arial" w:hAnsi="Arial"/>
                <w:sz w:val="16"/>
                <w:szCs w:val="16"/>
              </w:rPr>
              <w:t>Number of clients accessing services versus the number who have registered a complaint in relation to un-met access and/or quality.</w:t>
            </w:r>
          </w:p>
        </w:tc>
        <w:tc>
          <w:tcPr>
            <w:tcW w:w="1239" w:type="dxa"/>
            <w:tcBorders>
              <w:top w:val="dotted" w:sz="4" w:space="0" w:color="auto"/>
              <w:left w:val="single" w:sz="4" w:space="0" w:color="auto"/>
              <w:bottom w:val="single" w:sz="4" w:space="0" w:color="auto"/>
              <w:right w:val="single" w:sz="4" w:space="0" w:color="auto"/>
            </w:tcBorders>
            <w:hideMark/>
          </w:tcPr>
          <w:p w14:paraId="0558B397" w14:textId="77777777" w:rsidR="008A0CDD" w:rsidRPr="009A3B1E" w:rsidRDefault="008A0CDD" w:rsidP="008A0CDD">
            <w:pPr>
              <w:pStyle w:val="Normal17"/>
              <w:tabs>
                <w:tab w:val="left" w:pos="709"/>
              </w:tabs>
              <w:spacing w:before="60" w:after="60" w:line="240" w:lineRule="auto"/>
              <w:jc w:val="left"/>
              <w:rPr>
                <w:rStyle w:val="BodyTextChar7"/>
                <w:rFonts w:ascii="Arial" w:hAnsi="Arial" w:cs="Arial"/>
                <w:bCs/>
                <w:iCs/>
                <w:sz w:val="16"/>
                <w:szCs w:val="16"/>
              </w:rPr>
            </w:pPr>
            <w:r w:rsidRPr="009A3B1E">
              <w:rPr>
                <w:rStyle w:val="BodyTextChar7"/>
                <w:rFonts w:ascii="Arial" w:hAnsi="Arial" w:cs="Arial"/>
                <w:bCs/>
                <w:iCs/>
                <w:sz w:val="16"/>
                <w:szCs w:val="16"/>
              </w:rPr>
              <w:br/>
            </w:r>
            <w:r w:rsidRPr="009A3B1E">
              <w:rPr>
                <w:rStyle w:val="BodyTextChar7"/>
                <w:rFonts w:ascii="Arial" w:hAnsi="Arial" w:cs="Arial"/>
                <w:bCs/>
                <w:iCs/>
                <w:sz w:val="16"/>
                <w:szCs w:val="16"/>
              </w:rPr>
              <w:br/>
            </w:r>
          </w:p>
          <w:p w14:paraId="36EE508B" w14:textId="77777777" w:rsidR="008A0CDD" w:rsidRPr="009A3B1E" w:rsidRDefault="008A0CDD" w:rsidP="008A0CDD">
            <w:pPr>
              <w:pStyle w:val="Normal17"/>
              <w:tabs>
                <w:tab w:val="left" w:pos="709"/>
              </w:tabs>
              <w:spacing w:before="80" w:after="60" w:line="240" w:lineRule="auto"/>
              <w:jc w:val="left"/>
              <w:rPr>
                <w:rFonts w:ascii="Arial" w:hAnsi="Arial" w:cs="Arial"/>
                <w:sz w:val="16"/>
                <w:szCs w:val="16"/>
              </w:rPr>
            </w:pPr>
            <w:r w:rsidRPr="009A3B1E">
              <w:rPr>
                <w:rFonts w:ascii="Arial" w:hAnsi="Arial" w:cs="Arial"/>
                <w:sz w:val="16"/>
                <w:szCs w:val="16"/>
              </w:rPr>
              <w:t>&gt;99%</w:t>
            </w:r>
          </w:p>
        </w:tc>
        <w:tc>
          <w:tcPr>
            <w:tcW w:w="1240" w:type="dxa"/>
            <w:tcBorders>
              <w:top w:val="dotted" w:sz="4" w:space="0" w:color="auto"/>
              <w:left w:val="single" w:sz="4" w:space="0" w:color="auto"/>
              <w:bottom w:val="single" w:sz="4" w:space="0" w:color="auto"/>
              <w:right w:val="single" w:sz="4" w:space="0" w:color="auto"/>
            </w:tcBorders>
          </w:tcPr>
          <w:p w14:paraId="6F94B02C" w14:textId="77777777" w:rsidR="008A0CDD" w:rsidRPr="009A3B1E" w:rsidRDefault="008A0CDD" w:rsidP="008A0CDD">
            <w:pPr>
              <w:pStyle w:val="Normal17"/>
              <w:tabs>
                <w:tab w:val="left" w:pos="709"/>
              </w:tabs>
              <w:spacing w:before="60" w:after="60" w:line="240" w:lineRule="auto"/>
              <w:jc w:val="left"/>
              <w:rPr>
                <w:rStyle w:val="BodyTextChar7"/>
                <w:rFonts w:ascii="Arial" w:hAnsi="Arial" w:cs="Arial"/>
                <w:bCs/>
                <w:iCs/>
                <w:sz w:val="16"/>
                <w:szCs w:val="16"/>
              </w:rPr>
            </w:pPr>
            <w:r w:rsidRPr="009A3B1E">
              <w:rPr>
                <w:rStyle w:val="BodyTextChar7"/>
                <w:rFonts w:ascii="Arial" w:hAnsi="Arial" w:cs="Arial"/>
                <w:bCs/>
                <w:iCs/>
                <w:sz w:val="16"/>
                <w:szCs w:val="16"/>
              </w:rPr>
              <w:br/>
            </w:r>
            <w:r w:rsidRPr="009A3B1E">
              <w:rPr>
                <w:rStyle w:val="BodyTextChar7"/>
                <w:rFonts w:ascii="Arial" w:hAnsi="Arial" w:cs="Arial"/>
                <w:bCs/>
                <w:iCs/>
                <w:sz w:val="16"/>
                <w:szCs w:val="16"/>
              </w:rPr>
              <w:br/>
            </w:r>
          </w:p>
          <w:p w14:paraId="3637735C" w14:textId="77777777" w:rsidR="008A0CDD" w:rsidRPr="009A3B1E" w:rsidRDefault="008A0CDD" w:rsidP="008A0CDD">
            <w:pPr>
              <w:pStyle w:val="Normal17"/>
              <w:tabs>
                <w:tab w:val="left" w:pos="709"/>
              </w:tabs>
              <w:spacing w:before="80" w:after="60" w:line="240" w:lineRule="auto"/>
              <w:jc w:val="left"/>
              <w:rPr>
                <w:rFonts w:ascii="Arial" w:hAnsi="Arial" w:cs="Arial"/>
                <w:sz w:val="16"/>
                <w:szCs w:val="16"/>
              </w:rPr>
            </w:pPr>
            <w:r w:rsidRPr="009A3B1E">
              <w:rPr>
                <w:rFonts w:ascii="Arial" w:hAnsi="Arial" w:cs="Arial"/>
                <w:sz w:val="16"/>
                <w:szCs w:val="16"/>
              </w:rPr>
              <w:t>&gt;99%</w:t>
            </w:r>
          </w:p>
        </w:tc>
      </w:tr>
      <w:tr w:rsidR="00493F49" w14:paraId="60BE0BBD" w14:textId="77777777" w:rsidTr="008A0CDD">
        <w:tc>
          <w:tcPr>
            <w:tcW w:w="1276" w:type="dxa"/>
            <w:tcBorders>
              <w:top w:val="single" w:sz="4" w:space="0" w:color="auto"/>
              <w:left w:val="single" w:sz="4" w:space="0" w:color="auto"/>
              <w:bottom w:val="single" w:sz="4" w:space="0" w:color="auto"/>
              <w:right w:val="single" w:sz="4" w:space="0" w:color="auto"/>
            </w:tcBorders>
          </w:tcPr>
          <w:p w14:paraId="3255CCD4" w14:textId="77777777" w:rsidR="008A0CDD" w:rsidRDefault="008A0CDD" w:rsidP="008A0CDD">
            <w:pPr>
              <w:pStyle w:val="Normal17"/>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209FB610" w14:textId="77777777" w:rsidR="008A0CDD" w:rsidRPr="009A3B1E" w:rsidRDefault="008A0CDD" w:rsidP="008A0CDD">
            <w:pPr>
              <w:pStyle w:val="Normal17"/>
              <w:tabs>
                <w:tab w:val="left" w:pos="709"/>
              </w:tabs>
              <w:spacing w:before="60" w:after="60" w:line="240" w:lineRule="auto"/>
              <w:jc w:val="left"/>
              <w:rPr>
                <w:rStyle w:val="BodyTextChar7"/>
                <w:rFonts w:ascii="Arial" w:hAnsi="Arial" w:cs="Arial"/>
                <w:bCs/>
                <w:iCs/>
                <w:sz w:val="16"/>
                <w:szCs w:val="16"/>
              </w:rPr>
            </w:pPr>
            <w:r w:rsidRPr="009A3B1E">
              <w:rPr>
                <w:rStyle w:val="BodyTextChar7"/>
                <w:rFonts w:ascii="Arial" w:hAnsi="Arial" w:cs="Arial"/>
                <w:bCs/>
                <w:iCs/>
                <w:sz w:val="16"/>
                <w:szCs w:val="16"/>
              </w:rPr>
              <w:t>Ensure arrangements are in place for the access to and delivery of quality pharmaceutical services for DVA Health Card holders.</w:t>
            </w:r>
          </w:p>
          <w:p w14:paraId="2A183D82" w14:textId="77777777" w:rsidR="008A0CDD" w:rsidRPr="009A3B1E" w:rsidRDefault="008A0CDD" w:rsidP="000E3F32">
            <w:pPr>
              <w:pStyle w:val="ListParagraph7"/>
              <w:numPr>
                <w:ilvl w:val="0"/>
                <w:numId w:val="26"/>
              </w:numPr>
              <w:tabs>
                <w:tab w:val="left" w:pos="709"/>
              </w:tabs>
              <w:spacing w:before="60" w:after="60" w:line="240" w:lineRule="auto"/>
              <w:contextualSpacing w:val="0"/>
              <w:jc w:val="left"/>
              <w:rPr>
                <w:rStyle w:val="BodyTextChar7"/>
                <w:rFonts w:ascii="Arial" w:hAnsi="Arial" w:cs="Arial"/>
                <w:bCs/>
                <w:iCs/>
                <w:sz w:val="16"/>
                <w:szCs w:val="16"/>
              </w:rPr>
            </w:pPr>
            <w:r w:rsidRPr="000E3F32">
              <w:rPr>
                <w:rStyle w:val="BodyTextChar5"/>
                <w:rFonts w:ascii="Arial" w:hAnsi="Arial"/>
                <w:sz w:val="16"/>
                <w:szCs w:val="16"/>
              </w:rPr>
              <w:t>Number of clients accessing services versus the number who have registered a complaint in relation to un-met access and/or quality.</w:t>
            </w:r>
          </w:p>
        </w:tc>
        <w:tc>
          <w:tcPr>
            <w:tcW w:w="2479" w:type="dxa"/>
            <w:gridSpan w:val="2"/>
            <w:tcBorders>
              <w:top w:val="single" w:sz="4" w:space="0" w:color="auto"/>
              <w:left w:val="single" w:sz="4" w:space="0" w:color="auto"/>
              <w:bottom w:val="single" w:sz="4" w:space="0" w:color="auto"/>
              <w:right w:val="single" w:sz="4" w:space="0" w:color="auto"/>
            </w:tcBorders>
          </w:tcPr>
          <w:p w14:paraId="7EFC78D1" w14:textId="77777777" w:rsidR="008A0CDD" w:rsidRPr="009A3B1E" w:rsidRDefault="008A0CDD" w:rsidP="008A0CDD">
            <w:pPr>
              <w:pStyle w:val="Normal17"/>
              <w:tabs>
                <w:tab w:val="left" w:pos="709"/>
              </w:tabs>
              <w:spacing w:before="60" w:after="60" w:line="240" w:lineRule="auto"/>
              <w:jc w:val="left"/>
              <w:rPr>
                <w:rStyle w:val="BodyTextChar7"/>
                <w:rFonts w:ascii="Arial" w:hAnsi="Arial"/>
                <w:bCs/>
                <w:iCs/>
                <w:sz w:val="16"/>
                <w:szCs w:val="16"/>
              </w:rPr>
            </w:pPr>
            <w:r w:rsidRPr="009A3B1E">
              <w:rPr>
                <w:rStyle w:val="BodyTextChar7"/>
                <w:rFonts w:ascii="Arial" w:hAnsi="Arial" w:cs="Arial"/>
                <w:bCs/>
                <w:iCs/>
                <w:sz w:val="16"/>
                <w:szCs w:val="16"/>
              </w:rPr>
              <w:br/>
            </w:r>
            <w:r w:rsidRPr="009A3B1E">
              <w:rPr>
                <w:rStyle w:val="BodyTextChar7"/>
                <w:rFonts w:ascii="Arial" w:hAnsi="Arial" w:cs="Arial"/>
                <w:bCs/>
                <w:iCs/>
                <w:sz w:val="16"/>
                <w:szCs w:val="16"/>
              </w:rPr>
              <w:br/>
            </w:r>
          </w:p>
          <w:p w14:paraId="36B3ECE7" w14:textId="77777777" w:rsidR="008A0CDD" w:rsidRPr="009A3B1E" w:rsidRDefault="008A0CDD" w:rsidP="008A0CDD">
            <w:pPr>
              <w:pStyle w:val="Normal17"/>
              <w:tabs>
                <w:tab w:val="left" w:pos="709"/>
              </w:tabs>
              <w:spacing w:before="80" w:after="60" w:line="240" w:lineRule="auto"/>
              <w:jc w:val="left"/>
              <w:rPr>
                <w:rStyle w:val="BodyTextChar7"/>
                <w:rFonts w:ascii="Arial" w:hAnsi="Arial"/>
                <w:bCs/>
                <w:iCs/>
                <w:sz w:val="16"/>
                <w:szCs w:val="16"/>
              </w:rPr>
            </w:pPr>
            <w:r w:rsidRPr="009A3B1E">
              <w:rPr>
                <w:rStyle w:val="BodyTextChar7"/>
                <w:rFonts w:ascii="Arial" w:hAnsi="Arial"/>
                <w:bCs/>
                <w:iCs/>
                <w:sz w:val="16"/>
                <w:szCs w:val="16"/>
              </w:rPr>
              <w:t>&gt;99%</w:t>
            </w:r>
          </w:p>
          <w:p w14:paraId="2F9420E0" w14:textId="77777777" w:rsidR="008A0CDD" w:rsidRPr="009A3B1E" w:rsidRDefault="008A0CDD" w:rsidP="008A0CDD">
            <w:pPr>
              <w:pStyle w:val="Normal17"/>
              <w:tabs>
                <w:tab w:val="left" w:pos="709"/>
              </w:tabs>
              <w:spacing w:before="60" w:after="0" w:line="240" w:lineRule="auto"/>
              <w:jc w:val="left"/>
              <w:rPr>
                <w:rFonts w:ascii="Arial" w:hAnsi="Arial" w:cs="Arial"/>
                <w:sz w:val="16"/>
                <w:szCs w:val="16"/>
              </w:rPr>
            </w:pPr>
          </w:p>
        </w:tc>
      </w:tr>
      <w:tr w:rsidR="00493F49" w14:paraId="6AC47B2E"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5D52DBE" w14:textId="77777777" w:rsidR="008A0CDD" w:rsidRDefault="008A0CDD" w:rsidP="008A0CDD">
            <w:pPr>
              <w:pStyle w:val="Normal17"/>
              <w:tabs>
                <w:tab w:val="left" w:pos="709"/>
              </w:tabs>
              <w:spacing w:beforeLines="20" w:before="48"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0E48DB4C" w14:textId="77777777" w:rsidR="008A0CDD" w:rsidRPr="009A3B1E" w:rsidRDefault="008A0CDD" w:rsidP="008A0CDD">
            <w:pPr>
              <w:pStyle w:val="Normal17"/>
              <w:tabs>
                <w:tab w:val="left" w:pos="709"/>
              </w:tabs>
              <w:spacing w:before="60" w:after="60" w:line="240" w:lineRule="auto"/>
              <w:jc w:val="left"/>
              <w:rPr>
                <w:rStyle w:val="BodyTextChar7"/>
                <w:rFonts w:ascii="Arial" w:hAnsi="Arial" w:cs="Arial"/>
                <w:bCs/>
                <w:iCs/>
                <w:sz w:val="16"/>
                <w:szCs w:val="16"/>
              </w:rPr>
            </w:pPr>
            <w:r w:rsidRPr="009A3B1E">
              <w:rPr>
                <w:rStyle w:val="BodyTextChar7"/>
                <w:rFonts w:ascii="Arial" w:hAnsi="Arial" w:cs="Arial"/>
                <w:bCs/>
                <w:iCs/>
                <w:sz w:val="16"/>
                <w:szCs w:val="16"/>
              </w:rPr>
              <w:t xml:space="preserve">As per </w:t>
            </w:r>
            <w:r w:rsidRPr="009A3B1E">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hideMark/>
          </w:tcPr>
          <w:p w14:paraId="1C119D19" w14:textId="77777777" w:rsidR="008A0CDD" w:rsidRPr="009A3B1E" w:rsidRDefault="008A0CDD" w:rsidP="008A0CDD">
            <w:pPr>
              <w:pStyle w:val="Normal17"/>
              <w:tabs>
                <w:tab w:val="left" w:pos="709"/>
              </w:tabs>
              <w:spacing w:before="60" w:after="60" w:line="240" w:lineRule="auto"/>
              <w:jc w:val="left"/>
              <w:rPr>
                <w:rFonts w:ascii="Arial" w:eastAsia="Cambria" w:hAnsi="Arial" w:cs="Arial"/>
                <w:bCs/>
                <w:iCs/>
                <w:sz w:val="16"/>
                <w:szCs w:val="16"/>
                <w:lang w:eastAsia="en-US"/>
              </w:rPr>
            </w:pPr>
            <w:r w:rsidRPr="009A3B1E">
              <w:rPr>
                <w:rStyle w:val="BodyTextChar7"/>
                <w:rFonts w:ascii="Arial" w:hAnsi="Arial" w:cs="Arial"/>
                <w:bCs/>
                <w:iCs/>
                <w:sz w:val="16"/>
                <w:szCs w:val="16"/>
              </w:rPr>
              <w:t xml:space="preserve">As per </w:t>
            </w:r>
            <w:r w:rsidRPr="009A3B1E">
              <w:rPr>
                <w:rFonts w:ascii="Arial" w:hAnsi="Arial" w:cs="Arial"/>
                <w:sz w:val="16"/>
                <w:szCs w:val="16"/>
              </w:rPr>
              <w:t>2019-20.</w:t>
            </w:r>
          </w:p>
        </w:tc>
      </w:tr>
      <w:tr w:rsidR="00493F49" w14:paraId="66EDAC3F"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0EB68F45" w14:textId="77777777" w:rsidR="008A0CDD" w:rsidRDefault="008A0CDD" w:rsidP="008A0CDD">
            <w:pPr>
              <w:pStyle w:val="Normal17"/>
              <w:tabs>
                <w:tab w:val="left" w:pos="709"/>
              </w:tabs>
              <w:spacing w:before="60" w:after="60" w:line="240" w:lineRule="auto"/>
              <w:jc w:val="left"/>
              <w:rPr>
                <w:rFonts w:ascii="Arial" w:hAnsi="Arial" w:cs="Arial"/>
                <w:b/>
                <w:sz w:val="16"/>
                <w:szCs w:val="16"/>
              </w:rPr>
            </w:pPr>
            <w:r>
              <w:rPr>
                <w:rFonts w:ascii="Arial" w:hAnsi="Arial" w:cs="Arial"/>
                <w:b/>
                <w:sz w:val="16"/>
                <w:szCs w:val="16"/>
              </w:rPr>
              <w:t>Purposes (a)</w:t>
            </w:r>
          </w:p>
        </w:tc>
        <w:tc>
          <w:tcPr>
            <w:tcW w:w="6379" w:type="dxa"/>
            <w:gridSpan w:val="3"/>
            <w:tcBorders>
              <w:top w:val="single" w:sz="4" w:space="0" w:color="auto"/>
              <w:left w:val="single" w:sz="4" w:space="0" w:color="auto"/>
              <w:bottom w:val="single" w:sz="4" w:space="0" w:color="auto"/>
              <w:right w:val="single" w:sz="4" w:space="0" w:color="auto"/>
            </w:tcBorders>
            <w:hideMark/>
          </w:tcPr>
          <w:p w14:paraId="0CA311C7" w14:textId="77777777" w:rsidR="008A0CDD" w:rsidRPr="009A3B1E" w:rsidRDefault="008A0CDD" w:rsidP="008A0CDD">
            <w:pPr>
              <w:pStyle w:val="Normal17"/>
              <w:tabs>
                <w:tab w:val="left" w:pos="709"/>
              </w:tabs>
              <w:spacing w:before="60" w:after="60" w:line="240" w:lineRule="auto"/>
              <w:jc w:val="left"/>
              <w:rPr>
                <w:rFonts w:ascii="Arial" w:hAnsi="Arial" w:cs="Arial"/>
                <w:i/>
                <w:color w:val="FF0000"/>
                <w:sz w:val="16"/>
                <w:szCs w:val="16"/>
              </w:rPr>
            </w:pPr>
            <w:r w:rsidRPr="009A3B1E">
              <w:rPr>
                <w:rFonts w:ascii="Arial" w:hAnsi="Arial" w:cs="Arial"/>
                <w:sz w:val="16"/>
                <w:szCs w:val="16"/>
              </w:rPr>
              <w:t>To support the wellbeing of those who serve or have served in the defence of our nation, and their families, and commemorate their service and sacrifice.</w:t>
            </w:r>
          </w:p>
        </w:tc>
      </w:tr>
    </w:tbl>
    <w:p w14:paraId="46F5EC7D" w14:textId="77777777" w:rsidR="008A0CDD" w:rsidRPr="00926423" w:rsidRDefault="008A0CDD" w:rsidP="008A0CDD">
      <w:pPr>
        <w:pStyle w:val="ListParagraph9"/>
        <w:numPr>
          <w:ilvl w:val="0"/>
          <w:numId w:val="33"/>
        </w:numPr>
        <w:spacing w:before="60" w:after="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6295570C"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7E5E0F" w14:textId="77777777" w:rsidR="008A0CDD" w:rsidRPr="00232B90" w:rsidRDefault="008A0CDD" w:rsidP="008A0CDD">
            <w:pPr>
              <w:pStyle w:val="TableTextLeft29"/>
              <w:pageBreakBefore/>
              <w:rPr>
                <w:sz w:val="16"/>
                <w:szCs w:val="16"/>
              </w:rPr>
            </w:pPr>
            <w:r w:rsidRPr="00232B90">
              <w:rPr>
                <w:b/>
                <w:sz w:val="16"/>
                <w:szCs w:val="16"/>
              </w:rPr>
              <w:lastRenderedPageBreak/>
              <w:t>Program 2.4</w:t>
            </w:r>
            <w:r w:rsidRPr="00232B90">
              <w:rPr>
                <w:sz w:val="16"/>
                <w:szCs w:val="16"/>
              </w:rPr>
              <w:t xml:space="preserve"> – The program’s primary objective is to effectively manage community support and residential care programs, including development and review of policy and operational guidelines and procedures, and assessment of program effectiveness.</w:t>
            </w:r>
          </w:p>
          <w:p w14:paraId="01EB5FD0" w14:textId="77777777" w:rsidR="008A0CDD" w:rsidRPr="00232B90" w:rsidRDefault="008A0CDD" w:rsidP="008A0CDD">
            <w:pPr>
              <w:pStyle w:val="TableTextLeft29"/>
              <w:rPr>
                <w:sz w:val="16"/>
                <w:szCs w:val="16"/>
              </w:rPr>
            </w:pPr>
            <w:r w:rsidRPr="00232B90">
              <w:rPr>
                <w:sz w:val="16"/>
                <w:szCs w:val="16"/>
              </w:rPr>
              <w:t xml:space="preserve">Veteran community care and support programs include the Veterans’ Home Care </w:t>
            </w:r>
            <w:r>
              <w:rPr>
                <w:sz w:val="16"/>
                <w:szCs w:val="16"/>
              </w:rPr>
              <w:t xml:space="preserve">(VHC) </w:t>
            </w:r>
            <w:r w:rsidRPr="00232B90">
              <w:rPr>
                <w:sz w:val="16"/>
                <w:szCs w:val="16"/>
              </w:rPr>
              <w:t xml:space="preserve">program and the Community Nursing program.  </w:t>
            </w:r>
          </w:p>
          <w:p w14:paraId="3DC7536D" w14:textId="77777777" w:rsidR="008A0CDD" w:rsidRPr="00232B90" w:rsidRDefault="008A0CDD" w:rsidP="008A0CDD">
            <w:pPr>
              <w:pStyle w:val="TableTextLeft29"/>
              <w:rPr>
                <w:sz w:val="16"/>
                <w:szCs w:val="16"/>
              </w:rPr>
            </w:pPr>
            <w:r w:rsidRPr="00232B90">
              <w:rPr>
                <w:sz w:val="16"/>
                <w:szCs w:val="16"/>
              </w:rPr>
              <w:t>The objectives of the V</w:t>
            </w:r>
            <w:r>
              <w:rPr>
                <w:sz w:val="16"/>
                <w:szCs w:val="16"/>
              </w:rPr>
              <w:t>HC</w:t>
            </w:r>
            <w:r w:rsidRPr="00232B90">
              <w:rPr>
                <w:sz w:val="16"/>
                <w:szCs w:val="16"/>
              </w:rPr>
              <w:t xml:space="preserve"> and Community Nursing </w:t>
            </w:r>
            <w:r>
              <w:rPr>
                <w:sz w:val="16"/>
                <w:szCs w:val="16"/>
              </w:rPr>
              <w:t>programs are to support clients</w:t>
            </w:r>
            <w:r w:rsidRPr="00232B90">
              <w:rPr>
                <w:sz w:val="16"/>
                <w:szCs w:val="16"/>
              </w:rPr>
              <w:t xml:space="preserve"> to remain independent in their homes, and improve their quality of life and health. </w:t>
            </w:r>
            <w:r>
              <w:rPr>
                <w:sz w:val="16"/>
                <w:szCs w:val="16"/>
              </w:rPr>
              <w:t>On the whole, t</w:t>
            </w:r>
            <w:r w:rsidRPr="00232B90">
              <w:rPr>
                <w:sz w:val="16"/>
                <w:szCs w:val="16"/>
              </w:rPr>
              <w:t>he veteran community is ageing and increasingly requires higher levels of service. The provision of these services helps to delay entry into residential aged care and maximises independence.</w:t>
            </w:r>
          </w:p>
          <w:p w14:paraId="22D86487" w14:textId="77777777" w:rsidR="008A0CDD" w:rsidRPr="00306E8D" w:rsidRDefault="008A0CDD" w:rsidP="008A0CDD">
            <w:pPr>
              <w:pStyle w:val="TableTextLeft29"/>
              <w:rPr>
                <w:szCs w:val="18"/>
              </w:rPr>
            </w:pPr>
            <w:r>
              <w:rPr>
                <w:sz w:val="16"/>
                <w:szCs w:val="16"/>
              </w:rPr>
              <w:t xml:space="preserve">DVA also </w:t>
            </w:r>
            <w:r w:rsidRPr="00232B90">
              <w:rPr>
                <w:sz w:val="16"/>
                <w:szCs w:val="16"/>
              </w:rPr>
              <w:t xml:space="preserve">provides subsidies and supplements for </w:t>
            </w:r>
            <w:r>
              <w:rPr>
                <w:sz w:val="16"/>
                <w:szCs w:val="16"/>
              </w:rPr>
              <w:t>clients</w:t>
            </w:r>
            <w:r w:rsidRPr="00232B90">
              <w:rPr>
                <w:sz w:val="16"/>
                <w:szCs w:val="16"/>
              </w:rPr>
              <w:t xml:space="preserve"> who are no longer able to live independently and who enter residential aged care.</w:t>
            </w:r>
          </w:p>
        </w:tc>
      </w:tr>
      <w:tr w:rsidR="00493F49" w14:paraId="1D8948A9" w14:textId="77777777" w:rsidTr="008A0CDD">
        <w:trPr>
          <w:trHeight w:val="3685"/>
        </w:trPr>
        <w:tc>
          <w:tcPr>
            <w:tcW w:w="1276" w:type="dxa"/>
            <w:tcBorders>
              <w:top w:val="single" w:sz="4" w:space="0" w:color="auto"/>
              <w:left w:val="single" w:sz="4" w:space="0" w:color="auto"/>
              <w:bottom w:val="double" w:sz="4" w:space="0" w:color="auto"/>
              <w:right w:val="single" w:sz="4" w:space="0" w:color="auto"/>
            </w:tcBorders>
            <w:hideMark/>
          </w:tcPr>
          <w:p w14:paraId="1639568E" w14:textId="77777777" w:rsidR="008A0CDD" w:rsidRDefault="008A0CDD">
            <w:pPr>
              <w:pStyle w:val="Normal18"/>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30BA4E58" w14:textId="77777777" w:rsidR="008A0CDD" w:rsidRDefault="008A0CDD" w:rsidP="008A0CDD">
            <w:pPr>
              <w:pStyle w:val="TableTextBullet4"/>
              <w:numPr>
                <w:ilvl w:val="0"/>
                <w:numId w:val="0"/>
              </w:numPr>
              <w:tabs>
                <w:tab w:val="left" w:pos="720"/>
              </w:tabs>
              <w:spacing w:after="0"/>
              <w:rPr>
                <w:sz w:val="16"/>
                <w:szCs w:val="16"/>
              </w:rPr>
            </w:pPr>
            <w:r>
              <w:rPr>
                <w:sz w:val="16"/>
                <w:szCs w:val="16"/>
              </w:rPr>
              <w:t>Veterans’ Home Care (VHC) and Community Nursing:</w:t>
            </w:r>
          </w:p>
          <w:p w14:paraId="765C47C1" w14:textId="77777777" w:rsidR="008A0CDD" w:rsidRPr="00295753" w:rsidRDefault="008A0CDD" w:rsidP="008A0CDD">
            <w:pPr>
              <w:pStyle w:val="TableTextBullet4"/>
              <w:numPr>
                <w:ilvl w:val="0"/>
                <w:numId w:val="35"/>
              </w:numPr>
              <w:spacing w:before="0" w:after="0" w:line="80" w:lineRule="atLeast"/>
              <w:rPr>
                <w:rFonts w:cs="Arial"/>
                <w:sz w:val="16"/>
                <w:szCs w:val="16"/>
              </w:rPr>
            </w:pPr>
            <w:r>
              <w:rPr>
                <w:rFonts w:cs="Arial"/>
                <w:sz w:val="16"/>
                <w:szCs w:val="16"/>
              </w:rPr>
              <w:t>DVA contracts with</w:t>
            </w:r>
            <w:r w:rsidRPr="00295753">
              <w:rPr>
                <w:rFonts w:cs="Arial"/>
                <w:sz w:val="16"/>
                <w:szCs w:val="16"/>
              </w:rPr>
              <w:t xml:space="preserve"> organisations acr</w:t>
            </w:r>
            <w:r>
              <w:rPr>
                <w:rFonts w:cs="Arial"/>
                <w:sz w:val="16"/>
                <w:szCs w:val="16"/>
              </w:rPr>
              <w:t>oss Australia to assess clients</w:t>
            </w:r>
            <w:r w:rsidRPr="00295753">
              <w:rPr>
                <w:rFonts w:cs="Arial"/>
                <w:sz w:val="16"/>
                <w:szCs w:val="16"/>
              </w:rPr>
              <w:t xml:space="preserve"> for VHC services and to deliver those services. </w:t>
            </w:r>
          </w:p>
          <w:p w14:paraId="4D39A362" w14:textId="77777777" w:rsidR="008A0CDD" w:rsidRDefault="008A0CDD" w:rsidP="008A0CDD">
            <w:pPr>
              <w:pStyle w:val="TableTextBullet4"/>
              <w:numPr>
                <w:ilvl w:val="0"/>
                <w:numId w:val="35"/>
              </w:numPr>
              <w:spacing w:before="0" w:after="0" w:line="80" w:lineRule="atLeast"/>
              <w:rPr>
                <w:rFonts w:cs="Arial"/>
                <w:sz w:val="16"/>
                <w:szCs w:val="16"/>
              </w:rPr>
            </w:pPr>
            <w:r>
              <w:rPr>
                <w:rFonts w:cs="Arial"/>
                <w:sz w:val="16"/>
                <w:szCs w:val="16"/>
              </w:rPr>
              <w:t>DVA also has agreements with organisations across Australia to provide community nursing services to clients.</w:t>
            </w:r>
          </w:p>
          <w:p w14:paraId="373DD293" w14:textId="77777777" w:rsidR="008A0CDD" w:rsidRPr="00295753" w:rsidRDefault="008A0CDD" w:rsidP="008A0CDD">
            <w:pPr>
              <w:pStyle w:val="TableTextBullet4"/>
              <w:numPr>
                <w:ilvl w:val="0"/>
                <w:numId w:val="35"/>
              </w:numPr>
              <w:spacing w:before="0" w:after="0" w:line="80" w:lineRule="atLeast"/>
              <w:rPr>
                <w:rFonts w:cs="Arial"/>
                <w:sz w:val="16"/>
                <w:szCs w:val="16"/>
              </w:rPr>
            </w:pPr>
            <w:r>
              <w:rPr>
                <w:rFonts w:cs="Arial"/>
                <w:sz w:val="16"/>
                <w:szCs w:val="16"/>
              </w:rPr>
              <w:t>To ensure services are of a high quality, a contract and quality management framework, together with post-payment monitoring, is in place for both programs.</w:t>
            </w:r>
          </w:p>
          <w:p w14:paraId="59C4216D" w14:textId="77777777" w:rsidR="008A0CDD" w:rsidRDefault="008A0CDD" w:rsidP="008A0CDD">
            <w:pPr>
              <w:pStyle w:val="TableTextBullet4"/>
              <w:numPr>
                <w:ilvl w:val="0"/>
                <w:numId w:val="0"/>
              </w:numPr>
              <w:tabs>
                <w:tab w:val="left" w:pos="720"/>
              </w:tabs>
              <w:spacing w:after="0"/>
              <w:rPr>
                <w:sz w:val="16"/>
                <w:szCs w:val="16"/>
              </w:rPr>
            </w:pPr>
            <w:r>
              <w:rPr>
                <w:sz w:val="16"/>
                <w:szCs w:val="16"/>
              </w:rPr>
              <w:t>Residential Care:</w:t>
            </w:r>
          </w:p>
          <w:p w14:paraId="54432C23" w14:textId="77777777" w:rsidR="008A0CDD" w:rsidRPr="009066AF" w:rsidRDefault="008A0CDD" w:rsidP="008A0CDD">
            <w:pPr>
              <w:pStyle w:val="TableTextBullet4"/>
              <w:numPr>
                <w:ilvl w:val="0"/>
                <w:numId w:val="35"/>
              </w:numPr>
              <w:spacing w:before="20" w:after="0"/>
              <w:rPr>
                <w:rFonts w:cs="Arial"/>
                <w:b/>
                <w:sz w:val="16"/>
                <w:szCs w:val="16"/>
              </w:rPr>
            </w:pPr>
            <w:r>
              <w:rPr>
                <w:sz w:val="16"/>
                <w:szCs w:val="16"/>
              </w:rPr>
              <w:t>The management of residential aged care facilities is the responsibility of the Department of Health (Health). The Australian Government’s residential aged care appropriation is shared between DVA, which pays for eligible DVA clients residing in residential care, and Health, which pays for the remainder of the residential aged care population.</w:t>
            </w:r>
          </w:p>
          <w:p w14:paraId="300116E1" w14:textId="77777777" w:rsidR="008A0CDD" w:rsidRDefault="008A0CDD" w:rsidP="008A0CDD">
            <w:pPr>
              <w:pStyle w:val="TableTextBullet4"/>
              <w:numPr>
                <w:ilvl w:val="0"/>
                <w:numId w:val="0"/>
              </w:numPr>
              <w:tabs>
                <w:tab w:val="left" w:pos="720"/>
              </w:tabs>
              <w:spacing w:after="0"/>
              <w:rPr>
                <w:sz w:val="16"/>
                <w:szCs w:val="16"/>
              </w:rPr>
            </w:pPr>
            <w:r>
              <w:rPr>
                <w:sz w:val="16"/>
                <w:szCs w:val="16"/>
              </w:rPr>
              <w:t>Carer and Volunteer Support:</w:t>
            </w:r>
          </w:p>
          <w:p w14:paraId="34D77940" w14:textId="77777777" w:rsidR="008A0CDD" w:rsidRDefault="008A0CDD" w:rsidP="008A0CDD">
            <w:pPr>
              <w:pStyle w:val="TableTextBullet4"/>
              <w:numPr>
                <w:ilvl w:val="0"/>
                <w:numId w:val="35"/>
              </w:numPr>
              <w:spacing w:before="20" w:after="20"/>
              <w:rPr>
                <w:rFonts w:cs="Arial"/>
                <w:sz w:val="16"/>
                <w:szCs w:val="16"/>
              </w:rPr>
            </w:pPr>
            <w:r>
              <w:rPr>
                <w:rFonts w:cs="Arial"/>
                <w:sz w:val="16"/>
                <w:szCs w:val="16"/>
              </w:rPr>
              <w:t>DVA</w:t>
            </w:r>
            <w:r w:rsidRPr="009066AF">
              <w:rPr>
                <w:rFonts w:cs="Arial"/>
                <w:sz w:val="16"/>
                <w:szCs w:val="16"/>
              </w:rPr>
              <w:t xml:space="preserve"> contracts Community Support Advisers to provide services focusing on day clubs for frail aged care veterans, health promotion, men’s health peer education and other community, recreational and social health initiatives.</w:t>
            </w:r>
          </w:p>
          <w:p w14:paraId="495358FA" w14:textId="77777777" w:rsidR="008A0CDD" w:rsidRPr="009066AF" w:rsidRDefault="008A0CDD" w:rsidP="008A0CDD">
            <w:pPr>
              <w:pStyle w:val="TableTextBullet4"/>
              <w:numPr>
                <w:ilvl w:val="0"/>
                <w:numId w:val="35"/>
              </w:numPr>
              <w:spacing w:before="20" w:after="20"/>
              <w:rPr>
                <w:rFonts w:cs="Arial"/>
                <w:sz w:val="16"/>
                <w:szCs w:val="16"/>
              </w:rPr>
            </w:pPr>
            <w:r>
              <w:rPr>
                <w:rFonts w:cs="Arial"/>
                <w:sz w:val="16"/>
                <w:szCs w:val="16"/>
              </w:rPr>
              <w:t>DVA also provides information and support to carers in the veteran community.</w:t>
            </w:r>
          </w:p>
        </w:tc>
      </w:tr>
      <w:tr w:rsidR="00493F49" w14:paraId="645A5E90"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36B54D11" w14:textId="77777777" w:rsidR="008A0CDD" w:rsidRDefault="008A0CDD">
            <w:pPr>
              <w:pStyle w:val="Normal18"/>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7765B428"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79EAAEE6" w14:textId="77777777" w:rsidR="008A0CDD" w:rsidRDefault="008A0CDD">
            <w:pPr>
              <w:pStyle w:val="Normal18"/>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3B449FAC" w14:textId="77777777" w:rsidR="008A0CDD" w:rsidRDefault="008A0CDD">
            <w:pPr>
              <w:pStyle w:val="Normal18"/>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52AE5589" w14:textId="77777777" w:rsidR="008A0CDD" w:rsidRDefault="008A0CDD">
            <w:pPr>
              <w:pStyle w:val="Normal18"/>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051450A0" w14:textId="77777777" w:rsidR="008A0CDD" w:rsidRDefault="008A0CDD">
            <w:pPr>
              <w:pStyle w:val="Normal18"/>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6FD4B79E"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13BD5EEA" w14:textId="77777777" w:rsidR="008A0CDD" w:rsidRDefault="008A0CDD" w:rsidP="008A0CDD">
            <w:pPr>
              <w:pStyle w:val="Normal18"/>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62EEFE90" w14:textId="77777777" w:rsidR="008A0CDD" w:rsidRPr="00CA2C48" w:rsidRDefault="008A0CDD" w:rsidP="008A0CDD">
            <w:pPr>
              <w:pStyle w:val="Normal18"/>
              <w:tabs>
                <w:tab w:val="left" w:pos="709"/>
              </w:tabs>
              <w:spacing w:before="60" w:after="60" w:line="240" w:lineRule="auto"/>
              <w:jc w:val="left"/>
              <w:rPr>
                <w:rStyle w:val="BodyTextChar8"/>
                <w:rFonts w:ascii="Arial" w:hAnsi="Arial"/>
                <w:bCs/>
                <w:iCs/>
                <w:sz w:val="16"/>
                <w:szCs w:val="16"/>
              </w:rPr>
            </w:pPr>
            <w:r w:rsidRPr="00CA2C48">
              <w:rPr>
                <w:rStyle w:val="BodyTextChar8"/>
                <w:rFonts w:ascii="Arial" w:hAnsi="Arial" w:cs="Arial"/>
                <w:bCs/>
                <w:iCs/>
                <w:sz w:val="16"/>
                <w:szCs w:val="16"/>
              </w:rPr>
              <w:t>Ensure arrangements are in place for the access to and delivery of quality community care services for DVA Health Card holders.</w:t>
            </w:r>
          </w:p>
          <w:p w14:paraId="05A8C610" w14:textId="77777777" w:rsidR="008A0CDD" w:rsidRPr="00CA2C48" w:rsidRDefault="008A0CDD" w:rsidP="008A0CDD">
            <w:pPr>
              <w:pStyle w:val="ListParagraph10"/>
              <w:numPr>
                <w:ilvl w:val="0"/>
                <w:numId w:val="35"/>
              </w:numPr>
              <w:tabs>
                <w:tab w:val="left" w:pos="709"/>
              </w:tabs>
              <w:spacing w:before="20" w:after="60" w:line="240" w:lineRule="auto"/>
              <w:contextualSpacing w:val="0"/>
              <w:jc w:val="left"/>
              <w:rPr>
                <w:rStyle w:val="BodyTextChar8"/>
                <w:rFonts w:ascii="Arial" w:hAnsi="Arial" w:cs="Arial"/>
                <w:bCs/>
                <w:iCs/>
                <w:sz w:val="16"/>
                <w:szCs w:val="16"/>
              </w:rPr>
            </w:pPr>
            <w:r w:rsidRPr="00CA2C48">
              <w:rPr>
                <w:rStyle w:val="BodyTextChar8"/>
                <w:rFonts w:ascii="Arial" w:hAnsi="Arial" w:cs="Arial"/>
                <w:bCs/>
                <w:iCs/>
                <w:sz w:val="16"/>
                <w:szCs w:val="16"/>
              </w:rPr>
              <w:t>Number of clients accessing services versus the number who have registered a complaint in relation to un-met access and/or quality.</w:t>
            </w:r>
          </w:p>
        </w:tc>
        <w:tc>
          <w:tcPr>
            <w:tcW w:w="1239" w:type="dxa"/>
            <w:tcBorders>
              <w:top w:val="dotted" w:sz="4" w:space="0" w:color="auto"/>
              <w:left w:val="single" w:sz="4" w:space="0" w:color="auto"/>
              <w:bottom w:val="single" w:sz="4" w:space="0" w:color="auto"/>
              <w:right w:val="single" w:sz="4" w:space="0" w:color="auto"/>
            </w:tcBorders>
            <w:hideMark/>
          </w:tcPr>
          <w:p w14:paraId="36C30EEF" w14:textId="77777777" w:rsidR="008A0CDD" w:rsidRPr="00CA2C48" w:rsidRDefault="008A0CDD" w:rsidP="008A0CDD">
            <w:pPr>
              <w:pStyle w:val="Normal18"/>
              <w:tabs>
                <w:tab w:val="left" w:pos="709"/>
              </w:tabs>
              <w:spacing w:before="60" w:after="60" w:line="240" w:lineRule="auto"/>
              <w:jc w:val="left"/>
              <w:rPr>
                <w:rFonts w:ascii="Arial" w:hAnsi="Arial" w:cs="Arial"/>
                <w:sz w:val="16"/>
                <w:szCs w:val="16"/>
              </w:rPr>
            </w:pPr>
            <w:r w:rsidRPr="00CA2C48">
              <w:rPr>
                <w:rFonts w:ascii="Arial" w:hAnsi="Arial" w:cs="Arial"/>
                <w:sz w:val="16"/>
                <w:szCs w:val="16"/>
              </w:rPr>
              <w:br/>
            </w:r>
            <w:r w:rsidRPr="00CA2C48">
              <w:rPr>
                <w:rFonts w:ascii="Arial" w:hAnsi="Arial" w:cs="Arial"/>
                <w:sz w:val="16"/>
                <w:szCs w:val="16"/>
              </w:rPr>
              <w:br/>
            </w:r>
          </w:p>
          <w:p w14:paraId="7420A65C" w14:textId="77777777" w:rsidR="008A0CDD" w:rsidRPr="00CA2C48" w:rsidRDefault="008A0CDD" w:rsidP="008A0CDD">
            <w:pPr>
              <w:pStyle w:val="Normal18"/>
              <w:tabs>
                <w:tab w:val="left" w:pos="709"/>
              </w:tabs>
              <w:spacing w:before="80" w:after="60" w:line="240" w:lineRule="auto"/>
              <w:jc w:val="left"/>
              <w:rPr>
                <w:rFonts w:ascii="Arial" w:hAnsi="Arial" w:cs="Arial"/>
                <w:sz w:val="16"/>
                <w:szCs w:val="16"/>
              </w:rPr>
            </w:pPr>
            <w:r w:rsidRPr="00CA2C48">
              <w:rPr>
                <w:rFonts w:ascii="Arial" w:hAnsi="Arial" w:cs="Arial"/>
                <w:sz w:val="16"/>
                <w:szCs w:val="16"/>
              </w:rPr>
              <w:t>&gt;99%</w:t>
            </w:r>
          </w:p>
        </w:tc>
        <w:tc>
          <w:tcPr>
            <w:tcW w:w="1240" w:type="dxa"/>
            <w:tcBorders>
              <w:top w:val="dotted" w:sz="4" w:space="0" w:color="auto"/>
              <w:left w:val="single" w:sz="4" w:space="0" w:color="auto"/>
              <w:bottom w:val="single" w:sz="4" w:space="0" w:color="auto"/>
              <w:right w:val="single" w:sz="4" w:space="0" w:color="auto"/>
            </w:tcBorders>
          </w:tcPr>
          <w:p w14:paraId="239B18D3" w14:textId="77777777" w:rsidR="008A0CDD" w:rsidRPr="00CA2C48" w:rsidRDefault="008A0CDD" w:rsidP="008A0CDD">
            <w:pPr>
              <w:pStyle w:val="Normal18"/>
              <w:tabs>
                <w:tab w:val="left" w:pos="709"/>
              </w:tabs>
              <w:spacing w:before="60" w:after="60" w:line="240" w:lineRule="auto"/>
              <w:jc w:val="left"/>
              <w:rPr>
                <w:rFonts w:ascii="Arial" w:hAnsi="Arial" w:cs="Arial"/>
                <w:sz w:val="16"/>
                <w:szCs w:val="16"/>
              </w:rPr>
            </w:pPr>
            <w:r w:rsidRPr="00CA2C48">
              <w:rPr>
                <w:rFonts w:ascii="Arial" w:hAnsi="Arial" w:cs="Arial"/>
                <w:sz w:val="16"/>
                <w:szCs w:val="16"/>
              </w:rPr>
              <w:br/>
            </w:r>
            <w:r w:rsidRPr="00CA2C48">
              <w:rPr>
                <w:rFonts w:ascii="Arial" w:hAnsi="Arial" w:cs="Arial"/>
                <w:sz w:val="16"/>
                <w:szCs w:val="16"/>
              </w:rPr>
              <w:br/>
            </w:r>
          </w:p>
          <w:p w14:paraId="101424CE" w14:textId="77777777" w:rsidR="008A0CDD" w:rsidRPr="00CA2C48" w:rsidRDefault="008A0CDD" w:rsidP="008A0CDD">
            <w:pPr>
              <w:pStyle w:val="Normal18"/>
              <w:tabs>
                <w:tab w:val="left" w:pos="709"/>
              </w:tabs>
              <w:spacing w:before="80" w:after="60" w:line="240" w:lineRule="auto"/>
              <w:jc w:val="left"/>
              <w:rPr>
                <w:rFonts w:ascii="Arial" w:hAnsi="Arial" w:cs="Arial"/>
                <w:sz w:val="16"/>
                <w:szCs w:val="16"/>
              </w:rPr>
            </w:pPr>
            <w:r w:rsidRPr="00CA2C48">
              <w:rPr>
                <w:rFonts w:ascii="Arial" w:hAnsi="Arial" w:cs="Arial"/>
                <w:sz w:val="16"/>
                <w:szCs w:val="16"/>
              </w:rPr>
              <w:t>&gt;99%</w:t>
            </w:r>
          </w:p>
        </w:tc>
      </w:tr>
      <w:tr w:rsidR="00493F49" w14:paraId="1CA560FB" w14:textId="77777777" w:rsidTr="008A0CDD">
        <w:trPr>
          <w:trHeight w:val="1208"/>
        </w:trPr>
        <w:tc>
          <w:tcPr>
            <w:tcW w:w="1276" w:type="dxa"/>
            <w:tcBorders>
              <w:top w:val="single" w:sz="4" w:space="0" w:color="auto"/>
              <w:left w:val="single" w:sz="4" w:space="0" w:color="auto"/>
              <w:bottom w:val="single" w:sz="4" w:space="0" w:color="auto"/>
              <w:right w:val="single" w:sz="4" w:space="0" w:color="auto"/>
            </w:tcBorders>
          </w:tcPr>
          <w:p w14:paraId="4E951EDC" w14:textId="77777777" w:rsidR="008A0CDD" w:rsidRDefault="008A0CDD" w:rsidP="008A0CDD">
            <w:pPr>
              <w:pStyle w:val="Normal18"/>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49CDBE81" w14:textId="77777777" w:rsidR="008A0CDD" w:rsidRPr="00CA2C48" w:rsidRDefault="008A0CDD" w:rsidP="008A0CDD">
            <w:pPr>
              <w:pStyle w:val="Normal18"/>
              <w:tabs>
                <w:tab w:val="left" w:pos="709"/>
              </w:tabs>
              <w:spacing w:before="60" w:after="60" w:line="240" w:lineRule="auto"/>
              <w:jc w:val="left"/>
              <w:rPr>
                <w:rStyle w:val="BodyTextChar8"/>
                <w:rFonts w:ascii="Arial" w:hAnsi="Arial" w:cs="Arial"/>
                <w:bCs/>
                <w:iCs/>
                <w:sz w:val="16"/>
                <w:szCs w:val="16"/>
              </w:rPr>
            </w:pPr>
            <w:r w:rsidRPr="00CA2C48">
              <w:rPr>
                <w:rStyle w:val="BodyTextChar8"/>
                <w:rFonts w:ascii="Arial" w:hAnsi="Arial" w:cs="Arial"/>
                <w:bCs/>
                <w:iCs/>
                <w:sz w:val="16"/>
                <w:szCs w:val="16"/>
              </w:rPr>
              <w:t>Ensure arrangements are in place for the access to and delivery of quality community care services for DVA Health Card holders.</w:t>
            </w:r>
          </w:p>
          <w:p w14:paraId="751239DF" w14:textId="77777777" w:rsidR="008A0CDD" w:rsidRPr="00CA2C48" w:rsidRDefault="008A0CDD" w:rsidP="008A0CDD">
            <w:pPr>
              <w:pStyle w:val="ListParagraph10"/>
              <w:numPr>
                <w:ilvl w:val="0"/>
                <w:numId w:val="35"/>
              </w:numPr>
              <w:tabs>
                <w:tab w:val="left" w:pos="709"/>
              </w:tabs>
              <w:spacing w:before="20" w:after="60" w:line="240" w:lineRule="auto"/>
              <w:contextualSpacing w:val="0"/>
              <w:jc w:val="left"/>
              <w:rPr>
                <w:rStyle w:val="BodyTextChar8"/>
                <w:rFonts w:ascii="Arial" w:hAnsi="Arial" w:cs="Arial"/>
                <w:bCs/>
                <w:iCs/>
                <w:sz w:val="16"/>
                <w:szCs w:val="16"/>
              </w:rPr>
            </w:pPr>
            <w:r w:rsidRPr="00CA2C48">
              <w:rPr>
                <w:rStyle w:val="BodyTextChar8"/>
                <w:rFonts w:ascii="Arial" w:hAnsi="Arial" w:cs="Arial"/>
                <w:bCs/>
                <w:iCs/>
                <w:sz w:val="16"/>
                <w:szCs w:val="16"/>
              </w:rPr>
              <w:t>Number of clients accessing services versus the number who have registered a complaint in relation to un-met access and/or quality.</w:t>
            </w:r>
          </w:p>
        </w:tc>
        <w:tc>
          <w:tcPr>
            <w:tcW w:w="2479" w:type="dxa"/>
            <w:gridSpan w:val="2"/>
            <w:tcBorders>
              <w:top w:val="single" w:sz="4" w:space="0" w:color="auto"/>
              <w:left w:val="single" w:sz="4" w:space="0" w:color="auto"/>
              <w:bottom w:val="single" w:sz="4" w:space="0" w:color="auto"/>
              <w:right w:val="single" w:sz="4" w:space="0" w:color="auto"/>
            </w:tcBorders>
          </w:tcPr>
          <w:p w14:paraId="57430623" w14:textId="77777777" w:rsidR="008A0CDD" w:rsidRPr="00CA2C48" w:rsidRDefault="008A0CDD" w:rsidP="008A0CDD">
            <w:pPr>
              <w:pStyle w:val="Normal18"/>
              <w:tabs>
                <w:tab w:val="left" w:pos="709"/>
              </w:tabs>
              <w:spacing w:before="60" w:after="60" w:line="240" w:lineRule="auto"/>
              <w:jc w:val="left"/>
              <w:rPr>
                <w:rFonts w:ascii="Arial" w:hAnsi="Arial" w:cs="Arial"/>
                <w:sz w:val="16"/>
                <w:szCs w:val="16"/>
              </w:rPr>
            </w:pPr>
            <w:r w:rsidRPr="00CA2C48">
              <w:rPr>
                <w:rFonts w:ascii="Arial" w:hAnsi="Arial" w:cs="Arial"/>
                <w:sz w:val="16"/>
                <w:szCs w:val="16"/>
              </w:rPr>
              <w:br/>
            </w:r>
            <w:r w:rsidRPr="00CA2C48">
              <w:rPr>
                <w:rFonts w:ascii="Arial" w:hAnsi="Arial" w:cs="Arial"/>
                <w:sz w:val="16"/>
                <w:szCs w:val="16"/>
              </w:rPr>
              <w:br/>
            </w:r>
          </w:p>
          <w:p w14:paraId="414F5CBC" w14:textId="77777777" w:rsidR="008A0CDD" w:rsidRPr="00CA2C48" w:rsidRDefault="008A0CDD" w:rsidP="008A0CDD">
            <w:pPr>
              <w:pStyle w:val="Normal18"/>
              <w:tabs>
                <w:tab w:val="left" w:pos="709"/>
              </w:tabs>
              <w:spacing w:before="80" w:after="60" w:line="240" w:lineRule="auto"/>
              <w:jc w:val="left"/>
              <w:rPr>
                <w:rFonts w:ascii="Arial" w:hAnsi="Arial" w:cs="Arial"/>
                <w:sz w:val="16"/>
                <w:szCs w:val="16"/>
              </w:rPr>
            </w:pPr>
            <w:r w:rsidRPr="00CA2C48">
              <w:rPr>
                <w:rFonts w:ascii="Arial" w:hAnsi="Arial" w:cs="Arial"/>
                <w:sz w:val="16"/>
                <w:szCs w:val="16"/>
              </w:rPr>
              <w:t>&gt;99%</w:t>
            </w:r>
          </w:p>
        </w:tc>
      </w:tr>
      <w:tr w:rsidR="00493F49" w14:paraId="4451EAC6"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0F863801" w14:textId="77777777" w:rsidR="008A0CDD" w:rsidRDefault="008A0CDD" w:rsidP="008A0CDD">
            <w:pPr>
              <w:pStyle w:val="Normal18"/>
              <w:tabs>
                <w:tab w:val="left" w:pos="709"/>
              </w:tabs>
              <w:spacing w:beforeLines="20" w:before="48"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2B1F4865" w14:textId="77777777" w:rsidR="008A0CDD" w:rsidRPr="00CA2C48" w:rsidRDefault="008A0CDD" w:rsidP="008A0CDD">
            <w:pPr>
              <w:pStyle w:val="Normal18"/>
              <w:tabs>
                <w:tab w:val="left" w:pos="709"/>
              </w:tabs>
              <w:spacing w:before="60" w:after="60" w:line="240" w:lineRule="auto"/>
              <w:jc w:val="left"/>
              <w:rPr>
                <w:rStyle w:val="BodyTextChar8"/>
                <w:rFonts w:ascii="Arial" w:hAnsi="Arial" w:cs="Arial"/>
                <w:bCs/>
                <w:iCs/>
                <w:sz w:val="16"/>
                <w:szCs w:val="16"/>
              </w:rPr>
            </w:pPr>
            <w:r w:rsidRPr="00CA2C48">
              <w:rPr>
                <w:rStyle w:val="BodyTextChar8"/>
                <w:rFonts w:ascii="Arial" w:hAnsi="Arial" w:cs="Arial"/>
                <w:bCs/>
                <w:iCs/>
                <w:sz w:val="16"/>
                <w:szCs w:val="16"/>
              </w:rPr>
              <w:t xml:space="preserve">As per </w:t>
            </w:r>
            <w:r w:rsidRPr="00CA2C48">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hideMark/>
          </w:tcPr>
          <w:p w14:paraId="6A290FD9" w14:textId="77777777" w:rsidR="008A0CDD" w:rsidRPr="00CA2C48" w:rsidRDefault="008A0CDD" w:rsidP="008A0CDD">
            <w:pPr>
              <w:pStyle w:val="Normal18"/>
              <w:tabs>
                <w:tab w:val="left" w:pos="709"/>
              </w:tabs>
              <w:spacing w:before="60" w:after="60" w:line="240" w:lineRule="auto"/>
              <w:jc w:val="left"/>
              <w:rPr>
                <w:rFonts w:ascii="Arial" w:eastAsia="Cambria" w:hAnsi="Arial" w:cs="Arial"/>
                <w:bCs/>
                <w:iCs/>
                <w:sz w:val="16"/>
                <w:szCs w:val="16"/>
                <w:lang w:eastAsia="en-US"/>
              </w:rPr>
            </w:pPr>
            <w:r w:rsidRPr="00CA2C48">
              <w:rPr>
                <w:rStyle w:val="BodyTextChar8"/>
                <w:rFonts w:ascii="Arial" w:hAnsi="Arial" w:cs="Arial"/>
                <w:bCs/>
                <w:iCs/>
                <w:sz w:val="16"/>
                <w:szCs w:val="16"/>
              </w:rPr>
              <w:t xml:space="preserve">As per </w:t>
            </w:r>
            <w:r w:rsidRPr="00CA2C48">
              <w:rPr>
                <w:rFonts w:ascii="Arial" w:hAnsi="Arial" w:cs="Arial"/>
                <w:sz w:val="16"/>
                <w:szCs w:val="16"/>
              </w:rPr>
              <w:t>2019-20.</w:t>
            </w:r>
          </w:p>
        </w:tc>
      </w:tr>
      <w:tr w:rsidR="00493F49" w14:paraId="4935A7E3"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15A879D6" w14:textId="77777777" w:rsidR="008A0CDD" w:rsidRPr="00E74582" w:rsidRDefault="008A0CDD" w:rsidP="008A0CDD">
            <w:pPr>
              <w:pStyle w:val="Normal18"/>
              <w:tabs>
                <w:tab w:val="left" w:pos="709"/>
              </w:tabs>
              <w:spacing w:before="60" w:after="0" w:line="240" w:lineRule="auto"/>
              <w:jc w:val="left"/>
              <w:rPr>
                <w:rFonts w:ascii="Arial" w:hAnsi="Arial" w:cs="Arial"/>
                <w:b/>
                <w:sz w:val="16"/>
                <w:szCs w:val="16"/>
              </w:rPr>
            </w:pPr>
            <w:r w:rsidRPr="00E74582">
              <w:rPr>
                <w:rFonts w:ascii="Arial" w:hAnsi="Arial" w:cs="Arial"/>
                <w:b/>
                <w:sz w:val="16"/>
                <w:szCs w:val="16"/>
              </w:rPr>
              <w:t>Purposes</w:t>
            </w:r>
            <w:r>
              <w:rPr>
                <w:rFonts w:ascii="Arial" w:hAnsi="Arial" w:cs="Arial"/>
                <w:b/>
                <w:sz w:val="16"/>
                <w:szCs w:val="16"/>
              </w:rPr>
              <w:t xml:space="preserve"> (a)</w:t>
            </w:r>
          </w:p>
        </w:tc>
        <w:tc>
          <w:tcPr>
            <w:tcW w:w="6379" w:type="dxa"/>
            <w:gridSpan w:val="3"/>
            <w:tcBorders>
              <w:top w:val="single" w:sz="4" w:space="0" w:color="auto"/>
              <w:left w:val="single" w:sz="4" w:space="0" w:color="auto"/>
              <w:bottom w:val="single" w:sz="4" w:space="0" w:color="auto"/>
              <w:right w:val="single" w:sz="4" w:space="0" w:color="auto"/>
            </w:tcBorders>
            <w:hideMark/>
          </w:tcPr>
          <w:p w14:paraId="7B56BA4A" w14:textId="77777777" w:rsidR="008A0CDD" w:rsidRPr="00CA2C48" w:rsidRDefault="008A0CDD" w:rsidP="008A0CDD">
            <w:pPr>
              <w:pStyle w:val="Normal18"/>
              <w:tabs>
                <w:tab w:val="left" w:pos="709"/>
              </w:tabs>
              <w:spacing w:before="60" w:after="60" w:line="240" w:lineRule="auto"/>
              <w:jc w:val="left"/>
              <w:rPr>
                <w:rFonts w:ascii="Arial" w:hAnsi="Arial" w:cs="Arial"/>
                <w:i/>
                <w:sz w:val="16"/>
                <w:szCs w:val="16"/>
              </w:rPr>
            </w:pPr>
            <w:r w:rsidRPr="00CA2C48">
              <w:rPr>
                <w:rFonts w:ascii="Arial" w:hAnsi="Arial" w:cs="Arial"/>
                <w:sz w:val="16"/>
                <w:szCs w:val="16"/>
              </w:rPr>
              <w:t>To support the wellbeing of those who serve or have served in the defence of our nation, and their families, and commemorate their service and sacrifice.</w:t>
            </w:r>
          </w:p>
        </w:tc>
      </w:tr>
    </w:tbl>
    <w:p w14:paraId="2A7684CF" w14:textId="77777777" w:rsidR="008A0CDD" w:rsidRPr="003A3B90" w:rsidRDefault="008A0CDD" w:rsidP="008A0CDD">
      <w:pPr>
        <w:pStyle w:val="ListParagraph10"/>
        <w:numPr>
          <w:ilvl w:val="0"/>
          <w:numId w:val="36"/>
        </w:numPr>
        <w:spacing w:before="60" w:after="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4EF61FAD"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1FD1CEC5" w14:textId="77777777" w:rsidR="008A0CDD" w:rsidRPr="00501027" w:rsidRDefault="008A0CDD" w:rsidP="008A0CDD">
            <w:pPr>
              <w:pStyle w:val="Normal19"/>
              <w:pageBreakBefore/>
              <w:tabs>
                <w:tab w:val="left" w:pos="709"/>
              </w:tabs>
              <w:spacing w:before="60" w:after="40" w:line="240" w:lineRule="auto"/>
              <w:jc w:val="left"/>
              <w:rPr>
                <w:rFonts w:ascii="Arial" w:hAnsi="Arial" w:cs="Arial"/>
                <w:sz w:val="16"/>
                <w:szCs w:val="16"/>
              </w:rPr>
            </w:pPr>
            <w:r w:rsidRPr="00501027">
              <w:rPr>
                <w:rFonts w:ascii="Arial" w:hAnsi="Arial" w:cs="Arial"/>
                <w:b/>
                <w:sz w:val="16"/>
                <w:szCs w:val="16"/>
              </w:rPr>
              <w:lastRenderedPageBreak/>
              <w:t>Program 2.5</w:t>
            </w:r>
            <w:r w:rsidRPr="00501027">
              <w:rPr>
                <w:rFonts w:ascii="Arial" w:hAnsi="Arial" w:cs="Arial"/>
                <w:sz w:val="16"/>
                <w:szCs w:val="16"/>
              </w:rPr>
              <w:t xml:space="preserve"> – To provide a wide range of mental and allied health care services, including counselling and referral services for </w:t>
            </w:r>
            <w:r w:rsidRPr="00501027">
              <w:rPr>
                <w:rFonts w:ascii="Arial" w:hAnsi="Arial" w:cs="Arial"/>
                <w:sz w:val="16"/>
                <w:szCs w:val="16"/>
                <w:lang w:val="en-GB"/>
              </w:rPr>
              <w:t>veterans, war widow/ers, serving members, former defence force members and their families</w:t>
            </w:r>
            <w:r w:rsidRPr="00501027">
              <w:rPr>
                <w:rFonts w:ascii="Arial" w:hAnsi="Arial" w:cs="Arial"/>
                <w:sz w:val="16"/>
                <w:szCs w:val="16"/>
              </w:rPr>
              <w:t>.</w:t>
            </w:r>
          </w:p>
        </w:tc>
      </w:tr>
      <w:tr w:rsidR="00493F49" w14:paraId="31A2FCBF"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532A0DF5" w14:textId="77777777" w:rsidR="008A0CDD" w:rsidRDefault="008A0CDD">
            <w:pPr>
              <w:pStyle w:val="Normal19"/>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0F664F3E" w14:textId="77777777" w:rsidR="008A0CDD" w:rsidRPr="001B774F" w:rsidRDefault="008A0CDD" w:rsidP="008A0CDD">
            <w:pPr>
              <w:pStyle w:val="TableTextBullet5"/>
              <w:numPr>
                <w:ilvl w:val="0"/>
                <w:numId w:val="38"/>
              </w:numPr>
              <w:spacing w:before="40" w:after="40"/>
              <w:rPr>
                <w:sz w:val="16"/>
                <w:szCs w:val="16"/>
              </w:rPr>
            </w:pPr>
            <w:r w:rsidRPr="001B774F">
              <w:rPr>
                <w:sz w:val="16"/>
                <w:szCs w:val="16"/>
              </w:rPr>
              <w:t xml:space="preserve">Ensure arrangements are </w:t>
            </w:r>
            <w:r>
              <w:rPr>
                <w:sz w:val="16"/>
                <w:szCs w:val="16"/>
              </w:rPr>
              <w:t>in place to assist client</w:t>
            </w:r>
            <w:r w:rsidRPr="001B774F">
              <w:rPr>
                <w:sz w:val="16"/>
                <w:szCs w:val="16"/>
              </w:rPr>
              <w:t>s to reach treatment locations through a variety of systems and transport modes. This includes reimbursing travel costs privately incurred (including financial assistance towards the costs for meals and accommodation), arranging taxi/hire car and air travel, and purchasing ambulance services from public and private sector providers.</w:t>
            </w:r>
          </w:p>
          <w:p w14:paraId="62FAABD4" w14:textId="77777777" w:rsidR="008A0CDD" w:rsidRPr="001B774F" w:rsidRDefault="008A0CDD" w:rsidP="008A0CDD">
            <w:pPr>
              <w:pStyle w:val="TableTextBullet5"/>
              <w:numPr>
                <w:ilvl w:val="0"/>
                <w:numId w:val="38"/>
              </w:numPr>
              <w:spacing w:before="40" w:after="40"/>
              <w:rPr>
                <w:sz w:val="16"/>
                <w:szCs w:val="16"/>
              </w:rPr>
            </w:pPr>
            <w:r w:rsidRPr="001B774F">
              <w:rPr>
                <w:sz w:val="16"/>
                <w:szCs w:val="16"/>
              </w:rPr>
              <w:t>Ensure arrangements are in place to provide an extensive range of rehabilitation aids which assist independent living and which are provided through a comprehensive system of prescribers and contracted suppliers.</w:t>
            </w:r>
          </w:p>
          <w:p w14:paraId="459EC798" w14:textId="77777777" w:rsidR="008A0CDD" w:rsidRPr="001B774F" w:rsidRDefault="008A0CDD" w:rsidP="008A0CDD">
            <w:pPr>
              <w:pStyle w:val="TableTextBullet5"/>
              <w:numPr>
                <w:ilvl w:val="0"/>
                <w:numId w:val="38"/>
              </w:numPr>
              <w:spacing w:before="40" w:after="40"/>
              <w:rPr>
                <w:sz w:val="16"/>
                <w:szCs w:val="16"/>
              </w:rPr>
            </w:pPr>
            <w:r w:rsidRPr="001B774F">
              <w:rPr>
                <w:sz w:val="16"/>
                <w:szCs w:val="16"/>
              </w:rPr>
              <w:t xml:space="preserve">Maintain arrangements with allied health providers for the delivery of a comprehensive range of allied health services to </w:t>
            </w:r>
            <w:r>
              <w:rPr>
                <w:sz w:val="16"/>
                <w:szCs w:val="16"/>
              </w:rPr>
              <w:t>clients</w:t>
            </w:r>
            <w:r w:rsidRPr="001B774F">
              <w:rPr>
                <w:sz w:val="16"/>
                <w:szCs w:val="16"/>
              </w:rPr>
              <w:t xml:space="preserve"> in order to meet their health care needs.</w:t>
            </w:r>
          </w:p>
          <w:p w14:paraId="775BFB6A" w14:textId="77777777" w:rsidR="008A0CDD" w:rsidRPr="001B774F" w:rsidRDefault="008A0CDD" w:rsidP="008A0CDD">
            <w:pPr>
              <w:pStyle w:val="TableTextBullet5"/>
              <w:numPr>
                <w:ilvl w:val="0"/>
                <w:numId w:val="38"/>
              </w:numPr>
              <w:spacing w:before="40" w:after="40"/>
              <w:rPr>
                <w:sz w:val="16"/>
                <w:szCs w:val="16"/>
              </w:rPr>
            </w:pPr>
            <w:r w:rsidRPr="001B774F">
              <w:rPr>
                <w:sz w:val="16"/>
                <w:szCs w:val="16"/>
              </w:rPr>
              <w:t xml:space="preserve">Ensure effective payment arrangements are in place for allied health providers. </w:t>
            </w:r>
          </w:p>
          <w:p w14:paraId="1EC9129D" w14:textId="77777777" w:rsidR="008A0CDD" w:rsidRPr="001B774F" w:rsidRDefault="008A0CDD" w:rsidP="008A0CDD">
            <w:pPr>
              <w:pStyle w:val="TableTextBullet5"/>
              <w:numPr>
                <w:ilvl w:val="0"/>
                <w:numId w:val="38"/>
              </w:numPr>
              <w:spacing w:before="40" w:after="40"/>
              <w:rPr>
                <w:sz w:val="16"/>
                <w:szCs w:val="16"/>
              </w:rPr>
            </w:pPr>
            <w:r w:rsidRPr="001B774F">
              <w:rPr>
                <w:sz w:val="16"/>
                <w:szCs w:val="16"/>
              </w:rPr>
              <w:t>Provide access to couns</w:t>
            </w:r>
            <w:r>
              <w:rPr>
                <w:sz w:val="16"/>
                <w:szCs w:val="16"/>
              </w:rPr>
              <w:t>elling services through Open Arms</w:t>
            </w:r>
            <w:r w:rsidRPr="001B774F">
              <w:rPr>
                <w:sz w:val="16"/>
                <w:szCs w:val="16"/>
              </w:rPr>
              <w:t xml:space="preserve"> including use of outreach counsellors and through relevant providers in the public and private health sectors:</w:t>
            </w:r>
          </w:p>
          <w:p w14:paraId="22DBC350" w14:textId="77777777" w:rsidR="008A0CDD" w:rsidRPr="001B774F" w:rsidRDefault="008A0CDD" w:rsidP="008A0CDD">
            <w:pPr>
              <w:pStyle w:val="TableTextDash"/>
              <w:numPr>
                <w:ilvl w:val="1"/>
                <w:numId w:val="39"/>
              </w:numPr>
              <w:spacing w:before="40" w:after="40"/>
              <w:rPr>
                <w:sz w:val="16"/>
                <w:szCs w:val="16"/>
              </w:rPr>
            </w:pPr>
            <w:r w:rsidRPr="001B774F">
              <w:rPr>
                <w:sz w:val="16"/>
                <w:szCs w:val="16"/>
              </w:rPr>
              <w:t>intake and referral services</w:t>
            </w:r>
          </w:p>
          <w:p w14:paraId="63E0A954" w14:textId="77777777" w:rsidR="008A0CDD" w:rsidRPr="001B774F" w:rsidRDefault="008A0CDD" w:rsidP="008A0CDD">
            <w:pPr>
              <w:pStyle w:val="TableTextDash"/>
              <w:numPr>
                <w:ilvl w:val="1"/>
                <w:numId w:val="39"/>
              </w:numPr>
              <w:spacing w:before="40" w:after="40"/>
              <w:rPr>
                <w:sz w:val="16"/>
                <w:szCs w:val="16"/>
              </w:rPr>
            </w:pPr>
            <w:r w:rsidRPr="001B774F">
              <w:rPr>
                <w:sz w:val="16"/>
                <w:szCs w:val="16"/>
              </w:rPr>
              <w:t>counselling services</w:t>
            </w:r>
          </w:p>
          <w:p w14:paraId="3CCCF07B" w14:textId="77777777" w:rsidR="008A0CDD" w:rsidRPr="001B774F" w:rsidRDefault="008A0CDD" w:rsidP="008A0CDD">
            <w:pPr>
              <w:pStyle w:val="TableTextDash"/>
              <w:numPr>
                <w:ilvl w:val="1"/>
                <w:numId w:val="39"/>
              </w:numPr>
              <w:spacing w:before="40" w:after="40"/>
              <w:rPr>
                <w:sz w:val="16"/>
                <w:szCs w:val="16"/>
              </w:rPr>
            </w:pPr>
            <w:r w:rsidRPr="001B774F">
              <w:rPr>
                <w:sz w:val="16"/>
                <w:szCs w:val="16"/>
              </w:rPr>
              <w:t>after-hours counselling, and</w:t>
            </w:r>
          </w:p>
          <w:p w14:paraId="1D3266EB" w14:textId="77777777" w:rsidR="008A0CDD" w:rsidRPr="00D91AF7" w:rsidRDefault="008A0CDD" w:rsidP="008A0CDD">
            <w:pPr>
              <w:pStyle w:val="TableTextDash"/>
              <w:numPr>
                <w:ilvl w:val="1"/>
                <w:numId w:val="39"/>
              </w:numPr>
              <w:spacing w:before="40" w:after="40"/>
              <w:rPr>
                <w:sz w:val="16"/>
                <w:szCs w:val="16"/>
              </w:rPr>
            </w:pPr>
            <w:r w:rsidRPr="001B774F">
              <w:rPr>
                <w:sz w:val="16"/>
                <w:szCs w:val="16"/>
              </w:rPr>
              <w:t>group programme intervention.</w:t>
            </w:r>
          </w:p>
        </w:tc>
      </w:tr>
      <w:tr w:rsidR="00493F49" w14:paraId="6DB6A691"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54C6E7C7" w14:textId="77777777" w:rsidR="008A0CDD" w:rsidRDefault="008A0CDD">
            <w:pPr>
              <w:pStyle w:val="Normal19"/>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23CE6E07"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1320EA63" w14:textId="77777777" w:rsidR="008A0CDD" w:rsidRDefault="008A0CDD">
            <w:pPr>
              <w:pStyle w:val="Normal19"/>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70CC860B" w14:textId="77777777" w:rsidR="008A0CDD" w:rsidRDefault="008A0CDD">
            <w:pPr>
              <w:pStyle w:val="Normal19"/>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713F4908" w14:textId="77777777" w:rsidR="008A0CDD" w:rsidRDefault="008A0CDD">
            <w:pPr>
              <w:pStyle w:val="Normal19"/>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23E1AD9F" w14:textId="77777777" w:rsidR="008A0CDD" w:rsidRDefault="008A0CDD">
            <w:pPr>
              <w:pStyle w:val="Normal19"/>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21FF9961" w14:textId="77777777" w:rsidTr="008A0CDD">
        <w:trPr>
          <w:trHeight w:val="5386"/>
        </w:trPr>
        <w:tc>
          <w:tcPr>
            <w:tcW w:w="1276" w:type="dxa"/>
            <w:tcBorders>
              <w:top w:val="dotted" w:sz="4" w:space="0" w:color="auto"/>
              <w:left w:val="single" w:sz="4" w:space="0" w:color="auto"/>
              <w:bottom w:val="single" w:sz="4" w:space="0" w:color="auto"/>
              <w:right w:val="single" w:sz="4" w:space="0" w:color="auto"/>
            </w:tcBorders>
            <w:hideMark/>
          </w:tcPr>
          <w:p w14:paraId="415FBE09" w14:textId="77777777" w:rsidR="008A0CDD" w:rsidRDefault="008A0CDD" w:rsidP="008A0CDD">
            <w:pPr>
              <w:pStyle w:val="Normal19"/>
              <w:tabs>
                <w:tab w:val="left" w:pos="709"/>
              </w:tabs>
              <w:spacing w:before="40" w:after="4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110A41A7"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
                <w:bCs/>
                <w:iCs/>
                <w:sz w:val="16"/>
                <w:szCs w:val="16"/>
              </w:rPr>
            </w:pPr>
            <w:r w:rsidRPr="00BA363C">
              <w:rPr>
                <w:rStyle w:val="BodyTextChar9"/>
                <w:rFonts w:ascii="Arial" w:hAnsi="Arial" w:cs="Arial"/>
                <w:b/>
                <w:bCs/>
                <w:iCs/>
                <w:sz w:val="16"/>
                <w:szCs w:val="16"/>
              </w:rPr>
              <w:t>Access to Services</w:t>
            </w:r>
          </w:p>
          <w:p w14:paraId="51856A1A"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Ensure arrangements are in place for the access and delivery of quality mental and allied health services for DVA Health Card holders.</w:t>
            </w:r>
          </w:p>
          <w:p w14:paraId="06443766" w14:textId="77777777" w:rsidR="008A0CDD" w:rsidRPr="000E3F32" w:rsidRDefault="008A0CDD" w:rsidP="008A0CDD">
            <w:pPr>
              <w:pStyle w:val="ListParagraph10"/>
              <w:numPr>
                <w:ilvl w:val="0"/>
                <w:numId w:val="35"/>
              </w:numPr>
              <w:tabs>
                <w:tab w:val="left" w:pos="709"/>
              </w:tabs>
              <w:spacing w:before="20" w:after="60" w:line="240" w:lineRule="auto"/>
              <w:contextualSpacing w:val="0"/>
              <w:jc w:val="left"/>
              <w:rPr>
                <w:rStyle w:val="BodyTextChar8"/>
                <w:rFonts w:ascii="Arial" w:hAnsi="Arial"/>
                <w:sz w:val="16"/>
                <w:szCs w:val="16"/>
              </w:rPr>
            </w:pPr>
            <w:r w:rsidRPr="000E3F32">
              <w:rPr>
                <w:rStyle w:val="BodyTextChar8"/>
                <w:rFonts w:ascii="Arial" w:hAnsi="Arial"/>
                <w:sz w:val="16"/>
                <w:szCs w:val="16"/>
              </w:rPr>
              <w:t>Number of clients accessing services versus the number who have registered a complaint in relation to un-met access and/or quality.</w:t>
            </w:r>
          </w:p>
          <w:p w14:paraId="020DF044"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Maintain a schedule of allied services for DVA Health Card holders that reflects trends in the delivery of health care services.</w:t>
            </w:r>
          </w:p>
          <w:p w14:paraId="6BC71A9F" w14:textId="77777777" w:rsidR="008A0CDD" w:rsidRPr="000E3F32" w:rsidRDefault="008A0CDD" w:rsidP="008A0CDD">
            <w:pPr>
              <w:pStyle w:val="ListParagraph10"/>
              <w:numPr>
                <w:ilvl w:val="0"/>
                <w:numId w:val="35"/>
              </w:numPr>
              <w:tabs>
                <w:tab w:val="left" w:pos="709"/>
              </w:tabs>
              <w:spacing w:before="20" w:after="60" w:line="240" w:lineRule="auto"/>
              <w:contextualSpacing w:val="0"/>
              <w:jc w:val="left"/>
              <w:rPr>
                <w:rStyle w:val="BodyTextChar8"/>
                <w:rFonts w:ascii="Arial" w:hAnsi="Arial"/>
                <w:sz w:val="16"/>
                <w:szCs w:val="16"/>
              </w:rPr>
            </w:pPr>
            <w:r w:rsidRPr="000E3F32">
              <w:rPr>
                <w:rStyle w:val="BodyTextChar8"/>
                <w:rFonts w:ascii="Arial" w:hAnsi="Arial"/>
                <w:sz w:val="16"/>
                <w:szCs w:val="16"/>
              </w:rPr>
              <w:t>Percentage of total allied services that are accessed through the DVA fee schedule.</w:t>
            </w:r>
          </w:p>
          <w:p w14:paraId="50552F43"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
                <w:bCs/>
                <w:iCs/>
                <w:sz w:val="16"/>
                <w:szCs w:val="16"/>
              </w:rPr>
            </w:pPr>
            <w:r w:rsidRPr="00BA363C">
              <w:rPr>
                <w:rStyle w:val="BodyTextChar9"/>
                <w:rFonts w:ascii="Arial" w:hAnsi="Arial" w:cs="Arial"/>
                <w:b/>
                <w:bCs/>
                <w:iCs/>
                <w:sz w:val="16"/>
                <w:szCs w:val="16"/>
              </w:rPr>
              <w:t>Travel</w:t>
            </w:r>
          </w:p>
          <w:p w14:paraId="6F0304AA"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 xml:space="preserve">Target percentage of claims for reimbursement processed within the Service Charter timeframe </w:t>
            </w:r>
            <w:r w:rsidRPr="00BA363C">
              <w:rPr>
                <w:rStyle w:val="BodyTextChar9"/>
                <w:rFonts w:ascii="Arial" w:hAnsi="Arial" w:cs="Arial"/>
                <w:bCs/>
                <w:iCs/>
                <w:sz w:val="16"/>
                <w:szCs w:val="16"/>
              </w:rPr>
              <w:br/>
              <w:t>(28 days)</w:t>
            </w:r>
          </w:p>
          <w:p w14:paraId="61D6DA1A"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Degree of complaints about arranged travel relative to the quantity of bookings</w:t>
            </w:r>
          </w:p>
          <w:p w14:paraId="0A7A0A77"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
                <w:bCs/>
                <w:iCs/>
                <w:sz w:val="16"/>
                <w:szCs w:val="16"/>
              </w:rPr>
            </w:pPr>
            <w:r w:rsidRPr="00BA363C">
              <w:rPr>
                <w:rStyle w:val="BodyTextChar9"/>
                <w:rFonts w:ascii="Arial" w:hAnsi="Arial" w:cs="Arial"/>
                <w:b/>
                <w:bCs/>
                <w:iCs/>
                <w:sz w:val="16"/>
                <w:szCs w:val="16"/>
              </w:rPr>
              <w:t>Open Arms</w:t>
            </w:r>
          </w:p>
          <w:p w14:paraId="06F023BE"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Percentage of clients in receipt of an episode of care, who access an Open Arms clinician (centre based or outreach) within two weeks of intake and assessment occurring</w:t>
            </w:r>
          </w:p>
          <w:p w14:paraId="4597DF74"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Client satisfaction</w:t>
            </w:r>
          </w:p>
          <w:p w14:paraId="6E643E27"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
                <w:bCs/>
                <w:iCs/>
                <w:sz w:val="16"/>
                <w:szCs w:val="16"/>
              </w:rPr>
            </w:pPr>
            <w:r w:rsidRPr="00BA363C">
              <w:rPr>
                <w:rStyle w:val="BodyTextChar9"/>
                <w:rFonts w:ascii="Arial" w:hAnsi="Arial" w:cs="Arial"/>
                <w:b/>
                <w:bCs/>
                <w:iCs/>
                <w:sz w:val="16"/>
                <w:szCs w:val="16"/>
              </w:rPr>
              <w:t>Veterans Vocational Rehabilitation Scheme</w:t>
            </w:r>
          </w:p>
          <w:p w14:paraId="16B15648"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Clients with successful return to work</w:t>
            </w:r>
          </w:p>
        </w:tc>
        <w:tc>
          <w:tcPr>
            <w:tcW w:w="1239" w:type="dxa"/>
            <w:tcBorders>
              <w:top w:val="dotted" w:sz="4" w:space="0" w:color="auto"/>
              <w:left w:val="single" w:sz="4" w:space="0" w:color="auto"/>
              <w:bottom w:val="single" w:sz="4" w:space="0" w:color="auto"/>
              <w:right w:val="single" w:sz="4" w:space="0" w:color="auto"/>
            </w:tcBorders>
            <w:hideMark/>
          </w:tcPr>
          <w:p w14:paraId="2C47C23A"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57F2FC24"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br/>
            </w:r>
            <w:r w:rsidRPr="00BA363C">
              <w:rPr>
                <w:rFonts w:ascii="Arial" w:hAnsi="Arial" w:cs="Arial"/>
                <w:sz w:val="16"/>
                <w:szCs w:val="16"/>
              </w:rPr>
              <w:br/>
            </w:r>
          </w:p>
          <w:p w14:paraId="1FBFDF73"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&gt;99%</w:t>
            </w:r>
            <w:r w:rsidRPr="00BA363C">
              <w:rPr>
                <w:rFonts w:ascii="Arial" w:hAnsi="Arial" w:cs="Arial"/>
                <w:sz w:val="16"/>
                <w:szCs w:val="16"/>
              </w:rPr>
              <w:br/>
            </w:r>
            <w:r w:rsidRPr="00BA363C">
              <w:rPr>
                <w:rFonts w:ascii="Arial" w:hAnsi="Arial" w:cs="Arial"/>
                <w:sz w:val="16"/>
                <w:szCs w:val="16"/>
              </w:rPr>
              <w:br/>
            </w:r>
          </w:p>
          <w:p w14:paraId="1EEC079C"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br/>
            </w:r>
            <w:r w:rsidRPr="00BA363C">
              <w:rPr>
                <w:rFonts w:ascii="Arial" w:hAnsi="Arial" w:cs="Arial"/>
                <w:sz w:val="16"/>
                <w:szCs w:val="16"/>
              </w:rPr>
              <w:br/>
            </w:r>
          </w:p>
          <w:p w14:paraId="5FECB46D"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&gt;97%</w:t>
            </w:r>
            <w:r w:rsidRPr="00BA363C">
              <w:rPr>
                <w:rFonts w:ascii="Arial" w:hAnsi="Arial" w:cs="Arial"/>
                <w:sz w:val="16"/>
                <w:szCs w:val="16"/>
              </w:rPr>
              <w:br/>
            </w:r>
          </w:p>
          <w:p w14:paraId="16D2A1C0"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299408A9"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100%</w:t>
            </w:r>
            <w:r w:rsidRPr="00BA363C">
              <w:rPr>
                <w:rFonts w:ascii="Arial" w:hAnsi="Arial" w:cs="Arial"/>
                <w:sz w:val="16"/>
                <w:szCs w:val="16"/>
              </w:rPr>
              <w:br/>
            </w:r>
            <w:r w:rsidRPr="00BA363C">
              <w:rPr>
                <w:rFonts w:ascii="Arial" w:hAnsi="Arial" w:cs="Arial"/>
                <w:sz w:val="16"/>
                <w:szCs w:val="16"/>
              </w:rPr>
              <w:br/>
            </w:r>
          </w:p>
          <w:p w14:paraId="2F1D00EE"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&lt;0.05%</w:t>
            </w:r>
            <w:r w:rsidRPr="00BA363C">
              <w:rPr>
                <w:rFonts w:ascii="Arial" w:hAnsi="Arial" w:cs="Arial"/>
                <w:sz w:val="16"/>
                <w:szCs w:val="16"/>
              </w:rPr>
              <w:br/>
            </w:r>
          </w:p>
          <w:p w14:paraId="06B97385"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13916C9E"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&gt;65%</w:t>
            </w:r>
            <w:r w:rsidRPr="00BA363C">
              <w:rPr>
                <w:rFonts w:ascii="Arial" w:hAnsi="Arial" w:cs="Arial"/>
                <w:sz w:val="16"/>
                <w:szCs w:val="16"/>
              </w:rPr>
              <w:br/>
            </w:r>
            <w:r w:rsidRPr="00BA363C">
              <w:rPr>
                <w:rFonts w:ascii="Arial" w:hAnsi="Arial" w:cs="Arial"/>
                <w:sz w:val="16"/>
                <w:szCs w:val="16"/>
              </w:rPr>
              <w:br/>
            </w:r>
            <w:r w:rsidRPr="00BA363C">
              <w:rPr>
                <w:rFonts w:ascii="Arial" w:hAnsi="Arial" w:cs="Arial"/>
                <w:sz w:val="16"/>
                <w:szCs w:val="16"/>
              </w:rPr>
              <w:br/>
            </w:r>
          </w:p>
          <w:p w14:paraId="4D009ED2"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&gt;80%</w:t>
            </w:r>
          </w:p>
          <w:p w14:paraId="2BD9CBB0"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5D67D9E8"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&gt;50%</w:t>
            </w:r>
          </w:p>
        </w:tc>
        <w:tc>
          <w:tcPr>
            <w:tcW w:w="1240" w:type="dxa"/>
            <w:tcBorders>
              <w:top w:val="dotted" w:sz="4" w:space="0" w:color="auto"/>
              <w:left w:val="single" w:sz="4" w:space="0" w:color="auto"/>
              <w:bottom w:val="single" w:sz="4" w:space="0" w:color="auto"/>
              <w:right w:val="single" w:sz="4" w:space="0" w:color="auto"/>
            </w:tcBorders>
          </w:tcPr>
          <w:p w14:paraId="741F713F"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7548612A"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br/>
            </w:r>
            <w:r w:rsidRPr="00BA363C">
              <w:rPr>
                <w:rFonts w:ascii="Arial" w:hAnsi="Arial" w:cs="Arial"/>
                <w:sz w:val="16"/>
                <w:szCs w:val="16"/>
              </w:rPr>
              <w:br/>
            </w:r>
          </w:p>
          <w:p w14:paraId="74C47C05"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&gt;99%</w:t>
            </w:r>
            <w:r w:rsidRPr="00BA363C">
              <w:rPr>
                <w:rFonts w:ascii="Arial" w:hAnsi="Arial" w:cs="Arial"/>
                <w:sz w:val="16"/>
                <w:szCs w:val="16"/>
              </w:rPr>
              <w:br/>
            </w:r>
            <w:r w:rsidRPr="00BA363C">
              <w:rPr>
                <w:rFonts w:ascii="Arial" w:hAnsi="Arial" w:cs="Arial"/>
                <w:sz w:val="16"/>
                <w:szCs w:val="16"/>
              </w:rPr>
              <w:br/>
            </w:r>
          </w:p>
          <w:p w14:paraId="30D6BE15"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br/>
            </w:r>
            <w:r w:rsidRPr="00BA363C">
              <w:rPr>
                <w:rFonts w:ascii="Arial" w:hAnsi="Arial" w:cs="Arial"/>
                <w:sz w:val="16"/>
                <w:szCs w:val="16"/>
              </w:rPr>
              <w:br/>
            </w:r>
          </w:p>
          <w:p w14:paraId="3947059E"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&gt;99%</w:t>
            </w:r>
            <w:r w:rsidRPr="00BA363C">
              <w:rPr>
                <w:rFonts w:ascii="Arial" w:hAnsi="Arial" w:cs="Arial"/>
                <w:sz w:val="16"/>
                <w:szCs w:val="16"/>
              </w:rPr>
              <w:br/>
            </w:r>
          </w:p>
          <w:p w14:paraId="74AF5E01"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06B643E1"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99.9%</w:t>
            </w:r>
            <w:r w:rsidRPr="00BA363C">
              <w:rPr>
                <w:rFonts w:ascii="Arial" w:hAnsi="Arial" w:cs="Arial"/>
                <w:sz w:val="16"/>
                <w:szCs w:val="16"/>
              </w:rPr>
              <w:br/>
            </w:r>
            <w:r w:rsidRPr="00BA363C">
              <w:rPr>
                <w:rFonts w:ascii="Arial" w:hAnsi="Arial" w:cs="Arial"/>
                <w:sz w:val="16"/>
                <w:szCs w:val="16"/>
              </w:rPr>
              <w:br/>
            </w:r>
          </w:p>
          <w:p w14:paraId="1956B76D"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0.02%</w:t>
            </w:r>
            <w:r w:rsidRPr="00BA363C">
              <w:rPr>
                <w:rFonts w:ascii="Arial" w:hAnsi="Arial" w:cs="Arial"/>
                <w:sz w:val="16"/>
                <w:szCs w:val="16"/>
              </w:rPr>
              <w:br/>
            </w:r>
          </w:p>
          <w:p w14:paraId="2EC79C47"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3AC314CD"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75%</w:t>
            </w:r>
            <w:r w:rsidRPr="00BA363C">
              <w:rPr>
                <w:rFonts w:ascii="Arial" w:hAnsi="Arial" w:cs="Arial"/>
                <w:sz w:val="16"/>
                <w:szCs w:val="16"/>
              </w:rPr>
              <w:br/>
            </w:r>
            <w:r w:rsidRPr="00BA363C">
              <w:rPr>
                <w:rFonts w:ascii="Arial" w:hAnsi="Arial" w:cs="Arial"/>
                <w:sz w:val="16"/>
                <w:szCs w:val="16"/>
              </w:rPr>
              <w:br/>
            </w:r>
            <w:r w:rsidRPr="00BA363C">
              <w:rPr>
                <w:rFonts w:ascii="Arial" w:hAnsi="Arial" w:cs="Arial"/>
                <w:sz w:val="16"/>
                <w:szCs w:val="16"/>
              </w:rPr>
              <w:br/>
            </w:r>
          </w:p>
          <w:p w14:paraId="6901E179"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91%</w:t>
            </w:r>
          </w:p>
          <w:p w14:paraId="0833D978"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482A8365"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&gt;50%</w:t>
            </w:r>
          </w:p>
        </w:tc>
      </w:tr>
      <w:tr w:rsidR="00493F49" w14:paraId="4D17902A" w14:textId="77777777" w:rsidTr="008A0CDD">
        <w:tc>
          <w:tcPr>
            <w:tcW w:w="1276" w:type="dxa"/>
            <w:tcBorders>
              <w:top w:val="single" w:sz="4" w:space="0" w:color="auto"/>
              <w:left w:val="single" w:sz="4" w:space="0" w:color="auto"/>
              <w:bottom w:val="single" w:sz="4" w:space="0" w:color="auto"/>
              <w:right w:val="single" w:sz="4" w:space="0" w:color="auto"/>
            </w:tcBorders>
          </w:tcPr>
          <w:p w14:paraId="65ABCFFD" w14:textId="77777777" w:rsidR="008A0CDD" w:rsidRDefault="008A0CDD" w:rsidP="008A0CDD">
            <w:pPr>
              <w:pStyle w:val="Normal19"/>
              <w:tabs>
                <w:tab w:val="left" w:pos="709"/>
              </w:tabs>
              <w:spacing w:before="40" w:after="4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0B570E21"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
                <w:bCs/>
                <w:iCs/>
                <w:sz w:val="16"/>
                <w:szCs w:val="16"/>
              </w:rPr>
            </w:pPr>
            <w:r w:rsidRPr="00BA363C">
              <w:rPr>
                <w:rStyle w:val="BodyTextChar9"/>
                <w:rFonts w:ascii="Arial" w:hAnsi="Arial" w:cs="Arial"/>
                <w:b/>
                <w:bCs/>
                <w:iCs/>
                <w:sz w:val="16"/>
                <w:szCs w:val="16"/>
              </w:rPr>
              <w:t>Access to Services</w:t>
            </w:r>
          </w:p>
          <w:p w14:paraId="25C5CD13"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Ensure arrangements are in place for the access and delivery of quality mental and allied health services for DVA Health Card holders.</w:t>
            </w:r>
          </w:p>
          <w:p w14:paraId="30591783" w14:textId="77777777" w:rsidR="008A0CDD" w:rsidRPr="000E3F32" w:rsidRDefault="008A0CDD" w:rsidP="008A0CDD">
            <w:pPr>
              <w:pStyle w:val="ListParagraph10"/>
              <w:numPr>
                <w:ilvl w:val="0"/>
                <w:numId w:val="35"/>
              </w:numPr>
              <w:tabs>
                <w:tab w:val="left" w:pos="709"/>
              </w:tabs>
              <w:spacing w:before="20" w:after="60" w:line="240" w:lineRule="auto"/>
              <w:contextualSpacing w:val="0"/>
              <w:jc w:val="left"/>
              <w:rPr>
                <w:rStyle w:val="BodyTextChar8"/>
                <w:rFonts w:ascii="Arial" w:hAnsi="Arial"/>
                <w:sz w:val="16"/>
                <w:szCs w:val="16"/>
              </w:rPr>
            </w:pPr>
            <w:r w:rsidRPr="000E3F32">
              <w:rPr>
                <w:rStyle w:val="BodyTextChar8"/>
                <w:rFonts w:ascii="Arial" w:hAnsi="Arial"/>
                <w:sz w:val="16"/>
                <w:szCs w:val="16"/>
              </w:rPr>
              <w:t>Number of clients accessing services versus the number who have registered a complaint in relation to un-met access and/or quality.</w:t>
            </w:r>
          </w:p>
          <w:p w14:paraId="64E7CC9D" w14:textId="77777777" w:rsidR="008A0CDD" w:rsidRPr="00BA363C" w:rsidRDefault="008A0CDD" w:rsidP="008A0CDD">
            <w:pPr>
              <w:pStyle w:val="Normal19"/>
              <w:tabs>
                <w:tab w:val="left" w:pos="709"/>
              </w:tabs>
              <w:spacing w:before="40" w:after="40" w:line="240" w:lineRule="auto"/>
              <w:jc w:val="left"/>
              <w:rPr>
                <w:rStyle w:val="BodyTextChar9"/>
                <w:rFonts w:ascii="Arial" w:hAnsi="Arial"/>
                <w:bCs/>
                <w:iCs/>
                <w:sz w:val="16"/>
                <w:szCs w:val="16"/>
              </w:rPr>
            </w:pPr>
            <w:r w:rsidRPr="00BA363C">
              <w:rPr>
                <w:rStyle w:val="BodyTextChar9"/>
                <w:rFonts w:ascii="Arial" w:hAnsi="Arial"/>
                <w:bCs/>
                <w:iCs/>
                <w:sz w:val="16"/>
                <w:szCs w:val="16"/>
              </w:rPr>
              <w:lastRenderedPageBreak/>
              <w:t>Maintain a schedule of allied services for DVA Health Card holders that reflects trends in the delivery of health care services.</w:t>
            </w:r>
          </w:p>
          <w:p w14:paraId="2BA17C93" w14:textId="77777777" w:rsidR="008A0CDD" w:rsidRPr="000E3F32" w:rsidRDefault="008A0CDD" w:rsidP="008A0CDD">
            <w:pPr>
              <w:pStyle w:val="ListParagraph10"/>
              <w:numPr>
                <w:ilvl w:val="0"/>
                <w:numId w:val="35"/>
              </w:numPr>
              <w:tabs>
                <w:tab w:val="left" w:pos="709"/>
              </w:tabs>
              <w:spacing w:before="20" w:after="60" w:line="240" w:lineRule="auto"/>
              <w:contextualSpacing w:val="0"/>
              <w:jc w:val="left"/>
              <w:rPr>
                <w:rStyle w:val="BodyTextChar8"/>
                <w:rFonts w:ascii="Arial" w:hAnsi="Arial"/>
                <w:sz w:val="16"/>
                <w:szCs w:val="16"/>
              </w:rPr>
            </w:pPr>
            <w:r w:rsidRPr="000E3F32">
              <w:rPr>
                <w:rStyle w:val="BodyTextChar8"/>
                <w:rFonts w:ascii="Arial" w:hAnsi="Arial"/>
                <w:sz w:val="16"/>
                <w:szCs w:val="16"/>
              </w:rPr>
              <w:t xml:space="preserve">Percentage of total allied services that are accessed through the DVA fee schedule. </w:t>
            </w:r>
          </w:p>
          <w:p w14:paraId="6D34EF90"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
                <w:bCs/>
                <w:iCs/>
                <w:sz w:val="16"/>
                <w:szCs w:val="16"/>
              </w:rPr>
            </w:pPr>
            <w:r w:rsidRPr="00BA363C">
              <w:rPr>
                <w:rStyle w:val="BodyTextChar9"/>
                <w:rFonts w:ascii="Arial" w:hAnsi="Arial" w:cs="Arial"/>
                <w:b/>
                <w:bCs/>
                <w:iCs/>
                <w:sz w:val="16"/>
                <w:szCs w:val="16"/>
              </w:rPr>
              <w:t>Travel</w:t>
            </w:r>
          </w:p>
          <w:p w14:paraId="22D75130"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 xml:space="preserve">Target percentage of claims for reimbursement processed within the Service Charter timeframe </w:t>
            </w:r>
            <w:r w:rsidRPr="00BA363C">
              <w:rPr>
                <w:rStyle w:val="BodyTextChar9"/>
                <w:rFonts w:ascii="Arial" w:hAnsi="Arial" w:cs="Arial"/>
                <w:bCs/>
                <w:iCs/>
                <w:sz w:val="16"/>
                <w:szCs w:val="16"/>
              </w:rPr>
              <w:br/>
              <w:t>(28 days)</w:t>
            </w:r>
          </w:p>
          <w:p w14:paraId="39526B3D"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Degree of complaints about arranged travel relative to the quantity of bookings</w:t>
            </w:r>
          </w:p>
          <w:p w14:paraId="29E8E3F8"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
                <w:bCs/>
                <w:iCs/>
                <w:sz w:val="16"/>
                <w:szCs w:val="16"/>
              </w:rPr>
            </w:pPr>
            <w:r w:rsidRPr="00BA363C">
              <w:rPr>
                <w:rStyle w:val="BodyTextChar9"/>
                <w:rFonts w:ascii="Arial" w:hAnsi="Arial" w:cs="Arial"/>
                <w:b/>
                <w:bCs/>
                <w:iCs/>
                <w:sz w:val="16"/>
                <w:szCs w:val="16"/>
              </w:rPr>
              <w:t>Open Arms</w:t>
            </w:r>
          </w:p>
          <w:p w14:paraId="667E6EA4"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Percentage of clients in receipt of an episode of care, who access an Open Arms clinician (centre based or outreach) within two weeks of intake and assessment occurring</w:t>
            </w:r>
          </w:p>
          <w:p w14:paraId="1B6789B5"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Client satisfaction</w:t>
            </w:r>
          </w:p>
          <w:p w14:paraId="6E1AAF74"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Accreditation as a Ment</w:t>
            </w:r>
            <w:r>
              <w:rPr>
                <w:rStyle w:val="BodyTextChar9"/>
                <w:rFonts w:ascii="Arial" w:hAnsi="Arial" w:cs="Arial"/>
                <w:bCs/>
                <w:iCs/>
                <w:sz w:val="16"/>
                <w:szCs w:val="16"/>
              </w:rPr>
              <w:t>al Health Service is maintained</w:t>
            </w:r>
          </w:p>
          <w:p w14:paraId="10C9F905"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
                <w:bCs/>
                <w:iCs/>
                <w:sz w:val="16"/>
                <w:szCs w:val="16"/>
              </w:rPr>
            </w:pPr>
            <w:r w:rsidRPr="00BA363C">
              <w:rPr>
                <w:rStyle w:val="BodyTextChar9"/>
                <w:rFonts w:ascii="Arial" w:hAnsi="Arial" w:cs="Arial"/>
                <w:b/>
                <w:bCs/>
                <w:iCs/>
                <w:sz w:val="16"/>
                <w:szCs w:val="16"/>
              </w:rPr>
              <w:t>Veterans Vocational Rehabilitation Scheme</w:t>
            </w:r>
          </w:p>
          <w:p w14:paraId="2F62DC4E" w14:textId="77777777" w:rsidR="008A0CDD" w:rsidRPr="00BA363C" w:rsidRDefault="008A0CDD" w:rsidP="008A0CDD">
            <w:pPr>
              <w:pStyle w:val="Normal19"/>
              <w:tabs>
                <w:tab w:val="left" w:pos="709"/>
              </w:tabs>
              <w:spacing w:before="40" w:after="40" w:line="240" w:lineRule="auto"/>
              <w:jc w:val="left"/>
              <w:rPr>
                <w:rStyle w:val="BodyTextChar9"/>
                <w:rFonts w:ascii="Arial" w:hAnsi="Arial" w:cs="Arial"/>
                <w:bCs/>
                <w:iCs/>
                <w:sz w:val="16"/>
                <w:szCs w:val="16"/>
              </w:rPr>
            </w:pPr>
            <w:r w:rsidRPr="00BA363C">
              <w:rPr>
                <w:rStyle w:val="BodyTextChar9"/>
                <w:rFonts w:ascii="Arial" w:hAnsi="Arial" w:cs="Arial"/>
                <w:bCs/>
                <w:iCs/>
                <w:sz w:val="16"/>
                <w:szCs w:val="16"/>
              </w:rPr>
              <w:t>Clients with successful return to work</w:t>
            </w:r>
          </w:p>
        </w:tc>
        <w:tc>
          <w:tcPr>
            <w:tcW w:w="2479" w:type="dxa"/>
            <w:gridSpan w:val="2"/>
            <w:tcBorders>
              <w:top w:val="single" w:sz="4" w:space="0" w:color="auto"/>
              <w:left w:val="single" w:sz="4" w:space="0" w:color="auto"/>
              <w:bottom w:val="single" w:sz="4" w:space="0" w:color="auto"/>
              <w:right w:val="single" w:sz="4" w:space="0" w:color="auto"/>
            </w:tcBorders>
          </w:tcPr>
          <w:p w14:paraId="7EAA6B9B" w14:textId="77777777" w:rsidR="008A0CDD" w:rsidRPr="00BA363C" w:rsidRDefault="008A0CDD" w:rsidP="008A0CDD">
            <w:pPr>
              <w:pStyle w:val="Normal19"/>
              <w:tabs>
                <w:tab w:val="left" w:pos="709"/>
              </w:tabs>
              <w:spacing w:before="40" w:after="40" w:line="240" w:lineRule="auto"/>
              <w:jc w:val="left"/>
              <w:rPr>
                <w:rFonts w:ascii="Arial" w:hAnsi="Arial" w:cs="Arial"/>
                <w:b/>
                <w:sz w:val="16"/>
                <w:szCs w:val="16"/>
              </w:rPr>
            </w:pPr>
          </w:p>
          <w:p w14:paraId="6AEF2041" w14:textId="77777777" w:rsidR="008A0CDD" w:rsidRPr="00BA363C" w:rsidRDefault="008A0CDD" w:rsidP="008A0CDD">
            <w:pPr>
              <w:pStyle w:val="Normal19"/>
              <w:tabs>
                <w:tab w:val="left" w:pos="709"/>
              </w:tabs>
              <w:spacing w:before="40" w:after="40" w:line="240" w:lineRule="auto"/>
              <w:jc w:val="left"/>
              <w:rPr>
                <w:rStyle w:val="BodyTextChar9"/>
                <w:rFonts w:ascii="Arial" w:hAnsi="Arial"/>
                <w:bCs/>
                <w:iCs/>
                <w:sz w:val="16"/>
                <w:szCs w:val="16"/>
              </w:rPr>
            </w:pPr>
            <w:r w:rsidRPr="00BA363C">
              <w:rPr>
                <w:rStyle w:val="BodyTextChar9"/>
                <w:rFonts w:ascii="Arial" w:hAnsi="Arial"/>
                <w:bCs/>
                <w:iCs/>
                <w:sz w:val="16"/>
                <w:szCs w:val="16"/>
              </w:rPr>
              <w:br/>
            </w:r>
            <w:r w:rsidRPr="00BA363C">
              <w:rPr>
                <w:rStyle w:val="BodyTextChar9"/>
                <w:rFonts w:ascii="Arial" w:hAnsi="Arial"/>
                <w:bCs/>
                <w:iCs/>
                <w:sz w:val="16"/>
                <w:szCs w:val="16"/>
              </w:rPr>
              <w:br/>
            </w:r>
          </w:p>
          <w:p w14:paraId="72B53CB2"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&gt;99%</w:t>
            </w:r>
            <w:r w:rsidRPr="00BA363C">
              <w:rPr>
                <w:rFonts w:ascii="Arial" w:hAnsi="Arial" w:cs="Arial"/>
                <w:sz w:val="16"/>
                <w:szCs w:val="16"/>
              </w:rPr>
              <w:br/>
            </w:r>
            <w:r w:rsidRPr="00BA363C">
              <w:rPr>
                <w:rFonts w:ascii="Arial" w:hAnsi="Arial" w:cs="Arial"/>
                <w:sz w:val="16"/>
                <w:szCs w:val="16"/>
              </w:rPr>
              <w:br/>
            </w:r>
          </w:p>
          <w:p w14:paraId="2DE665D6"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lastRenderedPageBreak/>
              <w:br/>
            </w:r>
            <w:r w:rsidRPr="00BA363C">
              <w:rPr>
                <w:rFonts w:ascii="Arial" w:hAnsi="Arial" w:cs="Arial"/>
                <w:sz w:val="16"/>
                <w:szCs w:val="16"/>
              </w:rPr>
              <w:br/>
            </w:r>
          </w:p>
          <w:p w14:paraId="7ADD8F3E"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&gt;97%</w:t>
            </w:r>
            <w:r w:rsidRPr="00BA363C">
              <w:rPr>
                <w:rFonts w:ascii="Arial" w:hAnsi="Arial" w:cs="Arial"/>
                <w:sz w:val="16"/>
                <w:szCs w:val="16"/>
              </w:rPr>
              <w:br/>
            </w:r>
          </w:p>
          <w:p w14:paraId="20CD28D3" w14:textId="77777777" w:rsidR="008A0CDD" w:rsidRPr="00BA363C" w:rsidRDefault="008A0CDD" w:rsidP="008A0CDD">
            <w:pPr>
              <w:pStyle w:val="Normal19"/>
              <w:tabs>
                <w:tab w:val="left" w:pos="709"/>
              </w:tabs>
              <w:spacing w:before="40" w:after="40" w:line="240" w:lineRule="auto"/>
              <w:jc w:val="left"/>
              <w:rPr>
                <w:rFonts w:ascii="Arial" w:hAnsi="Arial" w:cs="Arial"/>
                <w:b/>
                <w:sz w:val="16"/>
                <w:szCs w:val="16"/>
              </w:rPr>
            </w:pPr>
          </w:p>
          <w:p w14:paraId="79A3DE52"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100%</w:t>
            </w:r>
            <w:r w:rsidRPr="00BA363C">
              <w:rPr>
                <w:rFonts w:ascii="Arial" w:hAnsi="Arial" w:cs="Arial"/>
                <w:sz w:val="16"/>
                <w:szCs w:val="16"/>
              </w:rPr>
              <w:br/>
            </w:r>
            <w:r w:rsidRPr="00BA363C">
              <w:rPr>
                <w:rFonts w:ascii="Arial" w:hAnsi="Arial" w:cs="Arial"/>
                <w:sz w:val="16"/>
                <w:szCs w:val="16"/>
              </w:rPr>
              <w:br/>
            </w:r>
          </w:p>
          <w:p w14:paraId="1E94EE6C"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&lt;0.05%</w:t>
            </w:r>
            <w:r w:rsidRPr="00BA363C">
              <w:rPr>
                <w:rFonts w:ascii="Arial" w:hAnsi="Arial" w:cs="Arial"/>
                <w:sz w:val="16"/>
                <w:szCs w:val="16"/>
              </w:rPr>
              <w:br/>
            </w:r>
          </w:p>
          <w:p w14:paraId="528B57CF"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46B49157"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&gt;65%</w:t>
            </w:r>
            <w:r w:rsidRPr="00BA363C">
              <w:rPr>
                <w:rFonts w:ascii="Arial" w:hAnsi="Arial" w:cs="Arial"/>
                <w:sz w:val="16"/>
                <w:szCs w:val="16"/>
              </w:rPr>
              <w:br/>
            </w:r>
            <w:r w:rsidRPr="00BA363C">
              <w:rPr>
                <w:rFonts w:ascii="Arial" w:hAnsi="Arial" w:cs="Arial"/>
                <w:sz w:val="16"/>
                <w:szCs w:val="16"/>
              </w:rPr>
              <w:br/>
            </w:r>
            <w:r w:rsidRPr="00BA363C">
              <w:rPr>
                <w:rFonts w:ascii="Arial" w:hAnsi="Arial" w:cs="Arial"/>
                <w:sz w:val="16"/>
                <w:szCs w:val="16"/>
              </w:rPr>
              <w:br/>
            </w:r>
          </w:p>
          <w:p w14:paraId="18389B16"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&gt;80%</w:t>
            </w:r>
          </w:p>
          <w:p w14:paraId="4EA264B9"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Evidence of current Mental Health Accreditation (a)</w:t>
            </w:r>
          </w:p>
          <w:p w14:paraId="46FEDCDB"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p>
          <w:p w14:paraId="3A6B9A9F" w14:textId="77777777" w:rsidR="008A0CDD" w:rsidRPr="00BA363C" w:rsidRDefault="008A0CDD" w:rsidP="008A0CDD">
            <w:pPr>
              <w:pStyle w:val="Normal19"/>
              <w:tabs>
                <w:tab w:val="left" w:pos="709"/>
              </w:tabs>
              <w:spacing w:before="40" w:after="40" w:line="240" w:lineRule="auto"/>
              <w:jc w:val="left"/>
              <w:rPr>
                <w:rFonts w:ascii="Arial" w:hAnsi="Arial" w:cs="Arial"/>
                <w:sz w:val="16"/>
                <w:szCs w:val="16"/>
              </w:rPr>
            </w:pPr>
            <w:r w:rsidRPr="00BA363C">
              <w:rPr>
                <w:rFonts w:ascii="Arial" w:hAnsi="Arial" w:cs="Arial"/>
                <w:sz w:val="16"/>
                <w:szCs w:val="16"/>
              </w:rPr>
              <w:t>&gt;50%</w:t>
            </w:r>
          </w:p>
        </w:tc>
      </w:tr>
      <w:tr w:rsidR="00493F49" w14:paraId="6CA74369"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1C028343" w14:textId="77777777" w:rsidR="008A0CDD" w:rsidRDefault="008A0CDD" w:rsidP="008A0CDD">
            <w:pPr>
              <w:pStyle w:val="Normal19"/>
              <w:tabs>
                <w:tab w:val="left" w:pos="709"/>
              </w:tabs>
              <w:spacing w:beforeLines="20" w:before="48" w:after="60" w:line="240" w:lineRule="auto"/>
              <w:jc w:val="left"/>
              <w:rPr>
                <w:rFonts w:ascii="Arial" w:hAnsi="Arial" w:cs="Arial"/>
                <w:sz w:val="16"/>
                <w:szCs w:val="16"/>
              </w:rPr>
            </w:pPr>
            <w:r>
              <w:rPr>
                <w:rFonts w:ascii="Arial" w:hAnsi="Arial" w:cs="Arial"/>
                <w:sz w:val="16"/>
                <w:szCs w:val="16"/>
              </w:rPr>
              <w:lastRenderedPageBreak/>
              <w:t>2020-21 and beyond</w:t>
            </w:r>
          </w:p>
        </w:tc>
        <w:tc>
          <w:tcPr>
            <w:tcW w:w="3900" w:type="dxa"/>
            <w:tcBorders>
              <w:top w:val="single" w:sz="4" w:space="0" w:color="auto"/>
              <w:left w:val="single" w:sz="4" w:space="0" w:color="auto"/>
              <w:bottom w:val="single" w:sz="4" w:space="0" w:color="auto"/>
              <w:right w:val="single" w:sz="4" w:space="0" w:color="auto"/>
            </w:tcBorders>
          </w:tcPr>
          <w:p w14:paraId="27725950" w14:textId="77777777" w:rsidR="008A0CDD" w:rsidRPr="001A3D16" w:rsidRDefault="008A0CDD" w:rsidP="008A0CDD">
            <w:pPr>
              <w:pStyle w:val="Normal19"/>
              <w:tabs>
                <w:tab w:val="left" w:pos="709"/>
              </w:tabs>
              <w:spacing w:before="60" w:after="60" w:line="240" w:lineRule="auto"/>
              <w:jc w:val="left"/>
              <w:rPr>
                <w:rStyle w:val="BodyTextChar9"/>
                <w:rFonts w:ascii="Arial" w:hAnsi="Arial" w:cs="Arial"/>
                <w:bCs/>
                <w:iCs/>
                <w:spacing w:val="-6"/>
                <w:sz w:val="16"/>
                <w:szCs w:val="16"/>
              </w:rPr>
            </w:pPr>
            <w:r>
              <w:rPr>
                <w:rStyle w:val="BodyTextChar9"/>
                <w:rFonts w:ascii="Arial" w:hAnsi="Arial" w:cs="Arial"/>
                <w:bCs/>
                <w:iCs/>
                <w:spacing w:val="-6"/>
                <w:sz w:val="16"/>
                <w:szCs w:val="16"/>
              </w:rPr>
              <w:t xml:space="preserve">As per </w:t>
            </w:r>
            <w:r>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tcPr>
          <w:p w14:paraId="68D91FD6" w14:textId="77777777" w:rsidR="008A0CDD" w:rsidRPr="004A59DD" w:rsidRDefault="008A0CDD" w:rsidP="008A0CDD">
            <w:pPr>
              <w:pStyle w:val="Normal19"/>
              <w:tabs>
                <w:tab w:val="left" w:pos="709"/>
              </w:tabs>
              <w:spacing w:before="60" w:after="60" w:line="240" w:lineRule="auto"/>
              <w:jc w:val="left"/>
              <w:rPr>
                <w:rFonts w:ascii="Arial" w:eastAsia="Cambria" w:hAnsi="Arial" w:cs="Arial"/>
                <w:bCs/>
                <w:iCs/>
                <w:spacing w:val="-6"/>
                <w:sz w:val="16"/>
                <w:szCs w:val="16"/>
                <w:lang w:eastAsia="en-US"/>
              </w:rPr>
            </w:pPr>
            <w:r>
              <w:rPr>
                <w:rStyle w:val="BodyTextChar9"/>
                <w:rFonts w:ascii="Arial" w:hAnsi="Arial" w:cs="Arial"/>
                <w:bCs/>
                <w:iCs/>
                <w:spacing w:val="-6"/>
                <w:sz w:val="16"/>
                <w:szCs w:val="16"/>
              </w:rPr>
              <w:t xml:space="preserve">As per </w:t>
            </w:r>
            <w:r>
              <w:rPr>
                <w:rFonts w:ascii="Arial" w:hAnsi="Arial" w:cs="Arial"/>
                <w:sz w:val="16"/>
                <w:szCs w:val="16"/>
              </w:rPr>
              <w:t>2019-20.</w:t>
            </w:r>
          </w:p>
        </w:tc>
      </w:tr>
      <w:tr w:rsidR="00493F49" w14:paraId="0783A4E2"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67D1F7D9" w14:textId="77777777" w:rsidR="008A0CDD" w:rsidRPr="00D84218" w:rsidRDefault="008A0CDD" w:rsidP="008A0CDD">
            <w:pPr>
              <w:pStyle w:val="Normal19"/>
              <w:tabs>
                <w:tab w:val="left" w:pos="709"/>
              </w:tabs>
              <w:spacing w:before="60" w:after="60" w:line="240" w:lineRule="auto"/>
              <w:jc w:val="left"/>
              <w:rPr>
                <w:rFonts w:ascii="Arial" w:hAnsi="Arial" w:cs="Arial"/>
                <w:b/>
                <w:sz w:val="16"/>
                <w:szCs w:val="16"/>
              </w:rPr>
            </w:pPr>
            <w:r w:rsidRPr="00D84218">
              <w:rPr>
                <w:rFonts w:ascii="Arial" w:hAnsi="Arial" w:cs="Arial"/>
                <w:b/>
                <w:sz w:val="16"/>
                <w:szCs w:val="16"/>
              </w:rPr>
              <w:t>Purposes</w:t>
            </w:r>
            <w:r>
              <w:rPr>
                <w:rFonts w:ascii="Arial" w:hAnsi="Arial" w:cs="Arial"/>
                <w:b/>
                <w:sz w:val="16"/>
                <w:szCs w:val="16"/>
              </w:rPr>
              <w:t xml:space="preserve"> (b)</w:t>
            </w:r>
          </w:p>
        </w:tc>
        <w:tc>
          <w:tcPr>
            <w:tcW w:w="6379" w:type="dxa"/>
            <w:gridSpan w:val="3"/>
            <w:tcBorders>
              <w:top w:val="single" w:sz="4" w:space="0" w:color="auto"/>
              <w:left w:val="single" w:sz="4" w:space="0" w:color="auto"/>
              <w:bottom w:val="single" w:sz="4" w:space="0" w:color="auto"/>
              <w:right w:val="single" w:sz="4" w:space="0" w:color="auto"/>
            </w:tcBorders>
            <w:hideMark/>
          </w:tcPr>
          <w:p w14:paraId="7D1E1E77" w14:textId="77777777" w:rsidR="008A0CDD" w:rsidRPr="00D84218" w:rsidRDefault="008A0CDD" w:rsidP="008A0CDD">
            <w:pPr>
              <w:pStyle w:val="Normal19"/>
              <w:tabs>
                <w:tab w:val="left" w:pos="709"/>
              </w:tabs>
              <w:spacing w:before="60" w:after="60" w:line="240" w:lineRule="auto"/>
              <w:jc w:val="left"/>
              <w:rPr>
                <w:rFonts w:ascii="Arial" w:hAnsi="Arial" w:cs="Arial"/>
                <w:i/>
                <w:sz w:val="16"/>
                <w:szCs w:val="16"/>
              </w:rPr>
            </w:pPr>
            <w:r>
              <w:rPr>
                <w:rFonts w:ascii="Arial" w:hAnsi="Arial" w:cs="Arial"/>
                <w:sz w:val="16"/>
                <w:szCs w:val="16"/>
              </w:rPr>
              <w:t>To support the wellbeing of those who serve or have served in the defence of our nation, and their families, and commemorate their service and sacrifice.</w:t>
            </w:r>
          </w:p>
        </w:tc>
      </w:tr>
    </w:tbl>
    <w:p w14:paraId="60592A12" w14:textId="77777777" w:rsidR="008A0CDD" w:rsidRDefault="008A0CDD" w:rsidP="008A0CDD">
      <w:pPr>
        <w:pStyle w:val="ListParagraph11"/>
        <w:numPr>
          <w:ilvl w:val="0"/>
          <w:numId w:val="40"/>
        </w:numPr>
        <w:spacing w:before="60" w:after="60" w:line="240" w:lineRule="auto"/>
        <w:ind w:left="357" w:hanging="357"/>
        <w:contextualSpacing w:val="0"/>
        <w:jc w:val="left"/>
        <w:rPr>
          <w:rFonts w:ascii="Arial" w:hAnsi="Arial" w:cs="Arial"/>
          <w:sz w:val="16"/>
        </w:rPr>
      </w:pPr>
      <w:r w:rsidRPr="007A2234">
        <w:rPr>
          <w:rFonts w:ascii="Arial" w:hAnsi="Arial" w:cs="Arial"/>
          <w:sz w:val="16"/>
        </w:rPr>
        <w:t xml:space="preserve">As Open Arms is providing clinical Mental Health Services to a population of Veterans </w:t>
      </w:r>
      <w:r>
        <w:rPr>
          <w:rFonts w:ascii="Arial" w:hAnsi="Arial" w:cs="Arial"/>
          <w:sz w:val="16"/>
        </w:rPr>
        <w:t>and their families, this performance criterion</w:t>
      </w:r>
      <w:r w:rsidRPr="007A2234">
        <w:rPr>
          <w:rFonts w:ascii="Arial" w:hAnsi="Arial" w:cs="Arial"/>
          <w:sz w:val="16"/>
        </w:rPr>
        <w:t xml:space="preserve"> to benchmark Open Arms against similar mental health services nationally is able to provide reassurance to this population that the clinical services provided have been assessed independently and found to be consistent with the National Standards for Mental Health Services.                                                                   </w:t>
      </w:r>
    </w:p>
    <w:p w14:paraId="57AFE8AD" w14:textId="77777777" w:rsidR="008A0CDD" w:rsidRPr="00370D03" w:rsidRDefault="008A0CDD" w:rsidP="008A0CDD">
      <w:pPr>
        <w:pStyle w:val="ListParagraph11"/>
        <w:numPr>
          <w:ilvl w:val="0"/>
          <w:numId w:val="40"/>
        </w:numPr>
        <w:spacing w:before="60" w:after="60" w:line="240" w:lineRule="auto"/>
        <w:ind w:left="357" w:hanging="357"/>
        <w:contextualSpacing w:val="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00"/>
        <w:gridCol w:w="1239"/>
        <w:gridCol w:w="1240"/>
      </w:tblGrid>
      <w:tr w:rsidR="00493F49" w14:paraId="0C2563A9"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127E2385" w14:textId="77777777" w:rsidR="008A0CDD" w:rsidRPr="00B24B7E" w:rsidRDefault="008A0CDD" w:rsidP="008A0CDD">
            <w:pPr>
              <w:pStyle w:val="Normal20"/>
              <w:pageBreakBefore/>
              <w:tabs>
                <w:tab w:val="left" w:pos="709"/>
              </w:tabs>
              <w:spacing w:before="60" w:after="60" w:line="240" w:lineRule="auto"/>
              <w:jc w:val="left"/>
              <w:rPr>
                <w:rFonts w:ascii="Arial" w:hAnsi="Arial" w:cs="Arial"/>
                <w:i/>
                <w:sz w:val="16"/>
                <w:szCs w:val="16"/>
              </w:rPr>
            </w:pPr>
            <w:r w:rsidRPr="00B24B7E">
              <w:rPr>
                <w:rFonts w:ascii="Arial" w:hAnsi="Arial" w:cs="Arial"/>
                <w:b/>
                <w:sz w:val="16"/>
                <w:szCs w:val="16"/>
              </w:rPr>
              <w:lastRenderedPageBreak/>
              <w:t>Program 2.6</w:t>
            </w:r>
            <w:r w:rsidRPr="00B24B7E">
              <w:rPr>
                <w:rFonts w:ascii="Arial" w:hAnsi="Arial" w:cs="Arial"/>
                <w:sz w:val="16"/>
                <w:szCs w:val="16"/>
              </w:rPr>
              <w:t xml:space="preserve"> – To arrange for the provision of rehabilitation, medical and other related services under the </w:t>
            </w:r>
            <w:r w:rsidRPr="00B24B7E">
              <w:rPr>
                <w:rFonts w:ascii="Arial" w:hAnsi="Arial" w:cs="Arial"/>
                <w:i/>
                <w:sz w:val="16"/>
                <w:szCs w:val="16"/>
              </w:rPr>
              <w:t xml:space="preserve">Safety, Rehabilitation and Compensation </w:t>
            </w:r>
            <w:r>
              <w:rPr>
                <w:rFonts w:ascii="Arial" w:hAnsi="Arial" w:cs="Arial"/>
                <w:i/>
                <w:sz w:val="16"/>
                <w:szCs w:val="16"/>
              </w:rPr>
              <w:t xml:space="preserve">(Defence-related Claims) </w:t>
            </w:r>
            <w:r w:rsidRPr="00B24B7E">
              <w:rPr>
                <w:rFonts w:ascii="Arial" w:hAnsi="Arial" w:cs="Arial"/>
                <w:i/>
                <w:sz w:val="16"/>
                <w:szCs w:val="16"/>
              </w:rPr>
              <w:t xml:space="preserve">Act 1988 </w:t>
            </w:r>
            <w:r>
              <w:rPr>
                <w:rFonts w:ascii="Arial" w:hAnsi="Arial" w:cs="Arial"/>
                <w:sz w:val="16"/>
                <w:szCs w:val="16"/>
              </w:rPr>
              <w:t>(D</w:t>
            </w:r>
            <w:r w:rsidRPr="00B24B7E">
              <w:rPr>
                <w:rFonts w:ascii="Arial" w:hAnsi="Arial" w:cs="Arial"/>
                <w:sz w:val="16"/>
                <w:szCs w:val="16"/>
              </w:rPr>
              <w:t>RCA)</w:t>
            </w:r>
            <w:r w:rsidRPr="00B24B7E">
              <w:rPr>
                <w:rFonts w:ascii="Arial" w:hAnsi="Arial" w:cs="Arial"/>
                <w:i/>
                <w:sz w:val="16"/>
                <w:szCs w:val="16"/>
              </w:rPr>
              <w:t xml:space="preserve"> </w:t>
            </w:r>
            <w:r w:rsidRPr="00B24B7E">
              <w:rPr>
                <w:rFonts w:ascii="Arial" w:hAnsi="Arial" w:cs="Arial"/>
                <w:sz w:val="16"/>
                <w:szCs w:val="16"/>
              </w:rPr>
              <w:t>and the</w:t>
            </w:r>
            <w:r w:rsidRPr="00B24B7E">
              <w:rPr>
                <w:rFonts w:ascii="Arial" w:hAnsi="Arial" w:cs="Arial"/>
                <w:i/>
                <w:sz w:val="16"/>
                <w:szCs w:val="16"/>
              </w:rPr>
              <w:t xml:space="preserve"> Military Rehabilitation and Compensation Act 2004 </w:t>
            </w:r>
            <w:r w:rsidRPr="00B24B7E">
              <w:rPr>
                <w:rFonts w:ascii="Arial" w:hAnsi="Arial" w:cs="Arial"/>
                <w:sz w:val="16"/>
                <w:szCs w:val="16"/>
              </w:rPr>
              <w:t>(MRCA) and related legislation. This includes payment for medical treatment, rehabilitation services, attendant care and household services.</w:t>
            </w:r>
          </w:p>
        </w:tc>
      </w:tr>
      <w:tr w:rsidR="00493F49" w14:paraId="700A225F"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116D02AB" w14:textId="77777777" w:rsidR="008A0CDD" w:rsidRDefault="008A0CDD">
            <w:pPr>
              <w:pStyle w:val="Normal20"/>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single" w:sz="4" w:space="0" w:color="auto"/>
              <w:right w:val="single" w:sz="4" w:space="0" w:color="auto"/>
            </w:tcBorders>
            <w:hideMark/>
          </w:tcPr>
          <w:p w14:paraId="1E0C1D69" w14:textId="77777777" w:rsidR="008A0CDD" w:rsidRPr="00D840AA" w:rsidRDefault="008A0CDD" w:rsidP="008A0CDD">
            <w:pPr>
              <w:pStyle w:val="TableTextBullet6"/>
              <w:numPr>
                <w:ilvl w:val="0"/>
                <w:numId w:val="42"/>
              </w:numPr>
              <w:rPr>
                <w:sz w:val="16"/>
                <w:szCs w:val="16"/>
              </w:rPr>
            </w:pPr>
            <w:r w:rsidRPr="00D840AA">
              <w:rPr>
                <w:sz w:val="16"/>
                <w:szCs w:val="16"/>
              </w:rPr>
              <w:t>Rehabilitation program goals measured for effectiveness using agreed outcome aspirations against actual results achieved.</w:t>
            </w:r>
          </w:p>
          <w:p w14:paraId="51D0FCF7" w14:textId="77777777" w:rsidR="008A0CDD" w:rsidRPr="00D840AA" w:rsidRDefault="008A0CDD" w:rsidP="008A0CDD">
            <w:pPr>
              <w:pStyle w:val="TableTextBullet6"/>
              <w:numPr>
                <w:ilvl w:val="0"/>
                <w:numId w:val="42"/>
              </w:numPr>
              <w:rPr>
                <w:sz w:val="16"/>
                <w:szCs w:val="16"/>
              </w:rPr>
            </w:pPr>
            <w:r w:rsidRPr="00D840AA">
              <w:rPr>
                <w:sz w:val="16"/>
                <w:szCs w:val="16"/>
              </w:rPr>
              <w:t>Veterans who claim incapacity payments for the first time because of an inability to work due to accepted conditions are assessed for rehabilitation.</w:t>
            </w:r>
          </w:p>
          <w:p w14:paraId="598575EE" w14:textId="77777777" w:rsidR="008A0CDD" w:rsidRPr="00A82533" w:rsidRDefault="008A0CDD" w:rsidP="008A0CDD">
            <w:pPr>
              <w:pStyle w:val="TableTextBullet6"/>
              <w:numPr>
                <w:ilvl w:val="0"/>
                <w:numId w:val="42"/>
              </w:numPr>
              <w:rPr>
                <w:sz w:val="16"/>
                <w:szCs w:val="16"/>
              </w:rPr>
            </w:pPr>
            <w:r w:rsidRPr="00D840AA">
              <w:rPr>
                <w:sz w:val="16"/>
                <w:szCs w:val="16"/>
              </w:rPr>
              <w:t>Clients who are identified for a rehabilitation assessment are referred to an approved service provider within 30 days.</w:t>
            </w:r>
          </w:p>
        </w:tc>
      </w:tr>
      <w:tr w:rsidR="00493F49" w14:paraId="1117DC84" w14:textId="77777777" w:rsidTr="008A0CDD">
        <w:tc>
          <w:tcPr>
            <w:tcW w:w="1276" w:type="dxa"/>
            <w:tcBorders>
              <w:top w:val="single" w:sz="4" w:space="0" w:color="auto"/>
              <w:left w:val="single" w:sz="4" w:space="0" w:color="auto"/>
              <w:bottom w:val="double" w:sz="4" w:space="0" w:color="auto"/>
              <w:right w:val="single" w:sz="4" w:space="0" w:color="auto"/>
            </w:tcBorders>
          </w:tcPr>
          <w:p w14:paraId="4FD57A77" w14:textId="77777777" w:rsidR="008A0CDD" w:rsidRPr="00A82533" w:rsidRDefault="008A0CDD" w:rsidP="008A0CDD">
            <w:pPr>
              <w:pStyle w:val="Normal20"/>
              <w:spacing w:before="60" w:line="240" w:lineRule="auto"/>
              <w:jc w:val="left"/>
              <w:rPr>
                <w:rFonts w:ascii="Arial" w:hAnsi="Arial" w:cs="Arial"/>
                <w:sz w:val="16"/>
                <w:szCs w:val="16"/>
                <w:lang w:eastAsia="en-US"/>
              </w:rPr>
            </w:pPr>
            <w:r w:rsidRPr="00A82533">
              <w:rPr>
                <w:rFonts w:ascii="Arial" w:hAnsi="Arial" w:cs="Arial"/>
                <w:b/>
                <w:bCs/>
                <w:sz w:val="16"/>
                <w:szCs w:val="16"/>
                <w:lang w:eastAsia="en-US"/>
              </w:rPr>
              <w:t>Program deliverables</w:t>
            </w:r>
            <w:r>
              <w:rPr>
                <w:rFonts w:ascii="Arial" w:hAnsi="Arial" w:cs="Arial"/>
                <w:b/>
                <w:bCs/>
                <w:sz w:val="16"/>
                <w:szCs w:val="16"/>
                <w:lang w:eastAsia="en-US"/>
              </w:rPr>
              <w:t xml:space="preserve"> </w:t>
            </w:r>
            <w:r w:rsidRPr="007076A1">
              <w:rPr>
                <w:rFonts w:ascii="Arial" w:hAnsi="Arial" w:cs="Arial"/>
                <w:b/>
                <w:bCs/>
                <w:sz w:val="16"/>
                <w:szCs w:val="16"/>
                <w:lang w:eastAsia="en-US"/>
              </w:rPr>
              <w:t>(a)</w:t>
            </w:r>
          </w:p>
        </w:tc>
        <w:tc>
          <w:tcPr>
            <w:tcW w:w="6379" w:type="dxa"/>
            <w:gridSpan w:val="3"/>
            <w:tcBorders>
              <w:top w:val="single" w:sz="4" w:space="0" w:color="auto"/>
              <w:left w:val="single" w:sz="4" w:space="0" w:color="auto"/>
              <w:bottom w:val="double" w:sz="4" w:space="0" w:color="auto"/>
              <w:right w:val="single" w:sz="4" w:space="0" w:color="auto"/>
            </w:tcBorders>
          </w:tcPr>
          <w:p w14:paraId="4BC80D0F" w14:textId="77777777" w:rsidR="008A0CDD" w:rsidRPr="00A82533" w:rsidRDefault="008A0CDD" w:rsidP="008A0CDD">
            <w:pPr>
              <w:pStyle w:val="TableTextBullet6"/>
              <w:numPr>
                <w:ilvl w:val="0"/>
                <w:numId w:val="42"/>
              </w:numPr>
              <w:rPr>
                <w:sz w:val="16"/>
                <w:szCs w:val="16"/>
              </w:rPr>
            </w:pPr>
            <w:r w:rsidRPr="00A82533">
              <w:rPr>
                <w:sz w:val="16"/>
                <w:szCs w:val="16"/>
              </w:rPr>
              <w:t>The number of individuals who have participated in the rehabilitation program over the financial year.</w:t>
            </w:r>
          </w:p>
          <w:p w14:paraId="54A9CC85" w14:textId="77777777" w:rsidR="008A0CDD" w:rsidRPr="00A82533" w:rsidRDefault="008A0CDD" w:rsidP="008A0CDD">
            <w:pPr>
              <w:pStyle w:val="TableTextBullet6"/>
              <w:numPr>
                <w:ilvl w:val="0"/>
                <w:numId w:val="42"/>
              </w:numPr>
              <w:rPr>
                <w:sz w:val="16"/>
                <w:szCs w:val="16"/>
              </w:rPr>
            </w:pPr>
            <w:r w:rsidRPr="00A82533">
              <w:rPr>
                <w:sz w:val="16"/>
                <w:szCs w:val="16"/>
              </w:rPr>
              <w:t>The number of individuals who have completed a rehabilitation plan over the financial year.</w:t>
            </w:r>
          </w:p>
        </w:tc>
      </w:tr>
      <w:tr w:rsidR="00493F49" w14:paraId="76D2076E"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5B737165" w14:textId="77777777" w:rsidR="008A0CDD" w:rsidRDefault="008A0CDD">
            <w:pPr>
              <w:pStyle w:val="Normal20"/>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28EE60D4"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7273FBB2" w14:textId="77777777" w:rsidR="008A0CDD" w:rsidRDefault="008A0CDD">
            <w:pPr>
              <w:pStyle w:val="Normal20"/>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900" w:type="dxa"/>
            <w:tcBorders>
              <w:top w:val="double" w:sz="4" w:space="0" w:color="auto"/>
              <w:left w:val="single" w:sz="4" w:space="0" w:color="auto"/>
              <w:bottom w:val="single" w:sz="4" w:space="0" w:color="auto"/>
              <w:right w:val="single" w:sz="4" w:space="0" w:color="auto"/>
            </w:tcBorders>
            <w:hideMark/>
          </w:tcPr>
          <w:p w14:paraId="668BDBDD" w14:textId="77777777" w:rsidR="008A0CDD" w:rsidRDefault="008A0CDD">
            <w:pPr>
              <w:pStyle w:val="Normal20"/>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239" w:type="dxa"/>
            <w:tcBorders>
              <w:top w:val="double" w:sz="4" w:space="0" w:color="auto"/>
              <w:left w:val="single" w:sz="4" w:space="0" w:color="auto"/>
              <w:bottom w:val="single" w:sz="4" w:space="0" w:color="auto"/>
              <w:right w:val="single" w:sz="4" w:space="0" w:color="auto"/>
            </w:tcBorders>
            <w:hideMark/>
          </w:tcPr>
          <w:p w14:paraId="1E7EA566" w14:textId="77777777" w:rsidR="008A0CDD" w:rsidRDefault="008A0CDD">
            <w:pPr>
              <w:pStyle w:val="Normal20"/>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40" w:type="dxa"/>
            <w:tcBorders>
              <w:top w:val="double" w:sz="4" w:space="0" w:color="auto"/>
              <w:left w:val="single" w:sz="4" w:space="0" w:color="auto"/>
              <w:bottom w:val="single" w:sz="4" w:space="0" w:color="auto"/>
              <w:right w:val="single" w:sz="4" w:space="0" w:color="auto"/>
            </w:tcBorders>
          </w:tcPr>
          <w:p w14:paraId="7B9BF40C" w14:textId="77777777" w:rsidR="008A0CDD" w:rsidRDefault="008A0CDD">
            <w:pPr>
              <w:pStyle w:val="Normal20"/>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56213CBF"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5C057137" w14:textId="77777777" w:rsidR="008A0CDD" w:rsidRDefault="008A0CDD" w:rsidP="008A0CDD">
            <w:pPr>
              <w:pStyle w:val="Normal20"/>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900" w:type="dxa"/>
            <w:tcBorders>
              <w:top w:val="dotted" w:sz="4" w:space="0" w:color="auto"/>
              <w:left w:val="single" w:sz="4" w:space="0" w:color="auto"/>
              <w:bottom w:val="single" w:sz="4" w:space="0" w:color="auto"/>
              <w:right w:val="single" w:sz="4" w:space="0" w:color="auto"/>
            </w:tcBorders>
            <w:hideMark/>
          </w:tcPr>
          <w:p w14:paraId="57D540C4" w14:textId="77777777" w:rsidR="008A0CDD" w:rsidRPr="004834F7" w:rsidRDefault="008A0CDD" w:rsidP="008A0CDD">
            <w:pPr>
              <w:pStyle w:val="Normal20"/>
              <w:tabs>
                <w:tab w:val="left" w:pos="709"/>
              </w:tabs>
              <w:spacing w:before="60" w:after="60" w:line="240" w:lineRule="auto"/>
              <w:jc w:val="left"/>
            </w:pPr>
            <w:r w:rsidRPr="004834F7">
              <w:rPr>
                <w:rFonts w:ascii="Arial" w:hAnsi="Arial" w:cs="Arial"/>
                <w:i/>
                <w:sz w:val="16"/>
                <w:szCs w:val="16"/>
              </w:rPr>
              <w:t>Timeliness</w:t>
            </w:r>
            <w:r w:rsidRPr="004834F7">
              <w:rPr>
                <w:rFonts w:ascii="Arial" w:hAnsi="Arial" w:cs="Arial"/>
                <w:sz w:val="16"/>
                <w:szCs w:val="16"/>
              </w:rPr>
              <w:t>: The percentage of rehabilitation assessments that were made within 30 days of referral for assessment</w:t>
            </w:r>
          </w:p>
          <w:p w14:paraId="2B228DB9"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i/>
                <w:sz w:val="16"/>
                <w:szCs w:val="16"/>
              </w:rPr>
              <w:t>Quality/Quantity</w:t>
            </w:r>
            <w:r w:rsidRPr="004834F7">
              <w:rPr>
                <w:rFonts w:ascii="Arial" w:hAnsi="Arial" w:cs="Arial"/>
                <w:sz w:val="16"/>
                <w:szCs w:val="16"/>
              </w:rPr>
              <w:t>: Percentage of clients where rehabilitation goals were met or exceeded</w:t>
            </w:r>
          </w:p>
          <w:p w14:paraId="67A3C8F9" w14:textId="77777777" w:rsidR="008A0CDD" w:rsidRPr="004834F7" w:rsidRDefault="008A0CDD" w:rsidP="008A0CDD">
            <w:pPr>
              <w:pStyle w:val="Normal20"/>
              <w:tabs>
                <w:tab w:val="left" w:pos="709"/>
              </w:tabs>
              <w:spacing w:before="60" w:after="60" w:line="240" w:lineRule="auto"/>
              <w:jc w:val="left"/>
              <w:rPr>
                <w:rStyle w:val="BodyTextChar10"/>
                <w:rFonts w:ascii="Arial" w:hAnsi="Arial"/>
                <w:sz w:val="16"/>
                <w:szCs w:val="16"/>
              </w:rPr>
            </w:pPr>
            <w:r w:rsidRPr="004834F7">
              <w:rPr>
                <w:rFonts w:ascii="Arial" w:hAnsi="Arial" w:cs="Arial"/>
                <w:i/>
                <w:sz w:val="16"/>
                <w:szCs w:val="16"/>
              </w:rPr>
              <w:t>Quality/Quantity</w:t>
            </w:r>
            <w:r w:rsidRPr="004834F7">
              <w:rPr>
                <w:rFonts w:ascii="Arial" w:hAnsi="Arial" w:cs="Arial"/>
                <w:sz w:val="16"/>
                <w:szCs w:val="16"/>
              </w:rPr>
              <w:t>: An annual survey of client satisfaction with the rehabilitation program</w:t>
            </w:r>
          </w:p>
        </w:tc>
        <w:tc>
          <w:tcPr>
            <w:tcW w:w="1239" w:type="dxa"/>
            <w:tcBorders>
              <w:top w:val="dotted" w:sz="4" w:space="0" w:color="auto"/>
              <w:left w:val="single" w:sz="4" w:space="0" w:color="auto"/>
              <w:bottom w:val="single" w:sz="4" w:space="0" w:color="auto"/>
              <w:right w:val="single" w:sz="4" w:space="0" w:color="auto"/>
            </w:tcBorders>
            <w:hideMark/>
          </w:tcPr>
          <w:p w14:paraId="1161DF56"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sz w:val="16"/>
                <w:szCs w:val="16"/>
              </w:rPr>
              <w:t>75%</w:t>
            </w:r>
            <w:r w:rsidRPr="004834F7">
              <w:rPr>
                <w:rFonts w:ascii="Arial" w:hAnsi="Arial" w:cs="Arial"/>
                <w:sz w:val="16"/>
                <w:szCs w:val="16"/>
              </w:rPr>
              <w:br/>
            </w:r>
            <w:r w:rsidRPr="004834F7">
              <w:rPr>
                <w:rFonts w:ascii="Arial" w:hAnsi="Arial" w:cs="Arial"/>
                <w:sz w:val="16"/>
                <w:szCs w:val="16"/>
              </w:rPr>
              <w:br/>
            </w:r>
          </w:p>
          <w:p w14:paraId="72C1A8C7" w14:textId="77777777" w:rsidR="008A0CDD" w:rsidRPr="004834F7" w:rsidRDefault="008A0CDD" w:rsidP="008A0CDD">
            <w:pPr>
              <w:pStyle w:val="Normal20"/>
              <w:tabs>
                <w:tab w:val="left" w:pos="709"/>
              </w:tabs>
              <w:spacing w:before="80" w:after="60" w:line="240" w:lineRule="auto"/>
              <w:jc w:val="left"/>
              <w:rPr>
                <w:rFonts w:ascii="Arial" w:hAnsi="Arial" w:cs="Arial"/>
                <w:sz w:val="16"/>
                <w:szCs w:val="16"/>
              </w:rPr>
            </w:pPr>
            <w:r w:rsidRPr="004834F7">
              <w:rPr>
                <w:rFonts w:ascii="Arial" w:hAnsi="Arial" w:cs="Arial"/>
                <w:sz w:val="16"/>
                <w:szCs w:val="16"/>
              </w:rPr>
              <w:t>75%</w:t>
            </w:r>
            <w:r w:rsidRPr="004834F7">
              <w:rPr>
                <w:rFonts w:ascii="Arial" w:hAnsi="Arial" w:cs="Arial"/>
                <w:sz w:val="16"/>
                <w:szCs w:val="16"/>
              </w:rPr>
              <w:br/>
            </w:r>
          </w:p>
          <w:p w14:paraId="0A74BF86" w14:textId="77777777" w:rsidR="008A0CDD" w:rsidRPr="004834F7" w:rsidRDefault="008A0CDD" w:rsidP="008A0CDD">
            <w:pPr>
              <w:pStyle w:val="Normal20"/>
              <w:tabs>
                <w:tab w:val="left" w:pos="709"/>
              </w:tabs>
              <w:spacing w:before="80" w:after="60" w:line="240" w:lineRule="auto"/>
              <w:jc w:val="left"/>
              <w:rPr>
                <w:rFonts w:ascii="Arial" w:hAnsi="Arial" w:cs="Arial"/>
                <w:sz w:val="16"/>
                <w:szCs w:val="16"/>
              </w:rPr>
            </w:pPr>
            <w:r w:rsidRPr="004834F7">
              <w:rPr>
                <w:rFonts w:ascii="Arial" w:hAnsi="Arial" w:cs="Arial"/>
                <w:sz w:val="16"/>
                <w:szCs w:val="16"/>
              </w:rPr>
              <w:t>75%</w:t>
            </w:r>
          </w:p>
        </w:tc>
        <w:tc>
          <w:tcPr>
            <w:tcW w:w="1240" w:type="dxa"/>
            <w:tcBorders>
              <w:top w:val="dotted" w:sz="4" w:space="0" w:color="auto"/>
              <w:left w:val="single" w:sz="4" w:space="0" w:color="auto"/>
              <w:bottom w:val="single" w:sz="4" w:space="0" w:color="auto"/>
              <w:right w:val="single" w:sz="4" w:space="0" w:color="auto"/>
            </w:tcBorders>
          </w:tcPr>
          <w:p w14:paraId="3BE43A71"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sz w:val="16"/>
                <w:szCs w:val="16"/>
              </w:rPr>
              <w:t>81%</w:t>
            </w:r>
            <w:r w:rsidRPr="004834F7">
              <w:rPr>
                <w:rFonts w:ascii="Arial" w:hAnsi="Arial" w:cs="Arial"/>
                <w:sz w:val="16"/>
                <w:szCs w:val="16"/>
              </w:rPr>
              <w:br/>
            </w:r>
            <w:r w:rsidRPr="004834F7">
              <w:rPr>
                <w:rFonts w:ascii="Arial" w:hAnsi="Arial" w:cs="Arial"/>
                <w:sz w:val="16"/>
                <w:szCs w:val="16"/>
              </w:rPr>
              <w:br/>
            </w:r>
          </w:p>
          <w:p w14:paraId="3DA2D4D2" w14:textId="77777777" w:rsidR="008A0CDD" w:rsidRPr="004834F7" w:rsidRDefault="008A0CDD" w:rsidP="008A0CDD">
            <w:pPr>
              <w:pStyle w:val="Normal20"/>
              <w:tabs>
                <w:tab w:val="left" w:pos="709"/>
              </w:tabs>
              <w:spacing w:before="80" w:after="60" w:line="240" w:lineRule="auto"/>
              <w:jc w:val="left"/>
              <w:rPr>
                <w:rFonts w:ascii="Arial" w:hAnsi="Arial" w:cs="Arial"/>
                <w:sz w:val="16"/>
                <w:szCs w:val="16"/>
              </w:rPr>
            </w:pPr>
            <w:r w:rsidRPr="004834F7">
              <w:rPr>
                <w:rFonts w:ascii="Arial" w:hAnsi="Arial" w:cs="Arial"/>
                <w:sz w:val="16"/>
                <w:szCs w:val="16"/>
              </w:rPr>
              <w:t>78%</w:t>
            </w:r>
            <w:r w:rsidRPr="004834F7">
              <w:rPr>
                <w:rFonts w:ascii="Arial" w:hAnsi="Arial" w:cs="Arial"/>
                <w:sz w:val="16"/>
                <w:szCs w:val="16"/>
              </w:rPr>
              <w:br/>
            </w:r>
          </w:p>
          <w:p w14:paraId="2ACB58FA" w14:textId="77777777" w:rsidR="008A0CDD" w:rsidRPr="004834F7" w:rsidRDefault="008A0CDD" w:rsidP="008A0CDD">
            <w:pPr>
              <w:pStyle w:val="Normal20"/>
              <w:tabs>
                <w:tab w:val="left" w:pos="709"/>
              </w:tabs>
              <w:spacing w:before="80" w:after="60" w:line="240" w:lineRule="auto"/>
              <w:jc w:val="left"/>
              <w:rPr>
                <w:rFonts w:ascii="Arial" w:hAnsi="Arial" w:cs="Arial"/>
                <w:sz w:val="16"/>
                <w:szCs w:val="16"/>
              </w:rPr>
            </w:pPr>
            <w:r w:rsidRPr="004834F7">
              <w:rPr>
                <w:rFonts w:ascii="Arial" w:hAnsi="Arial" w:cs="Arial"/>
                <w:sz w:val="16"/>
                <w:szCs w:val="16"/>
              </w:rPr>
              <w:t>75%</w:t>
            </w:r>
          </w:p>
        </w:tc>
      </w:tr>
      <w:tr w:rsidR="00493F49" w14:paraId="349CBEBF" w14:textId="77777777" w:rsidTr="008A0CDD">
        <w:tc>
          <w:tcPr>
            <w:tcW w:w="1276" w:type="dxa"/>
            <w:tcBorders>
              <w:top w:val="single" w:sz="4" w:space="0" w:color="auto"/>
              <w:left w:val="single" w:sz="4" w:space="0" w:color="auto"/>
              <w:bottom w:val="single" w:sz="4" w:space="0" w:color="auto"/>
              <w:right w:val="single" w:sz="4" w:space="0" w:color="auto"/>
            </w:tcBorders>
          </w:tcPr>
          <w:p w14:paraId="542441A1" w14:textId="77777777" w:rsidR="008A0CDD" w:rsidRDefault="008A0CDD" w:rsidP="008A0CDD">
            <w:pPr>
              <w:pStyle w:val="Normal20"/>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900" w:type="dxa"/>
            <w:tcBorders>
              <w:top w:val="single" w:sz="4" w:space="0" w:color="auto"/>
              <w:left w:val="single" w:sz="4" w:space="0" w:color="auto"/>
              <w:bottom w:val="single" w:sz="4" w:space="0" w:color="auto"/>
              <w:right w:val="single" w:sz="4" w:space="0" w:color="auto"/>
            </w:tcBorders>
          </w:tcPr>
          <w:p w14:paraId="0DF699F4"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i/>
                <w:sz w:val="16"/>
                <w:szCs w:val="16"/>
              </w:rPr>
              <w:t>Timeliness</w:t>
            </w:r>
            <w:r w:rsidRPr="004834F7">
              <w:rPr>
                <w:rFonts w:ascii="Arial" w:hAnsi="Arial" w:cs="Arial"/>
                <w:sz w:val="16"/>
                <w:szCs w:val="16"/>
              </w:rPr>
              <w:t>: The percentage of rehabilitation assessments that were made within 30 days of referral for assessment</w:t>
            </w:r>
          </w:p>
          <w:p w14:paraId="487CDEA9"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i/>
                <w:sz w:val="16"/>
                <w:szCs w:val="16"/>
              </w:rPr>
              <w:t>Quality/Quantity</w:t>
            </w:r>
            <w:r w:rsidRPr="004834F7">
              <w:rPr>
                <w:rFonts w:ascii="Arial" w:hAnsi="Arial" w:cs="Arial"/>
                <w:sz w:val="16"/>
                <w:szCs w:val="16"/>
              </w:rPr>
              <w:t>: Percentage of clients where rehabilitation goals were met or exceeded</w:t>
            </w:r>
          </w:p>
          <w:p w14:paraId="7976DBFF" w14:textId="77777777" w:rsidR="008A0CDD" w:rsidRPr="004834F7" w:rsidRDefault="008A0CDD" w:rsidP="008A0CDD">
            <w:pPr>
              <w:pStyle w:val="Normal20"/>
              <w:tabs>
                <w:tab w:val="left" w:pos="709"/>
              </w:tabs>
              <w:spacing w:before="60" w:after="60" w:line="240" w:lineRule="auto"/>
              <w:jc w:val="left"/>
              <w:rPr>
                <w:rStyle w:val="BodyTextChar10"/>
                <w:rFonts w:ascii="Arial" w:hAnsi="Arial" w:cs="Arial"/>
                <w:sz w:val="16"/>
                <w:szCs w:val="16"/>
              </w:rPr>
            </w:pPr>
            <w:r w:rsidRPr="004834F7">
              <w:rPr>
                <w:rFonts w:ascii="Arial" w:hAnsi="Arial" w:cs="Arial"/>
                <w:i/>
                <w:iCs/>
                <w:sz w:val="16"/>
                <w:szCs w:val="16"/>
              </w:rPr>
              <w:t>Quality</w:t>
            </w:r>
            <w:r w:rsidRPr="004834F7">
              <w:rPr>
                <w:rFonts w:ascii="Arial" w:hAnsi="Arial" w:cs="Arial"/>
                <w:sz w:val="16"/>
                <w:szCs w:val="16"/>
              </w:rPr>
              <w:t>: An annual survey of client satisfaction with the rehabilitation program</w:t>
            </w:r>
          </w:p>
        </w:tc>
        <w:tc>
          <w:tcPr>
            <w:tcW w:w="2479" w:type="dxa"/>
            <w:gridSpan w:val="2"/>
            <w:tcBorders>
              <w:top w:val="single" w:sz="4" w:space="0" w:color="auto"/>
              <w:left w:val="single" w:sz="4" w:space="0" w:color="auto"/>
              <w:bottom w:val="single" w:sz="4" w:space="0" w:color="auto"/>
              <w:right w:val="single" w:sz="4" w:space="0" w:color="auto"/>
            </w:tcBorders>
          </w:tcPr>
          <w:p w14:paraId="5FE2C756"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sz w:val="16"/>
                <w:szCs w:val="16"/>
              </w:rPr>
              <w:t>75%</w:t>
            </w:r>
            <w:r w:rsidRPr="004834F7">
              <w:rPr>
                <w:rFonts w:ascii="Arial" w:hAnsi="Arial" w:cs="Arial"/>
                <w:sz w:val="16"/>
                <w:szCs w:val="16"/>
              </w:rPr>
              <w:br/>
            </w:r>
            <w:r w:rsidRPr="004834F7">
              <w:rPr>
                <w:rFonts w:ascii="Arial" w:hAnsi="Arial" w:cs="Arial"/>
                <w:sz w:val="16"/>
                <w:szCs w:val="16"/>
              </w:rPr>
              <w:br/>
            </w:r>
          </w:p>
          <w:p w14:paraId="1A061845"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sz w:val="16"/>
                <w:szCs w:val="16"/>
              </w:rPr>
              <w:t>75%</w:t>
            </w:r>
            <w:r w:rsidRPr="004834F7">
              <w:rPr>
                <w:rFonts w:ascii="Arial" w:hAnsi="Arial" w:cs="Arial"/>
                <w:sz w:val="16"/>
                <w:szCs w:val="16"/>
              </w:rPr>
              <w:br/>
            </w:r>
          </w:p>
          <w:p w14:paraId="76DDC35D"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sz w:val="16"/>
                <w:szCs w:val="16"/>
              </w:rPr>
              <w:t>75%</w:t>
            </w:r>
          </w:p>
        </w:tc>
      </w:tr>
      <w:tr w:rsidR="00493F49" w14:paraId="68B253DC"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C4E77E1" w14:textId="77777777" w:rsidR="008A0CDD" w:rsidRDefault="008A0CDD" w:rsidP="008A0CDD">
            <w:pPr>
              <w:pStyle w:val="Normal20"/>
              <w:tabs>
                <w:tab w:val="left" w:pos="709"/>
              </w:tabs>
              <w:spacing w:beforeLines="20" w:before="48" w:after="60" w:line="240" w:lineRule="auto"/>
              <w:jc w:val="left"/>
              <w:rPr>
                <w:rFonts w:ascii="Arial" w:hAnsi="Arial" w:cs="Arial"/>
                <w:sz w:val="16"/>
                <w:szCs w:val="16"/>
              </w:rPr>
            </w:pPr>
            <w:r>
              <w:rPr>
                <w:rFonts w:ascii="Arial" w:hAnsi="Arial" w:cs="Arial"/>
                <w:sz w:val="16"/>
                <w:szCs w:val="16"/>
              </w:rPr>
              <w:t>2020-21 and beyond</w:t>
            </w:r>
          </w:p>
        </w:tc>
        <w:tc>
          <w:tcPr>
            <w:tcW w:w="3900" w:type="dxa"/>
            <w:tcBorders>
              <w:top w:val="single" w:sz="4" w:space="0" w:color="auto"/>
              <w:left w:val="single" w:sz="4" w:space="0" w:color="auto"/>
              <w:bottom w:val="single" w:sz="4" w:space="0" w:color="auto"/>
              <w:right w:val="single" w:sz="4" w:space="0" w:color="auto"/>
            </w:tcBorders>
            <w:hideMark/>
          </w:tcPr>
          <w:p w14:paraId="6959F26A" w14:textId="77777777" w:rsidR="008A0CDD" w:rsidRPr="004834F7" w:rsidRDefault="008A0CDD" w:rsidP="008A0CDD">
            <w:pPr>
              <w:pStyle w:val="Normal20"/>
              <w:tabs>
                <w:tab w:val="left" w:pos="709"/>
              </w:tabs>
              <w:spacing w:before="60" w:after="60" w:line="240" w:lineRule="auto"/>
              <w:jc w:val="left"/>
              <w:rPr>
                <w:rStyle w:val="BodyTextChar10"/>
                <w:rFonts w:ascii="Arial" w:hAnsi="Arial"/>
                <w:sz w:val="16"/>
                <w:szCs w:val="16"/>
              </w:rPr>
            </w:pPr>
            <w:r w:rsidRPr="004834F7">
              <w:rPr>
                <w:rStyle w:val="BodyTextChar10"/>
                <w:rFonts w:ascii="Arial" w:hAnsi="Arial" w:cs="Arial"/>
                <w:bCs/>
                <w:iCs/>
                <w:sz w:val="16"/>
                <w:szCs w:val="16"/>
              </w:rPr>
              <w:t xml:space="preserve">As per </w:t>
            </w:r>
            <w:r w:rsidRPr="004834F7">
              <w:rPr>
                <w:rFonts w:ascii="Arial" w:hAnsi="Arial" w:cs="Arial"/>
                <w:sz w:val="16"/>
                <w:szCs w:val="16"/>
              </w:rPr>
              <w:t>2019-20.</w:t>
            </w:r>
          </w:p>
        </w:tc>
        <w:tc>
          <w:tcPr>
            <w:tcW w:w="2479" w:type="dxa"/>
            <w:gridSpan w:val="2"/>
            <w:tcBorders>
              <w:top w:val="single" w:sz="4" w:space="0" w:color="auto"/>
              <w:left w:val="single" w:sz="4" w:space="0" w:color="auto"/>
              <w:bottom w:val="single" w:sz="4" w:space="0" w:color="auto"/>
              <w:right w:val="single" w:sz="4" w:space="0" w:color="auto"/>
            </w:tcBorders>
            <w:hideMark/>
          </w:tcPr>
          <w:p w14:paraId="3AB5BA21"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Style w:val="BodyTextChar10"/>
                <w:rFonts w:ascii="Arial" w:hAnsi="Arial" w:cs="Arial"/>
                <w:bCs/>
                <w:iCs/>
                <w:sz w:val="16"/>
                <w:szCs w:val="16"/>
              </w:rPr>
              <w:t xml:space="preserve">As per </w:t>
            </w:r>
            <w:r w:rsidRPr="004834F7">
              <w:rPr>
                <w:rFonts w:ascii="Arial" w:hAnsi="Arial" w:cs="Arial"/>
                <w:sz w:val="16"/>
                <w:szCs w:val="16"/>
              </w:rPr>
              <w:t>2019-20.</w:t>
            </w:r>
          </w:p>
        </w:tc>
      </w:tr>
      <w:tr w:rsidR="00493F49" w14:paraId="4A0D05C6"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1C4810E4" w14:textId="77777777" w:rsidR="008A0CDD" w:rsidRPr="00D774D5" w:rsidRDefault="008A0CDD" w:rsidP="008A0CDD">
            <w:pPr>
              <w:pStyle w:val="Normal20"/>
              <w:tabs>
                <w:tab w:val="left" w:pos="709"/>
              </w:tabs>
              <w:spacing w:before="60" w:after="60" w:line="240" w:lineRule="auto"/>
              <w:jc w:val="left"/>
              <w:rPr>
                <w:rFonts w:ascii="Arial" w:hAnsi="Arial" w:cs="Arial"/>
                <w:b/>
                <w:sz w:val="16"/>
                <w:szCs w:val="16"/>
              </w:rPr>
            </w:pPr>
            <w:r w:rsidRPr="00D774D5">
              <w:rPr>
                <w:rFonts w:ascii="Arial" w:hAnsi="Arial" w:cs="Arial"/>
                <w:b/>
                <w:sz w:val="16"/>
                <w:szCs w:val="16"/>
              </w:rPr>
              <w:t>Purposes</w:t>
            </w:r>
            <w:r>
              <w:rPr>
                <w:rFonts w:ascii="Arial" w:hAnsi="Arial" w:cs="Arial"/>
                <w:b/>
                <w:sz w:val="16"/>
                <w:szCs w:val="16"/>
              </w:rPr>
              <w:t xml:space="preserve"> (b)</w:t>
            </w:r>
          </w:p>
        </w:tc>
        <w:tc>
          <w:tcPr>
            <w:tcW w:w="6379" w:type="dxa"/>
            <w:gridSpan w:val="3"/>
            <w:tcBorders>
              <w:top w:val="single" w:sz="4" w:space="0" w:color="auto"/>
              <w:left w:val="single" w:sz="4" w:space="0" w:color="auto"/>
              <w:bottom w:val="single" w:sz="4" w:space="0" w:color="auto"/>
              <w:right w:val="single" w:sz="4" w:space="0" w:color="auto"/>
            </w:tcBorders>
            <w:hideMark/>
          </w:tcPr>
          <w:p w14:paraId="13BCB8DF" w14:textId="77777777" w:rsidR="008A0CDD" w:rsidRPr="004834F7" w:rsidRDefault="008A0CDD" w:rsidP="008A0CDD">
            <w:pPr>
              <w:pStyle w:val="Normal20"/>
              <w:tabs>
                <w:tab w:val="left" w:pos="709"/>
              </w:tabs>
              <w:spacing w:before="60" w:after="60" w:line="240" w:lineRule="auto"/>
              <w:jc w:val="left"/>
              <w:rPr>
                <w:rFonts w:ascii="Arial" w:hAnsi="Arial" w:cs="Arial"/>
                <w:sz w:val="16"/>
                <w:szCs w:val="16"/>
              </w:rPr>
            </w:pPr>
            <w:r w:rsidRPr="004834F7">
              <w:rPr>
                <w:rFonts w:ascii="Arial" w:hAnsi="Arial" w:cs="Arial"/>
                <w:sz w:val="16"/>
                <w:szCs w:val="16"/>
              </w:rPr>
              <w:t>To support the wellbeing of those who serve or have served in the defence of our nation, and their families, and commemorate their service and sacrifice.</w:t>
            </w:r>
          </w:p>
        </w:tc>
      </w:tr>
    </w:tbl>
    <w:p w14:paraId="70A350B2" w14:textId="77777777" w:rsidR="008A0CDD" w:rsidRPr="00B06529" w:rsidRDefault="008A0CDD" w:rsidP="008A0CDD">
      <w:pPr>
        <w:pStyle w:val="ListParagraph12"/>
        <w:numPr>
          <w:ilvl w:val="0"/>
          <w:numId w:val="43"/>
        </w:numPr>
        <w:spacing w:before="60" w:after="0" w:line="240" w:lineRule="auto"/>
        <w:ind w:left="357" w:hanging="357"/>
        <w:contextualSpacing w:val="0"/>
        <w:jc w:val="left"/>
        <w:rPr>
          <w:rFonts w:ascii="Arial" w:hAnsi="Arial" w:cs="Arial"/>
          <w:sz w:val="16"/>
          <w:szCs w:val="16"/>
        </w:rPr>
      </w:pPr>
      <w:r w:rsidRPr="00A82533">
        <w:rPr>
          <w:rFonts w:ascii="Arial" w:hAnsi="Arial" w:cs="Arial"/>
          <w:sz w:val="16"/>
          <w:szCs w:val="16"/>
        </w:rPr>
        <w:t>The introduction of program deliverables from 2018</w:t>
      </w:r>
      <w:r>
        <w:rPr>
          <w:rFonts w:ascii="Arial" w:hAnsi="Arial" w:cs="Arial"/>
          <w:sz w:val="16"/>
          <w:szCs w:val="16"/>
        </w:rPr>
        <w:t>-19 provides context to the performance criteria</w:t>
      </w:r>
      <w:r w:rsidRPr="00A82533">
        <w:rPr>
          <w:rFonts w:ascii="Arial" w:hAnsi="Arial" w:cs="Arial"/>
          <w:sz w:val="16"/>
          <w:szCs w:val="16"/>
        </w:rPr>
        <w:t xml:space="preserve"> and the extent of rehabilitation support provided. There is no target set as this reflects the actual number of participants in the uncapped rehabilitation program</w:t>
      </w:r>
      <w:r>
        <w:rPr>
          <w:rFonts w:ascii="Arial" w:hAnsi="Arial" w:cs="Arial"/>
          <w:sz w:val="16"/>
          <w:szCs w:val="16"/>
        </w:rPr>
        <w:t>.</w:t>
      </w:r>
    </w:p>
    <w:p w14:paraId="445BBFB7" w14:textId="77777777" w:rsidR="008A0CDD" w:rsidRPr="009B12D7" w:rsidRDefault="008A0CDD" w:rsidP="008A0CDD">
      <w:pPr>
        <w:pStyle w:val="ListParagraph12"/>
        <w:numPr>
          <w:ilvl w:val="0"/>
          <w:numId w:val="43"/>
        </w:numPr>
        <w:spacing w:before="60" w:after="0"/>
        <w:jc w:val="left"/>
        <w:rPr>
          <w:rFonts w:ascii="Arial" w:hAnsi="Arial" w:cs="Arial"/>
          <w:sz w:val="16"/>
        </w:rPr>
      </w:pPr>
      <w:r>
        <w:rPr>
          <w:rFonts w:ascii="Arial" w:hAnsi="Arial" w:cs="Arial"/>
          <w:sz w:val="16"/>
        </w:rPr>
        <w:t>Refers to updated purpose that will be reflected in the 2019–2023 Corporate Plan.</w:t>
      </w:r>
    </w:p>
    <w:p w14:paraId="0ED69D7C" w14:textId="77777777" w:rsidR="008A0CDD" w:rsidRPr="001D50CB" w:rsidRDefault="008A0CDD" w:rsidP="008A0CDD">
      <w:pPr>
        <w:pStyle w:val="Part0"/>
        <w:pageBreakBefore/>
        <w:spacing w:before="240" w:after="240"/>
        <w:jc w:val="left"/>
        <w:rPr>
          <w:bCs w:val="0"/>
          <w:sz w:val="26"/>
          <w:szCs w:val="26"/>
        </w:rPr>
      </w:pPr>
      <w:r w:rsidRPr="001D50CB">
        <w:rPr>
          <w:bCs w:val="0"/>
          <w:sz w:val="26"/>
          <w:szCs w:val="26"/>
        </w:rPr>
        <w:lastRenderedPageBreak/>
        <w:t>2.3</w:t>
      </w:r>
      <w:r w:rsidRPr="001D50CB">
        <w:rPr>
          <w:bCs w:val="0"/>
          <w:sz w:val="26"/>
          <w:szCs w:val="26"/>
        </w:rPr>
        <w:tab/>
      </w:r>
      <w:r w:rsidRPr="001D50CB">
        <w:rPr>
          <w:sz w:val="26"/>
          <w:szCs w:val="26"/>
        </w:rPr>
        <w:t>BUDGETED EXPENSES AND PERFORMANCE FOR OUTCOME 3</w:t>
      </w:r>
    </w:p>
    <w:tbl>
      <w:tblPr>
        <w:tblW w:w="836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364"/>
      </w:tblGrid>
      <w:tr w:rsidR="00493F49" w14:paraId="5619AD88" w14:textId="77777777" w:rsidTr="008A0CDD">
        <w:tc>
          <w:tcPr>
            <w:tcW w:w="8364" w:type="dxa"/>
            <w:tcBorders>
              <w:top w:val="single" w:sz="2" w:space="0" w:color="auto"/>
              <w:left w:val="single" w:sz="2" w:space="0" w:color="auto"/>
              <w:bottom w:val="single" w:sz="2" w:space="0" w:color="auto"/>
              <w:right w:val="single" w:sz="2" w:space="0" w:color="auto"/>
            </w:tcBorders>
            <w:shd w:val="clear" w:color="auto" w:fill="E6E6E6"/>
          </w:tcPr>
          <w:p w14:paraId="5A6454E5" w14:textId="77777777" w:rsidR="008A0CDD" w:rsidRPr="002E4004" w:rsidRDefault="008A0CDD" w:rsidP="008A0CDD">
            <w:pPr>
              <w:pStyle w:val="BoxHeading1"/>
              <w:rPr>
                <w:rFonts w:cs="Arial"/>
              </w:rPr>
            </w:pPr>
            <w:r w:rsidRPr="002E4004">
              <w:t>Outcome 3: Acknowledgement and commemoration of those who served Australia and its allies in wars, conflicts and peace operations through promoting recognition of service and sacrifice, preservation of Australia’s wartime heritage, and official commemorations.</w:t>
            </w:r>
          </w:p>
        </w:tc>
      </w:tr>
    </w:tbl>
    <w:p w14:paraId="32231A2A" w14:textId="77777777" w:rsidR="008A0CDD" w:rsidRDefault="008A0CDD" w:rsidP="008A0CDD">
      <w:pPr>
        <w:pStyle w:val="Bullet1"/>
        <w:numPr>
          <w:ilvl w:val="0"/>
          <w:numId w:val="0"/>
        </w:numPr>
        <w:ind w:left="283"/>
      </w:pPr>
      <w:r>
        <w:t xml:space="preserve"> </w:t>
      </w:r>
    </w:p>
    <w:p w14:paraId="07AF9C58" w14:textId="77777777" w:rsidR="008A0CDD" w:rsidRPr="0074603F" w:rsidRDefault="008A0CDD" w:rsidP="008A0CDD">
      <w:pPr>
        <w:pStyle w:val="Heading4"/>
        <w:pBdr>
          <w:top w:val="nil"/>
          <w:left w:val="nil"/>
          <w:bottom w:val="nil"/>
          <w:right w:val="nil"/>
          <w:between w:val="nil"/>
          <w:bar w:val="nil"/>
        </w:pBdr>
        <w:spacing w:before="0"/>
        <w:rPr>
          <w:rFonts w:cs="Arial"/>
          <w:sz w:val="20"/>
          <w:bdr w:val="nil"/>
        </w:rPr>
      </w:pPr>
      <w:r w:rsidRPr="0074603F">
        <w:rPr>
          <w:rFonts w:cs="Arial"/>
          <w:sz w:val="20"/>
          <w:bdr w:val="nil"/>
        </w:rPr>
        <w:t>Budgeted expenses for Outcome 3</w:t>
      </w:r>
    </w:p>
    <w:p w14:paraId="770DA2B3" w14:textId="77777777" w:rsidR="008A0CDD" w:rsidRDefault="008A0CDD" w:rsidP="008A0CDD">
      <w:pPr>
        <w:pStyle w:val="TableHeading"/>
        <w:pBdr>
          <w:top w:val="nil"/>
          <w:left w:val="nil"/>
          <w:bottom w:val="nil"/>
          <w:right w:val="nil"/>
          <w:between w:val="nil"/>
          <w:bar w:val="nil"/>
        </w:pBdr>
        <w:spacing w:line="240" w:lineRule="auto"/>
        <w:jc w:val="left"/>
        <w:rPr>
          <w:rFonts w:ascii="Book Antiqua" w:hAnsi="Book Antiqua"/>
          <w:b w:val="0"/>
          <w:bdr w:val="nil"/>
        </w:rPr>
      </w:pPr>
      <w:r>
        <w:rPr>
          <w:rFonts w:ascii="Book Antiqua" w:hAnsi="Book Antiqua" w:cs="Times New Roman"/>
          <w:b w:val="0"/>
          <w:bdr w:val="nil"/>
        </w:rPr>
        <w:t>This table shows how much the entity intends to spend (on an accrual basis) on achieving the outcome, broken down by program, as well as Administered and Departmental funding sources.</w:t>
      </w:r>
    </w:p>
    <w:p w14:paraId="612798D9" w14:textId="77777777" w:rsidR="008A0CDD" w:rsidRDefault="008A0CDD" w:rsidP="008A0CDD">
      <w:pPr>
        <w:pBdr>
          <w:top w:val="nil"/>
          <w:left w:val="nil"/>
          <w:bottom w:val="nil"/>
          <w:right w:val="nil"/>
          <w:between w:val="nil"/>
          <w:bar w:val="nil"/>
        </w:pBdr>
        <w:rPr>
          <w:bdr w:val="nil"/>
        </w:rPr>
      </w:pPr>
    </w:p>
    <w:p w14:paraId="471FA55B" w14:textId="77777777" w:rsidR="008A0CDD" w:rsidRPr="00853440" w:rsidRDefault="008A0CDD" w:rsidP="008A0CDD">
      <w:pPr>
        <w:pStyle w:val="TableHeading"/>
        <w:pBdr>
          <w:top w:val="nil"/>
          <w:left w:val="nil"/>
          <w:bottom w:val="nil"/>
          <w:right w:val="nil"/>
          <w:between w:val="nil"/>
          <w:bar w:val="nil"/>
        </w:pBdr>
        <w:spacing w:line="240" w:lineRule="auto"/>
        <w:ind w:right="-99"/>
        <w:jc w:val="left"/>
        <w:rPr>
          <w:rFonts w:cs="Times New Roman"/>
          <w:bdr w:val="nil"/>
        </w:rPr>
      </w:pPr>
      <w:r>
        <w:rPr>
          <w:rFonts w:cs="Times New Roman"/>
          <w:bdr w:val="nil"/>
        </w:rPr>
        <w:t>Table 2.3.1: Budgeted expenses for Outcome 3</w:t>
      </w:r>
    </w:p>
    <w:tbl>
      <w:tblPr>
        <w:tblW w:w="8295" w:type="dxa"/>
        <w:tblLayout w:type="fixed"/>
        <w:tblLook w:val="0600" w:firstRow="0" w:lastRow="0" w:firstColumn="0" w:lastColumn="0" w:noHBand="1" w:noVBand="1"/>
      </w:tblPr>
      <w:tblGrid>
        <w:gridCol w:w="285"/>
        <w:gridCol w:w="3285"/>
        <w:gridCol w:w="945"/>
        <w:gridCol w:w="945"/>
        <w:gridCol w:w="945"/>
        <w:gridCol w:w="945"/>
        <w:gridCol w:w="945"/>
      </w:tblGrid>
      <w:tr w:rsidR="00493F49" w14:paraId="49070285" w14:textId="77777777" w:rsidTr="001F3915">
        <w:trPr>
          <w:trHeight w:hRule="exact" w:val="225"/>
        </w:trPr>
        <w:tc>
          <w:tcPr>
            <w:tcW w:w="3570" w:type="dxa"/>
            <w:gridSpan w:val="2"/>
            <w:vMerge w:val="restart"/>
            <w:tcBorders>
              <w:top w:val="single" w:sz="4" w:space="0" w:color="000000"/>
              <w:left w:val="nil"/>
              <w:bottom w:val="nil"/>
              <w:right w:val="nil"/>
              <w:tl2br w:val="nil"/>
              <w:tr2bl w:val="nil"/>
            </w:tcBorders>
            <w:shd w:val="clear" w:color="auto" w:fill="auto"/>
            <w:tcMar>
              <w:left w:w="0" w:type="dxa"/>
              <w:right w:w="0" w:type="dxa"/>
            </w:tcMar>
          </w:tcPr>
          <w:p w14:paraId="24177CCF" w14:textId="77777777" w:rsidR="00493F49" w:rsidRPr="001F3915" w:rsidRDefault="00493F49" w:rsidP="001F3915">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41BE8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2DB2F4B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562697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B73FBE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B939D5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4DA950B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tcPr>
          <w:p w14:paraId="2CF876D8" w14:textId="77777777" w:rsidR="00493F49" w:rsidRPr="001F3915" w:rsidRDefault="00493F49" w:rsidP="001F3915">
            <w:pPr>
              <w:spacing w:after="0" w:line="240" w:lineRule="auto"/>
              <w:jc w:val="lef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2F3FD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center"/>
          </w:tcPr>
          <w:p w14:paraId="7559D0C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11ABB7C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03B5A0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69E33D0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7B966AA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tcPr>
          <w:p w14:paraId="738A8380" w14:textId="77777777" w:rsidR="00493F49" w:rsidRPr="001F3915" w:rsidRDefault="00493F49" w:rsidP="001F3915">
            <w:pPr>
              <w:spacing w:after="0" w:line="240" w:lineRule="auto"/>
              <w:jc w:val="lef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23E3AB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center"/>
          </w:tcPr>
          <w:p w14:paraId="70364966"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6DAAC55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4B617B0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75B9FFC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3CB8D3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vMerge/>
            <w:tcBorders>
              <w:top w:val="nil"/>
              <w:left w:val="nil"/>
              <w:bottom w:val="single" w:sz="4" w:space="0" w:color="000000"/>
              <w:right w:val="nil"/>
              <w:tl2br w:val="nil"/>
              <w:tr2bl w:val="nil"/>
            </w:tcBorders>
            <w:shd w:val="clear" w:color="auto" w:fill="auto"/>
            <w:tcMar>
              <w:left w:w="0" w:type="dxa"/>
              <w:right w:w="0" w:type="dxa"/>
            </w:tcMar>
          </w:tcPr>
          <w:p w14:paraId="54858DB6" w14:textId="77777777" w:rsidR="00493F49" w:rsidRPr="001F3915" w:rsidRDefault="00493F49" w:rsidP="001F3915">
            <w:pPr>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29A56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5EC055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A95622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FE4191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1CA3387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8D66FC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8DA27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3.1:  War Graves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699F2D29"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A946DFD"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B4C528F"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A081503"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31ADE7F"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D049C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458ADD4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B57477A"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5E5E01FD"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77F2BB0"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4BBE48A"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3B67A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5058F1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5061F78"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06F22ED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13FBA5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21,693</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38081C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19,053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2A29EE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19,836</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25A316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20,292</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C91EB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20,881</w:t>
            </w:r>
          </w:p>
        </w:tc>
      </w:tr>
      <w:tr w:rsidR="00493F49" w14:paraId="67F0F20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414EE7FA"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0B26496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6D99C6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7551DB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6060C3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B25F74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A8C00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r>
      <w:tr w:rsidR="00493F49" w14:paraId="42F1325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182E638"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35C6B1B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29D466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21,765</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06A28D6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19,125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51658F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19,908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55EF0D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20,364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493E8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20,953</w:t>
            </w:r>
          </w:p>
        </w:tc>
      </w:tr>
      <w:tr w:rsidR="00493F49" w14:paraId="4D38C58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3A23FC6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196F75A"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79BFBCE"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617EBF2"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C38226"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D64C079"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BF635B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5FF020C"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2FE41B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1F2B6AD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29,299</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5FAE62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23,046</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00551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21,661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725600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21,441</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FE2698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21,615</w:t>
            </w:r>
          </w:p>
        </w:tc>
      </w:tr>
      <w:tr w:rsidR="00493F49" w14:paraId="67687C6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7F7825CA"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3F4EB4F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9802D1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2,014</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54E6C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1,901</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CB581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1,815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A4787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1,552</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51C3D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1,353</w:t>
            </w:r>
          </w:p>
        </w:tc>
      </w:tr>
      <w:tr w:rsidR="00493F49" w14:paraId="0115F4C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E79558F"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FD4162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661DF4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31,313</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3BEB6C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24,947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76B4E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23,476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07D09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22,993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DDB4C9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22,968</w:t>
            </w:r>
          </w:p>
        </w:tc>
      </w:tr>
      <w:tr w:rsidR="00493F49" w14:paraId="4024B14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570" w:type="dxa"/>
            <w:gridSpan w:val="2"/>
            <w:tcBorders>
              <w:top w:val="nil"/>
              <w:left w:val="nil"/>
              <w:bottom w:val="nil"/>
              <w:right w:val="nil"/>
              <w:tl2br w:val="nil"/>
              <w:tr2bl w:val="nil"/>
            </w:tcBorders>
            <w:shd w:val="clear" w:color="auto" w:fill="auto"/>
            <w:tcMar>
              <w:left w:w="40" w:type="dxa"/>
              <w:right w:w="40" w:type="dxa"/>
            </w:tcMar>
            <w:vAlign w:val="center"/>
          </w:tcPr>
          <w:p w14:paraId="425B56E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3.1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52268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53,078</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402DCB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44,072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CD9261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43,384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196947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43,357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8C9C8B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43,921</w:t>
            </w:r>
          </w:p>
        </w:tc>
      </w:tr>
      <w:tr w:rsidR="00493F49" w14:paraId="6793732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AB2A024"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180" w:type="dxa"/>
              <w:right w:w="0" w:type="dxa"/>
            </w:tcMar>
            <w:vAlign w:val="center"/>
          </w:tcPr>
          <w:p w14:paraId="11B65A0D" w14:textId="77777777" w:rsidR="00493F49" w:rsidRPr="001F3915" w:rsidRDefault="00493F49" w:rsidP="001F3915">
            <w:pPr>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BA95774"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A8CAF7E"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12355103"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271AA92"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DA96BA4"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CC2B0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EB593A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3.2:  Commemorative Activities</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6EF655C"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9104A86"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107B0D4"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3F1766B2"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7FCB7E8C"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6AFABE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13F7314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D29FE95"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F185DCB"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4D2E90D"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4342F5"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16C836C"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BFABA4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07C155E"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234C8DB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AE4914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27,156</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3DA5F95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31,793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235AEF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11,349</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72A774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11,548</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1D1A7B5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11,788</w:t>
            </w:r>
          </w:p>
        </w:tc>
      </w:tr>
      <w:tr w:rsidR="00493F49" w14:paraId="19E7B4D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CCA2C48"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311C03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B07D3C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22,078</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46542C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18,300</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629948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43401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A2FE16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592295C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69117664"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220" w:type="dxa"/>
              <w:right w:w="40" w:type="dxa"/>
            </w:tcMar>
            <w:vAlign w:val="center"/>
          </w:tcPr>
          <w:p w14:paraId="5DF7D5C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Less Special Account Expenses funded by annual appropriation</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7D24D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9E97A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18,300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D0F03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4056F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F92ADC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70ABC38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ED98469"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19B966B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8A5772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49,234</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ED81D3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31,793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3E63E2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11,349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2EBDA7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11,548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D285E0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11,788</w:t>
            </w:r>
          </w:p>
        </w:tc>
      </w:tr>
      <w:tr w:rsidR="00493F49" w14:paraId="2427641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0879DAF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5D2923F"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A41442B"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E0F1D2"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A9FB13"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811F66C"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DE1B77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6371AC0"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B09F62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8358ED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1,915</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29B673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2,517</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777E15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1,423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D0C82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4077A0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1,423</w:t>
            </w:r>
          </w:p>
        </w:tc>
      </w:tr>
      <w:tr w:rsidR="00493F49" w14:paraId="3FC6532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bottom"/>
          </w:tcPr>
          <w:p w14:paraId="1747FDF1"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3FE5B26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F93D6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132</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9B596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124</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65C61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116</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1042FC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101</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8A9A90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88</w:t>
            </w:r>
          </w:p>
        </w:tc>
      </w:tr>
      <w:tr w:rsidR="00493F49" w14:paraId="44CC718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671BE53"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449F578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FEEE7E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2,047</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7B42A84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2,641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73DE0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1,539</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C8C76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1,513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096D09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1,511</w:t>
            </w:r>
          </w:p>
        </w:tc>
      </w:tr>
      <w:tr w:rsidR="00493F49" w14:paraId="558724B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14:paraId="722CA8A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3.2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64FE41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51,281</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31EF22B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34,434</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E12F1A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12,888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7CDC8E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13,061</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CA1C81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13,299</w:t>
            </w:r>
          </w:p>
        </w:tc>
      </w:tr>
      <w:tr w:rsidR="00493F49" w14:paraId="6821CB1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single" w:sz="4" w:space="0" w:color="000000"/>
              <w:left w:val="nil"/>
              <w:bottom w:val="nil"/>
              <w:right w:val="nil"/>
              <w:tl2br w:val="nil"/>
              <w:tr2bl w:val="nil"/>
            </w:tcBorders>
            <w:shd w:val="clear" w:color="auto" w:fill="auto"/>
            <w:tcMar>
              <w:left w:w="0" w:type="dxa"/>
              <w:right w:w="0" w:type="dxa"/>
            </w:tcMar>
            <w:vAlign w:val="center"/>
          </w:tcPr>
          <w:p w14:paraId="3C97E642" w14:textId="77777777" w:rsidR="00493F49" w:rsidRPr="001F3915" w:rsidRDefault="00493F49" w:rsidP="001F3915">
            <w:pPr>
              <w:spacing w:after="0" w:line="240" w:lineRule="auto"/>
              <w:jc w:val="left"/>
              <w:rPr>
                <w:rFonts w:ascii="Arial" w:eastAsia="Arial" w:hAnsi="Arial" w:cs="Arial"/>
                <w:b/>
                <w:color w:val="000000"/>
                <w:sz w:val="16"/>
              </w:rPr>
            </w:pPr>
          </w:p>
        </w:tc>
        <w:tc>
          <w:tcPr>
            <w:tcW w:w="3285" w:type="dxa"/>
            <w:tcBorders>
              <w:top w:val="single" w:sz="4" w:space="0" w:color="000000"/>
              <w:left w:val="nil"/>
              <w:bottom w:val="nil"/>
              <w:right w:val="nil"/>
              <w:tl2br w:val="nil"/>
              <w:tr2bl w:val="nil"/>
            </w:tcBorders>
            <w:shd w:val="clear" w:color="auto" w:fill="auto"/>
            <w:tcMar>
              <w:left w:w="0" w:type="dxa"/>
              <w:right w:w="0" w:type="dxa"/>
            </w:tcMar>
            <w:vAlign w:val="center"/>
          </w:tcPr>
          <w:p w14:paraId="2A6935CA" w14:textId="77777777" w:rsidR="00493F49" w:rsidRPr="001F3915" w:rsidRDefault="00493F49" w:rsidP="001F3915">
            <w:pPr>
              <w:spacing w:after="0" w:line="240" w:lineRule="auto"/>
              <w:jc w:val="lef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141489F" w14:textId="77777777" w:rsidR="00493F49" w:rsidRPr="001F3915" w:rsidRDefault="00493F49" w:rsidP="001F3915">
            <w:pPr>
              <w:spacing w:after="0" w:line="240" w:lineRule="auto"/>
              <w:jc w:val="righ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8BC51D" w14:textId="77777777" w:rsidR="00493F49" w:rsidRPr="001F3915" w:rsidRDefault="00493F49" w:rsidP="001F3915">
            <w:pPr>
              <w:spacing w:after="0" w:line="240" w:lineRule="auto"/>
              <w:jc w:val="right"/>
              <w:rPr>
                <w:rFonts w:ascii="Arial" w:eastAsia="Arial" w:hAnsi="Arial" w:cs="Arial"/>
                <w:b/>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D15E311" w14:textId="77777777" w:rsidR="00493F49" w:rsidRPr="001F3915" w:rsidRDefault="00493F49" w:rsidP="001F3915">
            <w:pPr>
              <w:spacing w:after="0" w:line="240" w:lineRule="auto"/>
              <w:jc w:val="right"/>
              <w:rPr>
                <w:rFonts w:ascii="Arial" w:eastAsia="Arial" w:hAnsi="Arial" w:cs="Arial"/>
                <w:b/>
                <w:color w:val="000000"/>
                <w:sz w:val="16"/>
              </w:rPr>
            </w:pPr>
          </w:p>
        </w:tc>
        <w:tc>
          <w:tcPr>
            <w:tcW w:w="189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7BB4F4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73787230" w14:textId="77777777" w:rsidR="008A0CDD" w:rsidRPr="0087290F" w:rsidRDefault="008A0CDD" w:rsidP="008A0CDD">
      <w:pPr>
        <w:pStyle w:val="TableHeading"/>
        <w:pageBreakBefore/>
        <w:pBdr>
          <w:top w:val="nil"/>
          <w:left w:val="nil"/>
          <w:bottom w:val="nil"/>
          <w:right w:val="nil"/>
          <w:between w:val="nil"/>
          <w:bar w:val="nil"/>
        </w:pBdr>
        <w:spacing w:line="240" w:lineRule="auto"/>
        <w:ind w:right="-99"/>
        <w:jc w:val="left"/>
        <w:rPr>
          <w:bdr w:val="nil"/>
        </w:rPr>
      </w:pPr>
      <w:r>
        <w:rPr>
          <w:bdr w:val="nil"/>
        </w:rPr>
        <w:lastRenderedPageBreak/>
        <w:t xml:space="preserve">Table 2.3.1: Budgeted expenses for Outcome 3 </w:t>
      </w:r>
      <w:r w:rsidRPr="0087290F">
        <w:rPr>
          <w:bdr w:val="nil"/>
        </w:rPr>
        <w:t>(continued)</w:t>
      </w:r>
    </w:p>
    <w:tbl>
      <w:tblPr>
        <w:tblW w:w="8295" w:type="dxa"/>
        <w:tblLayout w:type="fixed"/>
        <w:tblLook w:val="0600" w:firstRow="0" w:lastRow="0" w:firstColumn="0" w:lastColumn="0" w:noHBand="1" w:noVBand="1"/>
      </w:tblPr>
      <w:tblGrid>
        <w:gridCol w:w="285"/>
        <w:gridCol w:w="3285"/>
        <w:gridCol w:w="945"/>
        <w:gridCol w:w="945"/>
        <w:gridCol w:w="945"/>
        <w:gridCol w:w="945"/>
        <w:gridCol w:w="945"/>
      </w:tblGrid>
      <w:tr w:rsidR="00493F49" w14:paraId="7076DCAE" w14:textId="77777777" w:rsidTr="001F3915">
        <w:trPr>
          <w:trHeight w:hRule="exact" w:val="225"/>
        </w:trPr>
        <w:tc>
          <w:tcPr>
            <w:tcW w:w="3570" w:type="dxa"/>
            <w:gridSpan w:val="2"/>
            <w:vMerge w:val="restart"/>
            <w:tcBorders>
              <w:top w:val="single" w:sz="4" w:space="0" w:color="000000"/>
              <w:left w:val="nil"/>
              <w:bottom w:val="nil"/>
              <w:right w:val="nil"/>
              <w:tl2br w:val="nil"/>
              <w:tr2bl w:val="nil"/>
            </w:tcBorders>
            <w:shd w:val="clear" w:color="auto" w:fill="auto"/>
            <w:tcMar>
              <w:left w:w="0" w:type="dxa"/>
              <w:right w:w="0" w:type="dxa"/>
            </w:tcMar>
          </w:tcPr>
          <w:p w14:paraId="6EC196EB" w14:textId="77777777" w:rsidR="00493F49" w:rsidRPr="001F3915" w:rsidRDefault="00493F49" w:rsidP="001F3915">
            <w:pPr>
              <w:spacing w:after="0" w:line="240" w:lineRule="auto"/>
              <w:jc w:val="lef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3C79C6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6BC7C5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9F488E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534C5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4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48514A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57003F7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tcPr>
          <w:p w14:paraId="1AFCE305" w14:textId="77777777" w:rsidR="00493F49" w:rsidRPr="001F3915" w:rsidRDefault="00493F49" w:rsidP="001F3915">
            <w:pPr>
              <w:spacing w:after="0" w:line="240" w:lineRule="auto"/>
              <w:jc w:val="lef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729DE8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45" w:type="dxa"/>
            <w:tcBorders>
              <w:top w:val="nil"/>
              <w:left w:val="nil"/>
              <w:bottom w:val="nil"/>
              <w:right w:val="nil"/>
              <w:tl2br w:val="nil"/>
              <w:tr2bl w:val="nil"/>
            </w:tcBorders>
            <w:shd w:val="clear" w:color="FFFFFF" w:fill="E6E6E6"/>
            <w:noWrap/>
            <w:tcMar>
              <w:left w:w="40" w:type="dxa"/>
              <w:right w:w="40" w:type="dxa"/>
            </w:tcMar>
            <w:vAlign w:val="center"/>
          </w:tcPr>
          <w:p w14:paraId="2EE1948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1F0C4BF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35CB612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565A086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62F01F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vMerge/>
            <w:tcBorders>
              <w:top w:val="nil"/>
              <w:left w:val="nil"/>
              <w:bottom w:val="nil"/>
              <w:right w:val="nil"/>
              <w:tl2br w:val="nil"/>
              <w:tr2bl w:val="nil"/>
            </w:tcBorders>
            <w:shd w:val="clear" w:color="auto" w:fill="auto"/>
            <w:tcMar>
              <w:left w:w="0" w:type="dxa"/>
              <w:right w:w="0" w:type="dxa"/>
            </w:tcMar>
          </w:tcPr>
          <w:p w14:paraId="3F8F83FC" w14:textId="77777777" w:rsidR="00493F49" w:rsidRPr="001F3915" w:rsidRDefault="00493F49" w:rsidP="001F3915">
            <w:pPr>
              <w:spacing w:after="0" w:line="240" w:lineRule="auto"/>
              <w:jc w:val="lef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7FC7268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45" w:type="dxa"/>
            <w:tcBorders>
              <w:top w:val="nil"/>
              <w:left w:val="nil"/>
              <w:bottom w:val="nil"/>
              <w:right w:val="nil"/>
              <w:tl2br w:val="nil"/>
              <w:tr2bl w:val="nil"/>
            </w:tcBorders>
            <w:shd w:val="clear" w:color="FFFFFF" w:fill="E6E6E6"/>
            <w:noWrap/>
            <w:tcMar>
              <w:left w:w="0" w:type="dxa"/>
              <w:right w:w="0" w:type="dxa"/>
            </w:tcMar>
            <w:vAlign w:val="center"/>
          </w:tcPr>
          <w:p w14:paraId="161DC391"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0EE43F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657483E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14:paraId="41F4AF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3A922A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vMerge/>
            <w:tcBorders>
              <w:top w:val="nil"/>
              <w:left w:val="nil"/>
              <w:bottom w:val="single" w:sz="4" w:space="0" w:color="000000"/>
              <w:right w:val="nil"/>
              <w:tl2br w:val="nil"/>
              <w:tr2bl w:val="nil"/>
            </w:tcBorders>
            <w:shd w:val="clear" w:color="auto" w:fill="auto"/>
            <w:tcMar>
              <w:left w:w="0" w:type="dxa"/>
              <w:right w:w="0" w:type="dxa"/>
            </w:tcMar>
          </w:tcPr>
          <w:p w14:paraId="30E890B6" w14:textId="77777777" w:rsidR="00493F49" w:rsidRPr="001F3915" w:rsidRDefault="00493F49" w:rsidP="001F3915">
            <w:pPr>
              <w:spacing w:after="0" w:line="240" w:lineRule="auto"/>
              <w:jc w:val="left"/>
              <w:rPr>
                <w:rFonts w:ascii="Arial" w:eastAsia="Arial" w:hAnsi="Arial" w:cs="Arial"/>
                <w:color w:val="000000"/>
                <w:sz w:val="16"/>
              </w:rPr>
            </w:pP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50452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71E3EE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03799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01B544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4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37C17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0076DB9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469399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3 Totals by appropriation type</w:t>
            </w: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3D2707B"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5B31DB60"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22B9D0A9"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D86B49E"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43CBE757"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54DD0F2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single" w:sz="4" w:space="0" w:color="000000"/>
              <w:left w:val="nil"/>
              <w:bottom w:val="nil"/>
              <w:right w:val="nil"/>
              <w:tl2br w:val="nil"/>
              <w:tr2bl w:val="nil"/>
            </w:tcBorders>
            <w:shd w:val="clear" w:color="auto" w:fill="auto"/>
            <w:noWrap/>
            <w:tcMar>
              <w:left w:w="40" w:type="dxa"/>
              <w:right w:w="40" w:type="dxa"/>
            </w:tcMar>
            <w:vAlign w:val="center"/>
          </w:tcPr>
          <w:p w14:paraId="6AD1C67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Administered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CB73141"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6AE932D9"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509D6E"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2B43C56"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77B6BA2"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E1E820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3F9A2068"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16DA113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 &amp; 3)</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46D275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48,849</w:t>
            </w:r>
          </w:p>
        </w:tc>
        <w:tc>
          <w:tcPr>
            <w:tcW w:w="945" w:type="dxa"/>
            <w:tcBorders>
              <w:top w:val="nil"/>
              <w:left w:val="nil"/>
              <w:bottom w:val="nil"/>
              <w:right w:val="nil"/>
              <w:tl2br w:val="nil"/>
              <w:tr2bl w:val="nil"/>
            </w:tcBorders>
            <w:shd w:val="clear" w:color="FFFFFF" w:fill="E6E6E6"/>
            <w:noWrap/>
            <w:tcMar>
              <w:left w:w="40" w:type="dxa"/>
              <w:right w:w="100" w:type="dxa"/>
            </w:tcMar>
            <w:vAlign w:val="bottom"/>
          </w:tcPr>
          <w:p w14:paraId="12FAE3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50,846</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3DF355F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31,185</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3B35B34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31,840</w:t>
            </w:r>
          </w:p>
        </w:tc>
        <w:tc>
          <w:tcPr>
            <w:tcW w:w="945" w:type="dxa"/>
            <w:tcBorders>
              <w:top w:val="nil"/>
              <w:left w:val="nil"/>
              <w:bottom w:val="nil"/>
              <w:right w:val="nil"/>
              <w:tl2br w:val="nil"/>
              <w:tr2bl w:val="nil"/>
            </w:tcBorders>
            <w:shd w:val="clear" w:color="auto" w:fill="auto"/>
            <w:noWrap/>
            <w:tcMar>
              <w:left w:w="40" w:type="dxa"/>
              <w:right w:w="100" w:type="dxa"/>
            </w:tcMar>
            <w:vAlign w:val="bottom"/>
          </w:tcPr>
          <w:p w14:paraId="162AAC3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32,669</w:t>
            </w:r>
          </w:p>
        </w:tc>
      </w:tr>
      <w:tr w:rsidR="00493F49" w14:paraId="5915653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736EB5D5"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942993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Special Accounts</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AFE03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22,150</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4DCF37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18,372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217E77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0BCCD4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4BF6E0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r>
      <w:tr w:rsidR="00493F49" w14:paraId="2FD7DF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24D90D88"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220" w:type="dxa"/>
              <w:right w:w="40" w:type="dxa"/>
            </w:tcMar>
            <w:vAlign w:val="center"/>
          </w:tcPr>
          <w:p w14:paraId="35E8DB5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Less Special Account Expenses funded by annual appropriation</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13491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18BE81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18,300</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F80358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491C0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69792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4A79C3A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0797652F"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611630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Administered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4113B7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70,999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542427D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50,918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A193F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31,257</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5AB5CE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31,912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1A18F4F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32,741</w:t>
            </w:r>
          </w:p>
        </w:tc>
      </w:tr>
      <w:tr w:rsidR="00493F49" w14:paraId="26BF84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nil"/>
              <w:left w:val="nil"/>
              <w:bottom w:val="nil"/>
              <w:right w:val="nil"/>
              <w:tl2br w:val="nil"/>
              <w:tr2bl w:val="nil"/>
            </w:tcBorders>
            <w:shd w:val="clear" w:color="auto" w:fill="auto"/>
            <w:noWrap/>
            <w:tcMar>
              <w:left w:w="40" w:type="dxa"/>
              <w:right w:w="40" w:type="dxa"/>
            </w:tcMar>
            <w:vAlign w:val="center"/>
          </w:tcPr>
          <w:p w14:paraId="3C52B78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C5881AD"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7A73A170"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1052C7D"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E889957"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6F87F4"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979A9F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1C49A77E"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50AB539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appropriation</w:t>
            </w:r>
            <w:r w:rsidRPr="001F3915">
              <w:rPr>
                <w:rFonts w:ascii="Arial" w:eastAsia="Arial" w:hAnsi="Arial" w:cs="Arial"/>
                <w:color w:val="000000"/>
                <w:sz w:val="16"/>
                <w:vertAlign w:val="superscript"/>
              </w:rPr>
              <w:t>(a)</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57B247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31,214</w:t>
            </w:r>
          </w:p>
        </w:tc>
        <w:tc>
          <w:tcPr>
            <w:tcW w:w="945" w:type="dxa"/>
            <w:tcBorders>
              <w:top w:val="nil"/>
              <w:left w:val="nil"/>
              <w:bottom w:val="nil"/>
              <w:right w:val="nil"/>
              <w:tl2br w:val="nil"/>
              <w:tr2bl w:val="nil"/>
            </w:tcBorders>
            <w:shd w:val="clear" w:color="FFFFFF" w:fill="E6E6E6"/>
            <w:noWrap/>
            <w:tcMar>
              <w:left w:w="40" w:type="dxa"/>
              <w:right w:w="100" w:type="dxa"/>
            </w:tcMar>
            <w:vAlign w:val="center"/>
          </w:tcPr>
          <w:p w14:paraId="6D6FF6E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25,563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7B60512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23,084</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91690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22,853</w:t>
            </w:r>
          </w:p>
        </w:tc>
        <w:tc>
          <w:tcPr>
            <w:tcW w:w="945" w:type="dxa"/>
            <w:tcBorders>
              <w:top w:val="nil"/>
              <w:left w:val="nil"/>
              <w:bottom w:val="nil"/>
              <w:right w:val="nil"/>
              <w:tl2br w:val="nil"/>
              <w:tr2bl w:val="nil"/>
            </w:tcBorders>
            <w:shd w:val="clear" w:color="auto" w:fill="auto"/>
            <w:noWrap/>
            <w:tcMar>
              <w:left w:w="40" w:type="dxa"/>
              <w:right w:w="100" w:type="dxa"/>
            </w:tcMar>
            <w:vAlign w:val="center"/>
          </w:tcPr>
          <w:p w14:paraId="31AA9D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23,038</w:t>
            </w:r>
          </w:p>
        </w:tc>
      </w:tr>
      <w:tr w:rsidR="00493F49" w14:paraId="438B3D9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4B7B831D"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center"/>
          </w:tcPr>
          <w:p w14:paraId="5C61C38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r w:rsidRPr="001F3915">
              <w:rPr>
                <w:rFonts w:ascii="Arial" w:eastAsia="Arial" w:hAnsi="Arial" w:cs="Arial"/>
                <w:color w:val="000000"/>
                <w:sz w:val="16"/>
                <w:vertAlign w:val="superscript"/>
              </w:rPr>
              <w:t>(b)</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D9703A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2,146</w:t>
            </w:r>
          </w:p>
        </w:tc>
        <w:tc>
          <w:tcPr>
            <w:tcW w:w="94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57345C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2,025</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48BAA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1,931</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2DB74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1,653</w:t>
            </w:r>
          </w:p>
        </w:tc>
        <w:tc>
          <w:tcPr>
            <w:tcW w:w="94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DD80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1,441</w:t>
            </w:r>
          </w:p>
        </w:tc>
      </w:tr>
      <w:tr w:rsidR="00493F49" w14:paraId="049E8F6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nil"/>
              <w:right w:val="nil"/>
              <w:tl2br w:val="nil"/>
              <w:tr2bl w:val="nil"/>
            </w:tcBorders>
            <w:shd w:val="clear" w:color="auto" w:fill="auto"/>
            <w:noWrap/>
            <w:tcMar>
              <w:left w:w="0" w:type="dxa"/>
              <w:right w:w="0" w:type="dxa"/>
            </w:tcMar>
            <w:vAlign w:val="center"/>
          </w:tcPr>
          <w:p w14:paraId="4FC61A93"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40" w:type="dxa"/>
              <w:right w:w="40" w:type="dxa"/>
            </w:tcMar>
            <w:vAlign w:val="center"/>
          </w:tcPr>
          <w:p w14:paraId="7DF6620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Departmental total</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1A89B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33,360</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5222B1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27,588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4ADBE3B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25,015</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0BB3BC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24,506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9F0C41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24,479</w:t>
            </w:r>
          </w:p>
        </w:tc>
      </w:tr>
      <w:tr w:rsidR="00493F49" w14:paraId="2FC820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570" w:type="dxa"/>
            <w:gridSpan w:val="2"/>
            <w:tcBorders>
              <w:top w:val="nil"/>
              <w:left w:val="nil"/>
              <w:bottom w:val="single" w:sz="4" w:space="0" w:color="000000"/>
              <w:right w:val="nil"/>
              <w:tl2br w:val="nil"/>
              <w:tr2bl w:val="nil"/>
            </w:tcBorders>
            <w:shd w:val="clear" w:color="auto" w:fill="auto"/>
            <w:noWrap/>
            <w:tcMar>
              <w:left w:w="40" w:type="dxa"/>
              <w:right w:w="40" w:type="dxa"/>
            </w:tcMar>
            <w:vAlign w:val="center"/>
          </w:tcPr>
          <w:p w14:paraId="51EF2F7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Outcome 3</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5FFDB18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104,359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2290E0E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78,506</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10319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56,272</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74A5DF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56,418</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6B04BCB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57,220</w:t>
            </w:r>
          </w:p>
        </w:tc>
      </w:tr>
      <w:tr w:rsidR="00493F49" w14:paraId="3AC7988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5"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2B9989CD"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single" w:sz="4" w:space="0" w:color="000000"/>
              <w:right w:val="nil"/>
              <w:tl2br w:val="nil"/>
              <w:tr2bl w:val="nil"/>
            </w:tcBorders>
            <w:shd w:val="clear" w:color="auto" w:fill="auto"/>
            <w:tcMar>
              <w:left w:w="0" w:type="dxa"/>
              <w:right w:w="0" w:type="dxa"/>
            </w:tcMar>
            <w:vAlign w:val="center"/>
          </w:tcPr>
          <w:p w14:paraId="3C483CDD" w14:textId="77777777" w:rsidR="00493F49" w:rsidRPr="001F3915" w:rsidRDefault="00493F49" w:rsidP="001F3915">
            <w:pPr>
              <w:spacing w:after="0" w:line="240" w:lineRule="auto"/>
              <w:jc w:val="lef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A53B763" w14:textId="77777777" w:rsidR="00493F49" w:rsidRPr="001F3915" w:rsidRDefault="00493F49" w:rsidP="001F3915">
            <w:pPr>
              <w:spacing w:after="0" w:line="240" w:lineRule="auto"/>
              <w:jc w:val="right"/>
              <w:rPr>
                <w:rFonts w:ascii="Arial" w:eastAsia="Arial" w:hAnsi="Arial" w:cs="Arial"/>
                <w:b/>
                <w:color w:val="000000"/>
                <w:sz w:val="16"/>
              </w:rPr>
            </w:pPr>
          </w:p>
        </w:tc>
        <w:tc>
          <w:tcPr>
            <w:tcW w:w="94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8AF2748" w14:textId="77777777" w:rsidR="00493F49" w:rsidRPr="001F3915" w:rsidRDefault="00493F49" w:rsidP="001F3915">
            <w:pPr>
              <w:spacing w:after="0" w:line="240" w:lineRule="auto"/>
              <w:jc w:val="righ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14:paraId="3282D896" w14:textId="77777777" w:rsidR="00493F49" w:rsidRPr="001F3915" w:rsidRDefault="00493F49" w:rsidP="001F3915">
            <w:pPr>
              <w:spacing w:after="0" w:line="240" w:lineRule="auto"/>
              <w:jc w:val="righ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14:paraId="60BBCDC1" w14:textId="77777777" w:rsidR="00493F49" w:rsidRPr="001F3915" w:rsidRDefault="00493F49" w:rsidP="001F3915">
            <w:pPr>
              <w:spacing w:after="0" w:line="240" w:lineRule="auto"/>
              <w:jc w:val="right"/>
              <w:rPr>
                <w:rFonts w:ascii="Arial" w:eastAsia="Arial" w:hAnsi="Arial" w:cs="Arial"/>
                <w:b/>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14:paraId="1FD14819" w14:textId="77777777" w:rsidR="00493F49" w:rsidRPr="001F3915" w:rsidRDefault="00493F49" w:rsidP="001F3915">
            <w:pPr>
              <w:spacing w:after="0" w:line="240" w:lineRule="auto"/>
              <w:jc w:val="right"/>
              <w:rPr>
                <w:rFonts w:ascii="Arial" w:eastAsia="Arial" w:hAnsi="Arial" w:cs="Arial"/>
                <w:b/>
                <w:color w:val="000000"/>
                <w:sz w:val="16"/>
              </w:rPr>
            </w:pPr>
          </w:p>
        </w:tc>
      </w:tr>
      <w:tr w:rsidR="00947AA5" w14:paraId="08DABF3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570"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14:paraId="1633951E" w14:textId="77777777" w:rsidR="00493F49" w:rsidRPr="001F3915" w:rsidRDefault="00493F49" w:rsidP="001F3915">
            <w:pPr>
              <w:spacing w:after="0" w:line="240" w:lineRule="auto"/>
              <w:jc w:val="left"/>
              <w:rPr>
                <w:rFonts w:ascii="Arial" w:eastAsia="Arial" w:hAnsi="Arial" w:cs="Arial"/>
                <w:b/>
                <w:color w:val="000000"/>
                <w:sz w:val="16"/>
              </w:rPr>
            </w:pP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53EC4F1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2BA382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3AE24F7B"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171000EC"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5C000C0A"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4D57375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70" w:type="dxa"/>
            <w:gridSpan w:val="2"/>
            <w:tcBorders>
              <w:top w:val="nil"/>
              <w:left w:val="nil"/>
              <w:bottom w:val="single" w:sz="4" w:space="0" w:color="000000"/>
              <w:right w:val="nil"/>
              <w:tl2br w:val="nil"/>
              <w:tr2bl w:val="nil"/>
            </w:tcBorders>
            <w:shd w:val="clear" w:color="auto" w:fill="auto"/>
            <w:noWrap/>
            <w:tcMar>
              <w:left w:w="40" w:type="dxa"/>
              <w:right w:w="40" w:type="dxa"/>
            </w:tcMar>
            <w:vAlign w:val="center"/>
          </w:tcPr>
          <w:p w14:paraId="4AE663D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Average Staffing Level (number)</w:t>
            </w:r>
          </w:p>
        </w:tc>
        <w:tc>
          <w:tcPr>
            <w:tcW w:w="94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39023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w:t>
            </w:r>
          </w:p>
        </w:tc>
        <w:tc>
          <w:tcPr>
            <w:tcW w:w="94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center"/>
          </w:tcPr>
          <w:p w14:paraId="4BB5095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131</w:t>
            </w: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7B338373"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0246CBDE" w14:textId="77777777" w:rsidR="00493F49" w:rsidRPr="001F3915" w:rsidRDefault="00493F49" w:rsidP="001F3915">
            <w:pPr>
              <w:spacing w:after="0" w:line="240" w:lineRule="auto"/>
              <w:jc w:val="right"/>
              <w:rPr>
                <w:rFonts w:ascii="Arial" w:eastAsia="Arial" w:hAnsi="Arial" w:cs="Arial"/>
                <w:color w:val="000000"/>
                <w:sz w:val="16"/>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14:paraId="7107A524" w14:textId="77777777" w:rsidR="00493F49" w:rsidRPr="001F3915" w:rsidRDefault="00493F49" w:rsidP="001F3915">
            <w:pPr>
              <w:spacing w:after="0" w:line="240" w:lineRule="auto"/>
              <w:jc w:val="right"/>
              <w:rPr>
                <w:rFonts w:ascii="Arial" w:eastAsia="Arial" w:hAnsi="Arial" w:cs="Arial"/>
                <w:color w:val="000000"/>
                <w:sz w:val="16"/>
              </w:rPr>
            </w:pPr>
          </w:p>
        </w:tc>
      </w:tr>
    </w:tbl>
    <w:p w14:paraId="25F2C652" w14:textId="77777777" w:rsidR="008A0CDD" w:rsidRPr="006F76D8" w:rsidRDefault="008A0CDD" w:rsidP="008A0CDD">
      <w:pPr>
        <w:pStyle w:val="ListParagraph13"/>
        <w:numPr>
          <w:ilvl w:val="0"/>
          <w:numId w:val="45"/>
        </w:numPr>
        <w:spacing w:after="0" w:line="23" w:lineRule="atLeast"/>
        <w:ind w:right="380"/>
        <w:rPr>
          <w:rFonts w:ascii="Arial" w:hAnsi="Arial" w:cs="Arial"/>
          <w:sz w:val="16"/>
          <w:szCs w:val="16"/>
        </w:rPr>
      </w:pPr>
      <w:r w:rsidRPr="006F76D8">
        <w:rPr>
          <w:rFonts w:ascii="Arial" w:hAnsi="Arial" w:cs="Arial"/>
          <w:sz w:val="16"/>
          <w:szCs w:val="16"/>
        </w:rPr>
        <w:t>Departmental Appropriation combines ‘Ordinary annual services (Appropriation Bills No. 1)’ and ‘Revenue from independent sources (s74)’.</w:t>
      </w:r>
    </w:p>
    <w:p w14:paraId="6DAEF6BA" w14:textId="77777777" w:rsidR="008A0CDD" w:rsidRPr="006F76D8" w:rsidRDefault="008A0CDD" w:rsidP="008A0CDD">
      <w:pPr>
        <w:pStyle w:val="ListParagraph13"/>
        <w:numPr>
          <w:ilvl w:val="0"/>
          <w:numId w:val="45"/>
        </w:numPr>
        <w:spacing w:after="0" w:line="23" w:lineRule="atLeast"/>
        <w:rPr>
          <w:rFonts w:ascii="Arial" w:hAnsi="Arial" w:cs="Arial"/>
          <w:sz w:val="16"/>
          <w:szCs w:val="16"/>
        </w:rPr>
      </w:pPr>
      <w:r w:rsidRPr="006F76D8">
        <w:rPr>
          <w:rFonts w:ascii="Arial" w:hAnsi="Arial" w:cs="Arial"/>
          <w:sz w:val="16"/>
          <w:szCs w:val="16"/>
        </w:rPr>
        <w:t xml:space="preserve">Expenses not requiring appropriation in the Budget year are made up of depreciation expenses, amortisation expenses, audit fees and Australian Taxation Office data matching services. </w:t>
      </w:r>
    </w:p>
    <w:p w14:paraId="6C3C2D96" w14:textId="77777777" w:rsidR="008A0CDD" w:rsidRPr="00005D45" w:rsidRDefault="008A0CDD" w:rsidP="008A0CDD">
      <w:pPr>
        <w:pStyle w:val="Normal22"/>
        <w:spacing w:before="60" w:after="0" w:line="23" w:lineRule="atLeast"/>
        <w:rPr>
          <w:rFonts w:ascii="Arial" w:hAnsi="Arial" w:cs="Arial"/>
          <w:sz w:val="16"/>
          <w:szCs w:val="16"/>
        </w:rPr>
      </w:pPr>
      <w:r w:rsidRPr="00005D45">
        <w:rPr>
          <w:rFonts w:ascii="Arial" w:hAnsi="Arial" w:cs="Arial"/>
          <w:sz w:val="16"/>
          <w:szCs w:val="16"/>
        </w:rPr>
        <w:t>Figures displayed as negative (-) represent a decrease in funds and a positive (+) represent an increase in funds.</w:t>
      </w:r>
    </w:p>
    <w:p w14:paraId="5BADC29C" w14:textId="77777777" w:rsidR="008A0CDD" w:rsidRDefault="008A0CDD" w:rsidP="008A0CDD">
      <w:pPr>
        <w:pStyle w:val="Source1"/>
        <w:spacing w:before="60"/>
        <w:ind w:right="379"/>
        <w:rPr>
          <w:rFonts w:cs="Arial"/>
          <w:szCs w:val="16"/>
        </w:rPr>
      </w:pPr>
      <w:r w:rsidRPr="006F76D8">
        <w:rPr>
          <w:rFonts w:cs="Arial"/>
          <w:szCs w:val="16"/>
        </w:rPr>
        <w:t>Note: Departmental appropriation splits and totals are indicative estimates and may change in the course of the budget year as government priorities change.</w:t>
      </w:r>
    </w:p>
    <w:p w14:paraId="340FC2E6" w14:textId="77777777" w:rsidR="008A0CDD" w:rsidRPr="006F76D8" w:rsidRDefault="008A0CDD" w:rsidP="008A0CDD">
      <w:pPr>
        <w:pStyle w:val="Source1"/>
        <w:ind w:right="379"/>
        <w:rPr>
          <w:rFonts w:cs="Arial"/>
          <w:szCs w:val="16"/>
        </w:rPr>
      </w:pPr>
      <w:r>
        <w:t xml:space="preserve"> </w:t>
      </w:r>
    </w:p>
    <w:p w14:paraId="5BB4BE6E" w14:textId="77777777" w:rsidR="008A0CDD" w:rsidRPr="00D82D9E" w:rsidRDefault="008A0CDD" w:rsidP="008A0CDD">
      <w:pPr>
        <w:pStyle w:val="Heading4"/>
        <w:pageBreakBefore/>
        <w:pBdr>
          <w:top w:val="nil"/>
          <w:left w:val="nil"/>
          <w:bottom w:val="nil"/>
          <w:right w:val="nil"/>
          <w:between w:val="nil"/>
          <w:bar w:val="nil"/>
        </w:pBdr>
        <w:spacing w:before="0"/>
        <w:rPr>
          <w:rFonts w:cs="Arial"/>
          <w:sz w:val="20"/>
          <w:bdr w:val="nil"/>
        </w:rPr>
      </w:pPr>
      <w:r w:rsidRPr="00D82D9E">
        <w:rPr>
          <w:rFonts w:cs="Arial"/>
          <w:sz w:val="20"/>
          <w:bdr w:val="nil"/>
        </w:rPr>
        <w:lastRenderedPageBreak/>
        <w:t>Table 2.3.2: Program components of Outcome 3</w:t>
      </w:r>
    </w:p>
    <w:p w14:paraId="3FFA69BD" w14:textId="77777777" w:rsidR="008A0CDD" w:rsidRPr="007A1216" w:rsidRDefault="008A0CDD" w:rsidP="008A0CDD">
      <w:pPr>
        <w:pStyle w:val="TableHeading"/>
        <w:pBdr>
          <w:top w:val="nil"/>
          <w:left w:val="nil"/>
          <w:bottom w:val="nil"/>
          <w:right w:val="nil"/>
          <w:between w:val="nil"/>
          <w:bar w:val="nil"/>
        </w:pBdr>
        <w:spacing w:line="240" w:lineRule="auto"/>
        <w:jc w:val="left"/>
        <w:rPr>
          <w:rFonts w:cs="Times New Roman"/>
          <w:sz w:val="22"/>
          <w:bdr w:val="nil"/>
        </w:rPr>
      </w:pPr>
      <w:r w:rsidRPr="007A1216">
        <w:rPr>
          <w:rFonts w:cs="Times New Roman"/>
          <w:sz w:val="22"/>
          <w:bdr w:val="nil"/>
        </w:rPr>
        <w:t>Program 3.1: War Graves</w:t>
      </w:r>
    </w:p>
    <w:tbl>
      <w:tblPr>
        <w:tblW w:w="7950" w:type="dxa"/>
        <w:tblLayout w:type="fixed"/>
        <w:tblLook w:val="0600" w:firstRow="0" w:lastRow="0" w:firstColumn="0" w:lastColumn="0" w:noHBand="1" w:noVBand="1"/>
      </w:tblPr>
      <w:tblGrid>
        <w:gridCol w:w="180"/>
        <w:gridCol w:w="180"/>
        <w:gridCol w:w="2715"/>
        <w:gridCol w:w="975"/>
        <w:gridCol w:w="975"/>
        <w:gridCol w:w="975"/>
        <w:gridCol w:w="975"/>
        <w:gridCol w:w="975"/>
      </w:tblGrid>
      <w:tr w:rsidR="00493F49" w14:paraId="1248575F"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B74118"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48E980" w14:textId="77777777" w:rsidR="00493F49" w:rsidRPr="001F3915" w:rsidRDefault="00493F49" w:rsidP="001F3915">
            <w:pPr>
              <w:spacing w:after="0" w:line="240" w:lineRule="auto"/>
              <w:jc w:val="left"/>
              <w:rPr>
                <w:rFonts w:ascii="Arial" w:eastAsia="Arial" w:hAnsi="Arial" w:cs="Arial"/>
                <w:color w:val="000000"/>
                <w:sz w:val="16"/>
              </w:rPr>
            </w:pPr>
          </w:p>
        </w:tc>
        <w:tc>
          <w:tcPr>
            <w:tcW w:w="2715" w:type="dxa"/>
            <w:tcBorders>
              <w:top w:val="single" w:sz="4" w:space="0" w:color="000000"/>
              <w:left w:val="nil"/>
              <w:bottom w:val="nil"/>
              <w:right w:val="nil"/>
              <w:tl2br w:val="nil"/>
              <w:tr2bl w:val="nil"/>
            </w:tcBorders>
            <w:shd w:val="clear" w:color="auto" w:fill="auto"/>
            <w:tcMar>
              <w:left w:w="0" w:type="dxa"/>
              <w:right w:w="0" w:type="dxa"/>
            </w:tcMar>
          </w:tcPr>
          <w:p w14:paraId="59327451" w14:textId="77777777" w:rsidR="00493F49" w:rsidRPr="001F3915" w:rsidRDefault="00493F49" w:rsidP="001F3915">
            <w:pPr>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7FA536B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00301A6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0712BF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20B19B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58B77D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1F1F07D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C4C9F1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27F3AED" w14:textId="77777777" w:rsidR="00493F49" w:rsidRPr="001F3915" w:rsidRDefault="00493F49" w:rsidP="001F3915">
            <w:pPr>
              <w:spacing w:after="0" w:line="240" w:lineRule="auto"/>
              <w:jc w:val="left"/>
              <w:rPr>
                <w:rFonts w:ascii="Arial" w:eastAsia="Arial" w:hAnsi="Arial" w:cs="Arial"/>
                <w:color w:val="000000"/>
                <w:sz w:val="16"/>
              </w:rPr>
            </w:pPr>
          </w:p>
        </w:tc>
        <w:tc>
          <w:tcPr>
            <w:tcW w:w="2715" w:type="dxa"/>
            <w:tcBorders>
              <w:top w:val="nil"/>
              <w:left w:val="nil"/>
              <w:bottom w:val="nil"/>
              <w:right w:val="nil"/>
              <w:tl2br w:val="nil"/>
              <w:tr2bl w:val="nil"/>
            </w:tcBorders>
            <w:shd w:val="clear" w:color="auto" w:fill="auto"/>
            <w:tcMar>
              <w:left w:w="0" w:type="dxa"/>
              <w:right w:w="0" w:type="dxa"/>
            </w:tcMar>
          </w:tcPr>
          <w:p w14:paraId="0604515F"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6EB250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tcMar>
              <w:left w:w="40" w:type="dxa"/>
              <w:right w:w="40" w:type="dxa"/>
            </w:tcMar>
          </w:tcPr>
          <w:p w14:paraId="49CBDC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2CE718A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8A8E2F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42179E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0734A8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gridSpan w:val="3"/>
            <w:tcBorders>
              <w:top w:val="nil"/>
              <w:left w:val="nil"/>
              <w:bottom w:val="nil"/>
              <w:right w:val="nil"/>
              <w:tl2br w:val="nil"/>
              <w:tr2bl w:val="nil"/>
            </w:tcBorders>
            <w:shd w:val="clear" w:color="auto" w:fill="auto"/>
            <w:tcMar>
              <w:left w:w="0" w:type="dxa"/>
              <w:right w:w="0" w:type="dxa"/>
            </w:tcMar>
          </w:tcPr>
          <w:p w14:paraId="047DAAD7"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640FAFC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48D65B0D"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626FD6B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778C1D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55505E0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1775ED6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0A26D04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0E10FC67" w14:textId="77777777" w:rsidR="00493F49" w:rsidRPr="001F3915" w:rsidRDefault="00493F49" w:rsidP="001F3915">
            <w:pPr>
              <w:spacing w:after="0" w:line="240" w:lineRule="auto"/>
              <w:jc w:val="left"/>
              <w:rPr>
                <w:rFonts w:ascii="Arial" w:eastAsia="Arial" w:hAnsi="Arial" w:cs="Arial"/>
                <w:color w:val="000000"/>
                <w:sz w:val="16"/>
              </w:rPr>
            </w:pPr>
          </w:p>
        </w:tc>
        <w:tc>
          <w:tcPr>
            <w:tcW w:w="2715" w:type="dxa"/>
            <w:tcBorders>
              <w:top w:val="nil"/>
              <w:left w:val="nil"/>
              <w:bottom w:val="single" w:sz="4" w:space="0" w:color="000000"/>
              <w:right w:val="nil"/>
              <w:tl2br w:val="nil"/>
              <w:tr2bl w:val="nil"/>
            </w:tcBorders>
            <w:shd w:val="clear" w:color="auto" w:fill="auto"/>
            <w:tcMar>
              <w:left w:w="0" w:type="dxa"/>
              <w:right w:w="0" w:type="dxa"/>
            </w:tcMar>
          </w:tcPr>
          <w:p w14:paraId="3CAFAF45"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AE3B8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D1F012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97B1F1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3646F8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F16598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FDE934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222091F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8C372C"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C2D84A6"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46C333"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BB4EC7"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C9D433"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DADCFC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8C5C499" w14:textId="77777777" w:rsidR="00493F49" w:rsidRPr="001F3915" w:rsidRDefault="00493F49" w:rsidP="001F3915">
            <w:pPr>
              <w:spacing w:after="0" w:line="240" w:lineRule="auto"/>
              <w:jc w:val="left"/>
              <w:rPr>
                <w:rFonts w:ascii="Arial" w:eastAsia="Arial" w:hAnsi="Arial" w:cs="Arial"/>
                <w:color w:val="000000"/>
                <w:sz w:val="16"/>
              </w:rPr>
            </w:pPr>
          </w:p>
        </w:tc>
        <w:tc>
          <w:tcPr>
            <w:tcW w:w="2895" w:type="dxa"/>
            <w:gridSpan w:val="2"/>
            <w:tcBorders>
              <w:top w:val="nil"/>
              <w:left w:val="nil"/>
              <w:bottom w:val="nil"/>
              <w:right w:val="nil"/>
              <w:tl2br w:val="nil"/>
              <w:tr2bl w:val="nil"/>
            </w:tcBorders>
            <w:shd w:val="clear" w:color="auto" w:fill="auto"/>
            <w:noWrap/>
            <w:tcMar>
              <w:left w:w="40" w:type="dxa"/>
              <w:right w:w="40" w:type="dxa"/>
            </w:tcMar>
            <w:vAlign w:val="bottom"/>
          </w:tcPr>
          <w:p w14:paraId="2613C9F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Bill No. 1 &amp; 3</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0380542"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602EB0D5"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A42BEE1"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DA1C655"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24289CF"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258CFD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00999D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B602AD1" w14:textId="77777777" w:rsidR="00493F49" w:rsidRPr="001F3915" w:rsidRDefault="00493F49" w:rsidP="001F3915">
            <w:pPr>
              <w:spacing w:after="0" w:line="240" w:lineRule="auto"/>
              <w:jc w:val="left"/>
              <w:rPr>
                <w:rFonts w:ascii="Arial" w:eastAsia="Arial" w:hAnsi="Arial" w:cs="Arial"/>
                <w:color w:val="000000"/>
                <w:sz w:val="16"/>
              </w:rPr>
            </w:pPr>
          </w:p>
        </w:tc>
        <w:tc>
          <w:tcPr>
            <w:tcW w:w="2715" w:type="dxa"/>
            <w:tcBorders>
              <w:top w:val="nil"/>
              <w:left w:val="nil"/>
              <w:bottom w:val="nil"/>
              <w:right w:val="nil"/>
              <w:tl2br w:val="nil"/>
              <w:tr2bl w:val="nil"/>
            </w:tcBorders>
            <w:shd w:val="clear" w:color="auto" w:fill="auto"/>
            <w:tcMar>
              <w:left w:w="40" w:type="dxa"/>
              <w:right w:w="40" w:type="dxa"/>
            </w:tcMar>
            <w:vAlign w:val="bottom"/>
          </w:tcPr>
          <w:p w14:paraId="13577FF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War graves care &amp; maintenance</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ED54A7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20,659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7795F3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17,915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E9FA1B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18,651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D0B36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19,080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234E59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19,634</w:t>
            </w:r>
          </w:p>
        </w:tc>
      </w:tr>
      <w:tr w:rsidR="00493F49" w14:paraId="106D98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4291EF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89724EE" w14:textId="77777777" w:rsidR="00493F49" w:rsidRPr="001F3915" w:rsidRDefault="00493F49" w:rsidP="001F3915">
            <w:pPr>
              <w:spacing w:after="0" w:line="240" w:lineRule="auto"/>
              <w:jc w:val="left"/>
              <w:rPr>
                <w:rFonts w:ascii="Arial" w:eastAsia="Arial" w:hAnsi="Arial" w:cs="Arial"/>
                <w:color w:val="000000"/>
                <w:sz w:val="16"/>
              </w:rPr>
            </w:pPr>
          </w:p>
        </w:tc>
        <w:tc>
          <w:tcPr>
            <w:tcW w:w="2715" w:type="dxa"/>
            <w:tcBorders>
              <w:top w:val="nil"/>
              <w:left w:val="nil"/>
              <w:bottom w:val="nil"/>
              <w:right w:val="nil"/>
              <w:tl2br w:val="nil"/>
              <w:tr2bl w:val="nil"/>
            </w:tcBorders>
            <w:shd w:val="clear" w:color="auto" w:fill="auto"/>
            <w:tcMar>
              <w:left w:w="40" w:type="dxa"/>
              <w:right w:w="40" w:type="dxa"/>
            </w:tcMar>
            <w:vAlign w:val="bottom"/>
          </w:tcPr>
          <w:p w14:paraId="0970A7E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OAWG refurbishment, reconstruction &amp; relocation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1E578B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1,029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1B56039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1,133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DD4874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1,180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D569D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EDDDCD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1,242</w:t>
            </w:r>
          </w:p>
        </w:tc>
      </w:tr>
      <w:tr w:rsidR="00493F49" w14:paraId="4A6B5DB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76EAE78"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C280E94" w14:textId="77777777" w:rsidR="00493F49" w:rsidRPr="001F3915" w:rsidRDefault="00493F49" w:rsidP="001F3915">
            <w:pPr>
              <w:spacing w:after="0" w:line="240" w:lineRule="auto"/>
              <w:jc w:val="left"/>
              <w:rPr>
                <w:rFonts w:ascii="Arial" w:eastAsia="Arial" w:hAnsi="Arial" w:cs="Arial"/>
                <w:color w:val="000000"/>
                <w:sz w:val="16"/>
              </w:rPr>
            </w:pPr>
          </w:p>
        </w:tc>
        <w:tc>
          <w:tcPr>
            <w:tcW w:w="2715" w:type="dxa"/>
            <w:tcBorders>
              <w:top w:val="nil"/>
              <w:left w:val="nil"/>
              <w:bottom w:val="nil"/>
              <w:right w:val="nil"/>
              <w:tl2br w:val="nil"/>
              <w:tr2bl w:val="nil"/>
            </w:tcBorders>
            <w:shd w:val="clear" w:color="auto" w:fill="auto"/>
            <w:tcMar>
              <w:left w:w="40" w:type="dxa"/>
              <w:right w:w="40" w:type="dxa"/>
            </w:tcMar>
            <w:vAlign w:val="bottom"/>
          </w:tcPr>
          <w:p w14:paraId="37C42D9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Compensation and legal expenses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C14D9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6E6554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D62A2F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C12C89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7A5B0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r>
      <w:tr w:rsidR="00493F49" w14:paraId="5EEFD6C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gridSpan w:val="3"/>
            <w:tcBorders>
              <w:top w:val="nil"/>
              <w:left w:val="nil"/>
              <w:bottom w:val="nil"/>
              <w:right w:val="nil"/>
              <w:tl2br w:val="nil"/>
              <w:tr2bl w:val="nil"/>
            </w:tcBorders>
            <w:shd w:val="clear" w:color="auto" w:fill="auto"/>
            <w:noWrap/>
            <w:tcMar>
              <w:left w:w="40" w:type="dxa"/>
              <w:right w:w="40" w:type="dxa"/>
            </w:tcMar>
            <w:vAlign w:val="bottom"/>
          </w:tcPr>
          <w:p w14:paraId="13F5FF7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Special Account Expenses: </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F56E3A7"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236872EF"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90DF890"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8059FEE"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AD52B6C"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40658A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20E8228"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1A3FC6A" w14:textId="77777777" w:rsidR="00493F49" w:rsidRPr="001F3915" w:rsidRDefault="00493F49" w:rsidP="001F3915">
            <w:pPr>
              <w:spacing w:after="0" w:line="240" w:lineRule="auto"/>
              <w:jc w:val="left"/>
              <w:rPr>
                <w:rFonts w:ascii="Arial" w:eastAsia="Arial" w:hAnsi="Arial" w:cs="Arial"/>
                <w:color w:val="000000"/>
                <w:sz w:val="16"/>
              </w:rPr>
            </w:pPr>
          </w:p>
        </w:tc>
        <w:tc>
          <w:tcPr>
            <w:tcW w:w="2715" w:type="dxa"/>
            <w:tcBorders>
              <w:top w:val="nil"/>
              <w:left w:val="nil"/>
              <w:bottom w:val="nil"/>
              <w:right w:val="nil"/>
              <w:tl2br w:val="nil"/>
              <w:tr2bl w:val="nil"/>
            </w:tcBorders>
            <w:shd w:val="clear" w:color="auto" w:fill="auto"/>
            <w:tcMar>
              <w:left w:w="40" w:type="dxa"/>
              <w:right w:w="40" w:type="dxa"/>
            </w:tcMar>
            <w:vAlign w:val="bottom"/>
          </w:tcPr>
          <w:p w14:paraId="3B175E1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Services for Other Entities and Trust Moneys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A80EA9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0EB3E3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63B720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192779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B01EDA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r>
      <w:tr w:rsidR="00493F49" w14:paraId="340A815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gridSpan w:val="3"/>
            <w:tcBorders>
              <w:top w:val="nil"/>
              <w:left w:val="nil"/>
              <w:bottom w:val="nil"/>
              <w:right w:val="nil"/>
              <w:tl2br w:val="nil"/>
              <w:tr2bl w:val="nil"/>
            </w:tcBorders>
            <w:shd w:val="clear" w:color="auto" w:fill="auto"/>
            <w:tcMar>
              <w:left w:w="40" w:type="dxa"/>
              <w:right w:w="40" w:type="dxa"/>
            </w:tcMar>
            <w:vAlign w:val="bottom"/>
          </w:tcPr>
          <w:p w14:paraId="5283378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EF75AB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29,299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14:paraId="425F07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23,046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2BB129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21,661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DC54A3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21,441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4BD7A5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21,615</w:t>
            </w:r>
          </w:p>
        </w:tc>
      </w:tr>
      <w:tr w:rsidR="00493F49" w14:paraId="302BA25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3075" w:type="dxa"/>
            <w:gridSpan w:val="3"/>
            <w:tcBorders>
              <w:top w:val="nil"/>
              <w:left w:val="nil"/>
              <w:bottom w:val="nil"/>
              <w:right w:val="nil"/>
              <w:tl2br w:val="nil"/>
              <w:tr2bl w:val="nil"/>
            </w:tcBorders>
            <w:shd w:val="clear" w:color="auto" w:fill="auto"/>
            <w:tcMar>
              <w:left w:w="40" w:type="dxa"/>
              <w:right w:w="40" w:type="dxa"/>
            </w:tcMar>
            <w:vAlign w:val="bottom"/>
          </w:tcPr>
          <w:p w14:paraId="120FDEF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5EA4C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2,014</w:t>
            </w:r>
          </w:p>
        </w:tc>
        <w:tc>
          <w:tcPr>
            <w:tcW w:w="97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87B2F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1,901</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D55BB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1,815</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C2BDC7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1,552</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9B56D3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1,353</w:t>
            </w:r>
          </w:p>
        </w:tc>
      </w:tr>
      <w:tr w:rsidR="00493F49" w14:paraId="40B796D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75"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150072E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4596D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53,078</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1B9489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44,072</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21C9E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43,384</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4C6E7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43,357</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3725F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43,921</w:t>
            </w:r>
          </w:p>
        </w:tc>
      </w:tr>
    </w:tbl>
    <w:p w14:paraId="5E22C5D1" w14:textId="77777777" w:rsidR="00493F49" w:rsidRDefault="008A0CDD">
      <w:pPr>
        <w:pBdr>
          <w:top w:val="nil"/>
          <w:left w:val="nil"/>
          <w:bottom w:val="nil"/>
          <w:right w:val="nil"/>
          <w:between w:val="nil"/>
          <w:bar w:val="nil"/>
        </w:pBdr>
        <w:spacing w:after="0" w:line="240" w:lineRule="auto"/>
        <w:jc w:val="left"/>
        <w:rPr>
          <w:rFonts w:ascii="Calibri" w:eastAsia="Calibri" w:hAnsi="Calibri" w:cs="Calibri"/>
          <w:sz w:val="22"/>
          <w:szCs w:val="24"/>
          <w:bdr w:val="nil"/>
        </w:rPr>
      </w:pPr>
      <w:r>
        <w:rPr>
          <w:rFonts w:ascii="Calibri" w:eastAsia="Calibri" w:hAnsi="Calibri" w:cs="Calibri"/>
          <w:sz w:val="22"/>
          <w:szCs w:val="24"/>
          <w:bdr w:val="nil"/>
        </w:rPr>
        <w:br/>
      </w:r>
    </w:p>
    <w:p w14:paraId="770BCB99" w14:textId="77777777" w:rsidR="008A0CDD" w:rsidRPr="00770315" w:rsidRDefault="008A0CDD" w:rsidP="008A0CDD">
      <w:pPr>
        <w:pStyle w:val="Heading4"/>
        <w:pBdr>
          <w:top w:val="nil"/>
          <w:left w:val="nil"/>
          <w:bottom w:val="nil"/>
          <w:right w:val="nil"/>
          <w:between w:val="nil"/>
          <w:bar w:val="nil"/>
        </w:pBdr>
        <w:spacing w:after="0"/>
        <w:rPr>
          <w:sz w:val="20"/>
          <w:bdr w:val="nil"/>
        </w:rPr>
      </w:pPr>
      <w:r w:rsidRPr="00770315">
        <w:rPr>
          <w:sz w:val="20"/>
          <w:bdr w:val="nil"/>
        </w:rPr>
        <w:t>Program 3.2: Commemorative Activities</w:t>
      </w:r>
    </w:p>
    <w:tbl>
      <w:tblPr>
        <w:tblW w:w="7935" w:type="dxa"/>
        <w:tblLayout w:type="fixed"/>
        <w:tblLook w:val="0600" w:firstRow="0" w:lastRow="0" w:firstColumn="0" w:lastColumn="0" w:noHBand="1" w:noVBand="1"/>
      </w:tblPr>
      <w:tblGrid>
        <w:gridCol w:w="180"/>
        <w:gridCol w:w="180"/>
        <w:gridCol w:w="2700"/>
        <w:gridCol w:w="975"/>
        <w:gridCol w:w="975"/>
        <w:gridCol w:w="975"/>
        <w:gridCol w:w="975"/>
        <w:gridCol w:w="975"/>
      </w:tblGrid>
      <w:tr w:rsidR="00493F49" w14:paraId="67268C52"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8EA34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D1A5D1D"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tcMar>
              <w:left w:w="0" w:type="dxa"/>
              <w:right w:w="0" w:type="dxa"/>
            </w:tcMar>
          </w:tcPr>
          <w:p w14:paraId="27731394" w14:textId="77777777" w:rsidR="00493F49" w:rsidRPr="001F3915" w:rsidRDefault="00493F49" w:rsidP="001F3915">
            <w:pPr>
              <w:spacing w:after="0" w:line="240" w:lineRule="auto"/>
              <w:jc w:val="center"/>
              <w:rPr>
                <w:rFonts w:ascii="Arial" w:eastAsia="Arial" w:hAnsi="Arial" w:cs="Arial"/>
                <w:b/>
                <w:color w:val="000000"/>
                <w:sz w:val="16"/>
              </w:rPr>
            </w:pP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04C2D9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75" w:type="dxa"/>
            <w:tcBorders>
              <w:top w:val="single" w:sz="4" w:space="0" w:color="000000"/>
              <w:left w:val="nil"/>
              <w:bottom w:val="nil"/>
              <w:right w:val="nil"/>
              <w:tl2br w:val="nil"/>
              <w:tr2bl w:val="nil"/>
            </w:tcBorders>
            <w:shd w:val="clear" w:color="FFFFFF" w:fill="E6E6E6"/>
            <w:tcMar>
              <w:left w:w="40" w:type="dxa"/>
              <w:right w:w="40" w:type="dxa"/>
            </w:tcMar>
          </w:tcPr>
          <w:p w14:paraId="422F25A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25C529C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17DF84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single" w:sz="4" w:space="0" w:color="000000"/>
              <w:left w:val="nil"/>
              <w:bottom w:val="nil"/>
              <w:right w:val="nil"/>
              <w:tl2br w:val="nil"/>
              <w:tr2bl w:val="nil"/>
            </w:tcBorders>
            <w:shd w:val="clear" w:color="auto" w:fill="auto"/>
            <w:tcMar>
              <w:left w:w="40" w:type="dxa"/>
              <w:right w:w="40" w:type="dxa"/>
            </w:tcMar>
          </w:tcPr>
          <w:p w14:paraId="74F1466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79EC1F1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CE21AE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92EE617"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0" w:type="dxa"/>
              <w:right w:w="0" w:type="dxa"/>
            </w:tcMar>
          </w:tcPr>
          <w:p w14:paraId="373DAF7C"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54820B8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75" w:type="dxa"/>
            <w:tcBorders>
              <w:top w:val="nil"/>
              <w:left w:val="nil"/>
              <w:bottom w:val="nil"/>
              <w:right w:val="nil"/>
              <w:tl2br w:val="nil"/>
              <w:tr2bl w:val="nil"/>
            </w:tcBorders>
            <w:shd w:val="clear" w:color="FFFFFF" w:fill="E6E6E6"/>
            <w:tcMar>
              <w:left w:w="40" w:type="dxa"/>
              <w:right w:w="40" w:type="dxa"/>
            </w:tcMar>
          </w:tcPr>
          <w:p w14:paraId="1C02027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424FB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9BE073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A26B4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092F186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0" w:type="dxa"/>
              <w:right w:w="0" w:type="dxa"/>
            </w:tcMar>
          </w:tcPr>
          <w:p w14:paraId="72717B56"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069585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312607EC"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tcPr>
          <w:p w14:paraId="1B0AC58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07476E0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tcMar>
              <w:left w:w="40" w:type="dxa"/>
              <w:right w:w="40" w:type="dxa"/>
            </w:tcMar>
          </w:tcPr>
          <w:p w14:paraId="5A54FB0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7AF0A8B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tcMar>
              <w:left w:w="0" w:type="dxa"/>
              <w:right w:w="0" w:type="dxa"/>
            </w:tcMar>
          </w:tcPr>
          <w:p w14:paraId="6EC71D1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tcPr>
          <w:p w14:paraId="67B43C72"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single" w:sz="4" w:space="0" w:color="000000"/>
              <w:right w:val="nil"/>
              <w:tl2br w:val="nil"/>
              <w:tr2bl w:val="nil"/>
            </w:tcBorders>
            <w:shd w:val="clear" w:color="auto" w:fill="auto"/>
            <w:tcMar>
              <w:left w:w="0" w:type="dxa"/>
              <w:right w:w="0" w:type="dxa"/>
            </w:tcMar>
          </w:tcPr>
          <w:p w14:paraId="087FBEB4"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7C3B85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A8396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540153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67A08B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2AE11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20B9B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7D84AB3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administered expenses:</w:t>
            </w: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A8AB27"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2BAD91A"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277D6F"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03CDA2"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7F4B689"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549A416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24D25C2"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4AE221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Bill No. 1 &amp; 3</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75FE445"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04C4EFDB"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2324E4C"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EF273C1"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264F8B2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61F5EC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CCC6F1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9CE1781"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42685D0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Veterans' commemorative activities</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8C65D2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27,156</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2CF0085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31,793</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0F7DD34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11,349</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91EBE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11,548</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5B87DC6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11,788</w:t>
            </w:r>
          </w:p>
        </w:tc>
      </w:tr>
      <w:tr w:rsidR="00493F49" w14:paraId="020BAC3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C836F0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Special Account Expenses: </w:t>
            </w: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9463F1F"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14:paraId="76F0664B"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F9149DF"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3CBEF52" w14:textId="77777777" w:rsidR="00493F49" w:rsidRPr="001F3915" w:rsidRDefault="00493F49" w:rsidP="001F3915">
            <w:pPr>
              <w:spacing w:after="0" w:line="240" w:lineRule="auto"/>
              <w:jc w:val="righ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41A8C14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46B628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4DB8C2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59BC461"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03C9876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Anzac Centenary Public Fund</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655CE6F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22,078</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38157C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18,300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B53549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6E1DDE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20AE3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74631E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554C911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Program support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75680C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1,915</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33AB0A1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2,517</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43AE93D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1,423</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1B6A21C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1,412</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519FA3F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1,423</w:t>
            </w:r>
          </w:p>
        </w:tc>
      </w:tr>
      <w:tr w:rsidR="00493F49" w14:paraId="73AD68D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19844C8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037800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132</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14:paraId="2DAC90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124</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5038EE2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116</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31481E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101</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34C7E51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88</w:t>
            </w:r>
          </w:p>
        </w:tc>
      </w:tr>
      <w:tr w:rsidR="00947AA5" w14:paraId="4B16747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tcMar>
              <w:left w:w="0" w:type="dxa"/>
              <w:right w:w="0" w:type="dxa"/>
            </w:tcMar>
            <w:vAlign w:val="bottom"/>
          </w:tcPr>
          <w:p w14:paraId="5E9C021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tcMar>
              <w:left w:w="0" w:type="dxa"/>
              <w:right w:w="0" w:type="dxa"/>
            </w:tcMar>
            <w:vAlign w:val="bottom"/>
          </w:tcPr>
          <w:p w14:paraId="2209A558"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bottom"/>
          </w:tcPr>
          <w:p w14:paraId="6718EB2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Less Special Account Expenses </w:t>
            </w:r>
          </w:p>
          <w:p w14:paraId="4201E3E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funded by annual appropriation</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90D94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8EB5F4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18,300</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8B2869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3E18B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EA5D6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241AF44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377E8CD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CEEC46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51,281</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EF0FC7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34,434</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E11DCF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12,888</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E5695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13,061</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AB7B15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13,299</w:t>
            </w:r>
          </w:p>
        </w:tc>
      </w:tr>
    </w:tbl>
    <w:p w14:paraId="391A1EEF" w14:textId="77777777" w:rsidR="008A0CDD" w:rsidRPr="00F322C9" w:rsidRDefault="008A0CDD" w:rsidP="008A0CDD">
      <w:pPr>
        <w:pStyle w:val="Heading4"/>
        <w:pageBreakBefore/>
        <w:pBdr>
          <w:top w:val="nil"/>
          <w:left w:val="nil"/>
          <w:bottom w:val="nil"/>
          <w:right w:val="nil"/>
          <w:between w:val="nil"/>
          <w:bar w:val="nil"/>
        </w:pBdr>
        <w:spacing w:before="0"/>
        <w:rPr>
          <w:rFonts w:cs="Arial"/>
          <w:sz w:val="20"/>
          <w:bdr w:val="nil"/>
        </w:rPr>
      </w:pPr>
      <w:r w:rsidRPr="00F322C9">
        <w:rPr>
          <w:rFonts w:cs="Arial"/>
          <w:sz w:val="20"/>
          <w:bdr w:val="nil"/>
        </w:rPr>
        <w:lastRenderedPageBreak/>
        <w:t>Table 2.3.3: Performance criteria for Outcome 3</w:t>
      </w:r>
    </w:p>
    <w:p w14:paraId="3A219A2E" w14:textId="77777777" w:rsidR="008A0CDD" w:rsidRDefault="008A0CDD" w:rsidP="008A0CDD">
      <w:pPr>
        <w:pBdr>
          <w:top w:val="nil"/>
          <w:left w:val="nil"/>
          <w:bottom w:val="nil"/>
          <w:right w:val="nil"/>
          <w:between w:val="nil"/>
          <w:bar w:val="nil"/>
        </w:pBdr>
        <w:tabs>
          <w:tab w:val="left" w:pos="709"/>
        </w:tabs>
        <w:spacing w:after="0" w:line="240" w:lineRule="auto"/>
        <w:jc w:val="left"/>
        <w:rPr>
          <w:i/>
          <w:color w:val="FF0000"/>
          <w:bdr w:val="nil"/>
        </w:rPr>
      </w:pPr>
      <w:r>
        <w:rPr>
          <w:bdr w:val="nil"/>
        </w:rPr>
        <w:t xml:space="preserve">Table 2.3.3 below details the performance criteria for each program associated with Outcome 3. It also summarises how each program is delivered and where </w:t>
      </w:r>
      <w:r w:rsidRPr="00A0638C">
        <w:rPr>
          <w:bdr w:val="nil"/>
        </w:rPr>
        <w:t xml:space="preserve">2019-20 </w:t>
      </w:r>
      <w:r>
        <w:rPr>
          <w:bdr w:val="nil"/>
        </w:rPr>
        <w:t>Budget measures have created new programs or materially changed existing programs.</w:t>
      </w:r>
    </w:p>
    <w:p w14:paraId="3624AB02" w14:textId="77777777" w:rsidR="008A0CDD" w:rsidRPr="00455E1E" w:rsidRDefault="008A0CDD" w:rsidP="008A0CDD">
      <w:pPr>
        <w:pBdr>
          <w:top w:val="nil"/>
          <w:left w:val="nil"/>
          <w:bottom w:val="nil"/>
          <w:right w:val="nil"/>
          <w:between w:val="nil"/>
          <w:bar w:val="nil"/>
        </w:pBdr>
        <w:spacing w:after="0" w:line="240" w:lineRule="auto"/>
        <w:jc w:val="left"/>
        <w:rPr>
          <w:rFonts w:ascii="Times New Roman" w:hAnsi="Times New Roman"/>
          <w:sz w:val="24"/>
          <w:szCs w:val="24"/>
          <w:bdr w:val="nil"/>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02"/>
        <w:gridCol w:w="1985"/>
        <w:gridCol w:w="1275"/>
      </w:tblGrid>
      <w:tr w:rsidR="00493F49" w14:paraId="08D3A8AD" w14:textId="77777777" w:rsidTr="008A0CDD">
        <w:tc>
          <w:tcPr>
            <w:tcW w:w="7938"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37C12C77" w14:textId="77777777" w:rsidR="008A0CDD" w:rsidRDefault="008A0CDD">
            <w:pPr>
              <w:pStyle w:val="TableColumnHeadingLeft1"/>
            </w:pPr>
            <w:r>
              <w:rPr>
                <w:rFonts w:cs="Arial"/>
              </w:rPr>
              <w:t xml:space="preserve">Outcome 3: </w:t>
            </w:r>
            <w:r>
              <w:t>Acknowledgement and commemoration of those who served Australia and its allies in wars, conflicts and peace operations through promoting recognition of service and sacrifice, preservation of Australia’s wartime heritage, and official commemorations.</w:t>
            </w:r>
          </w:p>
        </w:tc>
      </w:tr>
      <w:tr w:rsidR="00493F49" w14:paraId="3CF2EB82" w14:textId="77777777" w:rsidTr="008A0CDD">
        <w:tc>
          <w:tcPr>
            <w:tcW w:w="7938"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3AFAA75A" w14:textId="77777777" w:rsidR="008A0CDD" w:rsidRPr="009A603E" w:rsidRDefault="008A0CDD" w:rsidP="008A0CDD">
            <w:pPr>
              <w:pStyle w:val="Normal23"/>
              <w:tabs>
                <w:tab w:val="left" w:pos="709"/>
              </w:tabs>
              <w:spacing w:before="60" w:after="60" w:line="240" w:lineRule="auto"/>
              <w:jc w:val="left"/>
              <w:rPr>
                <w:rFonts w:ascii="Arial" w:hAnsi="Arial" w:cs="Arial"/>
                <w:sz w:val="16"/>
                <w:szCs w:val="16"/>
              </w:rPr>
            </w:pPr>
            <w:r w:rsidRPr="009A603E">
              <w:rPr>
                <w:rFonts w:ascii="Arial" w:hAnsi="Arial" w:cs="Arial"/>
                <w:b/>
                <w:sz w:val="16"/>
                <w:szCs w:val="16"/>
              </w:rPr>
              <w:t>Program 3.1</w:t>
            </w:r>
            <w:r w:rsidRPr="009A603E">
              <w:rPr>
                <w:rFonts w:ascii="Arial" w:hAnsi="Arial" w:cs="Arial"/>
                <w:sz w:val="16"/>
                <w:szCs w:val="16"/>
              </w:rPr>
              <w:t xml:space="preserve"> – Acknowledge and commemorate the service and sacrifice of the men and women who served Australia and its allies in wars, conflicts and peace operations.</w:t>
            </w:r>
          </w:p>
        </w:tc>
      </w:tr>
      <w:tr w:rsidR="00493F49" w14:paraId="46662FAA"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4E419C76" w14:textId="77777777" w:rsidR="008A0CDD" w:rsidRDefault="008A0CDD">
            <w:pPr>
              <w:pStyle w:val="Normal23"/>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662" w:type="dxa"/>
            <w:gridSpan w:val="3"/>
            <w:tcBorders>
              <w:top w:val="single" w:sz="4" w:space="0" w:color="auto"/>
              <w:left w:val="single" w:sz="4" w:space="0" w:color="auto"/>
              <w:bottom w:val="double" w:sz="4" w:space="0" w:color="auto"/>
              <w:right w:val="single" w:sz="4" w:space="0" w:color="auto"/>
            </w:tcBorders>
            <w:hideMark/>
          </w:tcPr>
          <w:p w14:paraId="461C4A96" w14:textId="77777777" w:rsidR="008A0CDD" w:rsidRPr="00F22C3C" w:rsidRDefault="008A0CDD" w:rsidP="008A0CDD">
            <w:pPr>
              <w:pStyle w:val="TableTextBullet7"/>
              <w:numPr>
                <w:ilvl w:val="0"/>
                <w:numId w:val="47"/>
              </w:numPr>
              <w:rPr>
                <w:b/>
              </w:rPr>
            </w:pPr>
            <w:r w:rsidRPr="00F22C3C">
              <w:rPr>
                <w:sz w:val="16"/>
                <w:szCs w:val="16"/>
              </w:rPr>
              <w:t>Mai</w:t>
            </w:r>
            <w:r>
              <w:rPr>
                <w:sz w:val="16"/>
                <w:szCs w:val="16"/>
              </w:rPr>
              <w:t xml:space="preserve">ntain, construct and refurbish war graves and post war commemorations within war cemeteries, gardens of remembrance, cemeteries and crematoria in Australia and Papua New Guinea; process claims for and provide official post war commemorations; and provide and maintain national memorials overseas. </w:t>
            </w:r>
          </w:p>
        </w:tc>
      </w:tr>
      <w:tr w:rsidR="00493F49" w14:paraId="6E222657" w14:textId="77777777" w:rsidTr="008A0CDD">
        <w:tc>
          <w:tcPr>
            <w:tcW w:w="7938" w:type="dxa"/>
            <w:gridSpan w:val="4"/>
            <w:tcBorders>
              <w:top w:val="double" w:sz="4" w:space="0" w:color="auto"/>
              <w:left w:val="single" w:sz="4" w:space="0" w:color="auto"/>
              <w:bottom w:val="double" w:sz="4" w:space="0" w:color="auto"/>
              <w:right w:val="single" w:sz="4" w:space="0" w:color="auto"/>
            </w:tcBorders>
            <w:hideMark/>
          </w:tcPr>
          <w:p w14:paraId="593F580F" w14:textId="77777777" w:rsidR="008A0CDD" w:rsidRDefault="008A0CDD">
            <w:pPr>
              <w:pStyle w:val="Normal23"/>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5D700F80"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2F25D137" w14:textId="77777777" w:rsidR="008A0CDD" w:rsidRDefault="008A0CDD">
            <w:pPr>
              <w:pStyle w:val="Normal23"/>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402" w:type="dxa"/>
            <w:tcBorders>
              <w:top w:val="double" w:sz="4" w:space="0" w:color="auto"/>
              <w:left w:val="single" w:sz="4" w:space="0" w:color="auto"/>
              <w:bottom w:val="single" w:sz="4" w:space="0" w:color="auto"/>
              <w:right w:val="single" w:sz="4" w:space="0" w:color="auto"/>
            </w:tcBorders>
            <w:hideMark/>
          </w:tcPr>
          <w:p w14:paraId="58D7FD53" w14:textId="77777777" w:rsidR="008A0CDD" w:rsidRDefault="008A0CDD">
            <w:pPr>
              <w:pStyle w:val="Normal23"/>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1985" w:type="dxa"/>
            <w:tcBorders>
              <w:top w:val="double" w:sz="4" w:space="0" w:color="auto"/>
              <w:left w:val="single" w:sz="4" w:space="0" w:color="auto"/>
              <w:bottom w:val="single" w:sz="4" w:space="0" w:color="auto"/>
              <w:right w:val="single" w:sz="4" w:space="0" w:color="auto"/>
            </w:tcBorders>
            <w:hideMark/>
          </w:tcPr>
          <w:p w14:paraId="711E4AE4" w14:textId="77777777" w:rsidR="008A0CDD" w:rsidRDefault="008A0CDD">
            <w:pPr>
              <w:pStyle w:val="Normal23"/>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75" w:type="dxa"/>
            <w:tcBorders>
              <w:top w:val="double" w:sz="4" w:space="0" w:color="auto"/>
              <w:left w:val="single" w:sz="4" w:space="0" w:color="auto"/>
              <w:bottom w:val="single" w:sz="4" w:space="0" w:color="auto"/>
              <w:right w:val="single" w:sz="4" w:space="0" w:color="auto"/>
            </w:tcBorders>
          </w:tcPr>
          <w:p w14:paraId="322C02B1" w14:textId="77777777" w:rsidR="008A0CDD" w:rsidRDefault="008A0CDD">
            <w:pPr>
              <w:pStyle w:val="Normal23"/>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711B3B5B"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2F0F7B1E" w14:textId="77777777" w:rsidR="008A0CDD" w:rsidRDefault="008A0CDD" w:rsidP="008A0CDD">
            <w:pPr>
              <w:pStyle w:val="Normal23"/>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402" w:type="dxa"/>
            <w:tcBorders>
              <w:top w:val="dotted" w:sz="4" w:space="0" w:color="auto"/>
              <w:left w:val="single" w:sz="4" w:space="0" w:color="auto"/>
              <w:bottom w:val="single" w:sz="4" w:space="0" w:color="auto"/>
              <w:right w:val="single" w:sz="4" w:space="0" w:color="auto"/>
            </w:tcBorders>
            <w:hideMark/>
          </w:tcPr>
          <w:p w14:paraId="7FF2EAA9" w14:textId="77777777" w:rsidR="008A0CDD" w:rsidRPr="00005982" w:rsidRDefault="008A0CDD" w:rsidP="008A0CDD">
            <w:pPr>
              <w:pStyle w:val="Normal23"/>
              <w:tabs>
                <w:tab w:val="left" w:pos="709"/>
              </w:tabs>
              <w:spacing w:before="60" w:after="60" w:line="240" w:lineRule="auto"/>
              <w:jc w:val="left"/>
              <w:rPr>
                <w:rFonts w:ascii="Arial" w:eastAsia="Cambria" w:hAnsi="Arial" w:cs="Arial"/>
                <w:bCs/>
                <w:iCs/>
                <w:sz w:val="16"/>
                <w:szCs w:val="16"/>
                <w:lang w:eastAsia="en-US"/>
              </w:rPr>
            </w:pPr>
            <w:r w:rsidRPr="00005982">
              <w:rPr>
                <w:rStyle w:val="BodyTextChar11"/>
                <w:rFonts w:ascii="Arial" w:hAnsi="Arial" w:cs="Arial"/>
                <w:bCs/>
                <w:iCs/>
                <w:sz w:val="16"/>
                <w:szCs w:val="16"/>
              </w:rPr>
              <w:t xml:space="preserve">The condition of graves that are the primary place of official commemoration and sites of collective commemoration that are maintained by OAWG meets CWGC standards. </w:t>
            </w:r>
          </w:p>
        </w:tc>
        <w:tc>
          <w:tcPr>
            <w:tcW w:w="1985" w:type="dxa"/>
            <w:tcBorders>
              <w:top w:val="dotted" w:sz="4" w:space="0" w:color="auto"/>
              <w:left w:val="single" w:sz="4" w:space="0" w:color="auto"/>
              <w:bottom w:val="single" w:sz="4" w:space="0" w:color="auto"/>
              <w:right w:val="single" w:sz="4" w:space="0" w:color="auto"/>
            </w:tcBorders>
            <w:hideMark/>
          </w:tcPr>
          <w:p w14:paraId="25216183" w14:textId="77777777" w:rsidR="008A0CDD" w:rsidRPr="00005982" w:rsidRDefault="008A0CDD" w:rsidP="008A0CDD">
            <w:pPr>
              <w:pStyle w:val="Normal23"/>
              <w:tabs>
                <w:tab w:val="left" w:pos="709"/>
              </w:tabs>
              <w:spacing w:before="60" w:after="60" w:line="240" w:lineRule="auto"/>
              <w:jc w:val="left"/>
              <w:rPr>
                <w:rFonts w:ascii="Arial" w:hAnsi="Arial" w:cs="Arial"/>
                <w:sz w:val="16"/>
                <w:szCs w:val="16"/>
              </w:rPr>
            </w:pPr>
            <w:r w:rsidRPr="00005982">
              <w:rPr>
                <w:rFonts w:ascii="Arial" w:hAnsi="Arial" w:cs="Arial"/>
                <w:sz w:val="16"/>
                <w:szCs w:val="16"/>
              </w:rPr>
              <w:t>Complaints received relate to 10 or less graves or sites of collective commemoration</w:t>
            </w:r>
          </w:p>
        </w:tc>
        <w:tc>
          <w:tcPr>
            <w:tcW w:w="1275" w:type="dxa"/>
            <w:tcBorders>
              <w:top w:val="dotted" w:sz="4" w:space="0" w:color="auto"/>
              <w:left w:val="single" w:sz="4" w:space="0" w:color="auto"/>
              <w:bottom w:val="single" w:sz="4" w:space="0" w:color="auto"/>
              <w:right w:val="single" w:sz="4" w:space="0" w:color="auto"/>
            </w:tcBorders>
          </w:tcPr>
          <w:p w14:paraId="0CA6ABD8" w14:textId="77777777" w:rsidR="008A0CDD" w:rsidRPr="00005982" w:rsidRDefault="008A0CDD" w:rsidP="008A0CDD">
            <w:pPr>
              <w:pStyle w:val="Normal23"/>
              <w:tabs>
                <w:tab w:val="left" w:pos="709"/>
              </w:tabs>
              <w:spacing w:before="60" w:after="60" w:line="240" w:lineRule="auto"/>
              <w:jc w:val="left"/>
              <w:rPr>
                <w:rFonts w:ascii="Arial" w:hAnsi="Arial" w:cs="Arial"/>
                <w:sz w:val="16"/>
                <w:szCs w:val="16"/>
              </w:rPr>
            </w:pPr>
            <w:r w:rsidRPr="00005982">
              <w:rPr>
                <w:rFonts w:ascii="Arial" w:hAnsi="Arial" w:cs="Arial"/>
                <w:sz w:val="16"/>
                <w:szCs w:val="16"/>
              </w:rPr>
              <w:t>Achieved</w:t>
            </w:r>
            <w:r w:rsidRPr="00005982">
              <w:rPr>
                <w:rFonts w:ascii="Arial" w:hAnsi="Arial" w:cs="Arial"/>
                <w:sz w:val="16"/>
                <w:szCs w:val="16"/>
              </w:rPr>
              <w:br/>
            </w:r>
          </w:p>
        </w:tc>
      </w:tr>
      <w:tr w:rsidR="00493F49" w14:paraId="3713FC73" w14:textId="77777777" w:rsidTr="008A0CDD">
        <w:tc>
          <w:tcPr>
            <w:tcW w:w="1276" w:type="dxa"/>
            <w:tcBorders>
              <w:top w:val="single" w:sz="4" w:space="0" w:color="auto"/>
              <w:left w:val="single" w:sz="4" w:space="0" w:color="auto"/>
              <w:bottom w:val="single" w:sz="4" w:space="0" w:color="auto"/>
              <w:right w:val="single" w:sz="4" w:space="0" w:color="auto"/>
            </w:tcBorders>
          </w:tcPr>
          <w:p w14:paraId="3CC1139C" w14:textId="77777777" w:rsidR="008A0CDD" w:rsidRDefault="008A0CDD" w:rsidP="008A0CDD">
            <w:pPr>
              <w:pStyle w:val="Normal23"/>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402" w:type="dxa"/>
            <w:tcBorders>
              <w:top w:val="single" w:sz="4" w:space="0" w:color="auto"/>
              <w:left w:val="single" w:sz="4" w:space="0" w:color="auto"/>
              <w:bottom w:val="single" w:sz="4" w:space="0" w:color="auto"/>
              <w:right w:val="single" w:sz="4" w:space="0" w:color="auto"/>
            </w:tcBorders>
          </w:tcPr>
          <w:p w14:paraId="561A23C2" w14:textId="77777777" w:rsidR="008A0CDD" w:rsidRPr="00005982" w:rsidRDefault="008A0CDD" w:rsidP="008A0CDD">
            <w:pPr>
              <w:pStyle w:val="Normal23"/>
              <w:tabs>
                <w:tab w:val="left" w:pos="709"/>
              </w:tabs>
              <w:spacing w:before="60" w:after="60" w:line="240" w:lineRule="auto"/>
              <w:jc w:val="left"/>
              <w:rPr>
                <w:rFonts w:ascii="Arial" w:eastAsia="Cambria" w:hAnsi="Arial" w:cs="Arial"/>
                <w:bCs/>
                <w:iCs/>
                <w:sz w:val="16"/>
                <w:szCs w:val="16"/>
                <w:lang w:eastAsia="en-US"/>
              </w:rPr>
            </w:pPr>
            <w:r w:rsidRPr="00005982">
              <w:rPr>
                <w:rStyle w:val="BodyTextChar11"/>
                <w:rFonts w:ascii="Arial" w:hAnsi="Arial" w:cs="Arial"/>
                <w:bCs/>
                <w:iCs/>
                <w:sz w:val="16"/>
                <w:szCs w:val="16"/>
              </w:rPr>
              <w:t>The condition of graves that are the primary place of official commemoration and sites of collective commemoration that are maintained by OAWG meets CWGC standards.</w:t>
            </w:r>
          </w:p>
        </w:tc>
        <w:tc>
          <w:tcPr>
            <w:tcW w:w="3260" w:type="dxa"/>
            <w:gridSpan w:val="2"/>
            <w:tcBorders>
              <w:top w:val="single" w:sz="4" w:space="0" w:color="auto"/>
              <w:left w:val="single" w:sz="4" w:space="0" w:color="auto"/>
              <w:bottom w:val="single" w:sz="4" w:space="0" w:color="auto"/>
              <w:right w:val="single" w:sz="4" w:space="0" w:color="auto"/>
            </w:tcBorders>
          </w:tcPr>
          <w:p w14:paraId="43DAAC62" w14:textId="77777777" w:rsidR="008A0CDD" w:rsidRPr="00005982" w:rsidRDefault="008A0CDD" w:rsidP="008A0CDD">
            <w:pPr>
              <w:pStyle w:val="Normal23"/>
              <w:tabs>
                <w:tab w:val="left" w:pos="709"/>
              </w:tabs>
              <w:spacing w:before="60" w:after="60" w:line="240" w:lineRule="auto"/>
              <w:jc w:val="left"/>
              <w:rPr>
                <w:rFonts w:ascii="Arial" w:hAnsi="Arial" w:cs="Arial"/>
                <w:sz w:val="16"/>
                <w:szCs w:val="16"/>
              </w:rPr>
            </w:pPr>
            <w:r w:rsidRPr="00005982">
              <w:rPr>
                <w:rFonts w:ascii="Arial" w:hAnsi="Arial" w:cs="Arial"/>
                <w:sz w:val="16"/>
                <w:szCs w:val="16"/>
              </w:rPr>
              <w:t>Complaints received relate to 10 or less graves or sites of collective commemoration</w:t>
            </w:r>
          </w:p>
        </w:tc>
      </w:tr>
      <w:tr w:rsidR="00493F49" w14:paraId="091842AD"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14C8A13F" w14:textId="77777777" w:rsidR="008A0CDD" w:rsidRDefault="008A0CDD" w:rsidP="008A0CDD">
            <w:pPr>
              <w:pStyle w:val="Normal23"/>
              <w:tabs>
                <w:tab w:val="left" w:pos="709"/>
              </w:tabs>
              <w:spacing w:before="60" w:after="60" w:line="240" w:lineRule="auto"/>
              <w:jc w:val="left"/>
              <w:rPr>
                <w:rFonts w:ascii="Arial" w:hAnsi="Arial" w:cs="Arial"/>
                <w:sz w:val="16"/>
                <w:szCs w:val="16"/>
              </w:rPr>
            </w:pPr>
            <w:r>
              <w:rPr>
                <w:rFonts w:ascii="Arial" w:hAnsi="Arial" w:cs="Arial"/>
                <w:sz w:val="16"/>
                <w:szCs w:val="16"/>
              </w:rPr>
              <w:t>2020-21 and beyond</w:t>
            </w:r>
          </w:p>
        </w:tc>
        <w:tc>
          <w:tcPr>
            <w:tcW w:w="3402" w:type="dxa"/>
            <w:tcBorders>
              <w:top w:val="single" w:sz="4" w:space="0" w:color="auto"/>
              <w:left w:val="single" w:sz="4" w:space="0" w:color="auto"/>
              <w:bottom w:val="single" w:sz="4" w:space="0" w:color="auto"/>
              <w:right w:val="single" w:sz="4" w:space="0" w:color="auto"/>
            </w:tcBorders>
            <w:hideMark/>
          </w:tcPr>
          <w:p w14:paraId="6FDE9CB7" w14:textId="77777777" w:rsidR="008A0CDD" w:rsidRPr="00005982" w:rsidRDefault="008A0CDD" w:rsidP="008A0CDD">
            <w:pPr>
              <w:pStyle w:val="Normal23"/>
              <w:tabs>
                <w:tab w:val="left" w:pos="709"/>
              </w:tabs>
              <w:spacing w:before="60" w:after="60" w:line="240" w:lineRule="auto"/>
              <w:jc w:val="left"/>
              <w:rPr>
                <w:rFonts w:ascii="Arial" w:eastAsia="Cambria" w:hAnsi="Arial" w:cs="Arial"/>
                <w:bCs/>
                <w:iCs/>
                <w:sz w:val="16"/>
                <w:szCs w:val="16"/>
                <w:lang w:eastAsia="en-US"/>
              </w:rPr>
            </w:pPr>
            <w:r w:rsidRPr="00005982">
              <w:rPr>
                <w:rStyle w:val="BodyTextChar11"/>
                <w:rFonts w:ascii="Arial" w:hAnsi="Arial" w:cs="Arial"/>
                <w:bCs/>
                <w:iCs/>
                <w:sz w:val="16"/>
                <w:szCs w:val="16"/>
              </w:rPr>
              <w:t xml:space="preserve">As per </w:t>
            </w:r>
            <w:r w:rsidRPr="00005982">
              <w:rPr>
                <w:rFonts w:ascii="Arial" w:hAnsi="Arial" w:cs="Arial"/>
                <w:sz w:val="16"/>
                <w:szCs w:val="16"/>
              </w:rPr>
              <w:t>2019-20.</w:t>
            </w:r>
          </w:p>
        </w:tc>
        <w:tc>
          <w:tcPr>
            <w:tcW w:w="3260" w:type="dxa"/>
            <w:gridSpan w:val="2"/>
            <w:tcBorders>
              <w:top w:val="single" w:sz="4" w:space="0" w:color="auto"/>
              <w:left w:val="single" w:sz="4" w:space="0" w:color="auto"/>
              <w:bottom w:val="single" w:sz="4" w:space="0" w:color="auto"/>
              <w:right w:val="single" w:sz="4" w:space="0" w:color="auto"/>
            </w:tcBorders>
            <w:hideMark/>
          </w:tcPr>
          <w:p w14:paraId="4A2F067A" w14:textId="77777777" w:rsidR="008A0CDD" w:rsidRPr="00005982" w:rsidRDefault="008A0CDD" w:rsidP="008A0CDD">
            <w:pPr>
              <w:pStyle w:val="Normal23"/>
              <w:tabs>
                <w:tab w:val="left" w:pos="709"/>
              </w:tabs>
              <w:spacing w:before="60" w:after="60" w:line="240" w:lineRule="auto"/>
              <w:jc w:val="left"/>
              <w:rPr>
                <w:rFonts w:ascii="Arial" w:eastAsia="Cambria" w:hAnsi="Arial" w:cs="Arial"/>
                <w:bCs/>
                <w:iCs/>
                <w:sz w:val="16"/>
                <w:szCs w:val="16"/>
                <w:lang w:eastAsia="en-US"/>
              </w:rPr>
            </w:pPr>
            <w:r w:rsidRPr="00005982">
              <w:rPr>
                <w:rStyle w:val="BodyTextChar11"/>
                <w:rFonts w:ascii="Arial" w:hAnsi="Arial" w:cs="Arial"/>
                <w:bCs/>
                <w:iCs/>
                <w:sz w:val="16"/>
                <w:szCs w:val="16"/>
              </w:rPr>
              <w:t xml:space="preserve">As per </w:t>
            </w:r>
            <w:r w:rsidRPr="00005982">
              <w:rPr>
                <w:rFonts w:ascii="Arial" w:hAnsi="Arial" w:cs="Arial"/>
                <w:sz w:val="16"/>
                <w:szCs w:val="16"/>
              </w:rPr>
              <w:t>2019-20.</w:t>
            </w:r>
          </w:p>
        </w:tc>
      </w:tr>
      <w:tr w:rsidR="00493F49" w14:paraId="2E696FE8"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02C29DD9" w14:textId="77777777" w:rsidR="008A0CDD" w:rsidRDefault="008A0CDD" w:rsidP="008A0CDD">
            <w:pPr>
              <w:pStyle w:val="Normal23"/>
              <w:tabs>
                <w:tab w:val="left" w:pos="709"/>
              </w:tabs>
              <w:spacing w:before="60" w:after="60" w:line="240" w:lineRule="auto"/>
              <w:jc w:val="left"/>
              <w:rPr>
                <w:rFonts w:ascii="Arial" w:hAnsi="Arial" w:cs="Arial"/>
                <w:b/>
                <w:sz w:val="16"/>
                <w:szCs w:val="16"/>
              </w:rPr>
            </w:pPr>
            <w:r>
              <w:rPr>
                <w:rFonts w:ascii="Arial" w:hAnsi="Arial" w:cs="Arial"/>
                <w:b/>
                <w:sz w:val="16"/>
                <w:szCs w:val="16"/>
              </w:rPr>
              <w:t>Purposes (a)</w:t>
            </w:r>
          </w:p>
        </w:tc>
        <w:tc>
          <w:tcPr>
            <w:tcW w:w="6662" w:type="dxa"/>
            <w:gridSpan w:val="3"/>
            <w:tcBorders>
              <w:top w:val="single" w:sz="4" w:space="0" w:color="auto"/>
              <w:left w:val="single" w:sz="4" w:space="0" w:color="auto"/>
              <w:bottom w:val="single" w:sz="4" w:space="0" w:color="auto"/>
              <w:right w:val="single" w:sz="4" w:space="0" w:color="auto"/>
            </w:tcBorders>
            <w:hideMark/>
          </w:tcPr>
          <w:p w14:paraId="7F2E4DBE" w14:textId="77777777" w:rsidR="008A0CDD" w:rsidRPr="00005982" w:rsidRDefault="008A0CDD" w:rsidP="008A0CDD">
            <w:pPr>
              <w:pStyle w:val="Normal23"/>
              <w:tabs>
                <w:tab w:val="left" w:pos="709"/>
              </w:tabs>
              <w:spacing w:before="60" w:after="60" w:line="240" w:lineRule="auto"/>
              <w:jc w:val="left"/>
              <w:rPr>
                <w:rFonts w:ascii="Arial" w:hAnsi="Arial" w:cs="Arial"/>
                <w:color w:val="FF0000"/>
                <w:sz w:val="16"/>
                <w:szCs w:val="16"/>
              </w:rPr>
            </w:pPr>
            <w:r w:rsidRPr="00005982">
              <w:rPr>
                <w:rFonts w:ascii="Arial" w:hAnsi="Arial" w:cs="Arial"/>
                <w:sz w:val="16"/>
                <w:szCs w:val="16"/>
              </w:rPr>
              <w:t>To support the wellbeing of those who serve or have served in the defence of our nation, and their families, and commemorate their service and sacrifice.</w:t>
            </w:r>
          </w:p>
        </w:tc>
      </w:tr>
    </w:tbl>
    <w:p w14:paraId="1DF6E7D5" w14:textId="77777777" w:rsidR="008A0CDD" w:rsidRPr="002341DD" w:rsidRDefault="008A0CDD" w:rsidP="008A0CDD">
      <w:pPr>
        <w:pStyle w:val="ListParagraph14"/>
        <w:numPr>
          <w:ilvl w:val="0"/>
          <w:numId w:val="48"/>
        </w:numPr>
        <w:spacing w:before="60" w:after="0"/>
        <w:jc w:val="left"/>
        <w:rPr>
          <w:rFonts w:ascii="Arial" w:hAnsi="Arial" w:cs="Arial"/>
          <w:sz w:val="16"/>
        </w:rPr>
      </w:pPr>
      <w:r>
        <w:rPr>
          <w:rFonts w:ascii="Arial" w:hAnsi="Arial" w:cs="Arial"/>
          <w:sz w:val="16"/>
        </w:rPr>
        <w:t>Refers to updated purpose that will be reflected in the 2019–2023 Corporate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2"/>
        <w:gridCol w:w="2551"/>
        <w:gridCol w:w="1276"/>
      </w:tblGrid>
      <w:tr w:rsidR="00493F49" w14:paraId="43C176C6" w14:textId="77777777" w:rsidTr="008A0CDD">
        <w:tc>
          <w:tcPr>
            <w:tcW w:w="765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42893F9" w14:textId="77777777" w:rsidR="008A0CDD" w:rsidRPr="00A716C5" w:rsidRDefault="008A0CDD" w:rsidP="008A0CDD">
            <w:pPr>
              <w:pStyle w:val="Normal24"/>
              <w:pageBreakBefore/>
              <w:tabs>
                <w:tab w:val="left" w:pos="709"/>
              </w:tabs>
              <w:spacing w:before="30" w:after="30" w:line="240" w:lineRule="auto"/>
              <w:jc w:val="left"/>
              <w:rPr>
                <w:rFonts w:ascii="Arial" w:hAnsi="Arial" w:cs="Arial"/>
                <w:i/>
                <w:sz w:val="16"/>
                <w:szCs w:val="16"/>
              </w:rPr>
            </w:pPr>
            <w:r w:rsidRPr="00A716C5">
              <w:rPr>
                <w:rFonts w:ascii="Arial" w:hAnsi="Arial" w:cs="Arial"/>
                <w:b/>
                <w:sz w:val="16"/>
                <w:szCs w:val="16"/>
              </w:rPr>
              <w:lastRenderedPageBreak/>
              <w:t>Program 3.2</w:t>
            </w:r>
            <w:r w:rsidRPr="00A716C5">
              <w:rPr>
                <w:rFonts w:ascii="Arial" w:hAnsi="Arial" w:cs="Arial"/>
                <w:sz w:val="16"/>
                <w:szCs w:val="16"/>
              </w:rPr>
              <w:t xml:space="preserve"> – </w:t>
            </w:r>
            <w:r>
              <w:rPr>
                <w:rFonts w:ascii="Arial" w:hAnsi="Arial" w:cs="Arial"/>
                <w:sz w:val="16"/>
                <w:szCs w:val="16"/>
              </w:rPr>
              <w:t>Acknowledge and commemorate the service and sacrifice of the men and women who served Australia and its allies in wars, conflicts and peace operations.</w:t>
            </w:r>
          </w:p>
        </w:tc>
      </w:tr>
      <w:tr w:rsidR="00493F49" w14:paraId="1CC92D61"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6FF6500F" w14:textId="77777777" w:rsidR="008A0CDD" w:rsidRDefault="008A0CDD">
            <w:pPr>
              <w:pStyle w:val="Normal24"/>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gridSpan w:val="3"/>
            <w:tcBorders>
              <w:top w:val="single" w:sz="4" w:space="0" w:color="auto"/>
              <w:left w:val="single" w:sz="4" w:space="0" w:color="auto"/>
              <w:bottom w:val="double" w:sz="4" w:space="0" w:color="auto"/>
              <w:right w:val="single" w:sz="4" w:space="0" w:color="auto"/>
            </w:tcBorders>
            <w:hideMark/>
          </w:tcPr>
          <w:p w14:paraId="576A5040" w14:textId="77777777" w:rsidR="008A0CDD" w:rsidRPr="00A103C5" w:rsidRDefault="008A0CDD" w:rsidP="008A0CDD">
            <w:pPr>
              <w:pStyle w:val="TableTextBullet8"/>
              <w:numPr>
                <w:ilvl w:val="0"/>
                <w:numId w:val="50"/>
              </w:numPr>
              <w:rPr>
                <w:b/>
              </w:rPr>
            </w:pPr>
            <w:r>
              <w:rPr>
                <w:sz w:val="16"/>
                <w:szCs w:val="16"/>
              </w:rPr>
              <w:t>Provide support and funding for commemorative programs and community initiatives and promote community awareness and preservation of Australia’s wartime and service heritage and veterans’ experiences.</w:t>
            </w:r>
          </w:p>
          <w:p w14:paraId="24958A62" w14:textId="77777777" w:rsidR="008A0CDD" w:rsidRPr="00D248CC" w:rsidRDefault="008A0CDD" w:rsidP="008A0CDD">
            <w:pPr>
              <w:pStyle w:val="TableTextBullet8"/>
              <w:numPr>
                <w:ilvl w:val="0"/>
                <w:numId w:val="50"/>
              </w:numPr>
              <w:rPr>
                <w:b/>
              </w:rPr>
            </w:pPr>
            <w:r>
              <w:rPr>
                <w:sz w:val="16"/>
                <w:szCs w:val="16"/>
              </w:rPr>
              <w:t>Planning for and conduct of annual Anzac Day services at Gallipoli in Turkey, in addition to the 2020 Villers-Bretonneux, France service.</w:t>
            </w:r>
          </w:p>
          <w:p w14:paraId="17EA90FE" w14:textId="77777777" w:rsidR="008A0CDD" w:rsidRPr="00D248CC" w:rsidRDefault="008A0CDD" w:rsidP="008A0CDD">
            <w:pPr>
              <w:pStyle w:val="TableTextBullet8"/>
              <w:numPr>
                <w:ilvl w:val="0"/>
                <w:numId w:val="50"/>
              </w:numPr>
              <w:rPr>
                <w:b/>
              </w:rPr>
            </w:pPr>
            <w:r>
              <w:rPr>
                <w:rFonts w:cs="Arial"/>
                <w:sz w:val="16"/>
                <w:szCs w:val="16"/>
              </w:rPr>
              <w:t>Lead and manage the Anzac Centenary and the Century of Service 2014-18 through the development and delivery of national and international commemorative services.</w:t>
            </w:r>
          </w:p>
        </w:tc>
      </w:tr>
      <w:tr w:rsidR="00493F49" w14:paraId="319B453B" w14:textId="77777777" w:rsidTr="008A0CDD">
        <w:tc>
          <w:tcPr>
            <w:tcW w:w="7655" w:type="dxa"/>
            <w:gridSpan w:val="4"/>
            <w:tcBorders>
              <w:top w:val="double" w:sz="4" w:space="0" w:color="auto"/>
              <w:left w:val="single" w:sz="4" w:space="0" w:color="auto"/>
              <w:bottom w:val="double" w:sz="4" w:space="0" w:color="auto"/>
              <w:right w:val="single" w:sz="4" w:space="0" w:color="auto"/>
            </w:tcBorders>
            <w:hideMark/>
          </w:tcPr>
          <w:p w14:paraId="6CDE9231" w14:textId="77777777" w:rsidR="008A0CDD" w:rsidRDefault="008A0CDD">
            <w:pPr>
              <w:pStyle w:val="Normal24"/>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3118E73B"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2CBBC3C6" w14:textId="77777777" w:rsidR="008A0CDD" w:rsidRDefault="008A0CDD">
            <w:pPr>
              <w:pStyle w:val="Normal24"/>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2552" w:type="dxa"/>
            <w:tcBorders>
              <w:top w:val="double" w:sz="4" w:space="0" w:color="auto"/>
              <w:left w:val="single" w:sz="4" w:space="0" w:color="auto"/>
              <w:bottom w:val="single" w:sz="4" w:space="0" w:color="auto"/>
              <w:right w:val="single" w:sz="4" w:space="0" w:color="auto"/>
            </w:tcBorders>
            <w:hideMark/>
          </w:tcPr>
          <w:p w14:paraId="3A524684" w14:textId="77777777" w:rsidR="008A0CDD" w:rsidRDefault="008A0CDD">
            <w:pPr>
              <w:pStyle w:val="Normal24"/>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2551" w:type="dxa"/>
            <w:tcBorders>
              <w:top w:val="double" w:sz="4" w:space="0" w:color="auto"/>
              <w:left w:val="single" w:sz="4" w:space="0" w:color="auto"/>
              <w:bottom w:val="single" w:sz="4" w:space="0" w:color="auto"/>
              <w:right w:val="single" w:sz="4" w:space="0" w:color="auto"/>
            </w:tcBorders>
            <w:hideMark/>
          </w:tcPr>
          <w:p w14:paraId="016809A7" w14:textId="77777777" w:rsidR="008A0CDD" w:rsidRDefault="008A0CDD">
            <w:pPr>
              <w:pStyle w:val="Normal24"/>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c>
          <w:tcPr>
            <w:tcW w:w="1276" w:type="dxa"/>
            <w:tcBorders>
              <w:top w:val="double" w:sz="4" w:space="0" w:color="auto"/>
              <w:left w:val="single" w:sz="4" w:space="0" w:color="auto"/>
              <w:bottom w:val="single" w:sz="4" w:space="0" w:color="auto"/>
              <w:right w:val="single" w:sz="4" w:space="0" w:color="auto"/>
            </w:tcBorders>
          </w:tcPr>
          <w:p w14:paraId="0F46FB07" w14:textId="77777777" w:rsidR="008A0CDD" w:rsidRDefault="008A0CDD">
            <w:pPr>
              <w:pStyle w:val="Normal24"/>
              <w:tabs>
                <w:tab w:val="left" w:pos="709"/>
              </w:tabs>
              <w:spacing w:before="60" w:after="60" w:line="240" w:lineRule="auto"/>
              <w:jc w:val="left"/>
              <w:rPr>
                <w:rFonts w:ascii="Arial" w:hAnsi="Arial" w:cs="Arial"/>
                <w:b/>
                <w:sz w:val="16"/>
                <w:szCs w:val="16"/>
              </w:rPr>
            </w:pPr>
            <w:r>
              <w:rPr>
                <w:rFonts w:ascii="Arial" w:hAnsi="Arial" w:cs="Arial"/>
                <w:b/>
                <w:sz w:val="16"/>
                <w:szCs w:val="16"/>
              </w:rPr>
              <w:t>Forecasts</w:t>
            </w:r>
          </w:p>
        </w:tc>
      </w:tr>
      <w:tr w:rsidR="00493F49" w14:paraId="6B9E6ED9" w14:textId="77777777" w:rsidTr="008A0CDD">
        <w:tc>
          <w:tcPr>
            <w:tcW w:w="1276" w:type="dxa"/>
            <w:tcBorders>
              <w:top w:val="dotted" w:sz="4" w:space="0" w:color="auto"/>
              <w:left w:val="single" w:sz="4" w:space="0" w:color="auto"/>
              <w:bottom w:val="single" w:sz="4" w:space="0" w:color="auto"/>
              <w:right w:val="single" w:sz="4" w:space="0" w:color="auto"/>
            </w:tcBorders>
            <w:hideMark/>
          </w:tcPr>
          <w:p w14:paraId="236B7D71" w14:textId="77777777" w:rsidR="008A0CDD" w:rsidRDefault="008A0CDD" w:rsidP="008A0CDD">
            <w:pPr>
              <w:pStyle w:val="Normal24"/>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2552" w:type="dxa"/>
            <w:tcBorders>
              <w:top w:val="dotted" w:sz="4" w:space="0" w:color="auto"/>
              <w:left w:val="single" w:sz="4" w:space="0" w:color="auto"/>
              <w:bottom w:val="single" w:sz="4" w:space="0" w:color="auto"/>
              <w:right w:val="single" w:sz="4" w:space="0" w:color="auto"/>
            </w:tcBorders>
            <w:hideMark/>
          </w:tcPr>
          <w:p w14:paraId="6DB82051" w14:textId="77777777" w:rsidR="008A0CDD" w:rsidRDefault="008A0CDD" w:rsidP="008A0CDD">
            <w:pPr>
              <w:pStyle w:val="Normal24"/>
              <w:tabs>
                <w:tab w:val="left" w:pos="709"/>
              </w:tabs>
              <w:spacing w:before="60" w:after="60" w:line="240" w:lineRule="auto"/>
              <w:jc w:val="left"/>
              <w:rPr>
                <w:rStyle w:val="BodyTextChar12"/>
                <w:rFonts w:ascii="Arial" w:hAnsi="Arial" w:cs="Arial"/>
                <w:bCs/>
                <w:iCs/>
                <w:spacing w:val="-6"/>
                <w:sz w:val="16"/>
                <w:szCs w:val="16"/>
              </w:rPr>
            </w:pPr>
            <w:r>
              <w:rPr>
                <w:rStyle w:val="BodyTextChar12"/>
                <w:rFonts w:ascii="Arial" w:hAnsi="Arial" w:cs="Arial"/>
                <w:bCs/>
                <w:iCs/>
                <w:spacing w:val="-6"/>
                <w:sz w:val="16"/>
                <w:szCs w:val="16"/>
              </w:rPr>
              <w:t xml:space="preserve">Events are delivered safely, on schedule and within budget. </w:t>
            </w:r>
            <w:r>
              <w:rPr>
                <w:rStyle w:val="BodyTextChar12"/>
                <w:rFonts w:ascii="Arial" w:hAnsi="Arial" w:cs="Arial"/>
                <w:bCs/>
                <w:iCs/>
                <w:spacing w:val="-6"/>
                <w:sz w:val="16"/>
                <w:szCs w:val="16"/>
              </w:rPr>
              <w:br/>
            </w:r>
            <w:r>
              <w:rPr>
                <w:rStyle w:val="BodyTextChar12"/>
                <w:rFonts w:ascii="Arial" w:hAnsi="Arial" w:cs="Arial"/>
                <w:bCs/>
                <w:iCs/>
                <w:spacing w:val="-6"/>
                <w:sz w:val="16"/>
                <w:szCs w:val="16"/>
              </w:rPr>
              <w:br/>
            </w:r>
            <w:r>
              <w:rPr>
                <w:rStyle w:val="BodyTextChar12"/>
                <w:rFonts w:ascii="Arial" w:hAnsi="Arial" w:cs="Arial"/>
                <w:bCs/>
                <w:iCs/>
                <w:spacing w:val="-6"/>
                <w:sz w:val="16"/>
                <w:szCs w:val="16"/>
              </w:rPr>
              <w:br/>
            </w:r>
            <w:r>
              <w:rPr>
                <w:rStyle w:val="BodyTextChar12"/>
                <w:rFonts w:ascii="Arial" w:hAnsi="Arial" w:cs="Arial"/>
                <w:bCs/>
                <w:iCs/>
                <w:spacing w:val="-6"/>
                <w:sz w:val="16"/>
                <w:szCs w:val="16"/>
              </w:rPr>
              <w:br/>
            </w:r>
          </w:p>
          <w:p w14:paraId="4BBCB7D4" w14:textId="77777777" w:rsidR="008A0CDD" w:rsidRDefault="008A0CDD" w:rsidP="008A0CDD">
            <w:pPr>
              <w:pStyle w:val="Normal24"/>
              <w:tabs>
                <w:tab w:val="left" w:pos="709"/>
              </w:tabs>
              <w:spacing w:before="120" w:after="60" w:line="240" w:lineRule="auto"/>
              <w:jc w:val="left"/>
            </w:pPr>
            <w:r>
              <w:rPr>
                <w:rStyle w:val="BodyTextChar12"/>
                <w:rFonts w:ascii="Arial" w:hAnsi="Arial" w:cs="Arial"/>
                <w:bCs/>
                <w:iCs/>
                <w:spacing w:val="-6"/>
                <w:sz w:val="16"/>
                <w:szCs w:val="16"/>
              </w:rPr>
              <w:t>Government is satisfied with quality.</w:t>
            </w:r>
          </w:p>
        </w:tc>
        <w:tc>
          <w:tcPr>
            <w:tcW w:w="2551" w:type="dxa"/>
            <w:tcBorders>
              <w:top w:val="dotted" w:sz="4" w:space="0" w:color="auto"/>
              <w:left w:val="single" w:sz="4" w:space="0" w:color="auto"/>
              <w:bottom w:val="single" w:sz="4" w:space="0" w:color="auto"/>
              <w:right w:val="single" w:sz="4" w:space="0" w:color="auto"/>
            </w:tcBorders>
            <w:hideMark/>
          </w:tcPr>
          <w:p w14:paraId="21E50D92" w14:textId="77777777" w:rsidR="008A0CDD" w:rsidRDefault="008A0CDD" w:rsidP="008A0CDD">
            <w:pPr>
              <w:pStyle w:val="Normal24"/>
              <w:tabs>
                <w:tab w:val="left" w:pos="709"/>
              </w:tabs>
              <w:spacing w:before="60" w:after="60" w:line="240" w:lineRule="auto"/>
              <w:jc w:val="left"/>
              <w:rPr>
                <w:rFonts w:ascii="Arial" w:hAnsi="Arial" w:cs="Arial"/>
                <w:sz w:val="16"/>
                <w:szCs w:val="16"/>
              </w:rPr>
            </w:pPr>
            <w:r>
              <w:rPr>
                <w:rFonts w:ascii="Arial" w:hAnsi="Arial" w:cs="Arial"/>
                <w:sz w:val="16"/>
                <w:szCs w:val="16"/>
              </w:rPr>
              <w:t>The number of safety incidents reported is less than 1% of those attendance.100% of events are delivered on time and with less than a 5% variation in actual expenditure compared to budget</w:t>
            </w:r>
          </w:p>
          <w:p w14:paraId="6B464D70" w14:textId="77777777" w:rsidR="008A0CDD" w:rsidRDefault="008A0CDD" w:rsidP="008A0CDD">
            <w:pPr>
              <w:pStyle w:val="Normal24"/>
              <w:tabs>
                <w:tab w:val="left" w:pos="709"/>
              </w:tabs>
              <w:spacing w:before="120" w:after="60" w:line="240" w:lineRule="auto"/>
              <w:jc w:val="left"/>
              <w:rPr>
                <w:rFonts w:ascii="Arial" w:hAnsi="Arial" w:cs="Arial"/>
                <w:sz w:val="16"/>
                <w:szCs w:val="16"/>
              </w:rPr>
            </w:pPr>
            <w:r>
              <w:rPr>
                <w:rFonts w:ascii="Arial" w:hAnsi="Arial" w:cs="Arial"/>
                <w:sz w:val="16"/>
                <w:szCs w:val="16"/>
              </w:rPr>
              <w:t>The Minister of Veterans’ Affairs confirms the Government’s satisfaction with the quality of each event</w:t>
            </w:r>
          </w:p>
        </w:tc>
        <w:tc>
          <w:tcPr>
            <w:tcW w:w="1276" w:type="dxa"/>
            <w:tcBorders>
              <w:top w:val="dotted" w:sz="4" w:space="0" w:color="auto"/>
              <w:left w:val="single" w:sz="4" w:space="0" w:color="auto"/>
              <w:bottom w:val="single" w:sz="4" w:space="0" w:color="auto"/>
              <w:right w:val="single" w:sz="4" w:space="0" w:color="auto"/>
            </w:tcBorders>
          </w:tcPr>
          <w:p w14:paraId="0315B2C2" w14:textId="77777777" w:rsidR="008A0CDD" w:rsidRDefault="008A0CDD" w:rsidP="008A0CDD">
            <w:pPr>
              <w:pStyle w:val="Normal24"/>
              <w:tabs>
                <w:tab w:val="left" w:pos="709"/>
              </w:tabs>
              <w:spacing w:before="60" w:after="60" w:line="240" w:lineRule="auto"/>
              <w:jc w:val="left"/>
              <w:rPr>
                <w:rFonts w:ascii="Arial" w:hAnsi="Arial" w:cs="Arial"/>
                <w:sz w:val="16"/>
                <w:szCs w:val="16"/>
              </w:rPr>
            </w:pPr>
            <w:r>
              <w:rPr>
                <w:rFonts w:ascii="Arial" w:hAnsi="Arial" w:cs="Arial"/>
                <w:sz w:val="16"/>
                <w:szCs w:val="16"/>
              </w:rPr>
              <w:t>Partially achieved</w:t>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p>
          <w:p w14:paraId="727773B2" w14:textId="77777777" w:rsidR="008A0CDD" w:rsidRPr="00684841" w:rsidRDefault="008A0CDD" w:rsidP="008A0CDD">
            <w:pPr>
              <w:pStyle w:val="Normal24"/>
              <w:tabs>
                <w:tab w:val="left" w:pos="709"/>
              </w:tabs>
              <w:spacing w:before="120" w:after="60" w:line="240" w:lineRule="auto"/>
              <w:jc w:val="left"/>
              <w:rPr>
                <w:rFonts w:ascii="Arial" w:hAnsi="Arial" w:cs="Arial"/>
                <w:sz w:val="16"/>
                <w:szCs w:val="16"/>
              </w:rPr>
            </w:pPr>
            <w:r>
              <w:rPr>
                <w:rFonts w:ascii="Arial" w:hAnsi="Arial" w:cs="Arial"/>
                <w:sz w:val="16"/>
                <w:szCs w:val="16"/>
              </w:rPr>
              <w:t>Achieved</w:t>
            </w:r>
          </w:p>
        </w:tc>
      </w:tr>
      <w:tr w:rsidR="00493F49" w14:paraId="7204A4FF" w14:textId="77777777" w:rsidTr="008A0CDD">
        <w:tc>
          <w:tcPr>
            <w:tcW w:w="1276" w:type="dxa"/>
            <w:tcBorders>
              <w:top w:val="single" w:sz="4" w:space="0" w:color="auto"/>
              <w:left w:val="single" w:sz="4" w:space="0" w:color="auto"/>
              <w:bottom w:val="single" w:sz="4" w:space="0" w:color="auto"/>
              <w:right w:val="single" w:sz="4" w:space="0" w:color="auto"/>
            </w:tcBorders>
          </w:tcPr>
          <w:p w14:paraId="380F5D10" w14:textId="77777777" w:rsidR="008A0CDD" w:rsidRDefault="008A0CDD" w:rsidP="008A0CDD">
            <w:pPr>
              <w:pStyle w:val="Normal24"/>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2552" w:type="dxa"/>
            <w:tcBorders>
              <w:top w:val="single" w:sz="4" w:space="0" w:color="auto"/>
              <w:left w:val="single" w:sz="4" w:space="0" w:color="auto"/>
              <w:bottom w:val="single" w:sz="4" w:space="0" w:color="auto"/>
              <w:right w:val="single" w:sz="4" w:space="0" w:color="auto"/>
            </w:tcBorders>
          </w:tcPr>
          <w:p w14:paraId="40720DBF" w14:textId="77777777" w:rsidR="008A0CDD" w:rsidRDefault="008A0CDD" w:rsidP="008A0CDD">
            <w:pPr>
              <w:pStyle w:val="Normal24"/>
              <w:spacing w:before="60" w:after="60" w:line="240" w:lineRule="auto"/>
              <w:jc w:val="left"/>
              <w:rPr>
                <w:rStyle w:val="BodyTextChar12"/>
                <w:rFonts w:ascii="Arial" w:hAnsi="Arial" w:cs="Arial"/>
                <w:bCs/>
                <w:iCs/>
                <w:spacing w:val="-6"/>
                <w:sz w:val="16"/>
                <w:szCs w:val="16"/>
              </w:rPr>
            </w:pPr>
            <w:r>
              <w:rPr>
                <w:rStyle w:val="BodyTextChar12"/>
                <w:rFonts w:ascii="Arial" w:hAnsi="Arial" w:cs="Arial"/>
                <w:bCs/>
                <w:iCs/>
                <w:spacing w:val="-6"/>
                <w:sz w:val="16"/>
                <w:szCs w:val="16"/>
              </w:rPr>
              <w:t xml:space="preserve">Events are delivered safely, on schedule and within budget. </w:t>
            </w:r>
            <w:r>
              <w:rPr>
                <w:rStyle w:val="BodyTextChar12"/>
                <w:rFonts w:ascii="Arial" w:hAnsi="Arial" w:cs="Arial"/>
                <w:bCs/>
                <w:iCs/>
                <w:spacing w:val="-6"/>
                <w:sz w:val="16"/>
                <w:szCs w:val="16"/>
              </w:rPr>
              <w:br/>
            </w:r>
            <w:r>
              <w:rPr>
                <w:rStyle w:val="BodyTextChar12"/>
                <w:rFonts w:ascii="Arial" w:hAnsi="Arial" w:cs="Arial"/>
                <w:bCs/>
                <w:iCs/>
                <w:spacing w:val="-6"/>
                <w:sz w:val="16"/>
                <w:szCs w:val="16"/>
              </w:rPr>
              <w:br/>
            </w:r>
          </w:p>
          <w:p w14:paraId="7286378B" w14:textId="77777777" w:rsidR="008A0CDD" w:rsidRDefault="008A0CDD" w:rsidP="008A0CDD">
            <w:pPr>
              <w:pStyle w:val="Normal24"/>
              <w:spacing w:before="120" w:after="60" w:line="240" w:lineRule="auto"/>
              <w:jc w:val="left"/>
            </w:pPr>
            <w:r>
              <w:rPr>
                <w:rStyle w:val="BodyTextChar12"/>
                <w:rFonts w:ascii="Arial" w:hAnsi="Arial" w:cs="Arial"/>
                <w:bCs/>
                <w:iCs/>
                <w:spacing w:val="-6"/>
                <w:sz w:val="16"/>
                <w:szCs w:val="16"/>
              </w:rPr>
              <w:t>Government is satisfied with quality.</w:t>
            </w:r>
          </w:p>
        </w:tc>
        <w:tc>
          <w:tcPr>
            <w:tcW w:w="3827" w:type="dxa"/>
            <w:gridSpan w:val="2"/>
            <w:tcBorders>
              <w:top w:val="single" w:sz="4" w:space="0" w:color="auto"/>
              <w:left w:val="single" w:sz="4" w:space="0" w:color="auto"/>
              <w:bottom w:val="single" w:sz="4" w:space="0" w:color="auto"/>
              <w:right w:val="single" w:sz="4" w:space="0" w:color="auto"/>
            </w:tcBorders>
          </w:tcPr>
          <w:p w14:paraId="220DC390" w14:textId="77777777" w:rsidR="008A0CDD" w:rsidRDefault="008A0CDD" w:rsidP="008A0CDD">
            <w:pPr>
              <w:pStyle w:val="Normal24"/>
              <w:tabs>
                <w:tab w:val="left" w:pos="709"/>
              </w:tabs>
              <w:spacing w:before="60" w:after="60" w:line="240" w:lineRule="auto"/>
              <w:jc w:val="left"/>
              <w:rPr>
                <w:rFonts w:ascii="Arial" w:hAnsi="Arial" w:cs="Arial"/>
                <w:sz w:val="16"/>
                <w:szCs w:val="16"/>
              </w:rPr>
            </w:pPr>
            <w:r>
              <w:rPr>
                <w:rFonts w:ascii="Arial" w:hAnsi="Arial" w:cs="Arial"/>
                <w:sz w:val="16"/>
                <w:szCs w:val="16"/>
              </w:rPr>
              <w:t>The number of safety incidents reported is less than 1% of those attendance.100% of events are delivered on time and with less than a 5% variation in actual expenditure compared to budget</w:t>
            </w:r>
          </w:p>
          <w:p w14:paraId="05142CBB" w14:textId="77777777" w:rsidR="008A0CDD" w:rsidRDefault="008A0CDD" w:rsidP="008A0CDD">
            <w:pPr>
              <w:pStyle w:val="Normal24"/>
              <w:tabs>
                <w:tab w:val="left" w:pos="709"/>
              </w:tabs>
              <w:spacing w:before="120" w:after="60" w:line="240" w:lineRule="auto"/>
              <w:jc w:val="left"/>
              <w:rPr>
                <w:rFonts w:ascii="Arial" w:hAnsi="Arial" w:cs="Arial"/>
                <w:sz w:val="16"/>
                <w:szCs w:val="16"/>
              </w:rPr>
            </w:pPr>
            <w:r>
              <w:rPr>
                <w:rFonts w:ascii="Arial" w:hAnsi="Arial" w:cs="Arial"/>
                <w:sz w:val="16"/>
                <w:szCs w:val="16"/>
              </w:rPr>
              <w:t>The Minister of Veterans’ Affairs confirms the Government’s satisfaction with the quality of each event</w:t>
            </w:r>
          </w:p>
        </w:tc>
      </w:tr>
      <w:tr w:rsidR="00493F49" w14:paraId="1777D481"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373ACB24" w14:textId="77777777" w:rsidR="008A0CDD" w:rsidRDefault="008A0CDD" w:rsidP="008A0CDD">
            <w:pPr>
              <w:pStyle w:val="Normal24"/>
              <w:tabs>
                <w:tab w:val="left" w:pos="709"/>
              </w:tabs>
              <w:spacing w:before="60" w:after="60" w:line="240" w:lineRule="auto"/>
              <w:jc w:val="left"/>
              <w:rPr>
                <w:rFonts w:ascii="Arial" w:hAnsi="Arial" w:cs="Arial"/>
                <w:sz w:val="16"/>
                <w:szCs w:val="16"/>
              </w:rPr>
            </w:pPr>
            <w:r>
              <w:rPr>
                <w:rFonts w:ascii="Arial" w:hAnsi="Arial" w:cs="Arial"/>
                <w:sz w:val="16"/>
                <w:szCs w:val="16"/>
              </w:rPr>
              <w:t>2020-21 and beyond</w:t>
            </w:r>
          </w:p>
        </w:tc>
        <w:tc>
          <w:tcPr>
            <w:tcW w:w="2552" w:type="dxa"/>
            <w:tcBorders>
              <w:top w:val="single" w:sz="4" w:space="0" w:color="auto"/>
              <w:left w:val="single" w:sz="4" w:space="0" w:color="auto"/>
              <w:bottom w:val="single" w:sz="4" w:space="0" w:color="auto"/>
              <w:right w:val="single" w:sz="4" w:space="0" w:color="auto"/>
            </w:tcBorders>
            <w:hideMark/>
          </w:tcPr>
          <w:p w14:paraId="658FEB55" w14:textId="77777777" w:rsidR="008A0CDD" w:rsidRPr="006C7F92" w:rsidRDefault="008A0CDD" w:rsidP="008A0CDD">
            <w:pPr>
              <w:pStyle w:val="Normal24"/>
              <w:tabs>
                <w:tab w:val="left" w:pos="709"/>
              </w:tabs>
              <w:spacing w:before="60" w:after="60" w:line="240" w:lineRule="auto"/>
              <w:jc w:val="left"/>
              <w:rPr>
                <w:rFonts w:ascii="Arial" w:eastAsia="Cambria" w:hAnsi="Arial" w:cs="Arial"/>
                <w:bCs/>
                <w:iCs/>
                <w:spacing w:val="-6"/>
                <w:sz w:val="16"/>
                <w:szCs w:val="16"/>
                <w:lang w:eastAsia="en-US"/>
              </w:rPr>
            </w:pPr>
            <w:r>
              <w:rPr>
                <w:rStyle w:val="BodyTextChar12"/>
                <w:rFonts w:ascii="Arial" w:hAnsi="Arial" w:cs="Arial"/>
                <w:bCs/>
                <w:iCs/>
                <w:spacing w:val="-6"/>
                <w:sz w:val="16"/>
                <w:szCs w:val="16"/>
              </w:rPr>
              <w:t xml:space="preserve">As per </w:t>
            </w:r>
            <w:r>
              <w:rPr>
                <w:rFonts w:ascii="Arial" w:hAnsi="Arial" w:cs="Arial"/>
                <w:sz w:val="16"/>
                <w:szCs w:val="16"/>
              </w:rPr>
              <w:t>2019-20.</w:t>
            </w:r>
          </w:p>
        </w:tc>
        <w:tc>
          <w:tcPr>
            <w:tcW w:w="3827" w:type="dxa"/>
            <w:gridSpan w:val="2"/>
            <w:tcBorders>
              <w:top w:val="single" w:sz="4" w:space="0" w:color="auto"/>
              <w:left w:val="single" w:sz="4" w:space="0" w:color="auto"/>
              <w:bottom w:val="single" w:sz="4" w:space="0" w:color="auto"/>
              <w:right w:val="single" w:sz="4" w:space="0" w:color="auto"/>
            </w:tcBorders>
            <w:hideMark/>
          </w:tcPr>
          <w:p w14:paraId="5D44121D" w14:textId="77777777" w:rsidR="008A0CDD" w:rsidRPr="006C7F92" w:rsidRDefault="008A0CDD" w:rsidP="008A0CDD">
            <w:pPr>
              <w:pStyle w:val="Normal24"/>
              <w:tabs>
                <w:tab w:val="left" w:pos="709"/>
              </w:tabs>
              <w:spacing w:before="60" w:after="60" w:line="240" w:lineRule="auto"/>
              <w:jc w:val="left"/>
              <w:rPr>
                <w:rFonts w:ascii="Arial" w:eastAsia="Cambria" w:hAnsi="Arial" w:cs="Arial"/>
                <w:bCs/>
                <w:iCs/>
                <w:spacing w:val="-6"/>
                <w:sz w:val="16"/>
                <w:szCs w:val="16"/>
                <w:lang w:eastAsia="en-US"/>
              </w:rPr>
            </w:pPr>
            <w:r>
              <w:rPr>
                <w:rStyle w:val="BodyTextChar12"/>
                <w:rFonts w:ascii="Arial" w:hAnsi="Arial" w:cs="Arial"/>
                <w:bCs/>
                <w:iCs/>
                <w:spacing w:val="-6"/>
                <w:sz w:val="16"/>
                <w:szCs w:val="16"/>
              </w:rPr>
              <w:t xml:space="preserve">As per </w:t>
            </w:r>
            <w:r>
              <w:rPr>
                <w:rFonts w:ascii="Arial" w:hAnsi="Arial" w:cs="Arial"/>
                <w:sz w:val="16"/>
                <w:szCs w:val="16"/>
              </w:rPr>
              <w:t>2019-20.</w:t>
            </w:r>
          </w:p>
        </w:tc>
      </w:tr>
      <w:tr w:rsidR="00493F49" w14:paraId="3FCBCAD7"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6B2016E7" w14:textId="77777777" w:rsidR="008A0CDD" w:rsidRPr="006C7F92" w:rsidRDefault="008A0CDD" w:rsidP="008A0CDD">
            <w:pPr>
              <w:pStyle w:val="Normal24"/>
              <w:tabs>
                <w:tab w:val="left" w:pos="709"/>
              </w:tabs>
              <w:spacing w:before="60" w:after="60" w:line="240" w:lineRule="auto"/>
              <w:jc w:val="left"/>
              <w:rPr>
                <w:rFonts w:ascii="Arial" w:hAnsi="Arial" w:cs="Arial"/>
                <w:b/>
                <w:sz w:val="16"/>
                <w:szCs w:val="16"/>
              </w:rPr>
            </w:pPr>
            <w:r w:rsidRPr="006C7F92">
              <w:rPr>
                <w:rFonts w:ascii="Arial" w:hAnsi="Arial" w:cs="Arial"/>
                <w:b/>
                <w:sz w:val="16"/>
                <w:szCs w:val="16"/>
              </w:rPr>
              <w:t>Purposes</w:t>
            </w:r>
            <w:r>
              <w:rPr>
                <w:rFonts w:ascii="Arial" w:hAnsi="Arial" w:cs="Arial"/>
                <w:b/>
                <w:sz w:val="16"/>
                <w:szCs w:val="16"/>
              </w:rPr>
              <w:t xml:space="preserve"> (a)</w:t>
            </w:r>
          </w:p>
        </w:tc>
        <w:tc>
          <w:tcPr>
            <w:tcW w:w="6379" w:type="dxa"/>
            <w:gridSpan w:val="3"/>
            <w:tcBorders>
              <w:top w:val="single" w:sz="4" w:space="0" w:color="auto"/>
              <w:left w:val="single" w:sz="4" w:space="0" w:color="auto"/>
              <w:bottom w:val="single" w:sz="4" w:space="0" w:color="auto"/>
              <w:right w:val="single" w:sz="4" w:space="0" w:color="auto"/>
            </w:tcBorders>
            <w:hideMark/>
          </w:tcPr>
          <w:p w14:paraId="491B850B" w14:textId="77777777" w:rsidR="008A0CDD" w:rsidRPr="006C7F92" w:rsidRDefault="008A0CDD" w:rsidP="008A0CDD">
            <w:pPr>
              <w:pStyle w:val="Normal24"/>
              <w:tabs>
                <w:tab w:val="left" w:pos="709"/>
              </w:tabs>
              <w:spacing w:before="60" w:after="60" w:line="240" w:lineRule="auto"/>
              <w:jc w:val="left"/>
              <w:rPr>
                <w:rFonts w:ascii="Arial" w:hAnsi="Arial" w:cs="Arial"/>
                <w:i/>
                <w:sz w:val="16"/>
                <w:szCs w:val="16"/>
              </w:rPr>
            </w:pPr>
            <w:r>
              <w:rPr>
                <w:rFonts w:ascii="Arial" w:hAnsi="Arial" w:cs="Arial"/>
                <w:sz w:val="16"/>
                <w:szCs w:val="16"/>
              </w:rPr>
              <w:t>To support the wellbeing of those who serve or have served in the defence of our nation, and their families, and commemorate their service and sacrifice.</w:t>
            </w:r>
          </w:p>
        </w:tc>
      </w:tr>
    </w:tbl>
    <w:p w14:paraId="08317DC4" w14:textId="77777777" w:rsidR="008A0CDD" w:rsidRPr="000F7CF8" w:rsidRDefault="008A0CDD" w:rsidP="008A0CDD">
      <w:pPr>
        <w:pStyle w:val="ListParagraph15"/>
        <w:numPr>
          <w:ilvl w:val="0"/>
          <w:numId w:val="51"/>
        </w:numPr>
        <w:spacing w:before="60" w:after="0"/>
        <w:jc w:val="left"/>
        <w:rPr>
          <w:rFonts w:ascii="Arial" w:hAnsi="Arial" w:cs="Arial"/>
          <w:sz w:val="16"/>
        </w:rPr>
      </w:pPr>
      <w:r>
        <w:rPr>
          <w:rFonts w:ascii="Arial" w:hAnsi="Arial" w:cs="Arial"/>
          <w:sz w:val="16"/>
        </w:rPr>
        <w:t>Refers to updated purpose that will be reflected in the 2019–2023 Corporate Plan.</w:t>
      </w:r>
    </w:p>
    <w:p w14:paraId="6DB26BA4" w14:textId="77777777" w:rsidR="008A0CDD" w:rsidRDefault="008A0CDD" w:rsidP="008A0CDD">
      <w:pPr>
        <w:pStyle w:val="Heading2"/>
        <w:pageBreakBefore/>
        <w:pBdr>
          <w:top w:val="nil"/>
          <w:left w:val="nil"/>
          <w:bottom w:val="nil"/>
          <w:right w:val="nil"/>
          <w:between w:val="nil"/>
          <w:bar w:val="nil"/>
        </w:pBdr>
        <w:rPr>
          <w:bdr w:val="nil"/>
        </w:rPr>
      </w:pPr>
      <w:r>
        <w:rPr>
          <w:bdr w:val="nil"/>
        </w:rPr>
        <w:lastRenderedPageBreak/>
        <w:t>Section 3: Budgeted financial statements</w:t>
      </w:r>
    </w:p>
    <w:p w14:paraId="70D86F8E" w14:textId="77777777" w:rsidR="008A0CDD" w:rsidRDefault="008A0CDD" w:rsidP="008A0CDD">
      <w:pPr>
        <w:pBdr>
          <w:top w:val="nil"/>
          <w:left w:val="nil"/>
          <w:bottom w:val="nil"/>
          <w:right w:val="nil"/>
          <w:between w:val="nil"/>
          <w:bar w:val="nil"/>
        </w:pBdr>
        <w:rPr>
          <w:bdr w:val="nil"/>
        </w:rPr>
      </w:pPr>
      <w:r>
        <w:rPr>
          <w:bdr w:val="nil"/>
        </w:rPr>
        <w:t>Section 3 presents budgeted financial statements which provide a comprehensive snapshot of entity finances for the 2019-20 budget year, including the impact of budget measures and resourcing on financial statements.</w:t>
      </w:r>
    </w:p>
    <w:p w14:paraId="3A3C99E4" w14:textId="77777777" w:rsidR="008A0CDD" w:rsidRDefault="008A0CDD" w:rsidP="008A0CDD">
      <w:pPr>
        <w:pStyle w:val="Heading3"/>
        <w:pBdr>
          <w:top w:val="nil"/>
          <w:left w:val="nil"/>
          <w:bottom w:val="nil"/>
          <w:right w:val="nil"/>
          <w:between w:val="nil"/>
          <w:bar w:val="nil"/>
        </w:pBdr>
        <w:rPr>
          <w:bdr w:val="nil"/>
        </w:rPr>
      </w:pPr>
      <w:r>
        <w:rPr>
          <w:bdr w:val="nil"/>
        </w:rPr>
        <w:t>3.1</w:t>
      </w:r>
      <w:r>
        <w:rPr>
          <w:bdr w:val="nil"/>
        </w:rPr>
        <w:tab/>
        <w:t>Budgeted Financial Statements</w:t>
      </w:r>
    </w:p>
    <w:p w14:paraId="41E88AAF" w14:textId="77777777" w:rsidR="008A0CDD" w:rsidRDefault="008A0CDD" w:rsidP="008A0CDD">
      <w:pPr>
        <w:pStyle w:val="Heading4"/>
        <w:pBdr>
          <w:top w:val="nil"/>
          <w:left w:val="nil"/>
          <w:bottom w:val="nil"/>
          <w:right w:val="nil"/>
          <w:between w:val="nil"/>
          <w:bar w:val="nil"/>
        </w:pBdr>
        <w:rPr>
          <w:bdr w:val="nil"/>
        </w:rPr>
      </w:pPr>
      <w:r>
        <w:rPr>
          <w:bdr w:val="nil"/>
        </w:rPr>
        <w:t>3.1.1</w:t>
      </w:r>
      <w:r>
        <w:rPr>
          <w:bdr w:val="nil"/>
        </w:rPr>
        <w:tab/>
        <w:t>Differences in entity resourcing and financial statements</w:t>
      </w:r>
    </w:p>
    <w:p w14:paraId="111D20A9" w14:textId="77777777" w:rsidR="008A0CDD" w:rsidRDefault="008A0CDD" w:rsidP="008A0CDD">
      <w:pPr>
        <w:pStyle w:val="Exampletext"/>
        <w:pBdr>
          <w:top w:val="nil"/>
          <w:left w:val="nil"/>
          <w:bottom w:val="nil"/>
          <w:right w:val="nil"/>
          <w:between w:val="nil"/>
          <w:bar w:val="nil"/>
        </w:pBdr>
        <w:rPr>
          <w:rFonts w:eastAsia="Times New Roman"/>
          <w:i w:val="0"/>
          <w:color w:val="auto"/>
          <w:bdr w:val="nil"/>
          <w:lang w:eastAsia="en-AU"/>
        </w:rPr>
      </w:pPr>
      <w:r>
        <w:rPr>
          <w:rFonts w:eastAsia="Times New Roman"/>
          <w:i w:val="0"/>
          <w:color w:val="auto"/>
          <w:bdr w:val="nil"/>
          <w:lang w:eastAsia="en-AU"/>
        </w:rPr>
        <w:t>There are differences between entity resourcing and the financial statements. These differences are caused by the accounting treatment for the departmental capital budget (DCB) that was implemented under net cost of services through Operation Sunlight. Additionally the Department has received funding where expenses have been incurred within the 2018-19 financial year and the related appropriation will be received in the 2019-20 financial year.</w:t>
      </w:r>
    </w:p>
    <w:p w14:paraId="257AB901" w14:textId="77777777" w:rsidR="008A0CDD" w:rsidRDefault="008A0CDD" w:rsidP="008A0CDD">
      <w:pPr>
        <w:pStyle w:val="Heading4"/>
        <w:pBdr>
          <w:top w:val="nil"/>
          <w:left w:val="nil"/>
          <w:bottom w:val="nil"/>
          <w:right w:val="nil"/>
          <w:between w:val="nil"/>
          <w:bar w:val="nil"/>
        </w:pBdr>
        <w:rPr>
          <w:bdr w:val="nil"/>
        </w:rPr>
      </w:pPr>
      <w:r>
        <w:rPr>
          <w:bdr w:val="nil"/>
        </w:rPr>
        <w:t>3.1.2</w:t>
      </w:r>
      <w:r>
        <w:rPr>
          <w:bdr w:val="nil"/>
        </w:rPr>
        <w:tab/>
        <w:t>Analysis of budgeted financial statements</w:t>
      </w:r>
    </w:p>
    <w:p w14:paraId="70182B62" w14:textId="77777777" w:rsidR="008A0CDD" w:rsidRDefault="008A0CDD" w:rsidP="008A0CDD">
      <w:pPr>
        <w:pBdr>
          <w:top w:val="nil"/>
          <w:left w:val="nil"/>
          <w:bottom w:val="nil"/>
          <w:right w:val="nil"/>
          <w:between w:val="nil"/>
          <w:bar w:val="nil"/>
        </w:pBdr>
        <w:rPr>
          <w:bdr w:val="nil"/>
          <w:lang w:val="en-GB"/>
        </w:rPr>
      </w:pPr>
      <w:r>
        <w:rPr>
          <w:bdr w:val="nil"/>
          <w:lang w:val="en-GB"/>
        </w:rPr>
        <w:t>The Strategic Financial Plan and the Capital Management Plan provide the framework for DVA planning and response to future budgets and financial sustainability.</w:t>
      </w:r>
    </w:p>
    <w:p w14:paraId="6A454E80" w14:textId="77777777" w:rsidR="008A0CDD" w:rsidRDefault="008A0CDD" w:rsidP="008A0CDD">
      <w:pPr>
        <w:pBdr>
          <w:top w:val="nil"/>
          <w:left w:val="nil"/>
          <w:bottom w:val="nil"/>
          <w:right w:val="nil"/>
          <w:between w:val="nil"/>
          <w:bar w:val="nil"/>
        </w:pBdr>
        <w:rPr>
          <w:bdr w:val="nil"/>
          <w:lang w:val="en-GB"/>
        </w:rPr>
      </w:pPr>
      <w:r>
        <w:rPr>
          <w:bdr w:val="nil"/>
          <w:lang w:val="en-GB"/>
        </w:rPr>
        <w:t xml:space="preserve">The budgeted financial statements are shown at three levels and reflect the financial results of the three reporting entities that comprise DVA’s departmental accounts: DVA amalgamated, DVA excluding Defence Service Homes Insurance Scheme (DSHIS), and DSHIS. </w:t>
      </w:r>
    </w:p>
    <w:p w14:paraId="7FE18719" w14:textId="77777777" w:rsidR="008A0CDD" w:rsidRPr="00826D98" w:rsidRDefault="008A0CDD" w:rsidP="008A0CDD">
      <w:pPr>
        <w:pStyle w:val="Heading5"/>
        <w:pBdr>
          <w:top w:val="nil"/>
          <w:left w:val="nil"/>
          <w:bottom w:val="nil"/>
          <w:right w:val="nil"/>
          <w:between w:val="nil"/>
          <w:bar w:val="nil"/>
        </w:pBdr>
        <w:spacing w:before="0" w:after="120"/>
        <w:rPr>
          <w:rFonts w:ascii="Arial" w:hAnsi="Arial" w:cs="Arial"/>
          <w:i w:val="0"/>
          <w:sz w:val="20"/>
          <w:szCs w:val="20"/>
          <w:bdr w:val="nil"/>
          <w:lang w:val="en-GB"/>
        </w:rPr>
      </w:pPr>
      <w:r w:rsidRPr="00826D98">
        <w:rPr>
          <w:rFonts w:ascii="Arial" w:hAnsi="Arial" w:cs="Arial"/>
          <w:i w:val="0"/>
          <w:sz w:val="20"/>
          <w:szCs w:val="20"/>
          <w:bdr w:val="nil"/>
          <w:lang w:val="en-GB"/>
        </w:rPr>
        <w:t>Departmental (</w:t>
      </w:r>
      <w:r w:rsidRPr="00826D98">
        <w:rPr>
          <w:rFonts w:ascii="Arial" w:hAnsi="Arial" w:cs="Arial"/>
          <w:i w:val="0"/>
          <w:sz w:val="20"/>
          <w:szCs w:val="20"/>
          <w:bdr w:val="nil"/>
        </w:rPr>
        <w:t>amalgamated</w:t>
      </w:r>
      <w:r w:rsidRPr="00826D98">
        <w:rPr>
          <w:rFonts w:ascii="Arial" w:hAnsi="Arial" w:cs="Arial"/>
          <w:i w:val="0"/>
          <w:sz w:val="20"/>
          <w:szCs w:val="20"/>
          <w:bdr w:val="nil"/>
          <w:lang w:val="en-GB"/>
        </w:rPr>
        <w:t>)</w:t>
      </w:r>
    </w:p>
    <w:p w14:paraId="0A08BAED" w14:textId="77777777" w:rsidR="008A0CDD" w:rsidRDefault="008A0CDD" w:rsidP="008A0CDD">
      <w:pPr>
        <w:pBdr>
          <w:top w:val="nil"/>
          <w:left w:val="nil"/>
          <w:bottom w:val="nil"/>
          <w:right w:val="nil"/>
          <w:between w:val="nil"/>
          <w:bar w:val="nil"/>
        </w:pBdr>
        <w:rPr>
          <w:bdr w:val="nil"/>
          <w:lang w:val="en-GB"/>
        </w:rPr>
      </w:pPr>
      <w:r>
        <w:rPr>
          <w:bdr w:val="nil"/>
          <w:lang w:val="en-GB"/>
        </w:rPr>
        <w:t>The budgeted DVA and DSHIS financial statements form the basis of the financial statements that will appear in the organisation’s 2018-19 Annual Report, and input into the whole-of-government accounts. The budgeted financial statements are prepared on an accrual basis in accordance with the Australian Equivalents to International Financial Reporting Standards (AEIFRS).</w:t>
      </w:r>
    </w:p>
    <w:p w14:paraId="0BF7DEDB" w14:textId="77777777" w:rsidR="008A0CDD" w:rsidRPr="00826D98" w:rsidRDefault="008A0CDD" w:rsidP="008A0CDD">
      <w:pPr>
        <w:pStyle w:val="Heading5"/>
        <w:keepNext/>
        <w:pBdr>
          <w:top w:val="nil"/>
          <w:left w:val="nil"/>
          <w:bottom w:val="nil"/>
          <w:right w:val="nil"/>
          <w:between w:val="nil"/>
          <w:bar w:val="nil"/>
        </w:pBdr>
        <w:spacing w:before="0" w:after="120"/>
        <w:rPr>
          <w:rFonts w:ascii="Arial" w:hAnsi="Arial" w:cs="Arial"/>
          <w:i w:val="0"/>
          <w:sz w:val="20"/>
          <w:szCs w:val="20"/>
          <w:bdr w:val="nil"/>
        </w:rPr>
      </w:pPr>
      <w:r w:rsidRPr="00826D98">
        <w:rPr>
          <w:rFonts w:ascii="Arial" w:hAnsi="Arial" w:cs="Arial"/>
          <w:i w:val="0"/>
          <w:sz w:val="20"/>
          <w:szCs w:val="20"/>
          <w:bdr w:val="nil"/>
          <w:lang w:val="en-GB"/>
        </w:rPr>
        <w:t>Departmental (DVA excluding DSHIS)</w:t>
      </w:r>
    </w:p>
    <w:p w14:paraId="3F2D3959" w14:textId="77777777" w:rsidR="008A0CDD" w:rsidRDefault="008A0CDD" w:rsidP="008A0CDD">
      <w:pPr>
        <w:pStyle w:val="Heading6"/>
        <w:keepNext/>
        <w:pBdr>
          <w:top w:val="nil"/>
          <w:left w:val="nil"/>
          <w:bottom w:val="nil"/>
          <w:right w:val="nil"/>
          <w:between w:val="nil"/>
          <w:bar w:val="nil"/>
        </w:pBdr>
        <w:spacing w:before="0" w:after="120"/>
        <w:rPr>
          <w:rFonts w:ascii="Book Antiqua" w:hAnsi="Book Antiqua"/>
          <w:b w:val="0"/>
          <w:sz w:val="20"/>
          <w:szCs w:val="20"/>
          <w:bdr w:val="nil"/>
          <w:lang w:val="en-GB"/>
        </w:rPr>
      </w:pPr>
      <w:r w:rsidRPr="00826D98">
        <w:rPr>
          <w:rFonts w:ascii="Book Antiqua" w:hAnsi="Book Antiqua"/>
          <w:b w:val="0"/>
          <w:sz w:val="20"/>
          <w:szCs w:val="20"/>
          <w:bdr w:val="nil"/>
          <w:lang w:val="en-GB"/>
        </w:rPr>
        <w:t>Budgeted departmental income statement</w:t>
      </w:r>
    </w:p>
    <w:p w14:paraId="44FDD13D" w14:textId="77777777" w:rsidR="008A0CDD" w:rsidRDefault="008A0CDD" w:rsidP="008A0CDD">
      <w:pPr>
        <w:pBdr>
          <w:top w:val="nil"/>
          <w:left w:val="nil"/>
          <w:bottom w:val="nil"/>
          <w:right w:val="nil"/>
          <w:between w:val="nil"/>
          <w:bar w:val="nil"/>
        </w:pBdr>
        <w:rPr>
          <w:bdr w:val="nil"/>
          <w:lang w:val="en-GB"/>
        </w:rPr>
      </w:pPr>
      <w:r>
        <w:rPr>
          <w:bdr w:val="nil"/>
          <w:lang w:val="en-GB"/>
        </w:rPr>
        <w:t xml:space="preserve">The Department (excluding DSHIS) is budgeting for a breakeven operating result before depreciation and amortisation expense in 2019-20 and the forward estimates. Total revenue for the 2019-20 financial year is $349.0 million which represents a decrease of $34.9 million from the 2018-19 financial year. It comprises of $340.1 million of revenue from government and $8.9 million from own-source income. </w:t>
      </w:r>
    </w:p>
    <w:p w14:paraId="5850FD0E" w14:textId="77777777" w:rsidR="008A0CDD" w:rsidRPr="00F30EE9" w:rsidRDefault="008A0CDD" w:rsidP="008A0CDD">
      <w:pPr>
        <w:pStyle w:val="Heading6"/>
        <w:keepNext/>
        <w:pBdr>
          <w:top w:val="nil"/>
          <w:left w:val="nil"/>
          <w:bottom w:val="nil"/>
          <w:right w:val="nil"/>
          <w:between w:val="nil"/>
          <w:bar w:val="nil"/>
        </w:pBdr>
        <w:spacing w:before="0" w:after="120"/>
        <w:rPr>
          <w:rFonts w:ascii="Book Antiqua" w:hAnsi="Book Antiqua"/>
          <w:b w:val="0"/>
          <w:sz w:val="20"/>
          <w:szCs w:val="20"/>
          <w:bdr w:val="nil"/>
          <w:lang w:val="en-GB"/>
        </w:rPr>
      </w:pPr>
      <w:r w:rsidRPr="00F30EE9">
        <w:rPr>
          <w:rFonts w:ascii="Book Antiqua" w:hAnsi="Book Antiqua"/>
          <w:b w:val="0"/>
          <w:sz w:val="20"/>
          <w:szCs w:val="20"/>
          <w:bdr w:val="nil"/>
          <w:lang w:val="en-GB"/>
        </w:rPr>
        <w:lastRenderedPageBreak/>
        <w:t>Budgeted departmental balance sheet</w:t>
      </w:r>
    </w:p>
    <w:p w14:paraId="3608F181" w14:textId="77777777" w:rsidR="008A0CDD" w:rsidRDefault="008A0CDD" w:rsidP="008A0CDD">
      <w:pPr>
        <w:pBdr>
          <w:top w:val="nil"/>
          <w:left w:val="nil"/>
          <w:bottom w:val="nil"/>
          <w:right w:val="nil"/>
          <w:between w:val="nil"/>
          <w:bar w:val="nil"/>
        </w:pBdr>
        <w:rPr>
          <w:bdr w:val="nil"/>
          <w:lang w:val="en-GB"/>
        </w:rPr>
      </w:pPr>
      <w:r>
        <w:rPr>
          <w:bdr w:val="nil"/>
          <w:lang w:val="en-GB"/>
        </w:rPr>
        <w:t xml:space="preserve">The Department’s (excluding DSHIS) net asset (equity) position for the 2019-20 financial year is projected to be $21.0 million, and represents a decrease of $9.9 million from the 2018-19 position of $30.9 million. </w:t>
      </w:r>
    </w:p>
    <w:p w14:paraId="1025BF87" w14:textId="77777777" w:rsidR="008A0CDD" w:rsidRDefault="008A0CDD" w:rsidP="008A0CDD">
      <w:pPr>
        <w:pBdr>
          <w:top w:val="nil"/>
          <w:left w:val="nil"/>
          <w:bottom w:val="nil"/>
          <w:right w:val="nil"/>
          <w:between w:val="nil"/>
          <w:bar w:val="nil"/>
        </w:pBdr>
        <w:rPr>
          <w:bdr w:val="nil"/>
          <w:lang w:val="en-GB"/>
        </w:rPr>
      </w:pPr>
      <w:r>
        <w:rPr>
          <w:bdr w:val="nil"/>
          <w:lang w:val="en-GB"/>
        </w:rPr>
        <w:t>Budgeted total assets of $123.5 million in 2019-20 represents a decrease of $28.3 million from 2018-19 of $151.8 million. This mainly comprises of a decrease in intangibles of $16.5 million.</w:t>
      </w:r>
    </w:p>
    <w:p w14:paraId="13315378" w14:textId="77777777" w:rsidR="008A0CDD" w:rsidRDefault="008A0CDD" w:rsidP="008A0CDD">
      <w:pPr>
        <w:pBdr>
          <w:top w:val="nil"/>
          <w:left w:val="nil"/>
          <w:bottom w:val="nil"/>
          <w:right w:val="nil"/>
          <w:between w:val="nil"/>
          <w:bar w:val="nil"/>
        </w:pBdr>
        <w:rPr>
          <w:bdr w:val="nil"/>
          <w:lang w:val="en-GB"/>
        </w:rPr>
      </w:pPr>
      <w:r>
        <w:rPr>
          <w:bdr w:val="nil"/>
          <w:lang w:val="en-GB"/>
        </w:rPr>
        <w:t>Budgeted liabilities of $102.5 million in 2019-20 represents a decrease of $18.4 million from 2018-19 of $120.9 million and is primarily a result of a decrease in employee provisions of $8.0 million.</w:t>
      </w:r>
    </w:p>
    <w:p w14:paraId="665BE9A0" w14:textId="77777777" w:rsidR="008A0CDD" w:rsidRDefault="008A0CDD" w:rsidP="008A0CDD">
      <w:pPr>
        <w:pStyle w:val="Heading5"/>
        <w:keepNext/>
        <w:pBdr>
          <w:top w:val="nil"/>
          <w:left w:val="nil"/>
          <w:bottom w:val="nil"/>
          <w:right w:val="nil"/>
          <w:between w:val="nil"/>
          <w:bar w:val="nil"/>
        </w:pBdr>
        <w:spacing w:before="0" w:after="120"/>
        <w:rPr>
          <w:rFonts w:ascii="Arial" w:hAnsi="Arial" w:cs="Arial"/>
          <w:i w:val="0"/>
          <w:sz w:val="20"/>
          <w:szCs w:val="20"/>
          <w:bdr w:val="nil"/>
        </w:rPr>
      </w:pPr>
      <w:r>
        <w:rPr>
          <w:rFonts w:ascii="Arial" w:hAnsi="Arial" w:cs="Arial"/>
          <w:i w:val="0"/>
          <w:sz w:val="20"/>
          <w:szCs w:val="20"/>
          <w:bdr w:val="nil"/>
          <w:lang w:val="en-GB"/>
        </w:rPr>
        <w:t>Departmental (DSHIS)</w:t>
      </w:r>
    </w:p>
    <w:p w14:paraId="6F1E8074" w14:textId="77777777" w:rsidR="008A0CDD" w:rsidRDefault="008A0CDD" w:rsidP="008A0CDD">
      <w:pPr>
        <w:pStyle w:val="Heading6"/>
        <w:keepNext/>
        <w:pBdr>
          <w:top w:val="nil"/>
          <w:left w:val="nil"/>
          <w:bottom w:val="nil"/>
          <w:right w:val="nil"/>
          <w:between w:val="nil"/>
          <w:bar w:val="nil"/>
        </w:pBdr>
        <w:spacing w:before="0" w:after="120"/>
        <w:rPr>
          <w:rFonts w:ascii="Book Antiqua" w:hAnsi="Book Antiqua"/>
          <w:b w:val="0"/>
          <w:sz w:val="20"/>
          <w:szCs w:val="20"/>
          <w:bdr w:val="nil"/>
        </w:rPr>
      </w:pPr>
      <w:r>
        <w:rPr>
          <w:rFonts w:ascii="Book Antiqua" w:hAnsi="Book Antiqua"/>
          <w:b w:val="0"/>
          <w:sz w:val="20"/>
          <w:szCs w:val="20"/>
          <w:bdr w:val="nil"/>
          <w:lang w:val="en-GB"/>
        </w:rPr>
        <w:t>Budgeted departmental income statement</w:t>
      </w:r>
    </w:p>
    <w:p w14:paraId="0032E079" w14:textId="77777777" w:rsidR="008A0CDD" w:rsidRDefault="008A0CDD" w:rsidP="008A0CDD">
      <w:pPr>
        <w:pBdr>
          <w:top w:val="nil"/>
          <w:left w:val="nil"/>
          <w:bottom w:val="nil"/>
          <w:right w:val="nil"/>
          <w:between w:val="nil"/>
          <w:bar w:val="nil"/>
        </w:pBdr>
        <w:rPr>
          <w:bdr w:val="nil"/>
          <w:lang w:val="en-GB"/>
        </w:rPr>
      </w:pPr>
      <w:r>
        <w:rPr>
          <w:bdr w:val="nil"/>
          <w:lang w:val="en-GB"/>
        </w:rPr>
        <w:t>DSHIS is budgeting for an operating surplus of $2.1 million before depreciation and amortisation expense in 2019-20.  Revenue for 2019-20 is expected to be $43.4 million and consists of $43.3 million of own-source income and $0.1 million of revenue from government, an increase of $2.3 million from 2018-19 of $41.1 million. This increase is primarily driven by the sale of goods and services (net premium revenue) which is expected to increase from $36.1 million in 2018-19 to $38.5 million in the 2019-20 financial year.</w:t>
      </w:r>
    </w:p>
    <w:p w14:paraId="3ADA3F06" w14:textId="77777777" w:rsidR="008A0CDD" w:rsidRDefault="008A0CDD" w:rsidP="008A0CDD">
      <w:pPr>
        <w:pStyle w:val="Heading6"/>
        <w:keepNext/>
        <w:pBdr>
          <w:top w:val="nil"/>
          <w:left w:val="nil"/>
          <w:bottom w:val="nil"/>
          <w:right w:val="nil"/>
          <w:between w:val="nil"/>
          <w:bar w:val="nil"/>
        </w:pBdr>
        <w:spacing w:before="0" w:after="120"/>
        <w:rPr>
          <w:rFonts w:ascii="Book Antiqua" w:hAnsi="Book Antiqua" w:cs="Arial"/>
          <w:b w:val="0"/>
          <w:iCs/>
          <w:sz w:val="20"/>
          <w:szCs w:val="20"/>
          <w:bdr w:val="nil"/>
          <w:lang w:val="en-GB"/>
        </w:rPr>
      </w:pPr>
      <w:r>
        <w:rPr>
          <w:rFonts w:ascii="Book Antiqua" w:hAnsi="Book Antiqua" w:cs="Arial"/>
          <w:b w:val="0"/>
          <w:iCs/>
          <w:sz w:val="20"/>
          <w:szCs w:val="20"/>
          <w:bdr w:val="nil"/>
          <w:lang w:val="en-GB"/>
        </w:rPr>
        <w:t>Budgeted departmental balance sheet</w:t>
      </w:r>
    </w:p>
    <w:p w14:paraId="61B0A471" w14:textId="77777777" w:rsidR="008A0CDD" w:rsidRDefault="008A0CDD" w:rsidP="008A0CDD">
      <w:pPr>
        <w:pBdr>
          <w:top w:val="nil"/>
          <w:left w:val="nil"/>
          <w:bottom w:val="nil"/>
          <w:right w:val="nil"/>
          <w:between w:val="nil"/>
          <w:bar w:val="nil"/>
        </w:pBdr>
        <w:rPr>
          <w:bdr w:val="nil"/>
          <w:lang w:val="en-GB"/>
        </w:rPr>
      </w:pPr>
      <w:r>
        <w:rPr>
          <w:bdr w:val="nil"/>
          <w:lang w:val="en-GB"/>
        </w:rPr>
        <w:t>DSHIS’s net asset position for 2019-20 is projected to be $37.8 million, and increase over the forward years.</w:t>
      </w:r>
    </w:p>
    <w:p w14:paraId="50A1746B" w14:textId="77777777" w:rsidR="008A0CDD" w:rsidRDefault="008A0CDD" w:rsidP="008A0CDD">
      <w:pPr>
        <w:pBdr>
          <w:top w:val="nil"/>
          <w:left w:val="nil"/>
          <w:bottom w:val="nil"/>
          <w:right w:val="nil"/>
          <w:between w:val="nil"/>
          <w:bar w:val="nil"/>
        </w:pBdr>
        <w:rPr>
          <w:bdr w:val="nil"/>
          <w:lang w:val="en-GB"/>
        </w:rPr>
      </w:pPr>
      <w:r>
        <w:rPr>
          <w:bdr w:val="nil"/>
          <w:lang w:val="en-GB"/>
        </w:rPr>
        <w:t xml:space="preserve">Budgeted liabilities for 2019-20 are expected to be $52.2 million and increase over the forward years. </w:t>
      </w:r>
    </w:p>
    <w:p w14:paraId="5CFBFFE4" w14:textId="77777777" w:rsidR="008A0CDD" w:rsidRDefault="008A0CDD" w:rsidP="008A0CDD">
      <w:pPr>
        <w:pStyle w:val="Heading5"/>
        <w:keepNext/>
        <w:pBdr>
          <w:top w:val="nil"/>
          <w:left w:val="nil"/>
          <w:bottom w:val="nil"/>
          <w:right w:val="nil"/>
          <w:between w:val="nil"/>
          <w:bar w:val="nil"/>
        </w:pBdr>
        <w:spacing w:before="0" w:after="120"/>
        <w:rPr>
          <w:rFonts w:ascii="Arial" w:hAnsi="Arial" w:cs="Arial"/>
          <w:i w:val="0"/>
          <w:sz w:val="20"/>
          <w:szCs w:val="20"/>
          <w:bdr w:val="nil"/>
        </w:rPr>
      </w:pPr>
      <w:r>
        <w:rPr>
          <w:rFonts w:ascii="Arial" w:hAnsi="Arial" w:cs="Arial"/>
          <w:i w:val="0"/>
          <w:sz w:val="20"/>
          <w:szCs w:val="20"/>
          <w:bdr w:val="nil"/>
          <w:lang w:val="en-GB"/>
        </w:rPr>
        <w:t>Administered statements</w:t>
      </w:r>
    </w:p>
    <w:p w14:paraId="4A94B18F" w14:textId="77777777" w:rsidR="008A0CDD" w:rsidRDefault="008A0CDD" w:rsidP="008A0CDD">
      <w:pPr>
        <w:pStyle w:val="Heading6"/>
        <w:keepNext/>
        <w:pBdr>
          <w:top w:val="nil"/>
          <w:left w:val="nil"/>
          <w:bottom w:val="nil"/>
          <w:right w:val="nil"/>
          <w:between w:val="nil"/>
          <w:bar w:val="nil"/>
        </w:pBdr>
        <w:spacing w:before="0" w:after="120"/>
        <w:rPr>
          <w:rFonts w:ascii="Book Antiqua" w:hAnsi="Book Antiqua"/>
          <w:b w:val="0"/>
          <w:sz w:val="20"/>
          <w:szCs w:val="20"/>
          <w:bdr w:val="nil"/>
        </w:rPr>
      </w:pPr>
      <w:r>
        <w:rPr>
          <w:rFonts w:ascii="Book Antiqua" w:hAnsi="Book Antiqua"/>
          <w:b w:val="0"/>
          <w:sz w:val="20"/>
          <w:szCs w:val="20"/>
          <w:bdr w:val="nil"/>
          <w:lang w:val="en-GB"/>
        </w:rPr>
        <w:t>Budgeted revenue and expenses</w:t>
      </w:r>
    </w:p>
    <w:p w14:paraId="456C8BB9" w14:textId="77777777" w:rsidR="008A0CDD" w:rsidRDefault="008A0CDD" w:rsidP="008A0CDD">
      <w:pPr>
        <w:pBdr>
          <w:top w:val="nil"/>
          <w:left w:val="nil"/>
          <w:bottom w:val="nil"/>
          <w:right w:val="nil"/>
          <w:between w:val="nil"/>
          <w:bar w:val="nil"/>
        </w:pBdr>
        <w:spacing w:after="120"/>
        <w:rPr>
          <w:bdr w:val="nil"/>
          <w:lang w:val="en-GB"/>
        </w:rPr>
      </w:pPr>
      <w:r>
        <w:rPr>
          <w:bdr w:val="nil"/>
          <w:lang w:val="en-GB"/>
        </w:rPr>
        <w:t>The Department will administer $11.2 billion of administered funding in the 2019-20 financial year.</w:t>
      </w:r>
    </w:p>
    <w:p w14:paraId="70390AB3" w14:textId="77777777" w:rsidR="008A0CDD" w:rsidRDefault="008A0CDD" w:rsidP="008A0CDD">
      <w:pPr>
        <w:pStyle w:val="Heading6"/>
        <w:keepNext/>
        <w:pBdr>
          <w:top w:val="nil"/>
          <w:left w:val="nil"/>
          <w:bottom w:val="nil"/>
          <w:right w:val="nil"/>
          <w:between w:val="nil"/>
          <w:bar w:val="nil"/>
        </w:pBdr>
        <w:spacing w:before="0" w:after="120"/>
        <w:rPr>
          <w:rFonts w:ascii="Book Antiqua" w:hAnsi="Book Antiqua"/>
          <w:b w:val="0"/>
          <w:sz w:val="20"/>
          <w:szCs w:val="20"/>
          <w:bdr w:val="nil"/>
        </w:rPr>
      </w:pPr>
      <w:r>
        <w:rPr>
          <w:rFonts w:ascii="Book Antiqua" w:hAnsi="Book Antiqua"/>
          <w:b w:val="0"/>
          <w:sz w:val="20"/>
          <w:szCs w:val="20"/>
          <w:bdr w:val="nil"/>
          <w:lang w:val="en-GB"/>
        </w:rPr>
        <w:t>Budgeted assets and liabilities</w:t>
      </w:r>
    </w:p>
    <w:p w14:paraId="575C74B4" w14:textId="77777777" w:rsidR="008A0CDD" w:rsidRDefault="008A0CDD" w:rsidP="008A0CDD">
      <w:pPr>
        <w:keepNext/>
        <w:pBdr>
          <w:top w:val="nil"/>
          <w:left w:val="nil"/>
          <w:bottom w:val="nil"/>
          <w:right w:val="nil"/>
          <w:between w:val="nil"/>
          <w:bar w:val="nil"/>
        </w:pBdr>
        <w:spacing w:after="120"/>
        <w:rPr>
          <w:bdr w:val="nil"/>
          <w:lang w:val="en-GB"/>
        </w:rPr>
      </w:pPr>
      <w:r>
        <w:rPr>
          <w:bdr w:val="nil"/>
          <w:lang w:val="en-GB"/>
        </w:rPr>
        <w:t>Total administered assets are expected to remain stable at $1.6 billion. Total administered liabilities are expected to increase by $0.7 billion to $14.8 billion in 2019-20 from the 2018-19 estimated actual of $14.1 billion, represented by an increase in personal benefits provisions of $0.4 billion and an increase in health and other provisions of $0.2 billion.  </w:t>
      </w:r>
    </w:p>
    <w:p w14:paraId="10F60B04" w14:textId="77777777" w:rsidR="008A0CDD" w:rsidRPr="00F57599" w:rsidRDefault="008A0CDD" w:rsidP="008A0CDD">
      <w:pPr>
        <w:pStyle w:val="ContentsHeading"/>
        <w:pageBreakBefore/>
        <w:pBdr>
          <w:top w:val="nil"/>
          <w:left w:val="nil"/>
          <w:bottom w:val="nil"/>
          <w:right w:val="nil"/>
          <w:between w:val="nil"/>
          <w:bar w:val="nil"/>
        </w:pBdr>
        <w:spacing w:before="120" w:after="120"/>
        <w:jc w:val="left"/>
        <w:rPr>
          <w:rFonts w:cs="Arial"/>
          <w:sz w:val="26"/>
          <w:szCs w:val="26"/>
          <w:bdr w:val="nil"/>
        </w:rPr>
      </w:pPr>
      <w:r w:rsidRPr="00F57599">
        <w:rPr>
          <w:rFonts w:cs="Arial"/>
          <w:sz w:val="26"/>
          <w:szCs w:val="26"/>
          <w:bdr w:val="nil"/>
        </w:rPr>
        <w:lastRenderedPageBreak/>
        <w:t>3.2</w:t>
      </w:r>
      <w:r>
        <w:rPr>
          <w:rFonts w:cs="Arial"/>
          <w:sz w:val="26"/>
          <w:szCs w:val="26"/>
          <w:bdr w:val="nil"/>
        </w:rPr>
        <w:tab/>
      </w:r>
      <w:r w:rsidRPr="00F57599">
        <w:rPr>
          <w:rFonts w:cs="Arial"/>
          <w:sz w:val="26"/>
          <w:szCs w:val="26"/>
          <w:bdr w:val="nil"/>
        </w:rPr>
        <w:t>Budgeted financial statements tables</w:t>
      </w:r>
    </w:p>
    <w:p w14:paraId="4A1141F7" w14:textId="77777777" w:rsidR="008A0CDD" w:rsidRDefault="008A0CDD" w:rsidP="008A0CDD">
      <w:pPr>
        <w:pStyle w:val="TableHeading"/>
        <w:pBdr>
          <w:top w:val="nil"/>
          <w:left w:val="nil"/>
          <w:bottom w:val="nil"/>
          <w:right w:val="nil"/>
          <w:between w:val="nil"/>
          <w:bar w:val="nil"/>
        </w:pBdr>
        <w:spacing w:before="0" w:after="0" w:line="240" w:lineRule="auto"/>
        <w:jc w:val="left"/>
        <w:rPr>
          <w:rFonts w:eastAsia="Calibri"/>
          <w:bdr w:val="nil"/>
          <w:lang w:eastAsia="en-US"/>
        </w:rPr>
      </w:pPr>
      <w:r>
        <w:rPr>
          <w:rFonts w:eastAsia="Calibri"/>
          <w:bdr w:val="nil"/>
          <w:lang w:eastAsia="en-US"/>
        </w:rPr>
        <w:t xml:space="preserve">Table 3.1a: Departmental comprehensive income statement (amalgamated) </w:t>
      </w:r>
    </w:p>
    <w:p w14:paraId="131C6C56" w14:textId="77777777" w:rsidR="008A0CDD" w:rsidRPr="00A6389F" w:rsidRDefault="008A0CDD" w:rsidP="008A0CDD">
      <w:pPr>
        <w:pStyle w:val="TableHeading"/>
        <w:pBdr>
          <w:top w:val="nil"/>
          <w:left w:val="nil"/>
          <w:bottom w:val="nil"/>
          <w:right w:val="nil"/>
          <w:between w:val="nil"/>
          <w:bar w:val="nil"/>
        </w:pBdr>
        <w:spacing w:before="0" w:after="0" w:line="240" w:lineRule="auto"/>
        <w:jc w:val="left"/>
        <w:rPr>
          <w:rFonts w:eastAsia="Calibri"/>
          <w:bdr w:val="nil"/>
          <w:lang w:eastAsia="en-US"/>
        </w:rPr>
      </w:pPr>
      <w:r>
        <w:rPr>
          <w:rFonts w:eastAsia="Calibri"/>
          <w:bdr w:val="nil"/>
          <w:lang w:eastAsia="en-US"/>
        </w:rPr>
        <w:t>(Showing Net Cost of Services) (</w:t>
      </w:r>
      <w:r w:rsidRPr="00A6389F">
        <w:rPr>
          <w:rFonts w:eastAsia="Calibri"/>
          <w:snapToGrid w:val="0"/>
          <w:bdr w:val="nil"/>
          <w:lang w:eastAsia="en-US"/>
        </w:rPr>
        <w:t>for the period ended 30 June</w:t>
      </w:r>
      <w:r>
        <w:rPr>
          <w:rFonts w:eastAsia="Calibri"/>
          <w:snapToGrid w:val="0"/>
          <w:bdr w:val="nil"/>
          <w:lang w:eastAsia="en-US"/>
        </w:rPr>
        <w:t>)</w:t>
      </w:r>
    </w:p>
    <w:tbl>
      <w:tblPr>
        <w:tblW w:w="7635" w:type="dxa"/>
        <w:tblLayout w:type="fixed"/>
        <w:tblLook w:val="0600" w:firstRow="0" w:lastRow="0" w:firstColumn="0" w:lastColumn="0" w:noHBand="1" w:noVBand="1"/>
      </w:tblPr>
      <w:tblGrid>
        <w:gridCol w:w="290"/>
        <w:gridCol w:w="179"/>
        <w:gridCol w:w="2656"/>
        <w:gridCol w:w="902"/>
        <w:gridCol w:w="902"/>
        <w:gridCol w:w="902"/>
        <w:gridCol w:w="902"/>
        <w:gridCol w:w="902"/>
      </w:tblGrid>
      <w:tr w:rsidR="00493F49" w14:paraId="02711BA4"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474DD48"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259FC48" w14:textId="77777777" w:rsidR="00493F49" w:rsidRPr="001F3915" w:rsidRDefault="00493F49" w:rsidP="001F3915">
            <w:pPr>
              <w:spacing w:after="0" w:line="240" w:lineRule="auto"/>
              <w:jc w:val="righ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13029ED"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FC545C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1E12FDF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9A5032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A76F1F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02E7CA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0BFE205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83E178D"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111A662D" w14:textId="77777777" w:rsidR="00493F49" w:rsidRPr="001F3915" w:rsidRDefault="00493F49" w:rsidP="001F3915">
            <w:pPr>
              <w:spacing w:after="0" w:line="240" w:lineRule="auto"/>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3CCE90AF"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B9156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1A5C1F0"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F0E105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995D9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4B4ED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262A671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F2C7C82"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58B15035" w14:textId="77777777" w:rsidR="00493F49" w:rsidRPr="001F3915" w:rsidRDefault="00493F49" w:rsidP="001F3915">
            <w:pPr>
              <w:spacing w:after="0" w:line="240" w:lineRule="auto"/>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255ED7F3"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28F3ED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0C69EB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6751A8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5887F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09B702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319A875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3C22F9B"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0BA91B03" w14:textId="77777777" w:rsidR="00493F49" w:rsidRPr="001F3915" w:rsidRDefault="00493F49" w:rsidP="001F3915">
            <w:pPr>
              <w:spacing w:after="0" w:line="240" w:lineRule="auto"/>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717E036D"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0A56556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2D17EE9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0A2824D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41192E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7E0F72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DE6B04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0474B0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173D3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8952F3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E422E7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FCABD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5974E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FC4A10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7605CFB6"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7FE683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5F1AE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191,292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3ADE9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178,153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D2A5D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169,411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931D8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157,695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853BE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163,529</w:t>
            </w:r>
          </w:p>
        </w:tc>
      </w:tr>
      <w:tr w:rsidR="00493F49" w14:paraId="4CD7EA4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05620CB2"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1D8DADE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 expenses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F555B5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198,023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89D41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176,658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3F681C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151,685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2DD8BF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111,130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4FEA3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107,417</w:t>
            </w:r>
          </w:p>
        </w:tc>
      </w:tr>
      <w:tr w:rsidR="00493F49" w14:paraId="5256D27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1243CADD"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DCA39A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13A74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26,399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705D55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25,099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D656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23,794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BE7C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8A9BA2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18,428</w:t>
            </w:r>
          </w:p>
        </w:tc>
      </w:tr>
      <w:tr w:rsidR="00493F49" w14:paraId="7B8593B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67D5F653"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1657C41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Insurance claims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00A7C7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37,819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D5516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33,524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456F9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33,075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D722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34,704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53E5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36,414</w:t>
            </w:r>
          </w:p>
        </w:tc>
      </w:tr>
      <w:tr w:rsidR="00493F49" w14:paraId="5DF7C77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E815F8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3980F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453,533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D16AC2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413,434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D61A4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377,965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BAB05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324,556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0AF8C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325,788</w:t>
            </w:r>
          </w:p>
        </w:tc>
      </w:tr>
      <w:tr w:rsidR="00493F49" w14:paraId="5FAEFB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5ABBE6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8B53D28"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BF7EE0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173CC8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527B0BA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57BA62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3A1A48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B315C4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079455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704440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LESS: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9B3E8C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5F6521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5B82BD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577087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8C6E8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0144FF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7656CF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91274E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41BCA1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923A33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739B29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B8673C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A6D50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064D8DA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8410DD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2BD1C2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BEE6B6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9AF05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703DE2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10C155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135" w:type="dxa"/>
              <w:right w:w="0" w:type="dxa"/>
            </w:tcMar>
            <w:vAlign w:val="bottom"/>
          </w:tcPr>
          <w:p w14:paraId="1EACDDA1"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68BF214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Net premium revenue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76DB9E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36,056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781A37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38,522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68F0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37,660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D320C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38,593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9C523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39,545</w:t>
            </w:r>
          </w:p>
        </w:tc>
      </w:tr>
      <w:tr w:rsidR="00493F49" w14:paraId="443C9BC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270" w:type="dxa"/>
              <w:right w:w="0" w:type="dxa"/>
            </w:tcMar>
            <w:vAlign w:val="bottom"/>
          </w:tcPr>
          <w:p w14:paraId="779AF448"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0E9A53F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Rendering of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194BEB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7,054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264657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6,586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09565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6,691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E739A2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6,804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EC88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6,936</w:t>
            </w:r>
          </w:p>
        </w:tc>
      </w:tr>
      <w:tr w:rsidR="00493F49" w14:paraId="377E9C9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64309A2C"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797805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Resources received free of charge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A2496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89D4C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9B63F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5573A9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E70C69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727</w:t>
            </w:r>
          </w:p>
        </w:tc>
      </w:tr>
      <w:tr w:rsidR="00493F49" w14:paraId="41B6061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135" w:type="dxa"/>
              <w:right w:w="0" w:type="dxa"/>
            </w:tcMar>
            <w:vAlign w:val="bottom"/>
          </w:tcPr>
          <w:p w14:paraId="0F4A269F"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2AB86C7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revenue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25EEB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4,916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A44BC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4,700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A0EACA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024B4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4,900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0E96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5,000</w:t>
            </w:r>
          </w:p>
        </w:tc>
      </w:tr>
      <w:tr w:rsidR="00493F49" w14:paraId="226FD22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F148B8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38A3F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48,753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1F6F4F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50,535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1FED4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49,878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DEEFA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51,024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9C7CE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52,208</w:t>
            </w:r>
          </w:p>
        </w:tc>
      </w:tr>
      <w:tr w:rsidR="00493F49" w14:paraId="6F8B45B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6DEEDA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14FE953"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11B6DDD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F69159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6D6CFF5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98C982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71B4F6A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666C47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AB25F2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CFE8AC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1F7DC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48,753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F2890E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50,535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4B0F4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49,878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962D8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51,024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5E3F6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52,208</w:t>
            </w:r>
          </w:p>
        </w:tc>
      </w:tr>
      <w:tr w:rsidR="00947AA5" w14:paraId="43FCCB4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57FA33C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135" w:type="dxa"/>
              <w:right w:w="0" w:type="dxa"/>
            </w:tcMar>
            <w:vAlign w:val="bottom"/>
          </w:tcPr>
          <w:p w14:paraId="34A0A7B1"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135" w:type="dxa"/>
              <w:right w:w="0" w:type="dxa"/>
            </w:tcMar>
            <w:vAlign w:val="bottom"/>
          </w:tcPr>
          <w:p w14:paraId="124E01B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55A4060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FFFFFF" w:fill="E6E6E6"/>
            <w:noWrap/>
            <w:tcMar>
              <w:left w:w="0" w:type="dxa"/>
              <w:right w:w="0" w:type="dxa"/>
            </w:tcMar>
            <w:vAlign w:val="bottom"/>
          </w:tcPr>
          <w:p w14:paraId="1088C1E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698419C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0BDCE29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33EDC71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805A1E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5410170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cost of (contribution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510B8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404,780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834815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362,899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5339D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328,087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DE559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273,532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C85E74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273,580</w:t>
            </w:r>
          </w:p>
        </w:tc>
      </w:tr>
      <w:tr w:rsidR="00493F49" w14:paraId="04FD5F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6B21B77E"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789580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02FD1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374,778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CB4B2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340,216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2718F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306,277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F696B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253,703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0117D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255,358</w:t>
            </w:r>
          </w:p>
        </w:tc>
      </w:tr>
      <w:tr w:rsidR="00493F49" w14:paraId="0D90B6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0" w:type="dxa"/>
              <w:right w:w="0" w:type="dxa"/>
            </w:tcMar>
            <w:vAlign w:val="bottom"/>
          </w:tcPr>
          <w:p w14:paraId="073C6F5A"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488734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71BB9C1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55F559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7563C08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EDE9F4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FE8A23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03B4C70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Surplus (Deficit) before income tax</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94327B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(30,002)</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05658D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(22,683)</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B9BEC8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(21,810)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7CDD38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(19,829)</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E37DB6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(18,222)</w:t>
            </w:r>
          </w:p>
        </w:tc>
      </w:tr>
      <w:tr w:rsidR="00493F49" w14:paraId="5EA043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7AA4AAE4"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A3CD787"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2B2522B2"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B0D989"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96328F" w14:textId="77777777" w:rsidR="00493F49" w:rsidRPr="001F3915" w:rsidRDefault="00493F49" w:rsidP="001F3915">
            <w:pPr>
              <w:spacing w:after="0" w:line="240" w:lineRule="auto"/>
              <w:jc w:val="left"/>
              <w:rPr>
                <w:rFonts w:ascii="Arial" w:eastAsia="Arial" w:hAnsi="Arial" w:cs="Arial"/>
                <w:b/>
                <w:color w:val="000000"/>
                <w:sz w:val="16"/>
              </w:rPr>
            </w:pPr>
          </w:p>
        </w:tc>
        <w:tc>
          <w:tcPr>
            <w:tcW w:w="2745"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061E975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454141B3" w14:textId="77777777" w:rsidR="008A0CDD" w:rsidRPr="00833B6D" w:rsidRDefault="008A0CDD">
      <w:pPr>
        <w:pageBreakBefore/>
        <w:pBdr>
          <w:top w:val="nil"/>
          <w:left w:val="nil"/>
          <w:bottom w:val="nil"/>
          <w:right w:val="nil"/>
          <w:between w:val="nil"/>
          <w:bar w:val="nil"/>
        </w:pBdr>
        <w:spacing w:after="200" w:line="276" w:lineRule="auto"/>
        <w:jc w:val="left"/>
        <w:rPr>
          <w:rFonts w:ascii="Arial" w:eastAsia="Calibri" w:hAnsi="Arial" w:cs="Arial"/>
          <w:b/>
          <w:szCs w:val="22"/>
          <w:bdr w:val="nil"/>
          <w:lang w:val="en-US" w:eastAsia="en-US"/>
        </w:rPr>
      </w:pPr>
      <w:r w:rsidRPr="00833B6D">
        <w:rPr>
          <w:rFonts w:ascii="Arial" w:eastAsia="Calibri" w:hAnsi="Arial" w:cs="Arial"/>
          <w:b/>
          <w:szCs w:val="22"/>
          <w:bdr w:val="nil"/>
          <w:lang w:val="en-US" w:eastAsia="en-US"/>
        </w:rPr>
        <w:lastRenderedPageBreak/>
        <w:t>Table</w:t>
      </w:r>
      <w:r>
        <w:rPr>
          <w:rFonts w:ascii="Arial" w:eastAsia="Calibri" w:hAnsi="Arial" w:cs="Arial"/>
          <w:b/>
          <w:szCs w:val="22"/>
          <w:bdr w:val="nil"/>
          <w:lang w:val="en-US" w:eastAsia="en-US"/>
        </w:rPr>
        <w:t xml:space="preserve"> 3</w:t>
      </w:r>
      <w:r w:rsidRPr="00833B6D">
        <w:rPr>
          <w:rFonts w:ascii="Arial" w:eastAsia="Calibri" w:hAnsi="Arial" w:cs="Arial"/>
          <w:b/>
          <w:szCs w:val="22"/>
          <w:bdr w:val="nil"/>
          <w:lang w:val="en-US" w:eastAsia="en-US"/>
        </w:rPr>
        <w:t>.1a: Departmental comprehensive income statement (amalgamated) (Showing Net Cost of Services) (for the period ended 30 June) (continued)</w:t>
      </w:r>
    </w:p>
    <w:tbl>
      <w:tblPr>
        <w:tblW w:w="7635" w:type="dxa"/>
        <w:tblLayout w:type="fixed"/>
        <w:tblLook w:val="0600" w:firstRow="0" w:lastRow="0" w:firstColumn="0" w:lastColumn="0" w:noHBand="1" w:noVBand="1"/>
      </w:tblPr>
      <w:tblGrid>
        <w:gridCol w:w="180"/>
        <w:gridCol w:w="180"/>
        <w:gridCol w:w="2700"/>
        <w:gridCol w:w="915"/>
        <w:gridCol w:w="915"/>
        <w:gridCol w:w="915"/>
        <w:gridCol w:w="915"/>
        <w:gridCol w:w="915"/>
      </w:tblGrid>
      <w:tr w:rsidR="00493F49" w14:paraId="189457B4"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3823A21"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5FCF67A" w14:textId="77777777" w:rsidR="00493F49" w:rsidRPr="001F3915" w:rsidRDefault="00493F49" w:rsidP="001F3915">
            <w:pPr>
              <w:spacing w:after="0" w:line="240" w:lineRule="auto"/>
              <w:jc w:val="righ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4889524"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6CE525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643A437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A3A7D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0E3DE5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0D64E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674AF8C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DF5519C"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17489083" w14:textId="77777777" w:rsidR="00493F49" w:rsidRPr="001F3915" w:rsidRDefault="00493F49" w:rsidP="001F3915">
            <w:pPr>
              <w:spacing w:after="0" w:line="240" w:lineRule="auto"/>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55DCA5F7"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CD7CD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DEBAAE9"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5087F5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20B010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B3264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3520242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23611E1"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2F58B1B1" w14:textId="77777777" w:rsidR="00493F49" w:rsidRPr="001F3915" w:rsidRDefault="00493F49" w:rsidP="001F3915">
            <w:pPr>
              <w:spacing w:after="0" w:line="240" w:lineRule="auto"/>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78A59BAE"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4524D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6482B1B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4E79D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4A28A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A951A5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618389B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D175D2F"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745EA153" w14:textId="77777777" w:rsidR="00493F49" w:rsidRPr="001F3915" w:rsidRDefault="00493F49" w:rsidP="001F3915">
            <w:pPr>
              <w:spacing w:after="0" w:line="240" w:lineRule="auto"/>
              <w:jc w:val="righ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6D5FD167"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0FF15E1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39B48E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5EDBCE6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3189F0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13E2091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C69F83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0E4689C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Income tax expense (competitive neutrality)</w:t>
            </w:r>
          </w:p>
        </w:tc>
        <w:tc>
          <w:tcPr>
            <w:tcW w:w="915" w:type="dxa"/>
            <w:tcBorders>
              <w:top w:val="single" w:sz="4" w:space="0" w:color="auto"/>
              <w:left w:val="nil"/>
              <w:bottom w:val="single" w:sz="4" w:space="0" w:color="auto"/>
              <w:right w:val="nil"/>
              <w:tl2br w:val="nil"/>
              <w:tr2bl w:val="nil"/>
            </w:tcBorders>
            <w:shd w:val="clear" w:color="auto" w:fill="auto"/>
            <w:noWrap/>
            <w:tcMar>
              <w:left w:w="40" w:type="dxa"/>
              <w:right w:w="100" w:type="dxa"/>
            </w:tcMar>
            <w:vAlign w:val="bottom"/>
          </w:tcPr>
          <w:p w14:paraId="43201A1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204</w:t>
            </w:r>
          </w:p>
        </w:tc>
        <w:tc>
          <w:tcPr>
            <w:tcW w:w="915" w:type="dxa"/>
            <w:tcBorders>
              <w:top w:val="single" w:sz="4" w:space="0" w:color="auto"/>
              <w:left w:val="nil"/>
              <w:bottom w:val="single" w:sz="4" w:space="0" w:color="auto"/>
              <w:right w:val="nil"/>
              <w:tl2br w:val="nil"/>
              <w:tr2bl w:val="nil"/>
            </w:tcBorders>
            <w:shd w:val="clear" w:color="FFFFFF" w:fill="E6E6E6"/>
            <w:noWrap/>
            <w:tcMar>
              <w:left w:w="40" w:type="dxa"/>
              <w:right w:w="100" w:type="dxa"/>
            </w:tcMar>
            <w:vAlign w:val="bottom"/>
          </w:tcPr>
          <w:p w14:paraId="4194CD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w:t>
            </w:r>
          </w:p>
        </w:tc>
        <w:tc>
          <w:tcPr>
            <w:tcW w:w="915" w:type="dxa"/>
            <w:tcBorders>
              <w:top w:val="single" w:sz="4" w:space="0" w:color="auto"/>
              <w:left w:val="nil"/>
              <w:bottom w:val="single" w:sz="4" w:space="0" w:color="auto"/>
              <w:right w:val="nil"/>
              <w:tl2br w:val="nil"/>
              <w:tr2bl w:val="nil"/>
            </w:tcBorders>
            <w:shd w:val="clear" w:color="auto" w:fill="auto"/>
            <w:noWrap/>
            <w:tcMar>
              <w:left w:w="40" w:type="dxa"/>
              <w:right w:w="100" w:type="dxa"/>
            </w:tcMar>
            <w:vAlign w:val="bottom"/>
          </w:tcPr>
          <w:p w14:paraId="0494D5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197</w:t>
            </w:r>
          </w:p>
        </w:tc>
        <w:tc>
          <w:tcPr>
            <w:tcW w:w="915" w:type="dxa"/>
            <w:tcBorders>
              <w:top w:val="single" w:sz="4" w:space="0" w:color="auto"/>
              <w:left w:val="nil"/>
              <w:bottom w:val="single" w:sz="4" w:space="0" w:color="auto"/>
              <w:right w:val="nil"/>
              <w:tl2br w:val="nil"/>
              <w:tr2bl w:val="nil"/>
            </w:tcBorders>
            <w:shd w:val="clear" w:color="auto" w:fill="auto"/>
            <w:noWrap/>
            <w:tcMar>
              <w:left w:w="40" w:type="dxa"/>
              <w:right w:w="100" w:type="dxa"/>
            </w:tcMar>
            <w:vAlign w:val="bottom"/>
          </w:tcPr>
          <w:p w14:paraId="5CD3F5A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w:t>
            </w:r>
          </w:p>
        </w:tc>
        <w:tc>
          <w:tcPr>
            <w:tcW w:w="915" w:type="dxa"/>
            <w:tcBorders>
              <w:top w:val="single" w:sz="4" w:space="0" w:color="auto"/>
              <w:left w:val="nil"/>
              <w:bottom w:val="single" w:sz="4" w:space="0" w:color="auto"/>
              <w:right w:val="nil"/>
              <w:tl2br w:val="nil"/>
              <w:tr2bl w:val="nil"/>
            </w:tcBorders>
            <w:shd w:val="clear" w:color="auto" w:fill="auto"/>
            <w:noWrap/>
            <w:tcMar>
              <w:left w:w="40" w:type="dxa"/>
              <w:right w:w="100" w:type="dxa"/>
            </w:tcMar>
            <w:vAlign w:val="bottom"/>
          </w:tcPr>
          <w:p w14:paraId="4A83C6A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2389EB9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863811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Surplus (Deficit) after income tax</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5C0A8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(30,206)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20D89B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(22,876)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C69A1D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B72F6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(20,031)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46CF89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(18,222)</w:t>
            </w:r>
          </w:p>
        </w:tc>
      </w:tr>
      <w:tr w:rsidR="00493F49" w14:paraId="47E8B19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7D1EAEF4"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D2AB6F6"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0AB9B9A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213538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0A77DCBA"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35B830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8BE1A2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FFF1581"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6E1CD87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4F1720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OTHER COMPREHENSIVE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DB13D2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383F89B"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E51A7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8351E00"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CCA683"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6D5D70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63AA18A3"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F800E5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Changes in assets revaluation</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EB2F360"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22F868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44A103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5DCA6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2AADE1"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1947C74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bottom"/>
          </w:tcPr>
          <w:p w14:paraId="34A337DE"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4A31AF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reserve</w:t>
            </w:r>
          </w:p>
        </w:tc>
        <w:tc>
          <w:tcPr>
            <w:tcW w:w="91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304F1F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auto"/>
              <w:right w:val="nil"/>
              <w:tl2br w:val="nil"/>
              <w:tr2bl w:val="nil"/>
            </w:tcBorders>
            <w:shd w:val="clear" w:color="FFFFFF" w:fill="E6E6E6"/>
            <w:noWrap/>
            <w:tcMar>
              <w:left w:w="40" w:type="dxa"/>
              <w:right w:w="100" w:type="dxa"/>
            </w:tcMar>
            <w:vAlign w:val="bottom"/>
          </w:tcPr>
          <w:p w14:paraId="66781E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294966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7FFB0FE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5D9E34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0A7E877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71B4DFE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other comprehensive income /(loss)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FFB84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74E522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B205B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91569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B4431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469EB21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0" w:type="dxa"/>
              <w:right w:w="0" w:type="dxa"/>
            </w:tcMar>
            <w:vAlign w:val="bottom"/>
          </w:tcPr>
          <w:p w14:paraId="331FF6B0"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tcMar>
              <w:left w:w="0" w:type="dxa"/>
              <w:right w:w="0" w:type="dxa"/>
            </w:tcMar>
            <w:vAlign w:val="bottom"/>
          </w:tcPr>
          <w:p w14:paraId="6C478D95"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auto"/>
            <w:tcMar>
              <w:left w:w="0" w:type="dxa"/>
              <w:right w:w="0" w:type="dxa"/>
            </w:tcMar>
            <w:vAlign w:val="bottom"/>
          </w:tcPr>
          <w:p w14:paraId="100F908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0296224"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0EA6CEA8"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052B2C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FA0B15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2C1246A"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F34E6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1226C4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comprehensive income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09FD2E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E6BBBB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60D51B9"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04CB99"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03788E"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6224D7C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0" w:type="dxa"/>
              <w:right w:w="0" w:type="dxa"/>
            </w:tcMar>
            <w:vAlign w:val="bottom"/>
          </w:tcPr>
          <w:p w14:paraId="3B884DF9"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724261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attributable to the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0D5477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124AD9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23C37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20E3E4B"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7786E1A"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ECF09F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tcMar>
              <w:left w:w="0" w:type="dxa"/>
              <w:right w:w="0" w:type="dxa"/>
            </w:tcMar>
            <w:vAlign w:val="bottom"/>
          </w:tcPr>
          <w:p w14:paraId="3A75DEB5"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56ED863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Australian Government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141E7B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(30,206)</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863DA4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(22,876)</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9B9E4F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(22,007)</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B924F7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(20,031)</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6FE8F5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(18,222)</w:t>
            </w:r>
          </w:p>
        </w:tc>
      </w:tr>
      <w:tr w:rsidR="00493F49" w14:paraId="2514799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7BD925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EA3A5AA"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27173C0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center"/>
          </w:tcPr>
          <w:p w14:paraId="4167C1F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center"/>
          </w:tcPr>
          <w:p w14:paraId="448A367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center"/>
          </w:tcPr>
          <w:p w14:paraId="0558637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center"/>
          </w:tcPr>
          <w:p w14:paraId="2AECF68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center"/>
          </w:tcPr>
          <w:p w14:paraId="5FBB075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C60ABB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35" w:type="dxa"/>
            <w:gridSpan w:val="8"/>
            <w:tcBorders>
              <w:top w:val="single" w:sz="4" w:space="0" w:color="000000"/>
              <w:left w:val="nil"/>
              <w:bottom w:val="nil"/>
              <w:right w:val="nil"/>
              <w:tl2br w:val="nil"/>
              <w:tr2bl w:val="nil"/>
            </w:tcBorders>
            <w:shd w:val="clear" w:color="auto" w:fill="auto"/>
            <w:noWrap/>
            <w:tcMar>
              <w:left w:w="40" w:type="dxa"/>
              <w:right w:w="40" w:type="dxa"/>
            </w:tcMar>
            <w:vAlign w:val="bottom"/>
          </w:tcPr>
          <w:p w14:paraId="1D8903B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Note: Reconciliation of operating result attributable to the agency</w:t>
            </w:r>
          </w:p>
        </w:tc>
      </w:tr>
      <w:tr w:rsidR="00493F49" w14:paraId="56B00E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13A79D3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204605E4"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395CD24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8FC789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48ABF2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771E6D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7B0B0B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07795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7045778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B3C13E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0AD40812"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03463FC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390999B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405A2A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5E28722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50B03C2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140072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C14DC5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center"/>
          </w:tcPr>
          <w:p w14:paraId="3407BEA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Comprehensive Income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828E3B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43B4599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8DDD09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0982FC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96E007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1343C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7554919"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center"/>
          </w:tcPr>
          <w:p w14:paraId="5DE221F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(loss) Attributable to the</w:t>
            </w:r>
          </w:p>
        </w:tc>
        <w:tc>
          <w:tcPr>
            <w:tcW w:w="915" w:type="dxa"/>
            <w:tcBorders>
              <w:top w:val="nil"/>
              <w:left w:val="nil"/>
              <w:bottom w:val="single" w:sz="4" w:space="0" w:color="auto"/>
              <w:right w:val="nil"/>
              <w:tl2br w:val="nil"/>
              <w:tr2bl w:val="nil"/>
            </w:tcBorders>
            <w:shd w:val="clear" w:color="auto" w:fill="auto"/>
            <w:noWrap/>
            <w:tcMar>
              <w:left w:w="0" w:type="dxa"/>
              <w:right w:w="0" w:type="dxa"/>
            </w:tcMar>
            <w:vAlign w:val="center"/>
          </w:tcPr>
          <w:p w14:paraId="473DF16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FFFFFF" w:fill="E6E6E6"/>
            <w:noWrap/>
            <w:tcMar>
              <w:left w:w="0" w:type="dxa"/>
              <w:right w:w="0" w:type="dxa"/>
            </w:tcMar>
            <w:vAlign w:val="center"/>
          </w:tcPr>
          <w:p w14:paraId="2E639D4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0" w:type="dxa"/>
              <w:right w:w="0" w:type="dxa"/>
            </w:tcMar>
            <w:vAlign w:val="center"/>
          </w:tcPr>
          <w:p w14:paraId="3E951C2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0" w:type="dxa"/>
              <w:right w:w="0" w:type="dxa"/>
            </w:tcMar>
            <w:vAlign w:val="center"/>
          </w:tcPr>
          <w:p w14:paraId="79661E4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0" w:type="dxa"/>
              <w:right w:w="0" w:type="dxa"/>
            </w:tcMar>
            <w:vAlign w:val="center"/>
          </w:tcPr>
          <w:p w14:paraId="5DA5156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2D5D1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35" w:type="dxa"/>
              <w:right w:w="0" w:type="dxa"/>
            </w:tcMar>
            <w:vAlign w:val="center"/>
          </w:tcPr>
          <w:p w14:paraId="6C06EF9C"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center"/>
          </w:tcPr>
          <w:p w14:paraId="61232EE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DCC32A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(30,206)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DC03AD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(22,876)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29DFB7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1C5926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(20,031)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38F12E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(18,222)</w:t>
            </w:r>
          </w:p>
        </w:tc>
      </w:tr>
      <w:tr w:rsidR="00493F49" w14:paraId="40FEFFE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center"/>
          </w:tcPr>
          <w:p w14:paraId="1FDFBA0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Plus non-appropriated expenses:</w:t>
            </w: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center"/>
          </w:tcPr>
          <w:p w14:paraId="64EFD29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center"/>
          </w:tcPr>
          <w:p w14:paraId="5F6DD77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center"/>
          </w:tcPr>
          <w:p w14:paraId="13F00BC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center"/>
          </w:tcPr>
          <w:p w14:paraId="7B00D4C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center"/>
          </w:tcPr>
          <w:p w14:paraId="69F0411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4162CF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11AD13BF"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center"/>
          </w:tcPr>
          <w:p w14:paraId="37DB486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Depreciation and amortisation expenses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754BD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26,399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8EC63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25,099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FA5CC5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23,794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69C8C9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C9F05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18,428</w:t>
            </w:r>
          </w:p>
        </w:tc>
      </w:tr>
      <w:tr w:rsidR="00493F49" w14:paraId="66A14A8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center"/>
          </w:tcPr>
          <w:p w14:paraId="51C901F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Comprehensive Income / (loss)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75E081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D6981F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ABED9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5C6CCA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6A5830D"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AFACB9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54B5482E"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center"/>
          </w:tcPr>
          <w:p w14:paraId="499EE17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Attributable to the Australian </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F3C09B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D4C8A0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2C5796A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73AEDA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ABC75A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F63930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135" w:type="dxa"/>
              <w:right w:w="0" w:type="dxa"/>
            </w:tcMar>
            <w:vAlign w:val="center"/>
          </w:tcPr>
          <w:p w14:paraId="6261D2C5"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single" w:sz="4" w:space="0" w:color="000000"/>
              <w:right w:val="nil"/>
              <w:tl2br w:val="nil"/>
              <w:tr2bl w:val="nil"/>
            </w:tcBorders>
            <w:shd w:val="clear" w:color="auto" w:fill="auto"/>
            <w:noWrap/>
            <w:tcMar>
              <w:left w:w="40" w:type="dxa"/>
              <w:right w:w="40" w:type="dxa"/>
            </w:tcMar>
            <w:vAlign w:val="center"/>
          </w:tcPr>
          <w:p w14:paraId="5DDFCB1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Government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D80524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(3,807)</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6EE07A5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34C1C5F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1,787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8D3E89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48F0FF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w:t>
            </w:r>
          </w:p>
        </w:tc>
      </w:tr>
      <w:tr w:rsidR="00493F49" w14:paraId="4754605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75" w:type="dxa"/>
            <w:gridSpan w:val="4"/>
            <w:tcBorders>
              <w:top w:val="single" w:sz="4" w:space="0" w:color="auto"/>
              <w:left w:val="nil"/>
              <w:bottom w:val="nil"/>
              <w:right w:val="nil"/>
              <w:tl2br w:val="nil"/>
              <w:tr2bl w:val="nil"/>
            </w:tcBorders>
            <w:shd w:val="clear" w:color="auto" w:fill="auto"/>
            <w:noWrap/>
            <w:tcMar>
              <w:left w:w="40" w:type="dxa"/>
              <w:right w:w="40" w:type="dxa"/>
            </w:tcMar>
            <w:vAlign w:val="center"/>
          </w:tcPr>
          <w:p w14:paraId="6A0B49E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1F1A21" w14:textId="77777777" w:rsidR="00493F49" w:rsidRPr="001F3915" w:rsidRDefault="00493F49" w:rsidP="001F3915">
            <w:pPr>
              <w:spacing w:after="0" w:line="240" w:lineRule="auto"/>
              <w:jc w:val="left"/>
              <w:rPr>
                <w:rFonts w:ascii="Arial" w:eastAsia="Arial" w:hAnsi="Arial" w:cs="Arial"/>
                <w:color w:val="000000"/>
                <w:sz w:val="16"/>
              </w:rPr>
            </w:pPr>
          </w:p>
        </w:tc>
        <w:tc>
          <w:tcPr>
            <w:tcW w:w="2745" w:type="dxa"/>
            <w:gridSpan w:val="3"/>
            <w:tcBorders>
              <w:top w:val="single" w:sz="4" w:space="0" w:color="auto"/>
              <w:left w:val="nil"/>
              <w:bottom w:val="nil"/>
              <w:right w:val="nil"/>
              <w:tl2br w:val="nil"/>
              <w:tr2bl w:val="nil"/>
            </w:tcBorders>
            <w:shd w:val="clear" w:color="auto" w:fill="auto"/>
            <w:noWrap/>
            <w:tcMar>
              <w:left w:w="0" w:type="dxa"/>
              <w:right w:w="0" w:type="dxa"/>
            </w:tcMar>
            <w:vAlign w:val="center"/>
          </w:tcPr>
          <w:p w14:paraId="1A3A3D75" w14:textId="77777777" w:rsidR="00493F49" w:rsidRPr="001F3915" w:rsidRDefault="00493F49" w:rsidP="001F3915">
            <w:pPr>
              <w:spacing w:after="0" w:line="240" w:lineRule="auto"/>
              <w:jc w:val="right"/>
              <w:rPr>
                <w:rFonts w:ascii="Arial" w:eastAsia="Arial" w:hAnsi="Arial" w:cs="Arial"/>
                <w:color w:val="000000"/>
                <w:sz w:val="16"/>
              </w:rPr>
            </w:pPr>
          </w:p>
        </w:tc>
      </w:tr>
    </w:tbl>
    <w:p w14:paraId="0B008AE1" w14:textId="77777777" w:rsidR="008A0CDD" w:rsidRPr="0092199D" w:rsidRDefault="008A0CDD" w:rsidP="008A0CDD">
      <w:pPr>
        <w:pStyle w:val="TableHeading"/>
        <w:pageBreakBefore/>
        <w:pBdr>
          <w:top w:val="nil"/>
          <w:left w:val="nil"/>
          <w:bottom w:val="nil"/>
          <w:right w:val="nil"/>
          <w:between w:val="nil"/>
          <w:bar w:val="nil"/>
        </w:pBdr>
        <w:spacing w:after="0" w:line="240" w:lineRule="auto"/>
        <w:jc w:val="left"/>
        <w:rPr>
          <w:rFonts w:eastAsia="Calibri"/>
          <w:bdr w:val="nil"/>
          <w:lang w:eastAsia="en-US"/>
        </w:rPr>
      </w:pPr>
      <w:r>
        <w:rPr>
          <w:rFonts w:eastAsia="Calibri"/>
          <w:bdr w:val="nil"/>
          <w:lang w:eastAsia="en-US"/>
        </w:rPr>
        <w:lastRenderedPageBreak/>
        <w:t>Table 3.2a: Budgeted departmental balance sheet (amalgamated) (</w:t>
      </w:r>
      <w:r w:rsidRPr="0092199D">
        <w:rPr>
          <w:rFonts w:eastAsia="Calibri"/>
          <w:bdr w:val="nil"/>
          <w:lang w:eastAsia="en-US"/>
        </w:rPr>
        <w:t>as at 30</w:t>
      </w:r>
      <w:r w:rsidRPr="0092199D">
        <w:rPr>
          <w:rFonts w:eastAsia="Calibri"/>
          <w:snapToGrid w:val="0"/>
          <w:bdr w:val="nil"/>
          <w:lang w:eastAsia="en-US"/>
        </w:rPr>
        <w:t> June</w:t>
      </w:r>
      <w:r>
        <w:rPr>
          <w:rFonts w:eastAsia="Calibri"/>
          <w:snapToGrid w:val="0"/>
          <w:bdr w:val="nil"/>
          <w:lang w:eastAsia="en-US"/>
        </w:rPr>
        <w:t>)</w:t>
      </w:r>
    </w:p>
    <w:tbl>
      <w:tblPr>
        <w:tblW w:w="7890" w:type="dxa"/>
        <w:tblLayout w:type="fixed"/>
        <w:tblLook w:val="0600" w:firstRow="0" w:lastRow="0" w:firstColumn="0" w:lastColumn="0" w:noHBand="1" w:noVBand="1"/>
      </w:tblPr>
      <w:tblGrid>
        <w:gridCol w:w="270"/>
        <w:gridCol w:w="180"/>
        <w:gridCol w:w="2700"/>
        <w:gridCol w:w="930"/>
        <w:gridCol w:w="930"/>
        <w:gridCol w:w="930"/>
        <w:gridCol w:w="975"/>
        <w:gridCol w:w="975"/>
      </w:tblGrid>
      <w:tr w:rsidR="00493F49" w14:paraId="1DB36868" w14:textId="77777777" w:rsidTr="001F3915">
        <w:trPr>
          <w:trHeight w:hRule="exact" w:val="225"/>
        </w:trPr>
        <w:tc>
          <w:tcPr>
            <w:tcW w:w="2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DC7FBA"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1CDFE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C793BD"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57B912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3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607D4B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3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1BA09C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91566D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7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651625C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5FB17D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06B92AF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8B1D64B"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2976B431"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40" w:type="dxa"/>
              <w:right w:w="40" w:type="dxa"/>
            </w:tcMar>
            <w:vAlign w:val="bottom"/>
          </w:tcPr>
          <w:p w14:paraId="49EB977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30" w:type="dxa"/>
            <w:tcBorders>
              <w:top w:val="nil"/>
              <w:left w:val="nil"/>
              <w:bottom w:val="nil"/>
              <w:right w:val="nil"/>
              <w:tl2br w:val="nil"/>
              <w:tr2bl w:val="nil"/>
            </w:tcBorders>
            <w:shd w:val="clear" w:color="FFFFFF" w:fill="E6E6E6"/>
            <w:noWrap/>
            <w:tcMar>
              <w:left w:w="0" w:type="dxa"/>
              <w:right w:w="0" w:type="dxa"/>
            </w:tcMar>
            <w:vAlign w:val="bottom"/>
          </w:tcPr>
          <w:p w14:paraId="6E1D8325" w14:textId="77777777" w:rsidR="00493F49" w:rsidRPr="001F3915" w:rsidRDefault="00493F49" w:rsidP="001F3915">
            <w:pPr>
              <w:spacing w:after="0" w:line="240" w:lineRule="auto"/>
              <w:jc w:val="righ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40" w:type="dxa"/>
              <w:right w:w="40" w:type="dxa"/>
            </w:tcMar>
            <w:vAlign w:val="bottom"/>
          </w:tcPr>
          <w:p w14:paraId="7D3D0C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2A02CCB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4875866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738EC65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3722A31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6D66D96"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2B36E5FD"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40" w:type="dxa"/>
              <w:right w:w="40" w:type="dxa"/>
            </w:tcMar>
            <w:vAlign w:val="bottom"/>
          </w:tcPr>
          <w:p w14:paraId="7421F4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30" w:type="dxa"/>
            <w:tcBorders>
              <w:top w:val="nil"/>
              <w:left w:val="nil"/>
              <w:bottom w:val="nil"/>
              <w:right w:val="nil"/>
              <w:tl2br w:val="nil"/>
              <w:tr2bl w:val="nil"/>
            </w:tcBorders>
            <w:shd w:val="clear" w:color="FFFFFF" w:fill="E6E6E6"/>
            <w:noWrap/>
            <w:tcMar>
              <w:left w:w="40" w:type="dxa"/>
              <w:right w:w="40" w:type="dxa"/>
            </w:tcMar>
            <w:vAlign w:val="bottom"/>
          </w:tcPr>
          <w:p w14:paraId="55A31C5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14:paraId="6D82927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4539B1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14:paraId="5166E5E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7204181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475C591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CD1AA15"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5276B75A"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F64DB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3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B4E34D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3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24E77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74DF6D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503E8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1627A0A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221DE3A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ASSETS</w:t>
            </w: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B28242"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E3C17F6"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70071E"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CDE011"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19C1A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9F7EC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0949FC5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Financial assets</w:t>
            </w: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76630DEA"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FFFFFF" w:fill="E6E6E6"/>
            <w:noWrap/>
            <w:tcMar>
              <w:left w:w="0" w:type="dxa"/>
              <w:right w:w="0" w:type="dxa"/>
            </w:tcMar>
            <w:vAlign w:val="bottom"/>
          </w:tcPr>
          <w:p w14:paraId="5119C890"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65300E35"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F9DF58B"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9E1E41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56D362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5749C84B"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495D0E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and equivalents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427CA1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6,308</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425B452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6,185</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4277B7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6,073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5BF637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5,982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A58381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5,823</w:t>
            </w:r>
          </w:p>
        </w:tc>
      </w:tr>
      <w:tr w:rsidR="00493F49" w14:paraId="482ED6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09C367EA"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876252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Trade and other receivables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577BCB9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35,389</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433D4C5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35,172</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21A5CD0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35,303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0B7DE0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35,366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8CCE9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34,282</w:t>
            </w:r>
          </w:p>
        </w:tc>
      </w:tr>
      <w:tr w:rsidR="00493F49" w14:paraId="208D046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47D61F30"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C77614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receivables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0ADCEA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27,945</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58217DD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9,849</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17E5CE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7,879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62F77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6,615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4603F2F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7,456</w:t>
            </w:r>
          </w:p>
        </w:tc>
      </w:tr>
      <w:tr w:rsidR="00493F49" w14:paraId="05625B1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5CEF14B2"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AF9E7B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Investments</w:t>
            </w:r>
          </w:p>
        </w:tc>
        <w:tc>
          <w:tcPr>
            <w:tcW w:w="9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3B961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53,702</w:t>
            </w:r>
          </w:p>
        </w:tc>
        <w:tc>
          <w:tcPr>
            <w:tcW w:w="93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8FA1A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55,850</w:t>
            </w:r>
          </w:p>
        </w:tc>
        <w:tc>
          <w:tcPr>
            <w:tcW w:w="9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DD827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57,562</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864A2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58,553</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7CB17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58,759</w:t>
            </w:r>
          </w:p>
        </w:tc>
      </w:tr>
      <w:tr w:rsidR="00493F49" w14:paraId="5B8DE6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294D0900"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financial assets</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B5F0CB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123,344</w:t>
            </w:r>
          </w:p>
        </w:tc>
        <w:tc>
          <w:tcPr>
            <w:tcW w:w="93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8774F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107,056</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21652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106,817</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031FCB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106,516</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B9661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106,320</w:t>
            </w:r>
          </w:p>
        </w:tc>
      </w:tr>
      <w:tr w:rsidR="00493F49" w14:paraId="264F049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6DCDE9A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F89370F"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1E12054E"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62466C"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93462D8"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C0C87E"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D86350"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66D03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810BE9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406F94E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Non-financial assets</w:t>
            </w: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13B14F45"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FFFFFF" w:fill="E6E6E6"/>
            <w:noWrap/>
            <w:tcMar>
              <w:left w:w="0" w:type="dxa"/>
              <w:right w:w="0" w:type="dxa"/>
            </w:tcMar>
            <w:vAlign w:val="bottom"/>
          </w:tcPr>
          <w:p w14:paraId="143AD79F"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306EA22A"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1F4FEFF7"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8B58DE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AEE4BB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456C7621"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CFCB09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Land and buildings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350EB0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27,493</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0F84A2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35,137</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6E5A5E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36,698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BFAF7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34,216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60863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40,930</w:t>
            </w:r>
          </w:p>
        </w:tc>
      </w:tr>
      <w:tr w:rsidR="00493F49" w14:paraId="631FF39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72DBBCC3"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2E58CC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Infrastructure, plant and equipment</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6B55DB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1,110</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57D27C1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1,325</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40EE656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1,494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4B5EAD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1,558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1FF88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1,622</w:t>
            </w:r>
          </w:p>
        </w:tc>
      </w:tr>
      <w:tr w:rsidR="00493F49" w14:paraId="1AA7FCA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5BD1A9F9"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15728A6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Intangibles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663550A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78,660</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266548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62,110</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16A10AE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53,121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B2C30C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48,519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957717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37,320</w:t>
            </w:r>
          </w:p>
        </w:tc>
      </w:tr>
      <w:tr w:rsidR="00493F49" w14:paraId="79F0BE4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39937AA4"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9D4AA5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non-financial assets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1E9881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7,433</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5BBB9B9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6,176</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474D87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6,243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045C3B5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6,327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615E4E5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6,327</w:t>
            </w:r>
          </w:p>
        </w:tc>
      </w:tr>
      <w:tr w:rsidR="00493F49" w14:paraId="099C5F3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23C116CB"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non-financial assets</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94319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114,696</w:t>
            </w:r>
          </w:p>
        </w:tc>
        <w:tc>
          <w:tcPr>
            <w:tcW w:w="93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D3FC23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104,748</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0A15E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97,556</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F68CF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90,620</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889CD7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86,199</w:t>
            </w:r>
          </w:p>
        </w:tc>
      </w:tr>
      <w:tr w:rsidR="00493F49" w14:paraId="0C2E2C4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4EFDAD0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assets</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E3BC8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238,040</w:t>
            </w:r>
          </w:p>
        </w:tc>
        <w:tc>
          <w:tcPr>
            <w:tcW w:w="93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FC4A93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211,804</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9B72F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204,373</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96A0C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197,136</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A403B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192,519</w:t>
            </w:r>
          </w:p>
        </w:tc>
      </w:tr>
      <w:tr w:rsidR="00493F49" w14:paraId="4AB8C1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6265D2F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75A7ED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65C1F0D9"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41ABBE"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E667BFA"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AF0B80"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58F3A3"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87684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402F09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2CF509F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LIABILITIES</w:t>
            </w: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4F8C83FA"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FFFFFF" w:fill="E6E6E6"/>
            <w:noWrap/>
            <w:tcMar>
              <w:left w:w="0" w:type="dxa"/>
              <w:right w:w="0" w:type="dxa"/>
            </w:tcMar>
            <w:vAlign w:val="bottom"/>
          </w:tcPr>
          <w:p w14:paraId="5CAFE496"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62E1355E"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74C9400C"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7AAF19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9B3B0B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1FD5B12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Payables</w:t>
            </w: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63FA9B4E"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FFFFFF" w:fill="E6E6E6"/>
            <w:noWrap/>
            <w:tcMar>
              <w:left w:w="0" w:type="dxa"/>
              <w:right w:w="0" w:type="dxa"/>
            </w:tcMar>
            <w:vAlign w:val="bottom"/>
          </w:tcPr>
          <w:p w14:paraId="2024F3A0"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44A3175E"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FC44D9C"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8E2390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4971E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0D8E51A4"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7DEC42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 payables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281852F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58,084</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4833305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49,840</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6ED30B7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46,675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316BD07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45,499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0291F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45,306</w:t>
            </w:r>
          </w:p>
        </w:tc>
      </w:tr>
      <w:tr w:rsidR="00493F49" w14:paraId="2B8C0DB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047C52CF"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081702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payables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70B8F87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27,657</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0320B4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25,355</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18C18F0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27,356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4998C8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28,120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1B158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28,899</w:t>
            </w:r>
          </w:p>
        </w:tc>
      </w:tr>
      <w:tr w:rsidR="00493F49" w14:paraId="11D302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36F61BC3"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payables</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93E73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85,741</w:t>
            </w:r>
          </w:p>
        </w:tc>
        <w:tc>
          <w:tcPr>
            <w:tcW w:w="93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71A585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75,195</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BAD06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74,031</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D9C30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73,619</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1AD11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74,205</w:t>
            </w:r>
          </w:p>
        </w:tc>
      </w:tr>
      <w:tr w:rsidR="00493F49" w14:paraId="2E5F5CB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670714AB"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5B0D74A"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3C3FEC54" w14:textId="77777777" w:rsidR="00493F49" w:rsidRPr="001F3915" w:rsidRDefault="00493F49" w:rsidP="001F3915">
            <w:pPr>
              <w:spacing w:after="0" w:line="240" w:lineRule="auto"/>
              <w:jc w:val="left"/>
              <w:rPr>
                <w:rFonts w:ascii="Arial" w:eastAsia="Arial" w:hAnsi="Arial" w:cs="Arial"/>
                <w:b/>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5A2010"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B8D05F1"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29B967"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7BA8FDD"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2DFD6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1232A8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1B75B67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Provisions</w:t>
            </w: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0DE60472"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FFFFFF" w:fill="E6E6E6"/>
            <w:noWrap/>
            <w:tcMar>
              <w:left w:w="0" w:type="dxa"/>
              <w:right w:w="0" w:type="dxa"/>
            </w:tcMar>
            <w:vAlign w:val="bottom"/>
          </w:tcPr>
          <w:p w14:paraId="4C453DA3"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175A8736"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0701D2CD"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6C00AE1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B33154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6D236138"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1559C0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 provisions</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4C4E932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62,600</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7D7103C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56,288</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73AA09A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56,450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D42611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56,402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6941D4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56,000</w:t>
            </w:r>
          </w:p>
        </w:tc>
      </w:tr>
      <w:tr w:rsidR="00493F49" w14:paraId="42D64D9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41C48715"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B7F0A3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provisions</w:t>
            </w:r>
          </w:p>
        </w:tc>
        <w:tc>
          <w:tcPr>
            <w:tcW w:w="9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3B8CF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23,130</w:t>
            </w:r>
          </w:p>
        </w:tc>
        <w:tc>
          <w:tcPr>
            <w:tcW w:w="93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4031F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21,553</w:t>
            </w:r>
          </w:p>
        </w:tc>
        <w:tc>
          <w:tcPr>
            <w:tcW w:w="9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6D93F5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20,603</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75F9C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19,833</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A05FD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19,233</w:t>
            </w:r>
          </w:p>
        </w:tc>
      </w:tr>
      <w:tr w:rsidR="00493F49" w14:paraId="007E836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326AEA5A"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provisions</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AD526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85,730</w:t>
            </w:r>
          </w:p>
        </w:tc>
        <w:tc>
          <w:tcPr>
            <w:tcW w:w="93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63E9C0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77,841</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F54A6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77,053</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344DB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76,235</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96992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75,233</w:t>
            </w:r>
          </w:p>
        </w:tc>
      </w:tr>
      <w:tr w:rsidR="00493F49" w14:paraId="7DBA6DE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1083C12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liabilities</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962B5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171,471</w:t>
            </w:r>
          </w:p>
        </w:tc>
        <w:tc>
          <w:tcPr>
            <w:tcW w:w="93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108BD9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153,036</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5D64E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151,084</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F44EA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149,854</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B7AB69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149,438</w:t>
            </w:r>
          </w:p>
        </w:tc>
      </w:tr>
      <w:tr w:rsidR="00493F49" w14:paraId="24FAA5D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74163A1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3BF46D2"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2C0C9E43"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203E1D"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EFBCD35"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FC28AB"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B10DBA"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6857BD"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2E110A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3EB9A53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assets</w:t>
            </w:r>
          </w:p>
        </w:tc>
        <w:tc>
          <w:tcPr>
            <w:tcW w:w="9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304F77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66,569</w:t>
            </w:r>
          </w:p>
        </w:tc>
        <w:tc>
          <w:tcPr>
            <w:tcW w:w="93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096760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58,768</w:t>
            </w:r>
          </w:p>
        </w:tc>
        <w:tc>
          <w:tcPr>
            <w:tcW w:w="93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3BF19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53,289</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1B02D6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47,282</w:t>
            </w:r>
          </w:p>
        </w:tc>
        <w:tc>
          <w:tcPr>
            <w:tcW w:w="97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C9E84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43,081</w:t>
            </w:r>
          </w:p>
        </w:tc>
      </w:tr>
      <w:tr w:rsidR="00493F49" w14:paraId="61490CF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6F48081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96A5FA0"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0E342E2"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89B60F"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31A551C"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3FF016"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EA3876"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84D0B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9EE3B5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nil"/>
              <w:right w:val="nil"/>
              <w:tl2br w:val="nil"/>
              <w:tr2bl w:val="nil"/>
            </w:tcBorders>
            <w:shd w:val="clear" w:color="auto" w:fill="auto"/>
            <w:noWrap/>
            <w:tcMar>
              <w:left w:w="40" w:type="dxa"/>
              <w:right w:w="40" w:type="dxa"/>
            </w:tcMar>
            <w:vAlign w:val="bottom"/>
          </w:tcPr>
          <w:p w14:paraId="4A83815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Equity</w:t>
            </w: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32062BD1"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FFFFFF" w:fill="E6E6E6"/>
            <w:noWrap/>
            <w:tcMar>
              <w:left w:w="0" w:type="dxa"/>
              <w:right w:w="0" w:type="dxa"/>
            </w:tcMar>
            <w:vAlign w:val="bottom"/>
          </w:tcPr>
          <w:p w14:paraId="31CBCDC3" w14:textId="77777777" w:rsidR="00493F49" w:rsidRPr="001F3915" w:rsidRDefault="00493F49" w:rsidP="001F3915">
            <w:pPr>
              <w:spacing w:after="0" w:line="240" w:lineRule="auto"/>
              <w:jc w:val="left"/>
              <w:rPr>
                <w:rFonts w:ascii="Arial" w:eastAsia="Arial" w:hAnsi="Arial" w:cs="Arial"/>
                <w:color w:val="000000"/>
                <w:sz w:val="16"/>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14:paraId="72A18DB3"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3AC60064" w14:textId="77777777" w:rsidR="00493F49" w:rsidRPr="001F3915" w:rsidRDefault="00493F49" w:rsidP="001F3915">
            <w:pPr>
              <w:spacing w:after="0" w:line="240" w:lineRule="auto"/>
              <w:jc w:val="left"/>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14:paraId="5909D99D"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879B35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73677A9A"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3D76BC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Contributed equity</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5A4E27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302,277</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035E94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317,354</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5E6A3D5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333,864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2CBFB6C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347,875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51D4B6E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361,882</w:t>
            </w:r>
          </w:p>
        </w:tc>
      </w:tr>
      <w:tr w:rsidR="00493F49" w14:paraId="653ED60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1FE27211"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D3EBF0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Asset revaluation reserve</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7B3278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c>
          <w:tcPr>
            <w:tcW w:w="930" w:type="dxa"/>
            <w:tcBorders>
              <w:top w:val="nil"/>
              <w:left w:val="nil"/>
              <w:bottom w:val="nil"/>
              <w:right w:val="nil"/>
              <w:tl2br w:val="nil"/>
              <w:tr2bl w:val="nil"/>
            </w:tcBorders>
            <w:shd w:val="clear" w:color="FFFFFF" w:fill="E6E6E6"/>
            <w:noWrap/>
            <w:tcMar>
              <w:left w:w="40" w:type="dxa"/>
              <w:right w:w="100" w:type="dxa"/>
            </w:tcMar>
            <w:vAlign w:val="bottom"/>
          </w:tcPr>
          <w:p w14:paraId="5A44EED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c>
          <w:tcPr>
            <w:tcW w:w="930" w:type="dxa"/>
            <w:tcBorders>
              <w:top w:val="nil"/>
              <w:left w:val="nil"/>
              <w:bottom w:val="nil"/>
              <w:right w:val="nil"/>
              <w:tl2br w:val="nil"/>
              <w:tr2bl w:val="nil"/>
            </w:tcBorders>
            <w:shd w:val="clear" w:color="auto" w:fill="auto"/>
            <w:noWrap/>
            <w:tcMar>
              <w:left w:w="40" w:type="dxa"/>
              <w:right w:w="100" w:type="dxa"/>
            </w:tcMar>
            <w:vAlign w:val="bottom"/>
          </w:tcPr>
          <w:p w14:paraId="218B4D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783484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14:paraId="11DCF8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r>
      <w:tr w:rsidR="00493F49" w14:paraId="063DB6E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0" w:type="dxa"/>
            <w:tcBorders>
              <w:top w:val="nil"/>
              <w:left w:val="nil"/>
              <w:bottom w:val="nil"/>
              <w:right w:val="nil"/>
              <w:tl2br w:val="nil"/>
              <w:tr2bl w:val="nil"/>
            </w:tcBorders>
            <w:shd w:val="clear" w:color="auto" w:fill="auto"/>
            <w:noWrap/>
            <w:tcMar>
              <w:left w:w="0" w:type="dxa"/>
              <w:right w:w="0" w:type="dxa"/>
            </w:tcMar>
            <w:vAlign w:val="bottom"/>
          </w:tcPr>
          <w:p w14:paraId="36A6B2CD"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426228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Retained surplus (accumulated deficit)</w:t>
            </w:r>
          </w:p>
        </w:tc>
        <w:tc>
          <w:tcPr>
            <w:tcW w:w="93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607C7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(245,342)</w:t>
            </w:r>
          </w:p>
        </w:tc>
        <w:tc>
          <w:tcPr>
            <w:tcW w:w="93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372AD4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(268,220)</w:t>
            </w:r>
          </w:p>
        </w:tc>
        <w:tc>
          <w:tcPr>
            <w:tcW w:w="93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16F23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(290,209)</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FAE551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(310,227)</w:t>
            </w:r>
          </w:p>
        </w:tc>
        <w:tc>
          <w:tcPr>
            <w:tcW w:w="97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E02A3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(328,435)</w:t>
            </w:r>
          </w:p>
        </w:tc>
      </w:tr>
      <w:tr w:rsidR="00493F49" w14:paraId="2C7DCF1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5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089F726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equity</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F5684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66,569</w:t>
            </w:r>
          </w:p>
        </w:tc>
        <w:tc>
          <w:tcPr>
            <w:tcW w:w="93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CAE843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58,768</w:t>
            </w:r>
          </w:p>
        </w:tc>
        <w:tc>
          <w:tcPr>
            <w:tcW w:w="93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125D8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53,289</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19B35C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47,282</w:t>
            </w:r>
          </w:p>
        </w:tc>
        <w:tc>
          <w:tcPr>
            <w:tcW w:w="97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6AC1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43,081</w:t>
            </w:r>
          </w:p>
        </w:tc>
      </w:tr>
      <w:tr w:rsidR="00493F49" w14:paraId="759587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080" w:type="dxa"/>
            <w:gridSpan w:val="4"/>
            <w:tcBorders>
              <w:top w:val="single" w:sz="4" w:space="0" w:color="000000"/>
              <w:left w:val="nil"/>
              <w:bottom w:val="nil"/>
              <w:right w:val="nil"/>
              <w:tl2br w:val="nil"/>
              <w:tr2bl w:val="nil"/>
            </w:tcBorders>
            <w:shd w:val="clear" w:color="auto" w:fill="auto"/>
            <w:noWrap/>
            <w:tcMar>
              <w:left w:w="40" w:type="dxa"/>
              <w:right w:w="40" w:type="dxa"/>
            </w:tcMar>
            <w:vAlign w:val="bottom"/>
          </w:tcPr>
          <w:p w14:paraId="717DAA5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FC023F" w14:textId="77777777" w:rsidR="00493F49" w:rsidRPr="001F3915" w:rsidRDefault="00493F49" w:rsidP="001F3915">
            <w:pPr>
              <w:spacing w:after="0" w:line="240" w:lineRule="auto"/>
              <w:jc w:val="left"/>
              <w:rPr>
                <w:rFonts w:ascii="Arial" w:eastAsia="Arial" w:hAnsi="Arial" w:cs="Arial"/>
                <w:color w:val="000000"/>
                <w:sz w:val="18"/>
              </w:rPr>
            </w:pPr>
          </w:p>
        </w:tc>
        <w:tc>
          <w:tcPr>
            <w:tcW w:w="9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EF31D5" w14:textId="77777777" w:rsidR="00493F49" w:rsidRPr="001F3915" w:rsidRDefault="00493F49" w:rsidP="001F3915">
            <w:pPr>
              <w:spacing w:after="0" w:line="240" w:lineRule="auto"/>
              <w:jc w:val="left"/>
              <w:rPr>
                <w:rFonts w:ascii="Arial" w:eastAsia="Arial" w:hAnsi="Arial" w:cs="Arial"/>
                <w:color w:val="000000"/>
                <w:sz w:val="18"/>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579776" w14:textId="77777777" w:rsidR="00493F49" w:rsidRPr="001F3915" w:rsidRDefault="00493F49" w:rsidP="001F3915">
            <w:pPr>
              <w:spacing w:after="0" w:line="240" w:lineRule="auto"/>
              <w:jc w:val="left"/>
              <w:rPr>
                <w:rFonts w:ascii="Arial" w:eastAsia="Arial" w:hAnsi="Arial" w:cs="Arial"/>
                <w:color w:val="000000"/>
                <w:sz w:val="18"/>
              </w:rPr>
            </w:pPr>
          </w:p>
        </w:tc>
        <w:tc>
          <w:tcPr>
            <w:tcW w:w="97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5A770A" w14:textId="77777777" w:rsidR="00493F49" w:rsidRPr="001F3915" w:rsidRDefault="00493F49" w:rsidP="001F3915">
            <w:pPr>
              <w:spacing w:after="0" w:line="240" w:lineRule="auto"/>
              <w:jc w:val="left"/>
              <w:rPr>
                <w:rFonts w:ascii="Arial" w:eastAsia="Arial" w:hAnsi="Arial" w:cs="Arial"/>
                <w:color w:val="000000"/>
                <w:sz w:val="18"/>
              </w:rPr>
            </w:pPr>
          </w:p>
        </w:tc>
      </w:tr>
    </w:tbl>
    <w:p w14:paraId="046E0EA7" w14:textId="77777777" w:rsidR="008A0CDD" w:rsidRPr="00EC3027" w:rsidRDefault="008A0CDD" w:rsidP="008A0CDD">
      <w:pPr>
        <w:pBdr>
          <w:top w:val="nil"/>
          <w:left w:val="nil"/>
          <w:bottom w:val="nil"/>
          <w:right w:val="nil"/>
          <w:between w:val="nil"/>
          <w:bar w:val="nil"/>
        </w:pBdr>
        <w:rPr>
          <w:rFonts w:ascii="Arial" w:hAnsi="Arial" w:cs="Arial"/>
          <w:sz w:val="16"/>
          <w:szCs w:val="16"/>
          <w:bdr w:val="nil"/>
        </w:rPr>
      </w:pPr>
      <w:r>
        <w:rPr>
          <w:rFonts w:ascii="Arial" w:hAnsi="Arial" w:cs="Arial"/>
          <w:sz w:val="16"/>
          <w:szCs w:val="16"/>
          <w:bdr w:val="nil"/>
        </w:rPr>
        <w:br/>
      </w:r>
      <w:r w:rsidRPr="00EC3027">
        <w:rPr>
          <w:rFonts w:ascii="Arial" w:hAnsi="Arial" w:cs="Arial"/>
          <w:sz w:val="16"/>
          <w:szCs w:val="16"/>
          <w:bdr w:val="nil"/>
        </w:rPr>
        <w:t xml:space="preserve">*’Equity’ is the residual interest in assets after deduction of liabilities. </w:t>
      </w:r>
    </w:p>
    <w:p w14:paraId="0D34D458" w14:textId="77777777" w:rsidR="008A0CDD" w:rsidRPr="001167E1" w:rsidRDefault="008A0CDD" w:rsidP="008A0CDD">
      <w:pPr>
        <w:pStyle w:val="TableHeading"/>
        <w:pageBreakBefore/>
        <w:pBdr>
          <w:top w:val="nil"/>
          <w:left w:val="nil"/>
          <w:bottom w:val="nil"/>
          <w:right w:val="nil"/>
          <w:between w:val="nil"/>
          <w:bar w:val="nil"/>
        </w:pBdr>
        <w:spacing w:after="0" w:line="240" w:lineRule="auto"/>
        <w:jc w:val="left"/>
        <w:rPr>
          <w:rFonts w:eastAsia="Calibri"/>
          <w:bdr w:val="nil"/>
          <w:lang w:eastAsia="en-US"/>
        </w:rPr>
      </w:pPr>
      <w:r>
        <w:rPr>
          <w:rFonts w:eastAsia="Calibri"/>
          <w:bdr w:val="nil"/>
          <w:lang w:eastAsia="en-US"/>
        </w:rPr>
        <w:lastRenderedPageBreak/>
        <w:t>Table 3.3a: Budgeted departmental statement of cash flows (amalgamated) (</w:t>
      </w:r>
      <w:r w:rsidRPr="001167E1">
        <w:rPr>
          <w:rFonts w:eastAsia="Calibri"/>
          <w:bdr w:val="nil"/>
          <w:lang w:eastAsia="en-US"/>
        </w:rPr>
        <w:t>for the period ended 30 June</w:t>
      </w:r>
      <w:r>
        <w:rPr>
          <w:rFonts w:eastAsia="Calibri"/>
          <w:bdr w:val="nil"/>
          <w:lang w:eastAsia="en-US"/>
        </w:rPr>
        <w:t>)</w:t>
      </w:r>
    </w:p>
    <w:tbl>
      <w:tblPr>
        <w:tblW w:w="7665" w:type="dxa"/>
        <w:tblLayout w:type="fixed"/>
        <w:tblLook w:val="0600" w:firstRow="0" w:lastRow="0" w:firstColumn="0" w:lastColumn="0" w:noHBand="1" w:noVBand="1"/>
      </w:tblPr>
      <w:tblGrid>
        <w:gridCol w:w="180"/>
        <w:gridCol w:w="2910"/>
        <w:gridCol w:w="915"/>
        <w:gridCol w:w="915"/>
        <w:gridCol w:w="915"/>
        <w:gridCol w:w="915"/>
        <w:gridCol w:w="915"/>
      </w:tblGrid>
      <w:tr w:rsidR="00493F49" w14:paraId="7810285E"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C2E5DF"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F974C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E02BFA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2A803C9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4A0760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6ADC74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66E7F2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2221BCC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EE9A95E"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0" w:type="dxa"/>
              <w:right w:w="0" w:type="dxa"/>
            </w:tcMar>
            <w:vAlign w:val="bottom"/>
          </w:tcPr>
          <w:p w14:paraId="0513418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4EC4E1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20084F1"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8F917D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713C0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3BC57B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19DEE83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3549928"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0" w:type="dxa"/>
              <w:right w:w="0" w:type="dxa"/>
            </w:tcMar>
            <w:vAlign w:val="bottom"/>
          </w:tcPr>
          <w:p w14:paraId="5F844C1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7168609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C4EFF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0D99F4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664E46D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64011D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36A9F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77FC99F"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0" w:type="dxa"/>
              <w:right w:w="0" w:type="dxa"/>
            </w:tcMar>
            <w:vAlign w:val="bottom"/>
          </w:tcPr>
          <w:p w14:paraId="1C66965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6A2E06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186890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142EC2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F6AEA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3ABDDD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1B8AA14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4C6791F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57E74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34F94B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09CE4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3A8B4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FDD96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0B3715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305B197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1EC7B7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849558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062F8F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F58B7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9F46AD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94D28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F0F7856"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4F88466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0171A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398,372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471C8C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383,678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C30E54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284,004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D853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282,575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08EBD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282,799</w:t>
            </w:r>
          </w:p>
        </w:tc>
      </w:tr>
      <w:tr w:rsidR="00493F49" w14:paraId="73C89C1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02987F6"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6451C85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Sale of goods and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7FF25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35,715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78014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53,330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7A01F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52,654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DC2B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53,736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D731A6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46,290</w:t>
            </w:r>
          </w:p>
        </w:tc>
      </w:tr>
      <w:tr w:rsidR="00493F49" w14:paraId="33681D6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218DA85"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3E841B2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D11695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13,015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0045E0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7,977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298A1A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47DDB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7,590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B60960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7,647</w:t>
            </w:r>
          </w:p>
        </w:tc>
      </w:tr>
      <w:tr w:rsidR="00493F49" w14:paraId="7D884FD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C3DAFBF"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258C015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Other </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71D118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5,539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134FE4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90B5B5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3BBA38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7E04B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5,000</w:t>
            </w:r>
          </w:p>
        </w:tc>
      </w:tr>
      <w:tr w:rsidR="00493F49" w14:paraId="027BF1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716D2B53"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240A9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452,641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5B5F01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450,452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FC8313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349,532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13FD7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349,341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EEAD5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341,736</w:t>
            </w:r>
          </w:p>
        </w:tc>
      </w:tr>
      <w:tr w:rsidR="00493F49" w14:paraId="4568C13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7E851A2"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0" w:type="dxa"/>
              <w:right w:w="0" w:type="dxa"/>
            </w:tcMar>
            <w:vAlign w:val="bottom"/>
          </w:tcPr>
          <w:p w14:paraId="5690988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39753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B52EC4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3FB1E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985DF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59499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463BB2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5EC8CD3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74C0D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21600F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300B4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B2D6CD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8B49FC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B37043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10F2021" w14:textId="77777777" w:rsidR="00493F49" w:rsidRPr="001F3915" w:rsidRDefault="00493F49" w:rsidP="001F3915">
            <w:pPr>
              <w:spacing w:after="0" w:line="240" w:lineRule="auto"/>
              <w:jc w:val="left"/>
              <w:rPr>
                <w:rFonts w:ascii="Arial" w:eastAsia="Arial" w:hAnsi="Arial" w:cs="Arial"/>
                <w:color w:val="000000"/>
                <w:sz w:val="16"/>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7C5079D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65EFD8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198,280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53013F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178,122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7A6C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167,128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3A25EA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165,688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716A7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165,101</w:t>
            </w:r>
          </w:p>
        </w:tc>
      </w:tr>
      <w:tr w:rsidR="00493F49" w14:paraId="2E14F6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8A90552"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673E111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322E5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186,031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CB8AAB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217,503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37AD7C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131,716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B57D5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130,525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96FA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131,231</w:t>
            </w:r>
          </w:p>
        </w:tc>
      </w:tr>
      <w:tr w:rsidR="00493F49" w14:paraId="3ACAB0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5479C64"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574790D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8CE4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63,996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B1472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54,152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6930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49,088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06BD51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52,228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D9EF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45,357</w:t>
            </w:r>
          </w:p>
        </w:tc>
      </w:tr>
      <w:tr w:rsidR="00493F49" w14:paraId="5D25CB4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CCFF3C2"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20C70C94"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3A5EF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448,307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D59CB0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449,777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CD8B5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347,932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067D90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348,441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FED45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341,689</w:t>
            </w:r>
          </w:p>
        </w:tc>
      </w:tr>
      <w:tr w:rsidR="00493F49" w14:paraId="01987B1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0DF528C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cash from or (used by)</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12B4CE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4531897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87279E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ABAB80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832D81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94583B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1B6020F"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4E79CCD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B4662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4,334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0BF4D9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1083E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2A0297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56405F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w:t>
            </w:r>
          </w:p>
        </w:tc>
      </w:tr>
      <w:tr w:rsidR="00493F49" w14:paraId="5D5C29C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ADAB2B0"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0" w:type="dxa"/>
              <w:right w:w="0" w:type="dxa"/>
            </w:tcMar>
            <w:vAlign w:val="bottom"/>
          </w:tcPr>
          <w:p w14:paraId="2305CE0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BE807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7535AD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D04BA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F45C2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802D7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0623E0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33BACBE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02DEB6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CACEA5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0A70B9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374364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5267B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2BF54E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43F2B5A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2FFEC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94E88E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E64FD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290FF9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FA9DE3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ACCAAD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127EE50"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53EE643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Proceeds from sales of</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87035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5991D3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03A32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C97AC0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B012C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3FFC5A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8C2D870"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220" w:type="dxa"/>
              <w:right w:w="40" w:type="dxa"/>
            </w:tcMar>
            <w:vAlign w:val="bottom"/>
          </w:tcPr>
          <w:p w14:paraId="15F634D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non-financial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55715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5E93B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F9C2F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D392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0A564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4A50094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664E1B7D"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8179D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B2B97A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66A3A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A06B4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3F313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6DAEA4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B81FEFA"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0" w:type="dxa"/>
              <w:right w:w="0" w:type="dxa"/>
            </w:tcMar>
            <w:vAlign w:val="bottom"/>
          </w:tcPr>
          <w:p w14:paraId="451FB08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C3567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FD850D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A24B0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244BB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7989F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55CB75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5FE7697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BC652D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2652D6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8B380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F0870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F7923B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DC5C16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0F36358"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24370AC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Purchase of property, plant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EA525A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0A305D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924A2C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84E48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3F4EF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D44A28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699A4E5"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2F57D78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and equipment, and intangibles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7F45D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40,930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4ABB46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16,408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A34A9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4695E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14,007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BF125D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14,101</w:t>
            </w:r>
          </w:p>
        </w:tc>
      </w:tr>
      <w:tr w:rsidR="00493F49" w14:paraId="64A53D5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D1C32EA"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3DDA306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Purchase of investments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6806AF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6,000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79537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8DE0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1,712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7EA4A9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991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23C76C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w:t>
            </w:r>
          </w:p>
        </w:tc>
      </w:tr>
      <w:tr w:rsidR="00493F49" w14:paraId="7D03DE4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322EB096"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3938A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23ED6B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18,556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FC06DA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18,214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43C19A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14,998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B00D8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14,307</w:t>
            </w:r>
          </w:p>
        </w:tc>
      </w:tr>
      <w:tr w:rsidR="00493F49" w14:paraId="771C3F9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1873AC7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Net cash from or (used by)  </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8ABAEF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5D64F96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5BFAD1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55F532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5068B5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BEE364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1C0DD3A"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2EF3AB4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4FF696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57BC3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(17,206)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7F7994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(18,214)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0BF14E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(14,998)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D92986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(14,307)</w:t>
            </w:r>
          </w:p>
        </w:tc>
      </w:tr>
      <w:tr w:rsidR="00493F49" w14:paraId="0AB04A4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CA55A32"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180" w:type="dxa"/>
              <w:right w:w="0" w:type="dxa"/>
            </w:tcMar>
            <w:vAlign w:val="bottom"/>
          </w:tcPr>
          <w:p w14:paraId="7E821B88"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673BC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36CEF1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1C851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29BD0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44DBC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A02F7A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281DFEE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FINANCING ACTIVITIES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1C8A27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90E3C3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22933F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1BC769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61E0DC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AF7168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3EE3F7F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AACBC4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FC10D0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C1D6F5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045B72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D90E6E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62093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4289842"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4465D3A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Equity Injections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755F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40,930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EE03C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16,408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8A74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16,502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999751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14,007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F2CD62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14,101</w:t>
            </w:r>
          </w:p>
        </w:tc>
      </w:tr>
      <w:tr w:rsidR="00493F49" w14:paraId="6EF1756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1ABCD19E"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C2610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4123AF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6BF5C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BFF4E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12261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050E61D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032CAA9"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0" w:type="dxa"/>
              <w:right w:w="0" w:type="dxa"/>
            </w:tcMar>
            <w:vAlign w:val="bottom"/>
          </w:tcPr>
          <w:p w14:paraId="77959D2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BB6A6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DEE3EA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E62D7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6BDD5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163C2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0FD26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13CC150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Net cash from or (used by)  </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74F6F8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5D77756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ADFA99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179D00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92EBC5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F5A5E8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ABA3B2A"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757C851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0B6E9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29F8F8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E51BF4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23D81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725C74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049825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68E977A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increase or (decrease)</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F9FF8E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71C17A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BC4067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A38977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817655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56E786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BE69095"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37457A9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 cash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F7D0A9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(1,666)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B0BEF8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3F0585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67912A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DCCD0A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w:t>
            </w:r>
          </w:p>
        </w:tc>
      </w:tr>
      <w:tr w:rsidR="00493F49" w14:paraId="09ED252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5A0DF57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and cash equivalents at the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8F8FB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289D22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50C8A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2DE95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5E479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A76351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9B80776"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nil"/>
              <w:right w:val="nil"/>
              <w:tl2br w:val="nil"/>
              <w:tr2bl w:val="nil"/>
            </w:tcBorders>
            <w:shd w:val="clear" w:color="auto" w:fill="auto"/>
            <w:noWrap/>
            <w:tcMar>
              <w:left w:w="40" w:type="dxa"/>
              <w:right w:w="40" w:type="dxa"/>
            </w:tcMar>
            <w:vAlign w:val="bottom"/>
          </w:tcPr>
          <w:p w14:paraId="54032B1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beginning of the reporting period</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98B0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7,974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4A7B4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6,308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0D2C56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EBB39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6,073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55AA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5,982</w:t>
            </w:r>
          </w:p>
        </w:tc>
      </w:tr>
      <w:tr w:rsidR="00493F49" w14:paraId="3341B1B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90" w:type="dxa"/>
            <w:gridSpan w:val="2"/>
            <w:tcBorders>
              <w:top w:val="nil"/>
              <w:left w:val="nil"/>
              <w:bottom w:val="nil"/>
              <w:right w:val="nil"/>
              <w:tl2br w:val="nil"/>
              <w:tr2bl w:val="nil"/>
            </w:tcBorders>
            <w:shd w:val="clear" w:color="auto" w:fill="auto"/>
            <w:noWrap/>
            <w:tcMar>
              <w:left w:w="40" w:type="dxa"/>
              <w:right w:w="40" w:type="dxa"/>
            </w:tcMar>
            <w:vAlign w:val="bottom"/>
          </w:tcPr>
          <w:p w14:paraId="03E0665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and cash equivalents at the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2C2D20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7010A4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DF3F93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3ABBDD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9FCB2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1D012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A4CBBA8" w14:textId="77777777" w:rsidR="00493F49" w:rsidRPr="001F3915" w:rsidRDefault="00493F49" w:rsidP="001F3915">
            <w:pPr>
              <w:spacing w:after="0" w:line="240" w:lineRule="auto"/>
              <w:jc w:val="left"/>
              <w:rPr>
                <w:rFonts w:ascii="Arial" w:eastAsia="Arial" w:hAnsi="Arial" w:cs="Arial"/>
                <w:color w:val="000000"/>
              </w:rPr>
            </w:pPr>
          </w:p>
        </w:tc>
        <w:tc>
          <w:tcPr>
            <w:tcW w:w="29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CC822F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end of the reporting period</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4F2AFE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6,308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D531E1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6,185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8B624C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6,073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EADF0F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5,982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202D5C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5,823</w:t>
            </w:r>
          </w:p>
        </w:tc>
      </w:tr>
    </w:tbl>
    <w:p w14:paraId="56581A4E" w14:textId="77777777" w:rsidR="008A0CDD" w:rsidRPr="00AE3DD3" w:rsidRDefault="008A0CDD" w:rsidP="008A0CDD">
      <w:pPr>
        <w:pStyle w:val="Source"/>
        <w:pBdr>
          <w:top w:val="nil"/>
          <w:left w:val="nil"/>
          <w:bottom w:val="nil"/>
          <w:right w:val="nil"/>
          <w:between w:val="nil"/>
          <w:bar w:val="nil"/>
        </w:pBdr>
        <w:rPr>
          <w:bdr w:val="nil"/>
        </w:rPr>
      </w:pPr>
      <w:r>
        <w:rPr>
          <w:bdr w:val="nil"/>
        </w:rPr>
        <w:t>Prepared on Australian Accounting Standards basis</w:t>
      </w:r>
    </w:p>
    <w:p w14:paraId="0CF5F715" w14:textId="77777777" w:rsidR="008A0CDD" w:rsidRPr="006209D7" w:rsidRDefault="008A0CDD" w:rsidP="008A0CDD">
      <w:pPr>
        <w:pStyle w:val="TableHeading"/>
        <w:pageBreakBefore/>
        <w:pBdr>
          <w:top w:val="nil"/>
          <w:left w:val="nil"/>
          <w:bottom w:val="nil"/>
          <w:right w:val="nil"/>
          <w:between w:val="nil"/>
          <w:bar w:val="nil"/>
        </w:pBdr>
        <w:spacing w:after="0" w:line="240" w:lineRule="auto"/>
        <w:jc w:val="left"/>
        <w:rPr>
          <w:rFonts w:eastAsia="Calibri"/>
          <w:bdr w:val="nil"/>
          <w:lang w:eastAsia="en-US"/>
        </w:rPr>
      </w:pPr>
      <w:r>
        <w:rPr>
          <w:rFonts w:eastAsia="Calibri"/>
          <w:bdr w:val="nil"/>
          <w:lang w:eastAsia="en-US"/>
        </w:rPr>
        <w:lastRenderedPageBreak/>
        <w:t>Table 3.1b: Departmental comprehensive income statement (DVA excluding</w:t>
      </w:r>
      <w:r>
        <w:rPr>
          <w:rFonts w:eastAsia="Calibri"/>
          <w:bdr w:val="nil"/>
          <w:lang w:eastAsia="en-US"/>
        </w:rPr>
        <w:br/>
        <w:t xml:space="preserve"> DSHIS) (showing net cost of services) (</w:t>
      </w:r>
      <w:r w:rsidRPr="006209D7">
        <w:rPr>
          <w:rFonts w:eastAsia="Calibri"/>
          <w:snapToGrid w:val="0"/>
          <w:bdr w:val="nil"/>
          <w:lang w:eastAsia="en-US"/>
        </w:rPr>
        <w:t>for the period ended 30 June</w:t>
      </w:r>
      <w:r>
        <w:rPr>
          <w:rFonts w:eastAsia="Calibri"/>
          <w:snapToGrid w:val="0"/>
          <w:bdr w:val="nil"/>
          <w:lang w:eastAsia="en-US"/>
        </w:rPr>
        <w:t>)</w:t>
      </w:r>
    </w:p>
    <w:tbl>
      <w:tblPr>
        <w:tblW w:w="7635" w:type="dxa"/>
        <w:tblLayout w:type="fixed"/>
        <w:tblLook w:val="0600" w:firstRow="0" w:lastRow="0" w:firstColumn="0" w:lastColumn="0" w:noHBand="1" w:noVBand="1"/>
      </w:tblPr>
      <w:tblGrid>
        <w:gridCol w:w="180"/>
        <w:gridCol w:w="180"/>
        <w:gridCol w:w="2700"/>
        <w:gridCol w:w="915"/>
        <w:gridCol w:w="915"/>
        <w:gridCol w:w="915"/>
        <w:gridCol w:w="915"/>
        <w:gridCol w:w="915"/>
      </w:tblGrid>
      <w:tr w:rsidR="00493F49" w14:paraId="0641DE53"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14A4D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03A4A4"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D002B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F04155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1AB3B10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A9B2E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E45D15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77C4A7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1FC238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7FACBE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B6C3347"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60F8220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A3D59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EABEF36"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7504B2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0370D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6B11AA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4259CAA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8FDC09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9D24F00"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542D8D7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7297E4B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482F2BC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4B075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09866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418FBD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0C88547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9C152C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89230ED"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7B6BE59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55498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97E23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73481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44C8BE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79F7C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E8B61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51BF2F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4533B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5DCE31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00E8D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F025E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EB5E3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28C279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425FBB4"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035DF1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DBC3FC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188,255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9E6DD7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174,553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CB6F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165,711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874DC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153,895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C0C68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159,629</w:t>
            </w:r>
          </w:p>
        </w:tc>
      </w:tr>
      <w:tr w:rsidR="00493F49" w14:paraId="2635169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5D6C44F"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B35F45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 expenses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FEBEF8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195,409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9509E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174,211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4DB99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149,343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79D1A7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108,832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10D4C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105,237</w:t>
            </w:r>
          </w:p>
        </w:tc>
      </w:tr>
      <w:tr w:rsidR="00493F49" w14:paraId="05E7B5B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DB078FE"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61E95D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6662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26,324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8D1E7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7B9D3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23,719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EF375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21,022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CEC72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18,428</w:t>
            </w:r>
          </w:p>
        </w:tc>
      </w:tr>
      <w:tr w:rsidR="00493F49" w14:paraId="4D832E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532739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88257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409,988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11325D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373,788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A0A05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338,773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3442F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283,749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FA906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283,294</w:t>
            </w:r>
          </w:p>
        </w:tc>
      </w:tr>
      <w:tr w:rsidR="00493F49" w14:paraId="1FDFDD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CA208C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F3765A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7B447E3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AA815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131729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07338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51706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51100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64896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A37562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LESS: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7F0428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735D9C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F0E78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FF0363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5D7B1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54EBEE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9C072D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703BEB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5B9177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C578D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ABA60E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B24FEC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B4080C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8FDAC7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6CED65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8023B9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8B43A0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524527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D7CE3E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0E2237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499BE17"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91E6A2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Rendering of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EDBF0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8,540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6A73D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8,191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8DC91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8,424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0C10DC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8,676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93B3EB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8,958</w:t>
            </w:r>
          </w:p>
        </w:tc>
      </w:tr>
      <w:tr w:rsidR="00493F49" w14:paraId="44FB6A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E77410F"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007921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Resources received free of charge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7CA5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670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1D385C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670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C0491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670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DC18F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670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5B9D3B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670</w:t>
            </w:r>
          </w:p>
        </w:tc>
      </w:tr>
      <w:tr w:rsidR="00493F49" w14:paraId="63EC744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C42957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6DB28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9,210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865CD7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8,861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88167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9,094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D28A9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9,346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F1C18B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9,628</w:t>
            </w:r>
          </w:p>
        </w:tc>
      </w:tr>
      <w:tr w:rsidR="00493F49" w14:paraId="21E46B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1368FA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532DAA8"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2AFB2DB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15537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A2F716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91E5FF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D543E6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EACDC2"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846D8F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2F2BBE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1E93D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9,210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11A3E3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8,861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D112F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9,094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D1E29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9,346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EF095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9,628</w:t>
            </w:r>
          </w:p>
        </w:tc>
      </w:tr>
      <w:tr w:rsidR="00493F49" w14:paraId="0009E14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0FEBE6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7DAFEC9"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376D338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35F4E9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A56AA5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9D150A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E0EEA7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D46612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D7C089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1614E91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cost of (contribution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3DFD7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400,778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4312F3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364,927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EC293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329,679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F6089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274,403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B421A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273,666</w:t>
            </w:r>
          </w:p>
        </w:tc>
      </w:tr>
      <w:tr w:rsidR="00493F49" w14:paraId="3FC5A91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A626B89"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CC4492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Revenue from Government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13723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374,658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B5D9AE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340,096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10C15C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306,157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7ABBA2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253,583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21020C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255,238</w:t>
            </w:r>
          </w:p>
        </w:tc>
      </w:tr>
      <w:tr w:rsidR="00493F49" w14:paraId="1A639E1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CF49F7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Surplus (Deficit) before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95727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356075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647E08"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43C22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7D77A3"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288505A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AB43463"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E4AB2F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income tax</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2C0E1C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(26,120)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CA2A2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(24,831)</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630ACB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(23,522)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45F8FA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(20,820)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115B31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(18,428)</w:t>
            </w:r>
          </w:p>
        </w:tc>
      </w:tr>
      <w:tr w:rsidR="00493F49" w14:paraId="490228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23782C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6A110B0"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1C0A2E9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A9499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279FD2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F28BD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EB0DD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7E07E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BEB464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2CDDD7C"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EB6C28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Income tax (competitive neutrality)</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4517ED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57C217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61C11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E08A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32DA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57EACE6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BF2FB4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39E1666"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2CE37F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461B0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887D80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E76469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7F4A2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04D7E1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B6BCA1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5FC6EE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Surplus (Deficit) attributable</w:t>
            </w: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2036691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626A1F1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1C36EA9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1D1FEF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02F235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7E1344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1351DD6"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DC6852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 the Australian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3EE8D3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(26,324)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1AC80C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1D5073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(23,719)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481C5C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(21,022)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18D617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(18,428)</w:t>
            </w:r>
          </w:p>
        </w:tc>
      </w:tr>
      <w:tr w:rsidR="00493F49" w14:paraId="15A8E4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5A0438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04BEF9C"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C33EB6B"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DB471A"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D43AB7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164B0C"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4A027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4E94A2"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FB78B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B460CE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968E39D"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67F0C9A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B74569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92BD48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84EC74"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6FD47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436A728"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73E72E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F65779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OTHER COMPREHENSIVE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2AA43F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8FEE9B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65A1E01"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A3DE02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2CC550B"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5F1037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6F1FA33"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C181D4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Changes in assets revaluation</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27900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CCCF33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D9C932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AC5FBC9"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85925EA"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2B165DF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C3F8374"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BA2BD9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reserve</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D517D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A50A03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21E089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53C305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1176F5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69E7DC3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14201AD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other comprehensive income </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B3380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C7815D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E9C72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89B69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22E00F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57959A2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EF83E1C"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473BC59"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370D65B2"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031C7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A67703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490BA0"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4FFFEB"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19D1E1"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0AE08F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14795E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comprehensive income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24F4AB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6F2090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50198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EFD8F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9632073"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C304B7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3F001C4"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980AB7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attributable to the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83F10A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66FC73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93B5BC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53DD63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04FB06E"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2E8B1DE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3CD1150"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1D1E238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Australian Government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845901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(26,324)</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FB595F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(25,024)</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447669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(23,719)</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236C53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(21,022)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A3857C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(18,428)</w:t>
            </w:r>
          </w:p>
        </w:tc>
      </w:tr>
      <w:tr w:rsidR="00493F49" w14:paraId="05AFA7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06AD0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29B8A1"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49CE61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33202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6522F3" w14:textId="77777777" w:rsidR="00493F49" w:rsidRPr="001F3915" w:rsidRDefault="00493F49" w:rsidP="001F3915">
            <w:pPr>
              <w:spacing w:after="0" w:line="240" w:lineRule="auto"/>
              <w:jc w:val="left"/>
              <w:rPr>
                <w:rFonts w:ascii="Arial" w:eastAsia="Arial" w:hAnsi="Arial" w:cs="Arial"/>
                <w:b/>
                <w:color w:val="000000"/>
                <w:sz w:val="16"/>
              </w:rPr>
            </w:pPr>
          </w:p>
        </w:tc>
        <w:tc>
          <w:tcPr>
            <w:tcW w:w="2745" w:type="dxa"/>
            <w:gridSpan w:val="3"/>
            <w:tcBorders>
              <w:top w:val="single" w:sz="4" w:space="0" w:color="000000"/>
              <w:left w:val="nil"/>
              <w:bottom w:val="nil"/>
              <w:right w:val="nil"/>
              <w:tl2br w:val="nil"/>
              <w:tr2bl w:val="nil"/>
            </w:tcBorders>
            <w:shd w:val="clear" w:color="auto" w:fill="auto"/>
            <w:noWrap/>
            <w:tcMar>
              <w:left w:w="40" w:type="dxa"/>
              <w:right w:w="40" w:type="dxa"/>
            </w:tcMar>
            <w:vAlign w:val="bottom"/>
          </w:tcPr>
          <w:p w14:paraId="38FAB99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Continued on next page</w:t>
            </w:r>
          </w:p>
        </w:tc>
      </w:tr>
    </w:tbl>
    <w:p w14:paraId="3EB0660B" w14:textId="77777777" w:rsidR="008A0CDD" w:rsidRPr="006209D7" w:rsidRDefault="008A0CDD" w:rsidP="008A0CDD">
      <w:pPr>
        <w:pStyle w:val="TableHeading"/>
        <w:pageBreakBefore/>
        <w:pBdr>
          <w:top w:val="nil"/>
          <w:left w:val="nil"/>
          <w:bottom w:val="nil"/>
          <w:right w:val="nil"/>
          <w:between w:val="nil"/>
          <w:bar w:val="nil"/>
        </w:pBdr>
        <w:spacing w:after="0" w:line="240" w:lineRule="auto"/>
        <w:jc w:val="left"/>
        <w:rPr>
          <w:rFonts w:eastAsia="Calibri"/>
          <w:bdr w:val="nil"/>
          <w:lang w:eastAsia="en-US"/>
        </w:rPr>
      </w:pPr>
      <w:r>
        <w:rPr>
          <w:rFonts w:eastAsia="Calibri"/>
          <w:bdr w:val="nil"/>
          <w:lang w:eastAsia="en-US"/>
        </w:rPr>
        <w:lastRenderedPageBreak/>
        <w:t>Table 3.1b: Departmental comprehensive income statement (DVA excluding</w:t>
      </w:r>
      <w:r>
        <w:rPr>
          <w:rFonts w:eastAsia="Calibri"/>
          <w:bdr w:val="nil"/>
          <w:lang w:eastAsia="en-US"/>
        </w:rPr>
        <w:br/>
        <w:t xml:space="preserve"> DSHIS) (showing net cost of services) (</w:t>
      </w:r>
      <w:r w:rsidRPr="006209D7">
        <w:rPr>
          <w:rFonts w:eastAsia="Calibri"/>
          <w:snapToGrid w:val="0"/>
          <w:bdr w:val="nil"/>
          <w:lang w:eastAsia="en-US"/>
        </w:rPr>
        <w:t>for the period ended 30 June</w:t>
      </w:r>
      <w:r>
        <w:rPr>
          <w:rFonts w:eastAsia="Calibri"/>
          <w:snapToGrid w:val="0"/>
          <w:bdr w:val="nil"/>
          <w:lang w:eastAsia="en-US"/>
        </w:rPr>
        <w:t>) (continued)</w:t>
      </w:r>
    </w:p>
    <w:tbl>
      <w:tblPr>
        <w:tblW w:w="7740" w:type="dxa"/>
        <w:tblLayout w:type="fixed"/>
        <w:tblLook w:val="0600" w:firstRow="0" w:lastRow="0" w:firstColumn="0" w:lastColumn="0" w:noHBand="1" w:noVBand="1"/>
      </w:tblPr>
      <w:tblGrid>
        <w:gridCol w:w="180"/>
        <w:gridCol w:w="180"/>
        <w:gridCol w:w="2805"/>
        <w:gridCol w:w="915"/>
        <w:gridCol w:w="915"/>
        <w:gridCol w:w="915"/>
        <w:gridCol w:w="915"/>
        <w:gridCol w:w="915"/>
      </w:tblGrid>
      <w:tr w:rsidR="00493F49" w14:paraId="247AD805" w14:textId="77777777" w:rsidTr="001F3915">
        <w:trPr>
          <w:trHeight w:hRule="exact" w:val="300"/>
        </w:trPr>
        <w:tc>
          <w:tcPr>
            <w:tcW w:w="7740" w:type="dxa"/>
            <w:gridSpan w:val="8"/>
            <w:tcBorders>
              <w:top w:val="single" w:sz="4" w:space="0" w:color="000000"/>
              <w:left w:val="nil"/>
              <w:bottom w:val="nil"/>
              <w:right w:val="nil"/>
              <w:tl2br w:val="nil"/>
              <w:tr2bl w:val="nil"/>
            </w:tcBorders>
            <w:shd w:val="clear" w:color="auto" w:fill="auto"/>
            <w:noWrap/>
            <w:tcMar>
              <w:left w:w="40" w:type="dxa"/>
              <w:right w:w="40" w:type="dxa"/>
            </w:tcMar>
            <w:vAlign w:val="center"/>
          </w:tcPr>
          <w:p w14:paraId="1047906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Note: Reconciliation of operating result attributable to agency</w:t>
            </w:r>
          </w:p>
        </w:tc>
      </w:tr>
      <w:tr w:rsidR="00493F49" w14:paraId="122D189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7BDF82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DE6D7AC"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4BECCEF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6CC4F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770027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BEF3B3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3C05D6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5CC85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5FFC7EC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716326C"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9994EF2"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6976817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2518D1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D9F9E6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F8C9B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03581C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FC126D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0DBAE2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3165" w:type="dxa"/>
            <w:gridSpan w:val="3"/>
            <w:tcBorders>
              <w:top w:val="nil"/>
              <w:left w:val="nil"/>
              <w:bottom w:val="nil"/>
              <w:right w:val="nil"/>
              <w:tl2br w:val="nil"/>
              <w:tr2bl w:val="nil"/>
            </w:tcBorders>
            <w:shd w:val="clear" w:color="auto" w:fill="auto"/>
            <w:tcMar>
              <w:left w:w="40" w:type="dxa"/>
              <w:right w:w="40" w:type="dxa"/>
            </w:tcMar>
            <w:vAlign w:val="bottom"/>
          </w:tcPr>
          <w:p w14:paraId="7499067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Comprehensive Income (loss)</w:t>
            </w:r>
          </w:p>
        </w:tc>
        <w:tc>
          <w:tcPr>
            <w:tcW w:w="915" w:type="dxa"/>
            <w:tcBorders>
              <w:top w:val="single" w:sz="4" w:space="0" w:color="000000"/>
              <w:left w:val="nil"/>
              <w:bottom w:val="nil"/>
              <w:right w:val="nil"/>
              <w:tl2br w:val="nil"/>
              <w:tr2bl w:val="nil"/>
            </w:tcBorders>
            <w:shd w:val="clear" w:color="auto" w:fill="auto"/>
            <w:tcMar>
              <w:left w:w="0" w:type="dxa"/>
              <w:right w:w="0" w:type="dxa"/>
            </w:tcMar>
            <w:vAlign w:val="bottom"/>
          </w:tcPr>
          <w:p w14:paraId="2D9AD3F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7C2433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9A177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83BCD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F0B1A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144BFC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0" w:type="dxa"/>
              <w:right w:w="0" w:type="dxa"/>
            </w:tcMar>
            <w:vAlign w:val="bottom"/>
          </w:tcPr>
          <w:p w14:paraId="16B401D5" w14:textId="77777777" w:rsidR="00493F49" w:rsidRPr="001F3915" w:rsidRDefault="00493F49" w:rsidP="001F3915">
            <w:pPr>
              <w:spacing w:after="0" w:line="240" w:lineRule="auto"/>
              <w:jc w:val="left"/>
              <w:rPr>
                <w:rFonts w:ascii="Arial" w:eastAsia="Arial" w:hAnsi="Arial" w:cs="Arial"/>
                <w:b/>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12B6F3B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Attributable to the</w:t>
            </w:r>
          </w:p>
        </w:tc>
        <w:tc>
          <w:tcPr>
            <w:tcW w:w="915" w:type="dxa"/>
            <w:tcBorders>
              <w:top w:val="nil"/>
              <w:left w:val="nil"/>
              <w:bottom w:val="nil"/>
              <w:right w:val="nil"/>
              <w:tl2br w:val="nil"/>
              <w:tr2bl w:val="nil"/>
            </w:tcBorders>
            <w:shd w:val="clear" w:color="auto" w:fill="auto"/>
            <w:tcMar>
              <w:left w:w="0" w:type="dxa"/>
              <w:right w:w="0" w:type="dxa"/>
            </w:tcMar>
            <w:vAlign w:val="bottom"/>
          </w:tcPr>
          <w:p w14:paraId="0FAF805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ADAE4B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8618C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571564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80775F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84650B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57ECAC0"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4C35193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Australian Government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C1446C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(26,324)</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20EC92F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(25,024)</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ECFEB6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(23,719)</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79875D3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(21,022)</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90FA55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(18,428)</w:t>
            </w:r>
          </w:p>
        </w:tc>
      </w:tr>
      <w:tr w:rsidR="00493F49" w14:paraId="28A94A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4C938E7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Plus non-appropriated expenses: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3CC589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16FAD5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5AA31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2EE50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614D7D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B9E30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1895F69"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0E1DFE7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Depreciation and amortisation expenses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FB7BB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26,324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68DD4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2EEC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23,719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542C5F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21,022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B248C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18,428</w:t>
            </w:r>
          </w:p>
        </w:tc>
      </w:tr>
      <w:tr w:rsidR="00493F49" w14:paraId="48BD683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5EAB88F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Comprehensive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5B32CC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5CA749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E8711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A47794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03ED9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8D861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5538A41" w14:textId="77777777" w:rsidR="00493F49" w:rsidRPr="001F3915" w:rsidRDefault="00493F49" w:rsidP="001F3915">
            <w:pPr>
              <w:spacing w:after="0" w:line="240" w:lineRule="auto"/>
              <w:jc w:val="left"/>
              <w:rPr>
                <w:rFonts w:ascii="Arial" w:eastAsia="Arial" w:hAnsi="Arial" w:cs="Arial"/>
                <w:b/>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10EBB7A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(loss) Attributable to the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DF16BE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1C5DF9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F1EF60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D0318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B098FA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E26983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400EB982"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0FEF8F0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agency</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44E374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7ACCE0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67E36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8B43E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8B7CC5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05B9256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080" w:type="dxa"/>
            <w:gridSpan w:val="4"/>
            <w:tcBorders>
              <w:top w:val="single" w:sz="4" w:space="0" w:color="000000"/>
              <w:left w:val="nil"/>
              <w:bottom w:val="nil"/>
              <w:right w:val="nil"/>
              <w:tl2br w:val="nil"/>
              <w:tr2bl w:val="nil"/>
            </w:tcBorders>
            <w:shd w:val="clear" w:color="auto" w:fill="auto"/>
            <w:noWrap/>
            <w:tcMar>
              <w:left w:w="40" w:type="dxa"/>
              <w:right w:w="40" w:type="dxa"/>
            </w:tcMar>
            <w:vAlign w:val="bottom"/>
          </w:tcPr>
          <w:p w14:paraId="39A97C4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6124A0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6AF916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6A6E4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616048B" w14:textId="77777777" w:rsidR="00493F49" w:rsidRPr="001F3915" w:rsidRDefault="00493F49" w:rsidP="001F3915">
            <w:pPr>
              <w:spacing w:after="0" w:line="240" w:lineRule="auto"/>
              <w:jc w:val="left"/>
              <w:rPr>
                <w:rFonts w:ascii="Arial" w:eastAsia="Arial" w:hAnsi="Arial" w:cs="Arial"/>
                <w:color w:val="000000"/>
                <w:sz w:val="16"/>
              </w:rPr>
            </w:pPr>
          </w:p>
        </w:tc>
      </w:tr>
    </w:tbl>
    <w:p w14:paraId="2ADCE99D" w14:textId="77777777" w:rsidR="008A0CDD" w:rsidRPr="00353E70" w:rsidRDefault="008A0CDD" w:rsidP="008A0CDD">
      <w:pPr>
        <w:pageBreakBefore/>
        <w:pBdr>
          <w:top w:val="nil"/>
          <w:left w:val="nil"/>
          <w:bottom w:val="nil"/>
          <w:right w:val="nil"/>
          <w:between w:val="nil"/>
          <w:bar w:val="nil"/>
        </w:pBdr>
        <w:spacing w:after="0" w:line="240" w:lineRule="auto"/>
        <w:ind w:right="45"/>
        <w:jc w:val="left"/>
        <w:rPr>
          <w:rFonts w:ascii="Times New Roman" w:hAnsi="Times New Roman"/>
          <w:b/>
          <w:sz w:val="24"/>
          <w:szCs w:val="24"/>
          <w:bdr w:val="nil"/>
        </w:rPr>
      </w:pPr>
      <w:r w:rsidRPr="00387B9C">
        <w:rPr>
          <w:rFonts w:ascii="Arial" w:hAnsi="Arial" w:cs="Arial"/>
          <w:b/>
          <w:bdr w:val="nil"/>
        </w:rPr>
        <w:lastRenderedPageBreak/>
        <w:t>Table 3</w:t>
      </w:r>
      <w:r>
        <w:rPr>
          <w:rFonts w:ascii="Arial" w:hAnsi="Arial" w:cs="Arial"/>
          <w:b/>
          <w:bdr w:val="nil"/>
        </w:rPr>
        <w:t>.2b: Budgeted departmental balance s</w:t>
      </w:r>
      <w:r w:rsidRPr="00387B9C">
        <w:rPr>
          <w:rFonts w:ascii="Arial" w:hAnsi="Arial" w:cs="Arial"/>
          <w:b/>
          <w:bdr w:val="nil"/>
        </w:rPr>
        <w:t>heet (DVA excluding DSHIS)</w:t>
      </w:r>
      <w:r w:rsidRPr="00353E70">
        <w:rPr>
          <w:rFonts w:ascii="Times New Roman" w:hAnsi="Times New Roman"/>
          <w:b/>
          <w:sz w:val="24"/>
          <w:szCs w:val="24"/>
          <w:bdr w:val="nil"/>
        </w:rPr>
        <w:t xml:space="preserve"> </w:t>
      </w:r>
      <w:r>
        <w:rPr>
          <w:rFonts w:ascii="Times New Roman" w:hAnsi="Times New Roman"/>
          <w:b/>
          <w:sz w:val="24"/>
          <w:szCs w:val="24"/>
          <w:bdr w:val="nil"/>
        </w:rPr>
        <w:t>(</w:t>
      </w:r>
      <w:r w:rsidRPr="00D37976">
        <w:rPr>
          <w:rFonts w:ascii="Arial" w:hAnsi="Arial" w:cs="Arial"/>
          <w:b/>
          <w:bdr w:val="nil"/>
        </w:rPr>
        <w:t>as at 30 June</w:t>
      </w:r>
      <w:r>
        <w:rPr>
          <w:rFonts w:ascii="Arial" w:hAnsi="Arial" w:cs="Arial"/>
          <w:b/>
          <w:bdr w:val="nil"/>
        </w:rPr>
        <w:t>)</w:t>
      </w:r>
    </w:p>
    <w:tbl>
      <w:tblPr>
        <w:tblW w:w="7635" w:type="dxa"/>
        <w:tblLayout w:type="fixed"/>
        <w:tblLook w:val="0600" w:firstRow="0" w:lastRow="0" w:firstColumn="0" w:lastColumn="0" w:noHBand="1" w:noVBand="1"/>
      </w:tblPr>
      <w:tblGrid>
        <w:gridCol w:w="180"/>
        <w:gridCol w:w="180"/>
        <w:gridCol w:w="2700"/>
        <w:gridCol w:w="915"/>
        <w:gridCol w:w="915"/>
        <w:gridCol w:w="915"/>
        <w:gridCol w:w="915"/>
        <w:gridCol w:w="915"/>
      </w:tblGrid>
      <w:tr w:rsidR="00493F49" w14:paraId="58EE466C" w14:textId="77777777" w:rsidTr="001F3915">
        <w:trPr>
          <w:trHeight w:hRule="exact" w:val="225"/>
        </w:trPr>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7FAF5E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71B8EF97"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ECC6F1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3CF7D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2A1752B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BCDF46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725E1C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354026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947AA5" w14:paraId="2EC8C4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8107ED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BDFD820"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1573166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B2FFC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AE5A895"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78153F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77E091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93058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596C051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724F9F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0966D8C"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75F54E2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EC414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2345B1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3B832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C7A1E6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3EC40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4CFF22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00B4C5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C7DA144"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2AA095D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6DA1B89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703458D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234223F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3B6AF3E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111AD23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6F791E2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2D8B45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ASSETS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8C754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D7B293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E9CEE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B3EB6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5ACD0D"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92504A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4867B0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629E87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0C74CC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D8852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579A28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65D021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09E0C9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C30DA54"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934A9E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467A1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3,808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6B1FC4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2823D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F4705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F865CA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3,323</w:t>
            </w:r>
          </w:p>
        </w:tc>
      </w:tr>
      <w:tr w:rsidR="00493F49" w14:paraId="3671741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A571D4E"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B0C289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Trade and other receivables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C7E920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5,650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EB520F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BD5D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5,564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CBA8CD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5,627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B9EAC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4,543</w:t>
            </w:r>
          </w:p>
        </w:tc>
      </w:tr>
      <w:tr w:rsidR="00493F49" w14:paraId="61A43C6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97F8A58"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CEB32B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receivables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604E9F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27,945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590D3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9,849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0E610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7,879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2AD956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6,615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84A337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7,456</w:t>
            </w:r>
          </w:p>
        </w:tc>
      </w:tr>
      <w:tr w:rsidR="00493F49" w14:paraId="51C74E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4AE511F"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6B0F5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37,403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C37766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18,967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C667C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17,016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87D14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15,724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753D8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15,322</w:t>
            </w:r>
          </w:p>
        </w:tc>
      </w:tr>
      <w:tr w:rsidR="00493F49" w14:paraId="38B0EF7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61A424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86DCB8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726C2A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5075A9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762C04D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1C3653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00F654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9ACE3E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FC1FB8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6DF5F1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Non-financial assets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4F5A9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6953CC2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CB673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4325D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70F447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531B51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FDAEDF0"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CE6FB1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Land and buildings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3C42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27,493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6D8C69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35,137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54773C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36,698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31B3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34,216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B462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40,930</w:t>
            </w:r>
          </w:p>
        </w:tc>
      </w:tr>
      <w:tr w:rsidR="00493F49" w14:paraId="00E30E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EFCE8A2"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77547F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Infrastructure, plant and equipment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955F8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1,110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22AAA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1,325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9E0A6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1,494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5E59F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1,558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0ADA6C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1,622</w:t>
            </w:r>
          </w:p>
        </w:tc>
      </w:tr>
      <w:tr w:rsidR="00493F49" w14:paraId="797AD0A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19E3388"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D2BAE1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Intangibles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FC28AD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78,505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5558A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61,955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DBFE67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53,116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5F83AF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48,519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EFA0A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37,320</w:t>
            </w:r>
          </w:p>
        </w:tc>
      </w:tr>
      <w:tr w:rsidR="00493F49" w14:paraId="2631594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7A4326B"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12F2E4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non-financial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0F39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7,333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52E14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6,151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3DE4FC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6,143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2A688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9DC5EE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6,227</w:t>
            </w:r>
          </w:p>
        </w:tc>
      </w:tr>
      <w:tr w:rsidR="00493F49" w14:paraId="5A9C08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E3ABA5B"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non-financial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0C0C6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114,441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F45837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104,568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D2671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97,451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C8DF6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90,520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2F3F4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86,099</w:t>
            </w:r>
          </w:p>
        </w:tc>
      </w:tr>
      <w:tr w:rsidR="00493F49" w14:paraId="054C1EF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EEC979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assets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8115D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151,844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42E93C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123,535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E6CF4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114,467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AB3FF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106,244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C1F12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101,421</w:t>
            </w:r>
          </w:p>
        </w:tc>
      </w:tr>
      <w:tr w:rsidR="00493F49" w14:paraId="1A6AF52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44D728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A2F7BBC"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AAABB34"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2DCA6E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35FC1D8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4047DB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B576A2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39085D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69644C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44C8D0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LIABILITIES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7CBED0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552414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F9EF8B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0B7651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6AEAFA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D38C99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DD98AB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DAA8090"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1113137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3DE9F8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E9A31E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79C93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729B38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5D8120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32D22D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69BB73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Payables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D1C79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0E31F0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29752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5813D4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1999C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CACC4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59F3B45"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8B1AEB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 payables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3897F5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53,300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CE7486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44,956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D0A3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41,691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214C62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40,415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2031E4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40,122</w:t>
            </w:r>
          </w:p>
        </w:tc>
      </w:tr>
      <w:tr w:rsidR="00493F49" w14:paraId="2B98F22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AFAA237"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1C2DE84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payables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35C7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3,237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22EEC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D393AF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3,113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79761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3,246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57BDB4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3,525</w:t>
            </w:r>
          </w:p>
        </w:tc>
      </w:tr>
      <w:tr w:rsidR="00493F49" w14:paraId="2B06B47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FFFFFF" w:fill="FFFFFF"/>
            <w:noWrap/>
            <w:tcMar>
              <w:left w:w="40" w:type="dxa"/>
              <w:right w:w="40" w:type="dxa"/>
            </w:tcMar>
            <w:vAlign w:val="center"/>
          </w:tcPr>
          <w:p w14:paraId="258E088D"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payables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EAC8E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56,537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E2A7B9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47,093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D5489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44,804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74ED42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43,661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62D82F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43,647</w:t>
            </w:r>
          </w:p>
        </w:tc>
      </w:tr>
      <w:tr w:rsidR="00493F49" w14:paraId="3F057C5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B463EE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0E7FF8F"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2F43CA0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6AAF19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7702454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D27B8F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7EE9F6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86753C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24268A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080E6C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Provisions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226F2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010207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5BA265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15C7D9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449E77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204AA6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8B571A9"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3D6339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Employees provisions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B850C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63,020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A4FC1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55,006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0C75C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55,693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3D1D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55,776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2AEABE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55,374</w:t>
            </w:r>
          </w:p>
        </w:tc>
      </w:tr>
      <w:tr w:rsidR="00493F49" w14:paraId="49AD161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80B3A0B"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1BE8A0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provisions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5C29DD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1,344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62F074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36AFB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DFEFA0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9CAF1D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w:t>
            </w:r>
          </w:p>
        </w:tc>
      </w:tr>
      <w:tr w:rsidR="00493F49" w14:paraId="06CB32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FFFFFF" w:fill="FFFFFF"/>
            <w:noWrap/>
            <w:tcMar>
              <w:left w:w="40" w:type="dxa"/>
              <w:right w:w="40" w:type="dxa"/>
            </w:tcMar>
            <w:vAlign w:val="center"/>
          </w:tcPr>
          <w:p w14:paraId="1034EDF6"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provisions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99B10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64,364</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82988B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55,448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C6F14F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55,860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84605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55,778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D71836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55,376</w:t>
            </w:r>
          </w:p>
        </w:tc>
      </w:tr>
      <w:tr w:rsidR="00947AA5" w14:paraId="70E9EAD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C69C73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10C0E13"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360" w:type="dxa"/>
              <w:right w:w="0" w:type="dxa"/>
            </w:tcMar>
            <w:vAlign w:val="bottom"/>
          </w:tcPr>
          <w:p w14:paraId="0684D63B" w14:textId="77777777" w:rsidR="00493F49" w:rsidRPr="001F3915" w:rsidRDefault="00493F49" w:rsidP="001F3915">
            <w:pPr>
              <w:spacing w:after="0" w:line="240" w:lineRule="auto"/>
              <w:jc w:val="left"/>
              <w:rPr>
                <w:rFonts w:ascii="Arial" w:eastAsia="Arial" w:hAnsi="Arial" w:cs="Arial"/>
                <w:i/>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311B5B6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FFFFFF" w:fill="E6E6E6"/>
            <w:noWrap/>
            <w:tcMar>
              <w:left w:w="0" w:type="dxa"/>
              <w:right w:w="0" w:type="dxa"/>
            </w:tcMar>
            <w:vAlign w:val="bottom"/>
          </w:tcPr>
          <w:p w14:paraId="018EE46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61DBFBC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4F58123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00C06B8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47E542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8E2266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liabilities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E8E22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120,901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F39326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102,541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50A9C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100,664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8D64B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99,439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85DE09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99,023</w:t>
            </w:r>
          </w:p>
        </w:tc>
      </w:tr>
      <w:tr w:rsidR="00493F49" w14:paraId="0DC38E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D6F3EB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FC52D65"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A6B69C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5C5313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48FEAB0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CF327E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74E509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2756C2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9D793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24D1EB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3A0F9B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30,943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19814F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20,994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269A99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13,803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A9AE4F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6,805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34F720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2,398</w:t>
            </w:r>
          </w:p>
        </w:tc>
      </w:tr>
      <w:tr w:rsidR="00493F49" w14:paraId="0F8F40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bottom"/>
          </w:tcPr>
          <w:p w14:paraId="5E41639E"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bottom"/>
          </w:tcPr>
          <w:p w14:paraId="0D979C83"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0C5C079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9BCF99"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177ECB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C0CA9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2835A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A02A9B"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3276680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05A4471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Equity</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A48E08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8DA6F5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EE1D5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FE8906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7F8E502"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1257D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3828AE6"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2175AA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Contributed equity</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4FE260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302,277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50638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317,354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A901A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333,864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0B1878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347,875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5A9762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361,882</w:t>
            </w:r>
          </w:p>
        </w:tc>
      </w:tr>
      <w:tr w:rsidR="00493F49" w14:paraId="30136D3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65C8779"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6C6046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Asset revaluation reserve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A395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FBB428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F4B71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021037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8DB2D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9,634</w:t>
            </w:r>
          </w:p>
        </w:tc>
      </w:tr>
      <w:tr w:rsidR="00493F49" w14:paraId="1083403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4521299"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0BA0713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Retained surplus (accumulated deficit)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52337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(280,968)</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30778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(305,994)</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09A729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(329,695)</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02A40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(350,704)</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FFA4DB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(369,118)</w:t>
            </w:r>
          </w:p>
        </w:tc>
      </w:tr>
      <w:tr w:rsidR="00493F49" w14:paraId="6FD789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164256D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equity</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09608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30,943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4C9C5C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20,994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B56B3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13,803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9DEE37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6,805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CA096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2,398</w:t>
            </w:r>
          </w:p>
        </w:tc>
      </w:tr>
    </w:tbl>
    <w:p w14:paraId="3ACFB347" w14:textId="77777777" w:rsidR="008A0CDD" w:rsidRPr="00BC7C5A" w:rsidRDefault="008A0CDD" w:rsidP="008A0CDD">
      <w:pPr>
        <w:pStyle w:val="Source"/>
        <w:pBdr>
          <w:top w:val="nil"/>
          <w:left w:val="nil"/>
          <w:bottom w:val="nil"/>
          <w:right w:val="nil"/>
          <w:between w:val="nil"/>
          <w:bar w:val="nil"/>
        </w:pBdr>
        <w:rPr>
          <w:bdr w:val="nil"/>
        </w:rPr>
      </w:pPr>
      <w:r>
        <w:rPr>
          <w:bdr w:val="nil"/>
        </w:rPr>
        <w:t>Prepared on Australian Accounting Standards basis</w:t>
      </w:r>
    </w:p>
    <w:p w14:paraId="4D1D9138" w14:textId="77777777" w:rsidR="008A0CDD" w:rsidRDefault="008A0CDD" w:rsidP="008A0CDD">
      <w:pPr>
        <w:pStyle w:val="TableHeading"/>
        <w:pageBreakBefore/>
        <w:pBdr>
          <w:top w:val="nil"/>
          <w:left w:val="nil"/>
          <w:bottom w:val="nil"/>
          <w:right w:val="nil"/>
          <w:between w:val="nil"/>
          <w:bar w:val="nil"/>
        </w:pBdr>
        <w:spacing w:after="0" w:line="240" w:lineRule="auto"/>
        <w:jc w:val="left"/>
        <w:rPr>
          <w:bdr w:val="nil"/>
        </w:rPr>
      </w:pPr>
      <w:r>
        <w:rPr>
          <w:bdr w:val="nil"/>
        </w:rPr>
        <w:lastRenderedPageBreak/>
        <w:t>Table 3.3b: Budgeted departmental statement of cash flows (DVA excluding DSHIS) (</w:t>
      </w:r>
      <w:r w:rsidRPr="00C939E2">
        <w:rPr>
          <w:bdr w:val="nil"/>
        </w:rPr>
        <w:t>for the period ended 30 June</w:t>
      </w:r>
      <w:r>
        <w:rPr>
          <w:bdr w:val="nil"/>
        </w:rPr>
        <w:t>)</w:t>
      </w:r>
    </w:p>
    <w:tbl>
      <w:tblPr>
        <w:tblW w:w="8460" w:type="dxa"/>
        <w:tblLayout w:type="fixed"/>
        <w:tblLook w:val="0600" w:firstRow="0" w:lastRow="0" w:firstColumn="0" w:lastColumn="0" w:noHBand="1" w:noVBand="1"/>
      </w:tblPr>
      <w:tblGrid>
        <w:gridCol w:w="180"/>
        <w:gridCol w:w="180"/>
        <w:gridCol w:w="3525"/>
        <w:gridCol w:w="915"/>
        <w:gridCol w:w="915"/>
        <w:gridCol w:w="915"/>
        <w:gridCol w:w="915"/>
        <w:gridCol w:w="915"/>
      </w:tblGrid>
      <w:tr w:rsidR="00493F49" w14:paraId="02E062AA" w14:textId="77777777" w:rsidTr="001F3915">
        <w:trPr>
          <w:trHeight w:hRule="exact" w:val="225"/>
        </w:trPr>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258F6C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A00C7B4"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AFA04D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49831F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3DC117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3B772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FA489C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647930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947AA5" w14:paraId="540873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535D58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D4E21C5"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0" w:type="dxa"/>
              <w:right w:w="0" w:type="dxa"/>
            </w:tcMar>
            <w:vAlign w:val="center"/>
          </w:tcPr>
          <w:p w14:paraId="29725F1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3B74E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A56C698"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E0D90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97DE0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D2949F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1F986F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350950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57342C2"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0" w:type="dxa"/>
              <w:right w:w="0" w:type="dxa"/>
            </w:tcMar>
            <w:vAlign w:val="center"/>
          </w:tcPr>
          <w:p w14:paraId="51D4CBF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BA0B09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0EA495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B19BB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549ABD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65114D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7EA2786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60D23A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11CFF2E"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0" w:type="dxa"/>
              <w:right w:w="0" w:type="dxa"/>
            </w:tcMar>
            <w:vAlign w:val="center"/>
          </w:tcPr>
          <w:p w14:paraId="40764ED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15BA90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313BD4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5F63F8A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19475B9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619079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68434E7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39F1D23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19ACC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D06BF6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EA0CE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FE4AD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891DA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B78ED9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7925C09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5A0B6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174C1F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7410BA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567C14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86EBDE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CDAE6A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94062A5"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3615402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84A63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398,252</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8DD7E1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383,558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43C22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283,884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1F844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282,455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C643F3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282,679</w:t>
            </w:r>
          </w:p>
        </w:tc>
      </w:tr>
      <w:tr w:rsidR="00493F49" w14:paraId="218DF7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4CE3BFA"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46DFB3F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Sale of goods and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081C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7,748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53046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7,613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812224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7,827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AB9891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8,015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ACDBB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8,267</w:t>
            </w:r>
          </w:p>
        </w:tc>
      </w:tr>
      <w:tr w:rsidR="00493F49" w14:paraId="168723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E62AD43"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0A9DDD4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Net GST received</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53DA80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13,038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96415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7,977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F8DF4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3E155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7,590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68DBC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7,647</w:t>
            </w:r>
          </w:p>
        </w:tc>
      </w:tr>
      <w:tr w:rsidR="00493F49" w14:paraId="271627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976FF44"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452BBFD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Other </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6ADF9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1115B5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1E9A8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BFD303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2F77D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711B38D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17F9783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859DD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419,113</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904FC0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399,375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F445CF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299,245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B08A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298,060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BAC6E9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298,593</w:t>
            </w:r>
          </w:p>
        </w:tc>
      </w:tr>
      <w:tr w:rsidR="00493F49" w14:paraId="22FDAA5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C61AEA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A774A2B"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0" w:type="dxa"/>
              <w:right w:w="0" w:type="dxa"/>
            </w:tcMar>
            <w:vAlign w:val="bottom"/>
          </w:tcPr>
          <w:p w14:paraId="1D64F7E4" w14:textId="77777777" w:rsidR="00493F49" w:rsidRPr="001F3915" w:rsidRDefault="00493F49" w:rsidP="001F3915">
            <w:pPr>
              <w:spacing w:after="0" w:line="240" w:lineRule="auto"/>
              <w:jc w:val="left"/>
              <w:rPr>
                <w:rFonts w:ascii="Arial" w:eastAsia="Arial" w:hAnsi="Arial" w:cs="Arial"/>
                <w:b/>
                <w:i/>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586960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57359CB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EC94DE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BBF613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800D52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71AB4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787C5A1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5981A3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7317F6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0F05AD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FD9E98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5E1EBA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653E82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69E651E"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7599F88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EDF47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194,703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6B6986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173,982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60205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162,888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69FCE2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161,348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BB3A8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161,201</w:t>
            </w:r>
          </w:p>
        </w:tc>
      </w:tr>
      <w:tr w:rsidR="00493F49" w14:paraId="24C946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BFEF0AC"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3E63C6A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4C9028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200,325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E7209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215,213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7D5BB1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129,531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7640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128,384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CA5EED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129,208</w:t>
            </w:r>
          </w:p>
        </w:tc>
      </w:tr>
      <w:tr w:rsidR="00493F49" w14:paraId="7559944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896783A"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1F8F2C4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2A266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25,053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B35AF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11,653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58D1B8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6,938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164B70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8,419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FCF0E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8,343</w:t>
            </w:r>
          </w:p>
        </w:tc>
      </w:tr>
      <w:tr w:rsidR="00493F49" w14:paraId="20291CC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089B6110"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E7458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420,081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262438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400,848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C5477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299,357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1538DA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298,151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6D2B7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298,752</w:t>
            </w:r>
          </w:p>
        </w:tc>
      </w:tr>
      <w:tr w:rsidR="00493F49" w14:paraId="2769F5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64416F4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cash from (used by)</w:t>
            </w: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3D57F6F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single" w:sz="4" w:space="0" w:color="000000"/>
              <w:right w:val="nil"/>
              <w:tl2br w:val="nil"/>
              <w:tr2bl w:val="nil"/>
            </w:tcBorders>
            <w:shd w:val="clear" w:color="FFFFFF" w:fill="E6E6E6"/>
            <w:noWrap/>
            <w:tcMar>
              <w:left w:w="0" w:type="dxa"/>
              <w:right w:w="0" w:type="dxa"/>
            </w:tcMar>
            <w:vAlign w:val="bottom"/>
          </w:tcPr>
          <w:p w14:paraId="72A9AC8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724CB89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04527B4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6B514250"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12869A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6F220DE"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31E3BA3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6BBA7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(968)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7DCD24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(1,473)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D7AC07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93729B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448350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w:t>
            </w:r>
          </w:p>
        </w:tc>
      </w:tr>
      <w:tr w:rsidR="00493F49" w14:paraId="1AABEC0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669E00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6C4DE8F"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0" w:type="dxa"/>
              <w:right w:w="0" w:type="dxa"/>
            </w:tcMar>
            <w:vAlign w:val="bottom"/>
          </w:tcPr>
          <w:p w14:paraId="299B089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A641C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435775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22FD92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A9E4D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BDC142"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424FB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508B77D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181CAD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B4ED85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ACD893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1520F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9EDA2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5A9D1A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79DF2F5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228FA1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90E64F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44758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55DC17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8D4C58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037A41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EDE0F07"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47F33AF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Proceeds from sales of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929CAC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355253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481583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2125E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FB790B6"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5DE147F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19F81B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F411902"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40" w:type="dxa"/>
              <w:right w:w="40" w:type="dxa"/>
            </w:tcMar>
            <w:vAlign w:val="bottom"/>
          </w:tcPr>
          <w:p w14:paraId="0F694A6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non-financial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55821B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3113451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4DB59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F3BDA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62C55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19F3222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6938E1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5BE4E97"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40" w:type="dxa"/>
              <w:right w:w="40" w:type="dxa"/>
            </w:tcMar>
            <w:vAlign w:val="bottom"/>
          </w:tcPr>
          <w:p w14:paraId="70D9A89B"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926338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993873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B6A27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83A1A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DD1EC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947AA5" w14:paraId="0B7F09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F71BB7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931656C"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0" w:type="dxa"/>
              <w:right w:w="0" w:type="dxa"/>
            </w:tcMar>
            <w:vAlign w:val="bottom"/>
          </w:tcPr>
          <w:p w14:paraId="270CCBFC" w14:textId="77777777" w:rsidR="00493F49" w:rsidRPr="001F3915" w:rsidRDefault="00493F49" w:rsidP="001F3915">
            <w:pPr>
              <w:spacing w:after="0" w:line="240" w:lineRule="auto"/>
              <w:jc w:val="left"/>
              <w:rPr>
                <w:rFonts w:ascii="Arial" w:eastAsia="Arial" w:hAnsi="Arial" w:cs="Arial"/>
                <w:b/>
                <w:i/>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0FA3DA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B1C88A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0B3966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49EEE6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02CA33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31554D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2389BE9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6615C0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0155D9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B3BE2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0937BC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501047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A4C8C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463E557"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5762078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Purchase of property, plant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6C8C15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EAD9F3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5C0CEF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0D02A4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F3A6A2"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15C2EED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5C899C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BC11E8C" w14:textId="77777777" w:rsidR="00493F49" w:rsidRPr="001F3915" w:rsidRDefault="00493F49" w:rsidP="001F3915">
            <w:pPr>
              <w:spacing w:after="0" w:line="240" w:lineRule="auto"/>
              <w:jc w:val="left"/>
              <w:rPr>
                <w:rFonts w:ascii="Arial" w:eastAsia="Arial" w:hAnsi="Arial" w:cs="Arial"/>
                <w:color w:val="000000"/>
                <w:sz w:val="16"/>
              </w:rPr>
            </w:pPr>
          </w:p>
        </w:tc>
        <w:tc>
          <w:tcPr>
            <w:tcW w:w="3525" w:type="dxa"/>
            <w:tcBorders>
              <w:top w:val="nil"/>
              <w:left w:val="nil"/>
              <w:bottom w:val="nil"/>
              <w:right w:val="nil"/>
              <w:tl2br w:val="nil"/>
              <w:tr2bl w:val="nil"/>
            </w:tcBorders>
            <w:shd w:val="clear" w:color="auto" w:fill="auto"/>
            <w:noWrap/>
            <w:tcMar>
              <w:left w:w="40" w:type="dxa"/>
              <w:right w:w="40" w:type="dxa"/>
            </w:tcMar>
            <w:vAlign w:val="bottom"/>
          </w:tcPr>
          <w:p w14:paraId="0ABDA8D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and equipment, and intangibles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90415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40,930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CB8D87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16,408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A5428D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9AF86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14,007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DB50D1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14,101</w:t>
            </w:r>
          </w:p>
        </w:tc>
      </w:tr>
      <w:tr w:rsidR="00493F49" w14:paraId="046664E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7251614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0DE35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AD6847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A40A7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3162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A24CB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01E048F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673A740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Net cash from (used by)  </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882C0A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5B26C89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9EB6DC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7E03CD8"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08B0F8C"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02C369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45C4D81"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3416079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C2CE48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148A26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(15,058)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A8B379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9DF69C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AE8CDC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2D100FE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7B3842F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86E937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51D097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FFDE2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FAA7E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2074C8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073F07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5C3E7BC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41FC5A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1EF812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C39651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0E8139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44B22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DC98F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ADBEA35"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31B4ADD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Contributed equity </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7E395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40,930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469D0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16,408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6958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16,502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7596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14,007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1878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14,101</w:t>
            </w:r>
          </w:p>
        </w:tc>
      </w:tr>
      <w:tr w:rsidR="00493F49" w14:paraId="5233E34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5886BB70"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D1AED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E2CA72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215361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CA0A8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C02604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3522CA4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2BA2D4B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Net cash from (used by)  </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0C7339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51404A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C031C6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E64D1C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5CD010D6"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1015658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2B67B75"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7DAAE86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A3B54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36D4AA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D6439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EC88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2CF08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4CAABD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1FE3FD1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increase (decrease)</w:t>
            </w: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8720B4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A286F4A"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C4231B4"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327990FC"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7CBBD36B"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0FDC99D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D32B387"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2D1E183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 cash held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693A51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(968)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3206A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F36FD1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B97C71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8BEEED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w:t>
            </w:r>
          </w:p>
        </w:tc>
      </w:tr>
      <w:tr w:rsidR="00493F49" w14:paraId="6E7754A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1D05FB9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Cash and cash equivalents at the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916B5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AD04EF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710E9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49F36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0A840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C1D595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2F6BA1E"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nil"/>
              <w:right w:val="nil"/>
              <w:tl2br w:val="nil"/>
              <w:tr2bl w:val="nil"/>
            </w:tcBorders>
            <w:shd w:val="clear" w:color="auto" w:fill="auto"/>
            <w:noWrap/>
            <w:tcMar>
              <w:left w:w="40" w:type="dxa"/>
              <w:right w:w="40" w:type="dxa"/>
            </w:tcMar>
            <w:vAlign w:val="bottom"/>
          </w:tcPr>
          <w:p w14:paraId="7E4F070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beginning of the reporting period</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8CEB5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4,776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D169E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3,808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7DA2FB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64B9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3004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3,482</w:t>
            </w:r>
          </w:p>
        </w:tc>
      </w:tr>
      <w:tr w:rsidR="00493F49" w14:paraId="0826BC2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885" w:type="dxa"/>
            <w:gridSpan w:val="3"/>
            <w:tcBorders>
              <w:top w:val="nil"/>
              <w:left w:val="nil"/>
              <w:bottom w:val="nil"/>
              <w:right w:val="nil"/>
              <w:tl2br w:val="nil"/>
              <w:tr2bl w:val="nil"/>
            </w:tcBorders>
            <w:shd w:val="clear" w:color="auto" w:fill="auto"/>
            <w:noWrap/>
            <w:tcMar>
              <w:left w:w="40" w:type="dxa"/>
              <w:right w:w="40" w:type="dxa"/>
            </w:tcMar>
            <w:vAlign w:val="bottom"/>
          </w:tcPr>
          <w:p w14:paraId="4CFA19E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Cash and cash equivalents at the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1C099F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4DEA96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1517F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D44AF1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EFD580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07A704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510C8286" w14:textId="77777777" w:rsidR="00493F49" w:rsidRPr="001F3915" w:rsidRDefault="00493F49" w:rsidP="001F3915">
            <w:pPr>
              <w:spacing w:after="0" w:line="240" w:lineRule="auto"/>
              <w:jc w:val="left"/>
              <w:rPr>
                <w:rFonts w:ascii="Arial" w:eastAsia="Arial" w:hAnsi="Arial" w:cs="Arial"/>
                <w:color w:val="000000"/>
                <w:sz w:val="16"/>
              </w:rPr>
            </w:pPr>
          </w:p>
        </w:tc>
        <w:tc>
          <w:tcPr>
            <w:tcW w:w="3705"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67F8398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end of the reporting period</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8C3CAA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3,808</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A41737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3,685</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BF80C3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3,573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5F9DF0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3,482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EE77E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3,323</w:t>
            </w:r>
          </w:p>
        </w:tc>
      </w:tr>
      <w:tr w:rsidR="00493F49" w14:paraId="71C6F87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715" w:type="dxa"/>
            <w:gridSpan w:val="5"/>
            <w:tcBorders>
              <w:top w:val="single" w:sz="4" w:space="0" w:color="000000"/>
              <w:left w:val="nil"/>
              <w:bottom w:val="nil"/>
              <w:right w:val="nil"/>
              <w:tl2br w:val="nil"/>
              <w:tr2bl w:val="nil"/>
            </w:tcBorders>
            <w:shd w:val="clear" w:color="auto" w:fill="auto"/>
            <w:noWrap/>
            <w:tcMar>
              <w:left w:w="40" w:type="dxa"/>
              <w:right w:w="40" w:type="dxa"/>
            </w:tcMar>
            <w:vAlign w:val="center"/>
          </w:tcPr>
          <w:p w14:paraId="1432E0D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EE93C2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B6658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6214DB" w14:textId="77777777" w:rsidR="00493F49" w:rsidRPr="001F3915" w:rsidRDefault="00493F49" w:rsidP="001F3915">
            <w:pPr>
              <w:spacing w:after="0" w:line="240" w:lineRule="auto"/>
              <w:jc w:val="left"/>
              <w:rPr>
                <w:rFonts w:ascii="Arial" w:eastAsia="Arial" w:hAnsi="Arial" w:cs="Arial"/>
                <w:color w:val="000000"/>
                <w:sz w:val="16"/>
              </w:rPr>
            </w:pPr>
          </w:p>
        </w:tc>
      </w:tr>
    </w:tbl>
    <w:p w14:paraId="7936BE13" w14:textId="77777777" w:rsidR="008A0CDD" w:rsidRPr="001C6501" w:rsidRDefault="008A0CDD" w:rsidP="008A0CDD">
      <w:pPr>
        <w:pageBreakBefore/>
        <w:pBdr>
          <w:top w:val="nil"/>
          <w:left w:val="nil"/>
          <w:bottom w:val="nil"/>
          <w:right w:val="nil"/>
          <w:between w:val="nil"/>
          <w:bar w:val="nil"/>
        </w:pBdr>
        <w:spacing w:before="120" w:after="0" w:line="240" w:lineRule="auto"/>
        <w:jc w:val="left"/>
        <w:rPr>
          <w:rFonts w:ascii="Arial" w:hAnsi="Arial" w:cs="Arial"/>
          <w:bdr w:val="nil"/>
        </w:rPr>
      </w:pPr>
      <w:r w:rsidRPr="001C6501">
        <w:rPr>
          <w:rFonts w:ascii="Arial" w:hAnsi="Arial" w:cs="Arial"/>
          <w:b/>
          <w:bdr w:val="nil"/>
        </w:rPr>
        <w:lastRenderedPageBreak/>
        <w:t>Table 3</w:t>
      </w:r>
      <w:r>
        <w:rPr>
          <w:rFonts w:ascii="Arial" w:hAnsi="Arial" w:cs="Arial"/>
          <w:b/>
          <w:bdr w:val="nil"/>
        </w:rPr>
        <w:t>.1c: Departmental comprehensive income s</w:t>
      </w:r>
      <w:r w:rsidRPr="001C6501">
        <w:rPr>
          <w:rFonts w:ascii="Arial" w:hAnsi="Arial" w:cs="Arial"/>
          <w:b/>
          <w:bdr w:val="nil"/>
        </w:rPr>
        <w:t>tatement (DSHIS) (showing</w:t>
      </w:r>
      <w:r>
        <w:rPr>
          <w:rFonts w:ascii="Arial" w:hAnsi="Arial" w:cs="Arial"/>
          <w:b/>
          <w:bdr w:val="nil"/>
        </w:rPr>
        <w:br/>
      </w:r>
      <w:r w:rsidRPr="001C6501">
        <w:rPr>
          <w:rFonts w:ascii="Arial" w:hAnsi="Arial" w:cs="Arial"/>
          <w:b/>
          <w:bdr w:val="nil"/>
        </w:rPr>
        <w:t xml:space="preserve"> net cost of services) </w:t>
      </w:r>
      <w:r>
        <w:rPr>
          <w:rFonts w:ascii="Arial" w:hAnsi="Arial" w:cs="Arial"/>
          <w:b/>
          <w:bdr w:val="nil"/>
        </w:rPr>
        <w:t>(</w:t>
      </w:r>
      <w:r w:rsidRPr="00762B36">
        <w:rPr>
          <w:rFonts w:ascii="Arial" w:hAnsi="Arial" w:cs="Arial"/>
          <w:b/>
          <w:bdr w:val="nil"/>
        </w:rPr>
        <w:t>for the period ended 30 June</w:t>
      </w:r>
      <w:r>
        <w:rPr>
          <w:rFonts w:ascii="Arial" w:hAnsi="Arial" w:cs="Arial"/>
          <w:b/>
          <w:bdr w:val="nil"/>
        </w:rPr>
        <w:t>)</w:t>
      </w:r>
    </w:p>
    <w:tbl>
      <w:tblPr>
        <w:tblW w:w="7635" w:type="dxa"/>
        <w:tblLayout w:type="fixed"/>
        <w:tblLook w:val="0600" w:firstRow="0" w:lastRow="0" w:firstColumn="0" w:lastColumn="0" w:noHBand="1" w:noVBand="1"/>
      </w:tblPr>
      <w:tblGrid>
        <w:gridCol w:w="180"/>
        <w:gridCol w:w="180"/>
        <w:gridCol w:w="2700"/>
        <w:gridCol w:w="915"/>
        <w:gridCol w:w="915"/>
        <w:gridCol w:w="915"/>
        <w:gridCol w:w="915"/>
        <w:gridCol w:w="915"/>
      </w:tblGrid>
      <w:tr w:rsidR="00493F49" w14:paraId="55BAF223" w14:textId="77777777" w:rsidTr="001F3915">
        <w:trPr>
          <w:trHeight w:hRule="exact" w:val="225"/>
        </w:trPr>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4426DEC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223E6113"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E1EE061"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192D83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497D437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59220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1FF042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F4FDC1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947AA5" w14:paraId="56D06B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FE800C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271D65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64397723"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B9C73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0BFE408F"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3FF6D6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9154F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19AB2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0D3E7B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4AC4EBA"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15503F2"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2585349B"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23FE20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67CFA1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3786AF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DAC6F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B3F7A2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7FA5D0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109E4A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395447D"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7071523D"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466CDE6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599CF32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752901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413BA40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280FC28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F9FDB1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741EE2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595E0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A78031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1A473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2AF0F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6BAB8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F205F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2A4F007"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C98FAE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 benefits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3DD8EB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3,037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5B9ABF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F06411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DFC424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187BB1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3,900</w:t>
            </w:r>
          </w:p>
        </w:tc>
      </w:tr>
      <w:tr w:rsidR="00493F49" w14:paraId="3C7CCAA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7EE5AAB"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E19184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 expenses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3C450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D3FE5C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4,052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75EE2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13EA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4,170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D17935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4,202</w:t>
            </w:r>
          </w:p>
        </w:tc>
      </w:tr>
      <w:tr w:rsidR="00493F49" w14:paraId="71AB00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A770BF6"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412A50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Depreciation and amortisation</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529E8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E9904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F4F743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629BB7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A09B6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09EF368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82DCB5D"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1FDF842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Insurance claims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CDCBB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37,819</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B14211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33,524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451A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33,075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C18BF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34,704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C6B42D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36,414</w:t>
            </w:r>
          </w:p>
        </w:tc>
      </w:tr>
      <w:tr w:rsidR="00493F49" w14:paraId="6AED115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390C84E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538F4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45,031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0AC45D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41,251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00725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40,925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30667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42,679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D91AF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44,516</w:t>
            </w:r>
          </w:p>
        </w:tc>
      </w:tr>
      <w:tr w:rsidR="00493F49" w14:paraId="598B40D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3BED75A"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B5859B4"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37764F9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0D74D3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6EB9DAC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B0B973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6B490A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81E9D7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CCB041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E4409F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LESS: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33F44F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D45715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1A575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994C58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6A6C5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46A336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368F97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D362D0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26A629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655679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572F34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5ECB1B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790795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943280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0624E5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664E86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8348E1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3CA81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908F44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C51C09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C8D1E15"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CC7ED0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Net premium revenue</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0CDD51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36,056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218117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38,522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705E1B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37,660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654EE5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38,593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ED7EA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39,545</w:t>
            </w:r>
          </w:p>
        </w:tc>
      </w:tr>
      <w:tr w:rsidR="00493F49" w14:paraId="63BDAF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755417C"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CBDFE7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Resources received free of charge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D84C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7F36EA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E9BAB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ADC10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1D3C1C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w:t>
            </w:r>
          </w:p>
        </w:tc>
      </w:tr>
      <w:tr w:rsidR="00493F49" w14:paraId="5C0092A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F089B11"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831CF9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revenue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9F69E5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4,916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52637F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4,700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3CF09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AE6BB1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4,900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0A4C4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5,000</w:t>
            </w:r>
          </w:p>
        </w:tc>
      </w:tr>
      <w:tr w:rsidR="00493F49" w14:paraId="2204D5B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D083D7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own-source revenue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02B85D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41,029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0B9F04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43,279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44B57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42,517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EF20A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43,550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67CEFB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44,602</w:t>
            </w:r>
          </w:p>
        </w:tc>
      </w:tr>
      <w:tr w:rsidR="00493F49" w14:paraId="4F3DAC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E88651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19BDEE1"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13C2334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C3721D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0A18E05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776215E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8F0467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4CD3382"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8ACC5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0C14BBB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own-source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2720E6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41,029</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CA07F9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43,279</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4B470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42,517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6EFBCF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43,550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631343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44,602</w:t>
            </w:r>
          </w:p>
        </w:tc>
      </w:tr>
      <w:tr w:rsidR="00493F49" w14:paraId="0C6E4C9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71BB6F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D47983F"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7EA8734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1F5BC5E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FFFFFF" w:fill="E6E6E6"/>
            <w:noWrap/>
            <w:tcMar>
              <w:left w:w="0" w:type="dxa"/>
              <w:right w:w="0" w:type="dxa"/>
            </w:tcMar>
            <w:vAlign w:val="bottom"/>
          </w:tcPr>
          <w:p w14:paraId="1EC34D7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457E8F7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2352908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317FBC7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3B017B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7E7D268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cost of (contribution by) services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23B010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4,002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4CA40FA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(2,028)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4CF8B7B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7CAD60C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(871)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14:paraId="2266254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(86)</w:t>
            </w:r>
          </w:p>
        </w:tc>
      </w:tr>
      <w:tr w:rsidR="00947AA5" w14:paraId="6D3D14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58B816E"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3F135A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Revenue from Government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A3EF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71D80A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1DE49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37AF3B1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7A773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r>
      <w:tr w:rsidR="00493F49" w14:paraId="717F73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0" w:type="dxa"/>
              <w:right w:w="0" w:type="dxa"/>
            </w:tcMar>
            <w:vAlign w:val="bottom"/>
          </w:tcPr>
          <w:p w14:paraId="5B3A464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5A7CBD1"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142F494" w14:textId="77777777" w:rsidR="00493F49" w:rsidRPr="001F3915" w:rsidRDefault="00493F49" w:rsidP="001F3915">
            <w:pPr>
              <w:spacing w:after="0" w:line="240" w:lineRule="auto"/>
              <w:jc w:val="righ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0ADC1EF"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F5C485"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380DBDD"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538BC8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18FC96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Surplus (Deficit) after income tax</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42E612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(3,882)</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2516B0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2,148</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884F52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1,712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FBD45F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991</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B32C19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w:t>
            </w:r>
          </w:p>
        </w:tc>
      </w:tr>
      <w:tr w:rsidR="00493F49" w14:paraId="1315CC0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CA5739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2512F71"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0F95E0F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E502B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3A5A77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15F4D8"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5EC4E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B5BCB8"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1E1A3B0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64081F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comprehensive income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3C658F0"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B4ECD39"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923DBF8"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FBAB83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93B2C2A"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2DAD5D7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F572101"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C9A1CA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attributable to the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4ACF52"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40058BA"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C58AC8B"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0E00339"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CE87A6B"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5195A00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6EE7B582"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4A2B322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Australian Government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6304B7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(3,882)</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35CD49F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2,148</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F9B41E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1,712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23C051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991</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39C632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w:t>
            </w:r>
          </w:p>
        </w:tc>
      </w:tr>
      <w:tr w:rsidR="00493F49" w14:paraId="559BF09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429B90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FAB7AF5"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099054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96D8EB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3B09461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6DD3D0D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720020D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14:paraId="09F9F79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153C0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35" w:type="dxa"/>
            <w:gridSpan w:val="8"/>
            <w:tcBorders>
              <w:top w:val="single" w:sz="4" w:space="0" w:color="000000"/>
              <w:left w:val="nil"/>
              <w:bottom w:val="nil"/>
              <w:right w:val="nil"/>
              <w:tl2br w:val="nil"/>
              <w:tr2bl w:val="nil"/>
            </w:tcBorders>
            <w:shd w:val="clear" w:color="auto" w:fill="auto"/>
            <w:noWrap/>
            <w:tcMar>
              <w:left w:w="40" w:type="dxa"/>
              <w:right w:w="40" w:type="dxa"/>
            </w:tcMar>
            <w:vAlign w:val="bottom"/>
          </w:tcPr>
          <w:p w14:paraId="5A6A769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Note: Reconciliation of comprehensive income attributable to the agency</w:t>
            </w:r>
          </w:p>
        </w:tc>
      </w:tr>
      <w:tr w:rsidR="00493F49" w14:paraId="7F764D8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50A7D2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3E6F18C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47176B0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872D83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18DDB7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CE517C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BCDCE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16EB7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5135D68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88A255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66C84676"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2C44097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492AEF1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0F234A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57F3C7D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3E45DD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19579D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1BAD279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center"/>
          </w:tcPr>
          <w:p w14:paraId="1974240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Comprehensive Income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7970DB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8F5F1E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E4E359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6B83D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CAD33E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A01E44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5CD4C3AA"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center"/>
          </w:tcPr>
          <w:p w14:paraId="69633B9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Attributable to the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EF283E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8BAD92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32AB69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68AC9D5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11E146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040FC0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59E3880"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center"/>
          </w:tcPr>
          <w:p w14:paraId="51EA6AC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Australian Government</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90E497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(3,882)</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2424AAB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2,148</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DB6754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1,712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BBD876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1010C4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w:t>
            </w:r>
          </w:p>
        </w:tc>
      </w:tr>
      <w:tr w:rsidR="00493F49" w14:paraId="2456588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811522A"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center"/>
          </w:tcPr>
          <w:p w14:paraId="0B89E2E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Plus non-appropriated expenses:</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3D1D8D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6478505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6AE5E0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5A6FF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A86116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F072A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1F8E66F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3511EA1A"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tcMar>
              <w:left w:w="40" w:type="dxa"/>
              <w:right w:w="40" w:type="dxa"/>
            </w:tcMar>
            <w:vAlign w:val="center"/>
          </w:tcPr>
          <w:p w14:paraId="0B4EBA6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Depreciation and amortisation expenses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6516B1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C8626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176376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F37145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F1476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7BA6080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center"/>
          </w:tcPr>
          <w:p w14:paraId="70E96A7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Comprehensive Income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5A655E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193B91A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D4FC01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1788CE9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766AD62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1E5919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B8E01FB" w14:textId="77777777" w:rsidR="00493F49" w:rsidRPr="001F3915" w:rsidRDefault="00493F49" w:rsidP="001F3915">
            <w:pPr>
              <w:spacing w:after="0" w:line="240" w:lineRule="auto"/>
              <w:jc w:val="left"/>
              <w:rPr>
                <w:rFonts w:ascii="Arial" w:eastAsia="Arial" w:hAnsi="Arial" w:cs="Arial"/>
                <w:b/>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center"/>
          </w:tcPr>
          <w:p w14:paraId="01EEB82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Attributable to the</w:t>
            </w: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E1B6BF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3D09944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3899B4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411754A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14:paraId="371669C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98BC99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0F106ACA"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single" w:sz="4" w:space="0" w:color="000000"/>
              <w:right w:val="nil"/>
              <w:tl2br w:val="nil"/>
              <w:tr2bl w:val="nil"/>
            </w:tcBorders>
            <w:shd w:val="clear" w:color="auto" w:fill="auto"/>
            <w:noWrap/>
            <w:tcMar>
              <w:left w:w="40" w:type="dxa"/>
              <w:right w:w="40" w:type="dxa"/>
            </w:tcMar>
            <w:vAlign w:val="center"/>
          </w:tcPr>
          <w:p w14:paraId="03DD7BC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agency</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2E19A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(3,807)</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3DF664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2,223</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C64445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1,787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D9E38B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9F3658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w:t>
            </w:r>
          </w:p>
        </w:tc>
      </w:tr>
      <w:tr w:rsidR="00493F49" w14:paraId="3AD56E5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35" w:type="dxa"/>
            <w:gridSpan w:val="8"/>
            <w:tcBorders>
              <w:top w:val="single" w:sz="4" w:space="0" w:color="000000"/>
              <w:left w:val="nil"/>
              <w:bottom w:val="nil"/>
              <w:right w:val="nil"/>
              <w:tl2br w:val="nil"/>
              <w:tr2bl w:val="nil"/>
            </w:tcBorders>
            <w:shd w:val="clear" w:color="auto" w:fill="auto"/>
            <w:noWrap/>
            <w:tcMar>
              <w:left w:w="40" w:type="dxa"/>
              <w:right w:w="40" w:type="dxa"/>
            </w:tcMar>
            <w:vAlign w:val="center"/>
          </w:tcPr>
          <w:p w14:paraId="32C1408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r>
    </w:tbl>
    <w:p w14:paraId="28F787CE" w14:textId="77777777" w:rsidR="008A0CDD" w:rsidRDefault="008A0CDD" w:rsidP="008A0CDD">
      <w:pPr>
        <w:pStyle w:val="TableHeading"/>
        <w:pageBreakBefore/>
        <w:pBdr>
          <w:top w:val="nil"/>
          <w:left w:val="nil"/>
          <w:bottom w:val="nil"/>
          <w:right w:val="nil"/>
          <w:between w:val="nil"/>
          <w:bar w:val="nil"/>
        </w:pBdr>
        <w:spacing w:after="0" w:line="240" w:lineRule="auto"/>
        <w:jc w:val="left"/>
        <w:rPr>
          <w:bdr w:val="nil"/>
        </w:rPr>
      </w:pPr>
      <w:r>
        <w:rPr>
          <w:bdr w:val="nil"/>
        </w:rPr>
        <w:lastRenderedPageBreak/>
        <w:t xml:space="preserve">Table </w:t>
      </w:r>
      <w:r w:rsidRPr="00EC7E82">
        <w:rPr>
          <w:bdr w:val="nil"/>
        </w:rPr>
        <w:t>3</w:t>
      </w:r>
      <w:r>
        <w:rPr>
          <w:bdr w:val="nil"/>
        </w:rPr>
        <w:t>.2c: Budgeted departmental balance sheet (DSHIS) (</w:t>
      </w:r>
      <w:r w:rsidRPr="006F2C20">
        <w:rPr>
          <w:bdr w:val="nil"/>
        </w:rPr>
        <w:t>as at 30 June</w:t>
      </w:r>
      <w:r>
        <w:rPr>
          <w:bdr w:val="nil"/>
        </w:rPr>
        <w:t>)</w:t>
      </w:r>
    </w:p>
    <w:tbl>
      <w:tblPr>
        <w:tblW w:w="8235" w:type="dxa"/>
        <w:tblLayout w:type="fixed"/>
        <w:tblLook w:val="0600" w:firstRow="0" w:lastRow="0" w:firstColumn="0" w:lastColumn="0" w:noHBand="1" w:noVBand="1"/>
      </w:tblPr>
      <w:tblGrid>
        <w:gridCol w:w="180"/>
        <w:gridCol w:w="180"/>
        <w:gridCol w:w="2700"/>
        <w:gridCol w:w="600"/>
        <w:gridCol w:w="915"/>
        <w:gridCol w:w="915"/>
        <w:gridCol w:w="915"/>
        <w:gridCol w:w="915"/>
        <w:gridCol w:w="915"/>
      </w:tblGrid>
      <w:tr w:rsidR="00947AA5" w14:paraId="67B7BDE2" w14:textId="77777777" w:rsidTr="001F3915">
        <w:trPr>
          <w:trHeight w:hRule="exact" w:val="225"/>
        </w:trPr>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3B21AF2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648F8F5"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88392AB" w14:textId="77777777" w:rsidR="00493F49" w:rsidRPr="001F3915" w:rsidRDefault="00493F49" w:rsidP="001F3915">
            <w:pPr>
              <w:spacing w:after="0" w:line="240" w:lineRule="auto"/>
              <w:jc w:val="left"/>
              <w:rPr>
                <w:rFonts w:ascii="Arial" w:eastAsia="Arial" w:hAnsi="Arial" w:cs="Arial"/>
                <w:color w:val="000000"/>
                <w:sz w:val="16"/>
              </w:rPr>
            </w:pPr>
          </w:p>
        </w:tc>
        <w:tc>
          <w:tcPr>
            <w:tcW w:w="60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A9E5E6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89926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56738B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9C709D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53D088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217D7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947AA5" w14:paraId="5D9A7BE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EFC801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7CBB06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2C3C21E9" w14:textId="77777777" w:rsidR="00493F49" w:rsidRPr="001F3915" w:rsidRDefault="00493F49" w:rsidP="001F3915">
            <w:pPr>
              <w:spacing w:after="0" w:line="240" w:lineRule="auto"/>
              <w:jc w:val="left"/>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14:paraId="19EDB91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FE2923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420FAF7B"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ECBCC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B69EF9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A19DF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206F44F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A91131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A95DA40"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61E2D058" w14:textId="77777777" w:rsidR="00493F49" w:rsidRPr="001F3915" w:rsidRDefault="00493F49" w:rsidP="001F3915">
            <w:pPr>
              <w:spacing w:after="0" w:line="240" w:lineRule="auto"/>
              <w:jc w:val="left"/>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14:paraId="555FACF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27C4AC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054D076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72228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747A882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BC645C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947AA5" w14:paraId="0328211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7B4E27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160ADF3"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14FDF808" w14:textId="77777777" w:rsidR="00493F49" w:rsidRPr="001F3915" w:rsidRDefault="00493F49" w:rsidP="001F3915">
            <w:pPr>
              <w:spacing w:after="0" w:line="240" w:lineRule="auto"/>
              <w:jc w:val="left"/>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14:paraId="6E20F99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0213CF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4D0E28F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334676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31347D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45CDCC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4193C68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358AC26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ASSETS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2751C39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6C9493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30B19F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EF5DF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F57D2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CF8E5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2056C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D3390F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Financial assets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1E4E2E5A"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54F08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D9BA5D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734D65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0F567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474058A"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150B8F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52CD7DC"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461DA6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and cash equivalents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79049D3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10F8A1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C306E3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901FF9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CB801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A233D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r>
      <w:tr w:rsidR="00493F49" w14:paraId="35898F2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77AE8E4"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41455B8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Trade and other receivables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1CD4344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E5C45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31,485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0AAC4F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31,485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53969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31,485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BC41A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31,485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D32162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31,485</w:t>
            </w:r>
          </w:p>
        </w:tc>
      </w:tr>
      <w:tr w:rsidR="00947AA5" w14:paraId="01973E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9454D56"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2B4E6B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Investments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2103A15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235277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53,702</w:t>
            </w:r>
          </w:p>
        </w:tc>
        <w:tc>
          <w:tcPr>
            <w:tcW w:w="915" w:type="dxa"/>
            <w:tcBorders>
              <w:top w:val="nil"/>
              <w:left w:val="nil"/>
              <w:bottom w:val="single" w:sz="4" w:space="0" w:color="auto"/>
              <w:right w:val="nil"/>
              <w:tl2br w:val="nil"/>
              <w:tr2bl w:val="nil"/>
            </w:tcBorders>
            <w:shd w:val="clear" w:color="FFFFFF" w:fill="E6E6E6"/>
            <w:noWrap/>
            <w:tcMar>
              <w:left w:w="40" w:type="dxa"/>
              <w:right w:w="100" w:type="dxa"/>
            </w:tcMar>
            <w:vAlign w:val="bottom"/>
          </w:tcPr>
          <w:p w14:paraId="2DBE657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55,850</w:t>
            </w:r>
          </w:p>
        </w:tc>
        <w:tc>
          <w:tcPr>
            <w:tcW w:w="91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7C47D1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57,562</w:t>
            </w:r>
          </w:p>
        </w:tc>
        <w:tc>
          <w:tcPr>
            <w:tcW w:w="91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6A31E0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58,553</w:t>
            </w:r>
          </w:p>
        </w:tc>
        <w:tc>
          <w:tcPr>
            <w:tcW w:w="91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168EDB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58,759</w:t>
            </w:r>
          </w:p>
        </w:tc>
      </w:tr>
      <w:tr w:rsidR="00493F49" w14:paraId="73F89A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2375294"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financial assets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3F67C265" w14:textId="77777777" w:rsidR="00493F49" w:rsidRPr="001F3915" w:rsidRDefault="00493F49" w:rsidP="001F3915">
            <w:pPr>
              <w:spacing w:after="0" w:line="240" w:lineRule="auto"/>
              <w:jc w:val="left"/>
              <w:rPr>
                <w:rFonts w:ascii="Arial" w:eastAsia="Arial" w:hAnsi="Arial" w:cs="Arial"/>
                <w:b/>
                <w:i/>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A997EB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87,687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D9FD2F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89,835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6CC09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91,547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264F6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92,538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2C112B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92,744</w:t>
            </w:r>
          </w:p>
        </w:tc>
      </w:tr>
      <w:tr w:rsidR="00947AA5" w14:paraId="06591BB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3596E0C"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8DF7589"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6FACE4EE" w14:textId="77777777" w:rsidR="00493F49" w:rsidRPr="001F3915" w:rsidRDefault="00493F49" w:rsidP="001F3915">
            <w:pPr>
              <w:spacing w:after="0" w:line="240" w:lineRule="auto"/>
              <w:jc w:val="left"/>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56D7685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0CA780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126C1EC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8E6926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08AB9B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50405A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7A8689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3897C6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Non-financial assets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6C770A82"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DDAFDD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547CD4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E9B304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296F31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F7E211"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16D635D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2C0339A"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2888C3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Intangibles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5B78CC3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43F1B7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40D9AF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FFD8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A197C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D5B0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947AA5" w14:paraId="785427E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2DBC5A2"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439937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non-financial assets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1FDC391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E870BE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7DE0BA5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1598D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3961E9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11FB44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100</w:t>
            </w:r>
          </w:p>
        </w:tc>
      </w:tr>
      <w:tr w:rsidR="00493F49" w14:paraId="34E059A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F8C1C3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non-financial assets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4D234C83" w14:textId="77777777" w:rsidR="00493F49" w:rsidRPr="001F3915" w:rsidRDefault="00493F49" w:rsidP="001F3915">
            <w:pPr>
              <w:spacing w:after="0" w:line="240" w:lineRule="auto"/>
              <w:jc w:val="left"/>
              <w:rPr>
                <w:rFonts w:ascii="Arial" w:eastAsia="Arial" w:hAnsi="Arial" w:cs="Arial"/>
                <w:b/>
                <w:i/>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3B11F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B2CD2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183F63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E89C1F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E2479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100</w:t>
            </w:r>
          </w:p>
        </w:tc>
      </w:tr>
      <w:tr w:rsidR="00493F49" w14:paraId="4457122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DDCE6B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assets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3E8BBC0B"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1B9C95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87,942</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F6EC6A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90,015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C8EF8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91,652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299101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92,638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0B0F4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92,844</w:t>
            </w:r>
          </w:p>
        </w:tc>
      </w:tr>
      <w:tr w:rsidR="00947AA5" w14:paraId="785FFF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B6054E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9A53F77"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73807824" w14:textId="77777777" w:rsidR="00493F49" w:rsidRPr="001F3915" w:rsidRDefault="00493F49" w:rsidP="001F3915">
            <w:pPr>
              <w:spacing w:after="0" w:line="240" w:lineRule="auto"/>
              <w:jc w:val="left"/>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228DFAF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BE168D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517FBFC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CEDB7B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6ADFA0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B5E369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5035D4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5D93BB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LIABILITIES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49D3FB0C"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452DDF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A1A281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7FFE2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144E55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B1E508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A7B83E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D1E1C5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Payables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37334F7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67C51E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A5E3A2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E97E9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7AB8A2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ADFE5B1"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5BC3321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F7F1AA5"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1A2DDF7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 payables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6CE3BD6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7E660C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6,530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C1B810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6,630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32593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6,730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496559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6,830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65F94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6,930</w:t>
            </w:r>
          </w:p>
        </w:tc>
      </w:tr>
      <w:tr w:rsidR="00947AA5" w14:paraId="6FE0789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A66B191"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0B6ED8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payables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04C241F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B68400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24,000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96CEF1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31E30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83D0AE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D7F50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26,000</w:t>
            </w:r>
          </w:p>
        </w:tc>
      </w:tr>
      <w:tr w:rsidR="00493F49" w14:paraId="736B9D3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17F31A5"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payables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57A032EC" w14:textId="77777777" w:rsidR="00493F49" w:rsidRPr="001F3915" w:rsidRDefault="00493F49" w:rsidP="001F3915">
            <w:pPr>
              <w:spacing w:after="0" w:line="240" w:lineRule="auto"/>
              <w:jc w:val="left"/>
              <w:rPr>
                <w:rFonts w:ascii="Arial" w:eastAsia="Arial" w:hAnsi="Arial" w:cs="Arial"/>
                <w:b/>
                <w:i/>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CE797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30,530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7170CD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31,130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53A36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31,730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B0EC2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32,330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607B6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32,930</w:t>
            </w:r>
          </w:p>
        </w:tc>
      </w:tr>
      <w:tr w:rsidR="00493F49" w14:paraId="16FC8B0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27C70E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B0305E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3E078362" w14:textId="77777777" w:rsidR="00493F49" w:rsidRPr="001F3915" w:rsidRDefault="00493F49" w:rsidP="001F3915">
            <w:pPr>
              <w:spacing w:after="0" w:line="240" w:lineRule="auto"/>
              <w:jc w:val="left"/>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4148243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7A11A4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4A79212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3F8CFF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B4E526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6BC0AF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6D745C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FFFFFF" w:fill="FFFFFF"/>
            <w:noWrap/>
            <w:tcMar>
              <w:left w:w="40" w:type="dxa"/>
              <w:right w:w="40" w:type="dxa"/>
            </w:tcMar>
            <w:vAlign w:val="center"/>
          </w:tcPr>
          <w:p w14:paraId="716D7BD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Provisions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1034656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52233B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C261E5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D67A26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BCF758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0DDC4E5"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4FC3FC4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B9CD329"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A5DAD1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provisions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46C5A24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6F002C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21,786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0A70C2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21,111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389B35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20,436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4B210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19,831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3E86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19,231</w:t>
            </w:r>
          </w:p>
        </w:tc>
      </w:tr>
      <w:tr w:rsidR="00493F49" w14:paraId="3ABC05D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CB297D9"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provisions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5A782810" w14:textId="77777777" w:rsidR="00493F49" w:rsidRPr="001F3915" w:rsidRDefault="00493F49" w:rsidP="001F3915">
            <w:pPr>
              <w:spacing w:after="0" w:line="240" w:lineRule="auto"/>
              <w:jc w:val="left"/>
              <w:rPr>
                <w:rFonts w:ascii="Arial" w:eastAsia="Arial" w:hAnsi="Arial" w:cs="Arial"/>
                <w:b/>
                <w:i/>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A5CB8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21,786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97E9C9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21,111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4B1C5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20,436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89E46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19,831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20C3E3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19,231</w:t>
            </w:r>
          </w:p>
        </w:tc>
      </w:tr>
      <w:tr w:rsidR="00947AA5" w14:paraId="6AEE68C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A381F7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61BA0FF"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360" w:type="dxa"/>
              <w:right w:w="0" w:type="dxa"/>
            </w:tcMar>
            <w:vAlign w:val="bottom"/>
          </w:tcPr>
          <w:p w14:paraId="5CFC3A24" w14:textId="77777777" w:rsidR="00493F49" w:rsidRPr="001F3915" w:rsidRDefault="00493F49" w:rsidP="001F3915">
            <w:pPr>
              <w:spacing w:after="0" w:line="240" w:lineRule="auto"/>
              <w:jc w:val="left"/>
              <w:rPr>
                <w:rFonts w:ascii="Arial" w:eastAsia="Arial" w:hAnsi="Arial" w:cs="Arial"/>
                <w:i/>
                <w:color w:val="000000"/>
                <w:sz w:val="16"/>
              </w:rPr>
            </w:pPr>
          </w:p>
        </w:tc>
        <w:tc>
          <w:tcPr>
            <w:tcW w:w="600" w:type="dxa"/>
            <w:tcBorders>
              <w:top w:val="nil"/>
              <w:left w:val="nil"/>
              <w:bottom w:val="nil"/>
              <w:right w:val="nil"/>
              <w:tl2br w:val="nil"/>
              <w:tr2bl w:val="nil"/>
            </w:tcBorders>
            <w:shd w:val="clear" w:color="auto" w:fill="auto"/>
            <w:noWrap/>
            <w:tcMar>
              <w:left w:w="360" w:type="dxa"/>
              <w:right w:w="0" w:type="dxa"/>
            </w:tcMar>
            <w:vAlign w:val="bottom"/>
          </w:tcPr>
          <w:p w14:paraId="534F594F" w14:textId="77777777" w:rsidR="00493F49" w:rsidRPr="001F3915" w:rsidRDefault="00493F49" w:rsidP="001F3915">
            <w:pPr>
              <w:spacing w:after="0" w:line="240" w:lineRule="auto"/>
              <w:jc w:val="left"/>
              <w:rPr>
                <w:rFonts w:ascii="Arial" w:eastAsia="Arial" w:hAnsi="Arial" w:cs="Arial"/>
                <w:i/>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26220A8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FFFFFF" w:fill="E6E6E6"/>
            <w:noWrap/>
            <w:tcMar>
              <w:left w:w="0" w:type="dxa"/>
              <w:right w:w="0" w:type="dxa"/>
            </w:tcMar>
            <w:vAlign w:val="bottom"/>
          </w:tcPr>
          <w:p w14:paraId="02FBE82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15057EE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0EE224E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14ADCF1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392FC3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736F98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liabilities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730EA7E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44BFAD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52,316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1E2233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52,241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6E593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52,166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361511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52,161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70F5C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52,161</w:t>
            </w:r>
          </w:p>
        </w:tc>
      </w:tr>
      <w:tr w:rsidR="00947AA5" w14:paraId="77E08D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8E280C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4723D7D"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DADA213" w14:textId="77777777" w:rsidR="00493F49" w:rsidRPr="001F3915" w:rsidRDefault="00493F49" w:rsidP="001F3915">
            <w:pPr>
              <w:spacing w:after="0" w:line="240" w:lineRule="auto"/>
              <w:jc w:val="left"/>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192F9F8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308A63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0DDE269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E7C0E3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839D17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7D24626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DD9BE7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CA3E6B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assets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36D5E73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1538B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35,626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42DED1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37,774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0EC998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39,486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FCB205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40,477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A4A84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40,683</w:t>
            </w:r>
          </w:p>
        </w:tc>
      </w:tr>
      <w:tr w:rsidR="00947AA5" w14:paraId="342CBAC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356C6D9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BB50097"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09E46651" w14:textId="77777777" w:rsidR="00493F49" w:rsidRPr="001F3915" w:rsidRDefault="00493F49" w:rsidP="001F3915">
            <w:pPr>
              <w:spacing w:after="0" w:line="240" w:lineRule="auto"/>
              <w:jc w:val="left"/>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1A35F38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CBCA6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F1F79E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59543A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512D5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44599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851B26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33058F5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Equity</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77583DB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F456CA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7566193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8E1FE9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0F0B5E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D7F50F5"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3D25E7E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0134F1F5"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732F8C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Retained surplus </w:t>
            </w: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297DD92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C00BF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35,626</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3AE48A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37,774</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266D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39,486</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D49C6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40,477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2499D5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40,683</w:t>
            </w:r>
          </w:p>
        </w:tc>
      </w:tr>
      <w:tr w:rsidR="00493F49" w14:paraId="15E3E67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723D4AF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equity</w:t>
            </w: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472210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6ACD7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35,626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158E44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37,774</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39A14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39,486</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EBF5F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40,477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478C7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40,683</w:t>
            </w:r>
          </w:p>
        </w:tc>
      </w:tr>
      <w:tr w:rsidR="00493F49" w14:paraId="3DB1736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575" w:type="dxa"/>
            <w:gridSpan w:val="5"/>
            <w:tcBorders>
              <w:top w:val="single" w:sz="4" w:space="0" w:color="000000"/>
              <w:left w:val="nil"/>
              <w:bottom w:val="nil"/>
              <w:right w:val="nil"/>
              <w:tl2br w:val="nil"/>
              <w:tr2bl w:val="nil"/>
            </w:tcBorders>
            <w:shd w:val="clear" w:color="auto" w:fill="auto"/>
            <w:noWrap/>
            <w:tcMar>
              <w:left w:w="40" w:type="dxa"/>
              <w:right w:w="40" w:type="dxa"/>
            </w:tcMar>
            <w:vAlign w:val="center"/>
          </w:tcPr>
          <w:p w14:paraId="630CBF5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15463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33B578"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C5C8C9"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AB49B2A" w14:textId="77777777" w:rsidR="00493F49" w:rsidRPr="001F3915" w:rsidRDefault="00493F49" w:rsidP="001F3915">
            <w:pPr>
              <w:spacing w:after="0" w:line="240" w:lineRule="auto"/>
              <w:jc w:val="left"/>
              <w:rPr>
                <w:rFonts w:ascii="Arial" w:eastAsia="Arial" w:hAnsi="Arial" w:cs="Arial"/>
                <w:b/>
                <w:color w:val="000000"/>
                <w:sz w:val="16"/>
              </w:rPr>
            </w:pPr>
          </w:p>
        </w:tc>
      </w:tr>
    </w:tbl>
    <w:p w14:paraId="5BA5D5EB" w14:textId="77777777" w:rsidR="008A0CDD" w:rsidRPr="001134D8" w:rsidRDefault="008A0CDD" w:rsidP="008A0CDD">
      <w:pPr>
        <w:pageBreakBefore/>
        <w:pBdr>
          <w:top w:val="nil"/>
          <w:left w:val="nil"/>
          <w:bottom w:val="nil"/>
          <w:right w:val="nil"/>
          <w:between w:val="nil"/>
          <w:bar w:val="nil"/>
        </w:pBdr>
        <w:spacing w:before="120" w:after="0" w:line="240" w:lineRule="auto"/>
        <w:jc w:val="left"/>
        <w:rPr>
          <w:rFonts w:ascii="Arial" w:hAnsi="Arial" w:cs="Arial"/>
          <w:bdr w:val="nil"/>
        </w:rPr>
      </w:pPr>
      <w:r w:rsidRPr="001134D8">
        <w:rPr>
          <w:rFonts w:ascii="Arial" w:hAnsi="Arial" w:cs="Arial"/>
          <w:b/>
          <w:bdr w:val="nil"/>
        </w:rPr>
        <w:lastRenderedPageBreak/>
        <w:t>Table 3</w:t>
      </w:r>
      <w:r>
        <w:rPr>
          <w:rFonts w:ascii="Arial" w:hAnsi="Arial" w:cs="Arial"/>
          <w:b/>
          <w:bdr w:val="nil"/>
        </w:rPr>
        <w:t>.3c: Budgeted departmental statement of cash flows (DSHIS)  (</w:t>
      </w:r>
      <w:r w:rsidRPr="00685C5D">
        <w:rPr>
          <w:rFonts w:ascii="Arial" w:hAnsi="Arial" w:cs="Arial"/>
          <w:b/>
          <w:bdr w:val="nil"/>
        </w:rPr>
        <w:t>for the period ended 30 June</w:t>
      </w:r>
      <w:r>
        <w:rPr>
          <w:rFonts w:ascii="Arial" w:hAnsi="Arial" w:cs="Arial"/>
          <w:b/>
          <w:bdr w:val="nil"/>
        </w:rPr>
        <w:t>)</w:t>
      </w:r>
    </w:p>
    <w:tbl>
      <w:tblPr>
        <w:tblW w:w="7635" w:type="dxa"/>
        <w:tblLayout w:type="fixed"/>
        <w:tblLook w:val="0600" w:firstRow="0" w:lastRow="0" w:firstColumn="0" w:lastColumn="0" w:noHBand="1" w:noVBand="1"/>
      </w:tblPr>
      <w:tblGrid>
        <w:gridCol w:w="180"/>
        <w:gridCol w:w="180"/>
        <w:gridCol w:w="2700"/>
        <w:gridCol w:w="915"/>
        <w:gridCol w:w="915"/>
        <w:gridCol w:w="915"/>
        <w:gridCol w:w="915"/>
        <w:gridCol w:w="915"/>
      </w:tblGrid>
      <w:tr w:rsidR="00493F49" w14:paraId="57E9E527" w14:textId="77777777" w:rsidTr="001F3915">
        <w:trPr>
          <w:trHeight w:hRule="exact" w:val="225"/>
        </w:trPr>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040C707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6C443643"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FE293C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24C72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49C3AD0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2D229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39F83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197FD3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947AA5" w14:paraId="2DAFD5E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308E28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6E8562D"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5A3EC81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58F59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5766651E"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E4204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15B052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85A5D0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310FB3E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DAD91C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6BF369F"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409F40B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883575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21BBA0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60E98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8F200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71A25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3215179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274F53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BEF1798"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center"/>
          </w:tcPr>
          <w:p w14:paraId="3E68DDF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5817111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FFFFFF" w:fill="E6E6E6"/>
            <w:noWrap/>
            <w:tcMar>
              <w:left w:w="40" w:type="dxa"/>
              <w:right w:w="40" w:type="dxa"/>
            </w:tcMar>
            <w:vAlign w:val="center"/>
          </w:tcPr>
          <w:p w14:paraId="07F83F9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59ACEE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5A41ED9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auto"/>
              <w:right w:val="nil"/>
              <w:tl2br w:val="nil"/>
              <w:tr2bl w:val="nil"/>
            </w:tcBorders>
            <w:shd w:val="clear" w:color="auto" w:fill="auto"/>
            <w:noWrap/>
            <w:tcMar>
              <w:left w:w="40" w:type="dxa"/>
              <w:right w:w="40" w:type="dxa"/>
            </w:tcMar>
            <w:vAlign w:val="center"/>
          </w:tcPr>
          <w:p w14:paraId="2E45428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B33354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E37F08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14172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4C838F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3E057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6486B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91D8B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0EBA3C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68FADF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112FB3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03D005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F42F7C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7275B0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BDC63B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F1DE7E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AF6D9D6"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B0FF10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Appropriations </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D9FB24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28721F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52DCD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92BD56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1A5C25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w:t>
            </w:r>
          </w:p>
        </w:tc>
      </w:tr>
      <w:tr w:rsidR="00493F49" w14:paraId="2F9793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956C118"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03A7B5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Sales of goods and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9A158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41,006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83928A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46,155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DA2AA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46,560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3A2E5D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47,593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B574F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40,045</w:t>
            </w:r>
          </w:p>
        </w:tc>
      </w:tr>
      <w:tr w:rsidR="00493F49" w14:paraId="470644A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502B3E5"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3BC57F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Other </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B86AD2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5,464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8AD09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5,240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15EFC5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4040F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AE4651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5,000</w:t>
            </w:r>
          </w:p>
        </w:tc>
      </w:tr>
      <w:tr w:rsidR="00493F49" w14:paraId="06295F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685C74D"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53BAF5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46,590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DC2525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51,515</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DD436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52,020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70571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53,153</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C99A1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45,165</w:t>
            </w:r>
          </w:p>
        </w:tc>
      </w:tr>
      <w:tr w:rsidR="00493F49" w14:paraId="2793E16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C515BA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8356EEE"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14ED7DE6" w14:textId="77777777" w:rsidR="00493F49" w:rsidRPr="001F3915" w:rsidRDefault="00493F49" w:rsidP="001F3915">
            <w:pPr>
              <w:spacing w:after="0" w:line="240" w:lineRule="auto"/>
              <w:jc w:val="left"/>
              <w:rPr>
                <w:rFonts w:ascii="Arial" w:eastAsia="Arial" w:hAnsi="Arial" w:cs="Arial"/>
                <w:b/>
                <w:i/>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7603A76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053B471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E22D0E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8B5642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1CFAFB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99824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F3A3C6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82C000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B0ADB4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A89E8A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7AE8C8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E51222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18B89A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CC04FFA"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8C9209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6F3CA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3,577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1A1BB4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49B8D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EA0C1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4,340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8207D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3,900</w:t>
            </w:r>
          </w:p>
        </w:tc>
      </w:tr>
      <w:tr w:rsidR="00493F49" w14:paraId="7AB381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12C60A6"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E8494C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F4B58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2,620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88C1C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23997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3,918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681573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4,013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AFB6D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4,045</w:t>
            </w:r>
          </w:p>
        </w:tc>
      </w:tr>
      <w:tr w:rsidR="00493F49" w14:paraId="753813C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38CEAA5"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0128B9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281FC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38,943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0FD08DC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42,499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EDBCC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42,150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151A4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43,809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42BF3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37,014</w:t>
            </w:r>
          </w:p>
        </w:tc>
      </w:tr>
      <w:tr w:rsidR="00493F49" w14:paraId="53BA3EC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035B5146"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49A2B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45,140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0F396A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49,367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BE8490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50,308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469E1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52,162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2C68B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44,959</w:t>
            </w:r>
          </w:p>
        </w:tc>
      </w:tr>
      <w:tr w:rsidR="00493F49" w14:paraId="2589019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B07FDC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cash from (used by)</w:t>
            </w:r>
          </w:p>
        </w:tc>
        <w:tc>
          <w:tcPr>
            <w:tcW w:w="915"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6C9FF48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single" w:sz="4" w:space="0" w:color="auto"/>
              <w:right w:val="nil"/>
              <w:tl2br w:val="nil"/>
              <w:tr2bl w:val="nil"/>
            </w:tcBorders>
            <w:shd w:val="clear" w:color="FFFFFF" w:fill="E6E6E6"/>
            <w:noWrap/>
            <w:tcMar>
              <w:left w:w="0" w:type="dxa"/>
              <w:right w:w="0" w:type="dxa"/>
            </w:tcMar>
            <w:vAlign w:val="bottom"/>
          </w:tcPr>
          <w:p w14:paraId="4F744664"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3ABD4D7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0B51674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4CF31C14"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37DA91E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140E9490"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E660D3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C15B39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1,450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6797CC6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893A6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C9230A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602E3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w:t>
            </w:r>
          </w:p>
        </w:tc>
      </w:tr>
      <w:tr w:rsidR="00493F49" w14:paraId="178626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71C508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7449AC9F"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970335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6E79E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59468E7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2D37FD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6DCE99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3FA61C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84B3EC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076C97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81C582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26F0CF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952158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D11EC0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97F97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93562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9B4104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BE0CE8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A60ECE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36E746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F7361C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87A5C5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BD022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FFE7A04"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09BAC4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Purchase of investments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F2C8B1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2,148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AE1AC4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E9B0A6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1,712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CEB70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991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F4CAE8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w:t>
            </w:r>
          </w:p>
        </w:tc>
      </w:tr>
      <w:tr w:rsidR="00493F49" w14:paraId="5AAB681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3AD976DB"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B17A5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2,148</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AAF19B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2,148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7A97E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1,712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C23A1D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E046BE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w:t>
            </w:r>
          </w:p>
        </w:tc>
      </w:tr>
      <w:tr w:rsidR="00493F49" w14:paraId="0DD5A11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CC5DE0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Net cash from (used by)  </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E4776E"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0C6A794"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017B2D4"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345597"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AC47551"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2639F5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7926C3D"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74F3B6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5A7813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(2,148)</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2614F2C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(2,148)</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0CB3517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(1,712)</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648A4B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(991)</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3BE39E3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(206)</w:t>
            </w:r>
          </w:p>
        </w:tc>
      </w:tr>
      <w:tr w:rsidR="00493F49" w14:paraId="5D52A85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187FC4F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increase (decrease)</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8B34C94"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18DD3B6"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FFB008"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10DE40"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2B11B2"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5EA98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4710E0CE"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D8D187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 cash held</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8EFD6E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414681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DEACE3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3F6F2B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3CA60A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4058CB5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53D7D2BC"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19BC4FF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Cash and cash equivalents at the </w:t>
            </w:r>
          </w:p>
        </w:tc>
        <w:tc>
          <w:tcPr>
            <w:tcW w:w="9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85560A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E697B9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B683E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EE218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895398"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7B85B15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center"/>
          </w:tcPr>
          <w:p w14:paraId="297E336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center"/>
          </w:tcPr>
          <w:p w14:paraId="6987E6D7"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40" w:type="dxa"/>
              <w:right w:w="40" w:type="dxa"/>
            </w:tcMar>
            <w:vAlign w:val="bottom"/>
          </w:tcPr>
          <w:p w14:paraId="1DAFA4D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beginning of the reporting period</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652B02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3,198</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5D3DAEC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266C8A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C2CAFF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96890B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r>
      <w:tr w:rsidR="00493F49" w14:paraId="7278FE0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2F090F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Cash and cash equivalents at the </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F76A5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BB868E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C9DF86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34E887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6D708C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A83BE4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26B5574A"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15E26D2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end of the reporting period</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A823E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2,500</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1AA12B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49DAB7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FC8912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2,500</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C76897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2,500</w:t>
            </w:r>
          </w:p>
        </w:tc>
      </w:tr>
      <w:tr w:rsidR="00493F49" w14:paraId="7DAB7E4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635" w:type="dxa"/>
            <w:gridSpan w:val="8"/>
            <w:tcBorders>
              <w:top w:val="single" w:sz="4" w:space="0" w:color="000000"/>
              <w:left w:val="nil"/>
              <w:bottom w:val="nil"/>
              <w:right w:val="nil"/>
              <w:tl2br w:val="nil"/>
              <w:tr2bl w:val="nil"/>
            </w:tcBorders>
            <w:shd w:val="clear" w:color="auto" w:fill="auto"/>
            <w:noWrap/>
            <w:tcMar>
              <w:left w:w="40" w:type="dxa"/>
              <w:right w:w="40" w:type="dxa"/>
            </w:tcMar>
            <w:vAlign w:val="center"/>
          </w:tcPr>
          <w:p w14:paraId="6B2821F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r>
    </w:tbl>
    <w:p w14:paraId="3717841E" w14:textId="77777777" w:rsidR="008A0CDD" w:rsidRDefault="008A0CDD" w:rsidP="008A0CDD">
      <w:pPr>
        <w:pStyle w:val="TableHeading"/>
        <w:pageBreakBefore/>
        <w:pBdr>
          <w:top w:val="nil"/>
          <w:left w:val="nil"/>
          <w:bottom w:val="nil"/>
          <w:right w:val="nil"/>
          <w:between w:val="nil"/>
          <w:bar w:val="nil"/>
        </w:pBdr>
        <w:spacing w:after="0" w:line="240" w:lineRule="auto"/>
        <w:jc w:val="left"/>
        <w:rPr>
          <w:rFonts w:eastAsia="Calibri"/>
          <w:bdr w:val="nil"/>
          <w:lang w:eastAsia="en-US"/>
        </w:rPr>
      </w:pPr>
      <w:r>
        <w:rPr>
          <w:rFonts w:eastAsia="Calibri"/>
          <w:bdr w:val="nil"/>
          <w:lang w:eastAsia="en-US"/>
        </w:rPr>
        <w:lastRenderedPageBreak/>
        <w:t xml:space="preserve">Table 3.4: Departmental statement of changes in equity – summary of movement (Budget year 2019-20) </w:t>
      </w:r>
    </w:p>
    <w:tbl>
      <w:tblPr>
        <w:tblW w:w="7560" w:type="dxa"/>
        <w:tblLayout w:type="fixed"/>
        <w:tblLook w:val="0600" w:firstRow="0" w:lastRow="0" w:firstColumn="0" w:lastColumn="0" w:noHBand="1" w:noVBand="1"/>
      </w:tblPr>
      <w:tblGrid>
        <w:gridCol w:w="180"/>
        <w:gridCol w:w="180"/>
        <w:gridCol w:w="2700"/>
        <w:gridCol w:w="1125"/>
        <w:gridCol w:w="1125"/>
        <w:gridCol w:w="1125"/>
        <w:gridCol w:w="1125"/>
      </w:tblGrid>
      <w:tr w:rsidR="00493F49" w14:paraId="3A3F06B9" w14:textId="77777777" w:rsidTr="001F3915">
        <w:trPr>
          <w:trHeight w:hRule="exact" w:val="240"/>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343A28"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A7E068"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58C163"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8FFB10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Retained</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4365C7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Asset</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6486FB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Contributed</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95EF0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Total</w:t>
            </w:r>
          </w:p>
        </w:tc>
      </w:tr>
      <w:tr w:rsidR="00493F49" w14:paraId="0AF1676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EF1B53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9C18F77"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51A9A092"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381E0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earnings</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5899D1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revaluation</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FFB31F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equity/</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2B8E9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equity</w:t>
            </w:r>
          </w:p>
        </w:tc>
      </w:tr>
      <w:tr w:rsidR="00493F49" w14:paraId="1DD2915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A19C91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A4572C8"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55514CFB"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B03096F" w14:textId="77777777" w:rsidR="00493F49" w:rsidRPr="001F3915" w:rsidRDefault="00493F49" w:rsidP="001F3915">
            <w:pPr>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2E8DAF6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reserve</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0C8EF89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capital</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3E330C3"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552941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21F858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E52B00F" w14:textId="77777777" w:rsidR="00493F49" w:rsidRPr="001F3915" w:rsidRDefault="00493F49" w:rsidP="001F3915">
            <w:pPr>
              <w:spacing w:after="0" w:line="240" w:lineRule="auto"/>
              <w:jc w:val="left"/>
              <w:rPr>
                <w:rFonts w:ascii="Arial" w:eastAsia="Arial" w:hAnsi="Arial" w:cs="Arial"/>
                <w:color w:val="000000"/>
                <w:sz w:val="16"/>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53920BE"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BA9E5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FC5F1C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7D849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F88FCA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7D2C89D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7C086AB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Opening balance as at 1 July 2019</w:t>
            </w:r>
          </w:p>
        </w:tc>
        <w:tc>
          <w:tcPr>
            <w:tcW w:w="112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69F283A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(245,342)</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17B2BA0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9,634</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3E965B4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302,277</w:t>
            </w: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bottom"/>
          </w:tcPr>
          <w:p w14:paraId="2938A55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66,569</w:t>
            </w:r>
          </w:p>
        </w:tc>
      </w:tr>
      <w:tr w:rsidR="00493F49" w14:paraId="3ACF74B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30B111F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Comprehensive income</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40BEDC1"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8ACCC99"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831C800"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8D2673D"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A6F62D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3BC6292"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2D1E64B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Comprehensive income attributable to the Australian Government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209922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(22,876)</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437957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36DC6C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56FBB4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(22,876)</w:t>
            </w:r>
          </w:p>
        </w:tc>
      </w:tr>
      <w:tr w:rsidR="00493F49" w14:paraId="18B8E03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4E307F3E"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comprehensive income attributable to the Australian Government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58E47E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(22,876)</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E68AB8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8A232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E7279D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(22,876)</w:t>
            </w:r>
          </w:p>
        </w:tc>
      </w:tr>
      <w:tr w:rsidR="00493F49" w14:paraId="7928966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0" w:type="dxa"/>
              <w:right w:w="0" w:type="dxa"/>
            </w:tcMar>
            <w:vAlign w:val="bottom"/>
          </w:tcPr>
          <w:p w14:paraId="077E31EA" w14:textId="77777777" w:rsidR="00493F49" w:rsidRPr="001F3915" w:rsidRDefault="00493F49" w:rsidP="001F3915">
            <w:pPr>
              <w:spacing w:after="0" w:line="240" w:lineRule="auto"/>
              <w:jc w:val="left"/>
              <w:rPr>
                <w:rFonts w:ascii="Arial" w:eastAsia="Arial" w:hAnsi="Arial" w:cs="Arial"/>
                <w:b/>
                <w:i/>
                <w:color w:val="000000"/>
                <w:sz w:val="16"/>
              </w:rPr>
            </w:pPr>
          </w:p>
        </w:tc>
        <w:tc>
          <w:tcPr>
            <w:tcW w:w="180" w:type="dxa"/>
            <w:tcBorders>
              <w:top w:val="nil"/>
              <w:left w:val="nil"/>
              <w:bottom w:val="nil"/>
              <w:right w:val="nil"/>
              <w:tl2br w:val="nil"/>
              <w:tr2bl w:val="nil"/>
            </w:tcBorders>
            <w:shd w:val="clear" w:color="auto" w:fill="auto"/>
            <w:tcMar>
              <w:left w:w="0" w:type="dxa"/>
              <w:right w:w="0" w:type="dxa"/>
            </w:tcMar>
            <w:vAlign w:val="bottom"/>
          </w:tcPr>
          <w:p w14:paraId="0F4D9DA0" w14:textId="77777777" w:rsidR="00493F49" w:rsidRPr="001F3915" w:rsidRDefault="00493F49" w:rsidP="001F3915">
            <w:pPr>
              <w:spacing w:after="0" w:line="240" w:lineRule="auto"/>
              <w:jc w:val="left"/>
              <w:rPr>
                <w:rFonts w:ascii="Arial" w:eastAsia="Arial" w:hAnsi="Arial" w:cs="Arial"/>
                <w:b/>
                <w:color w:val="000000"/>
                <w:sz w:val="16"/>
              </w:rPr>
            </w:pPr>
          </w:p>
        </w:tc>
        <w:tc>
          <w:tcPr>
            <w:tcW w:w="2700" w:type="dxa"/>
            <w:tcBorders>
              <w:top w:val="nil"/>
              <w:left w:val="nil"/>
              <w:bottom w:val="nil"/>
              <w:right w:val="nil"/>
              <w:tl2br w:val="nil"/>
              <w:tr2bl w:val="nil"/>
            </w:tcBorders>
            <w:shd w:val="clear" w:color="auto" w:fill="auto"/>
            <w:tcMar>
              <w:left w:w="0" w:type="dxa"/>
              <w:right w:w="0" w:type="dxa"/>
            </w:tcMar>
            <w:vAlign w:val="bottom"/>
          </w:tcPr>
          <w:p w14:paraId="2FA4BEC5" w14:textId="77777777" w:rsidR="00493F49" w:rsidRPr="001F3915" w:rsidRDefault="00493F49" w:rsidP="001F3915">
            <w:pPr>
              <w:spacing w:after="0" w:line="240" w:lineRule="auto"/>
              <w:jc w:val="left"/>
              <w:rPr>
                <w:rFonts w:ascii="Arial" w:eastAsia="Arial" w:hAnsi="Arial" w:cs="Arial"/>
                <w:b/>
                <w:color w:val="000000"/>
                <w:sz w:val="16"/>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E375585"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D8B3E0"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7942B6"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010BA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B1993E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251DCE1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Transactions with owners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3794ED0"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5FD122FB"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537D178"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96BE41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E2BEEE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5F4CE20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Distribution to owners: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23874AAF"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1848DAE4"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E0222F6"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30411C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D2FEB8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6787FC2"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07CA3B1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74491C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3DCD0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393730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(1,331)</w:t>
            </w:r>
          </w:p>
        </w:tc>
        <w:tc>
          <w:tcPr>
            <w:tcW w:w="1125" w:type="dxa"/>
            <w:tcBorders>
              <w:top w:val="nil"/>
              <w:left w:val="nil"/>
              <w:bottom w:val="nil"/>
              <w:right w:val="nil"/>
              <w:tl2br w:val="nil"/>
              <w:tr2bl w:val="nil"/>
            </w:tcBorders>
            <w:shd w:val="clear" w:color="auto" w:fill="auto"/>
            <w:noWrap/>
            <w:tcMar>
              <w:left w:w="40" w:type="dxa"/>
              <w:right w:w="40" w:type="dxa"/>
            </w:tcMar>
            <w:vAlign w:val="bottom"/>
          </w:tcPr>
          <w:p w14:paraId="1551C64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(1,333)</w:t>
            </w:r>
          </w:p>
        </w:tc>
      </w:tr>
      <w:tr w:rsidR="00493F49" w14:paraId="1B8FA2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326A94A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Contribution by owners:</w:t>
            </w: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3DD65809"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62FC2B08"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7F0BC2F8"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bottom"/>
          </w:tcPr>
          <w:p w14:paraId="0143A7F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BAB95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06AED30"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11A368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Appropriation (equity injection) </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5AA7A1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281A7BC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B0C51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4293D05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r>
      <w:tr w:rsidR="00493F49" w14:paraId="7CEFAE0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0936D26"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2CF2B3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Capital Budget (DCBs)</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10BA943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60D589F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7B1A2C6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13,628</w:t>
            </w:r>
          </w:p>
        </w:tc>
        <w:tc>
          <w:tcPr>
            <w:tcW w:w="1125" w:type="dxa"/>
            <w:tcBorders>
              <w:top w:val="nil"/>
              <w:left w:val="nil"/>
              <w:bottom w:val="nil"/>
              <w:right w:val="nil"/>
              <w:tl2br w:val="nil"/>
              <w:tr2bl w:val="nil"/>
            </w:tcBorders>
            <w:shd w:val="clear" w:color="auto" w:fill="auto"/>
            <w:noWrap/>
            <w:tcMar>
              <w:left w:w="40" w:type="dxa"/>
              <w:right w:w="100" w:type="dxa"/>
            </w:tcMar>
            <w:vAlign w:val="bottom"/>
          </w:tcPr>
          <w:p w14:paraId="362678A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13,628</w:t>
            </w:r>
          </w:p>
        </w:tc>
      </w:tr>
      <w:tr w:rsidR="00493F49" w14:paraId="5AC6C2E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1F34890"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3D337AE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AFDD6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72AAC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2098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C8C3B2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2A78591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tcMar>
              <w:left w:w="40" w:type="dxa"/>
              <w:right w:w="40" w:type="dxa"/>
            </w:tcMar>
            <w:vAlign w:val="bottom"/>
          </w:tcPr>
          <w:p w14:paraId="1630E3EE"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Sub-total transactions with owners</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CA4CF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9AC76D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85713C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15,077</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F9FA48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15,075</w:t>
            </w:r>
          </w:p>
        </w:tc>
      </w:tr>
      <w:tr w:rsidR="00493F49" w14:paraId="772FD48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5FF87A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Estimated closing balance</w:t>
            </w: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704BF08"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C215ED0"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173F214A"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BECD18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1AE6BF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00F84164" w14:textId="77777777" w:rsidR="00493F49" w:rsidRPr="001F3915" w:rsidRDefault="00493F49" w:rsidP="001F3915">
            <w:pPr>
              <w:spacing w:after="0" w:line="240" w:lineRule="auto"/>
              <w:jc w:val="left"/>
              <w:rPr>
                <w:rFonts w:ascii="Arial" w:eastAsia="Arial" w:hAnsi="Arial" w:cs="Arial"/>
                <w:color w:val="000000"/>
                <w:sz w:val="16"/>
              </w:rPr>
            </w:pPr>
          </w:p>
        </w:tc>
        <w:tc>
          <w:tcPr>
            <w:tcW w:w="288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4EF15BC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 at 30 June 2020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C5B32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(268,220)</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B2B63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9,634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05206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317,354</w:t>
            </w:r>
          </w:p>
        </w:tc>
        <w:tc>
          <w:tcPr>
            <w:tcW w:w="112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FB8700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58,768</w:t>
            </w:r>
          </w:p>
        </w:tc>
      </w:tr>
      <w:tr w:rsidR="00493F49" w14:paraId="740257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10" w:type="dxa"/>
            <w:gridSpan w:val="5"/>
            <w:tcBorders>
              <w:top w:val="single" w:sz="4" w:space="0" w:color="000000"/>
              <w:left w:val="nil"/>
              <w:bottom w:val="nil"/>
              <w:right w:val="nil"/>
              <w:tl2br w:val="nil"/>
              <w:tr2bl w:val="nil"/>
            </w:tcBorders>
            <w:shd w:val="clear" w:color="auto" w:fill="auto"/>
            <w:noWrap/>
            <w:tcMar>
              <w:left w:w="40" w:type="dxa"/>
              <w:right w:w="40" w:type="dxa"/>
            </w:tcMar>
            <w:vAlign w:val="bottom"/>
          </w:tcPr>
          <w:p w14:paraId="0B71087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5EDBB5" w14:textId="77777777" w:rsidR="00493F49" w:rsidRPr="001F3915" w:rsidRDefault="00493F49" w:rsidP="001F3915">
            <w:pPr>
              <w:spacing w:after="0" w:line="240" w:lineRule="auto"/>
              <w:jc w:val="left"/>
              <w:rPr>
                <w:rFonts w:ascii="Arial" w:eastAsia="Arial" w:hAnsi="Arial" w:cs="Arial"/>
                <w:color w:val="000000"/>
                <w:sz w:val="16"/>
              </w:rPr>
            </w:pPr>
          </w:p>
        </w:tc>
        <w:tc>
          <w:tcPr>
            <w:tcW w:w="112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41F68BF" w14:textId="77777777" w:rsidR="00493F49" w:rsidRPr="001F3915" w:rsidRDefault="00493F49" w:rsidP="001F3915">
            <w:pPr>
              <w:spacing w:after="0" w:line="240" w:lineRule="auto"/>
              <w:jc w:val="left"/>
              <w:rPr>
                <w:rFonts w:ascii="Arial" w:eastAsia="Arial" w:hAnsi="Arial" w:cs="Arial"/>
                <w:color w:val="000000"/>
                <w:sz w:val="16"/>
              </w:rPr>
            </w:pPr>
          </w:p>
        </w:tc>
      </w:tr>
    </w:tbl>
    <w:p w14:paraId="18F138C3" w14:textId="77777777" w:rsidR="008A0CDD" w:rsidRDefault="008A0CDD" w:rsidP="008A0CDD">
      <w:pPr>
        <w:pStyle w:val="TableHeading"/>
        <w:pageBreakBefore/>
        <w:pBdr>
          <w:top w:val="nil"/>
          <w:left w:val="nil"/>
          <w:bottom w:val="nil"/>
          <w:right w:val="nil"/>
          <w:between w:val="nil"/>
          <w:bar w:val="nil"/>
        </w:pBdr>
        <w:spacing w:after="0" w:line="240" w:lineRule="auto"/>
        <w:jc w:val="left"/>
        <w:rPr>
          <w:rFonts w:eastAsia="Calibri"/>
          <w:bdr w:val="nil"/>
          <w:lang w:eastAsia="en-US"/>
        </w:rPr>
      </w:pPr>
      <w:r>
        <w:rPr>
          <w:rFonts w:eastAsia="Calibri"/>
          <w:bdr w:val="nil"/>
          <w:lang w:eastAsia="en-US"/>
        </w:rPr>
        <w:lastRenderedPageBreak/>
        <w:t>Table 3.5: Departmental capital budget statement (for the period ended 30 June)</w:t>
      </w:r>
    </w:p>
    <w:tbl>
      <w:tblPr>
        <w:tblW w:w="7635" w:type="dxa"/>
        <w:tblLayout w:type="fixed"/>
        <w:tblLook w:val="0600" w:firstRow="0" w:lastRow="0" w:firstColumn="0" w:lastColumn="0" w:noHBand="1" w:noVBand="1"/>
      </w:tblPr>
      <w:tblGrid>
        <w:gridCol w:w="180"/>
        <w:gridCol w:w="180"/>
        <w:gridCol w:w="2700"/>
        <w:gridCol w:w="915"/>
        <w:gridCol w:w="915"/>
        <w:gridCol w:w="915"/>
        <w:gridCol w:w="915"/>
        <w:gridCol w:w="915"/>
      </w:tblGrid>
      <w:tr w:rsidR="00493F49" w14:paraId="324885D9"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91B6056" w14:textId="77777777" w:rsidR="00493F49" w:rsidRPr="001F3915" w:rsidRDefault="00493F49" w:rsidP="001F3915">
            <w:pPr>
              <w:spacing w:after="0" w:line="240" w:lineRule="auto"/>
              <w:jc w:val="left"/>
              <w:rPr>
                <w:rFonts w:ascii="Arial" w:eastAsia="Arial" w:hAnsi="Arial" w:cs="Arial"/>
                <w:color w:val="000000"/>
                <w:sz w:val="18"/>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A4BB8BB" w14:textId="77777777" w:rsidR="00493F49" w:rsidRPr="001F3915" w:rsidRDefault="00493F49" w:rsidP="001F3915">
            <w:pPr>
              <w:spacing w:after="0" w:line="240" w:lineRule="auto"/>
              <w:jc w:val="left"/>
              <w:rPr>
                <w:rFonts w:ascii="Arial" w:eastAsia="Arial" w:hAnsi="Arial" w:cs="Arial"/>
                <w:color w:val="000000"/>
                <w:sz w:val="18"/>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FAB09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D5505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71AE4F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7396F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1671DD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6BF1B2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6028796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343B538" w14:textId="77777777" w:rsidR="00493F49" w:rsidRPr="001F3915" w:rsidRDefault="00493F49" w:rsidP="001F3915">
            <w:pPr>
              <w:spacing w:after="0" w:line="240" w:lineRule="auto"/>
              <w:jc w:val="left"/>
              <w:rPr>
                <w:rFonts w:ascii="Arial" w:eastAsia="Arial" w:hAnsi="Arial" w:cs="Arial"/>
                <w:color w:val="000000"/>
                <w:sz w:val="18"/>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778BE195" w14:textId="77777777" w:rsidR="00493F49" w:rsidRPr="001F3915" w:rsidRDefault="00493F49" w:rsidP="001F3915">
            <w:pPr>
              <w:spacing w:after="0" w:line="240" w:lineRule="auto"/>
              <w:jc w:val="left"/>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C5A12D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691390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center"/>
          </w:tcPr>
          <w:p w14:paraId="7C460F4B"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6C5A8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07D2CBC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3CDF5E1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634AFCB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BC76734" w14:textId="77777777" w:rsidR="00493F49" w:rsidRPr="001F3915" w:rsidRDefault="00493F49" w:rsidP="001F3915">
            <w:pPr>
              <w:spacing w:after="0" w:line="240" w:lineRule="auto"/>
              <w:jc w:val="left"/>
              <w:rPr>
                <w:rFonts w:ascii="Arial" w:eastAsia="Arial" w:hAnsi="Arial" w:cs="Arial"/>
                <w:color w:val="000000"/>
                <w:sz w:val="18"/>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7BCEDB20" w14:textId="77777777" w:rsidR="00493F49" w:rsidRPr="001F3915" w:rsidRDefault="00493F49" w:rsidP="001F3915">
            <w:pPr>
              <w:spacing w:after="0" w:line="240" w:lineRule="auto"/>
              <w:jc w:val="left"/>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49B9656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6873967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nil"/>
              <w:right w:val="nil"/>
              <w:tl2br w:val="nil"/>
              <w:tr2bl w:val="nil"/>
            </w:tcBorders>
            <w:shd w:val="clear" w:color="FFFFFF" w:fill="E6E6E6"/>
            <w:noWrap/>
            <w:tcMar>
              <w:left w:w="40" w:type="dxa"/>
              <w:right w:w="40" w:type="dxa"/>
            </w:tcMar>
            <w:vAlign w:val="center"/>
          </w:tcPr>
          <w:p w14:paraId="355FB3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385CE5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F4960C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D1395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6BB0707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4ECE4AF4" w14:textId="77777777" w:rsidR="00493F49" w:rsidRPr="001F3915" w:rsidRDefault="00493F49" w:rsidP="001F3915">
            <w:pPr>
              <w:spacing w:after="0" w:line="240" w:lineRule="auto"/>
              <w:jc w:val="left"/>
              <w:rPr>
                <w:rFonts w:ascii="Arial" w:eastAsia="Arial" w:hAnsi="Arial" w:cs="Arial"/>
                <w:color w:val="000000"/>
                <w:sz w:val="18"/>
              </w:rPr>
            </w:pPr>
          </w:p>
        </w:tc>
        <w:tc>
          <w:tcPr>
            <w:tcW w:w="180" w:type="dxa"/>
            <w:tcBorders>
              <w:top w:val="nil"/>
              <w:left w:val="nil"/>
              <w:bottom w:val="single" w:sz="4" w:space="0" w:color="000000"/>
              <w:right w:val="nil"/>
              <w:tl2br w:val="nil"/>
              <w:tr2bl w:val="nil"/>
            </w:tcBorders>
            <w:shd w:val="clear" w:color="auto" w:fill="auto"/>
            <w:noWrap/>
            <w:tcMar>
              <w:left w:w="0" w:type="dxa"/>
              <w:right w:w="0" w:type="dxa"/>
            </w:tcMar>
            <w:vAlign w:val="center"/>
          </w:tcPr>
          <w:p w14:paraId="5B1E553F" w14:textId="77777777" w:rsidR="00493F49" w:rsidRPr="001F3915" w:rsidRDefault="00493F49" w:rsidP="001F3915">
            <w:pPr>
              <w:spacing w:after="0" w:line="240" w:lineRule="auto"/>
              <w:jc w:val="left"/>
              <w:rPr>
                <w:rFonts w:ascii="Arial" w:eastAsia="Arial" w:hAnsi="Arial" w:cs="Arial"/>
                <w:color w:val="000000"/>
                <w:sz w:val="18"/>
              </w:rPr>
            </w:pPr>
          </w:p>
        </w:tc>
        <w:tc>
          <w:tcPr>
            <w:tcW w:w="270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35B92D3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C08CD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8C679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138AA4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5E9AA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04F425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130D8A6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D8AC20" w14:textId="77777777" w:rsidR="00493F49" w:rsidRPr="001F3915" w:rsidRDefault="00493F49" w:rsidP="001F3915">
            <w:pPr>
              <w:spacing w:after="0" w:line="240" w:lineRule="auto"/>
              <w:jc w:val="left"/>
              <w:rPr>
                <w:rFonts w:ascii="Arial" w:eastAsia="Arial" w:hAnsi="Arial" w:cs="Arial"/>
                <w:color w:val="000000"/>
                <w:sz w:val="18"/>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550285C" w14:textId="77777777" w:rsidR="00493F49" w:rsidRPr="001F3915" w:rsidRDefault="00493F49" w:rsidP="001F3915">
            <w:pPr>
              <w:spacing w:after="0" w:line="240" w:lineRule="auto"/>
              <w:jc w:val="left"/>
              <w:rPr>
                <w:rFonts w:ascii="Arial" w:eastAsia="Arial" w:hAnsi="Arial" w:cs="Arial"/>
                <w:color w:val="000000"/>
                <w:sz w:val="18"/>
              </w:rPr>
            </w:pPr>
          </w:p>
        </w:tc>
        <w:tc>
          <w:tcPr>
            <w:tcW w:w="27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29181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8D9C1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1AB177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B0380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26136E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854DF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E29FC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09833A5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CAPITAL APPROPRIATIONS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A61891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AD5631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7474F7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5C111A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ACE0F3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CB394C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6BD54108"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6F2CBEF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Capital budget - Bill 1 (Departmental Capital Budget)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2A6519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24,850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195A5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13,628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03215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13,720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423DC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13,814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EC9544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13,908</w:t>
            </w:r>
          </w:p>
        </w:tc>
      </w:tr>
      <w:tr w:rsidR="00493F49" w14:paraId="246AB92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05FF786"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2CA7D05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Equity injections - Bill 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CF0221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16,080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6357FA8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133261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624A50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5803CA0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w:t>
            </w:r>
          </w:p>
        </w:tc>
      </w:tr>
      <w:tr w:rsidR="00493F49" w14:paraId="4D260BB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2D4DC6A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capital appropriations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BCA414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3936B6A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0AF70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6B445E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CEB624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139EB51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79C681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new capital appropriations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51F07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082718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4A0449"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933FD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059E8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E4F7AC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A95573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Represented by:</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E3EE2F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D961AB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8B910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F48B73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3AA10B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06879B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A25A5F2"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615BE83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Purchase of non-financial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DE956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40,930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B9F039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16,408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E5A45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81B95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14,007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54703C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14,101</w:t>
            </w:r>
          </w:p>
        </w:tc>
      </w:tr>
      <w:tr w:rsidR="00493F49" w14:paraId="71BDB48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5311BFC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items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F67FB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D8E948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E5D5D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49732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1D41F3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947AA5" w14:paraId="41FFC44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15C47AF0" w14:textId="77777777" w:rsidR="00493F49" w:rsidRPr="001F3915" w:rsidRDefault="00493F49" w:rsidP="001F3915">
            <w:pPr>
              <w:spacing w:after="0" w:line="240" w:lineRule="auto"/>
              <w:jc w:val="left"/>
              <w:rPr>
                <w:rFonts w:ascii="Arial" w:eastAsia="Arial" w:hAnsi="Arial" w:cs="Arial"/>
                <w:color w:val="000000"/>
                <w:sz w:val="18"/>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2DAD0A74" w14:textId="77777777" w:rsidR="00493F49" w:rsidRPr="001F3915" w:rsidRDefault="00493F49" w:rsidP="001F3915">
            <w:pPr>
              <w:spacing w:after="0" w:line="240" w:lineRule="auto"/>
              <w:jc w:val="left"/>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auto"/>
            <w:noWrap/>
            <w:tcMar>
              <w:left w:w="135" w:type="dxa"/>
              <w:right w:w="0" w:type="dxa"/>
            </w:tcMar>
            <w:vAlign w:val="bottom"/>
          </w:tcPr>
          <w:p w14:paraId="6276BFA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A28C3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6EAA03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11C76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1AD8C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FB7D3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07EC7C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75" w:type="dxa"/>
            <w:gridSpan w:val="4"/>
            <w:tcBorders>
              <w:top w:val="nil"/>
              <w:left w:val="nil"/>
              <w:bottom w:val="nil"/>
              <w:right w:val="nil"/>
              <w:tl2br w:val="nil"/>
              <w:tr2bl w:val="nil"/>
            </w:tcBorders>
            <w:shd w:val="clear" w:color="auto" w:fill="auto"/>
            <w:noWrap/>
            <w:tcMar>
              <w:left w:w="40" w:type="dxa"/>
              <w:right w:w="40" w:type="dxa"/>
            </w:tcMar>
            <w:vAlign w:val="bottom"/>
          </w:tcPr>
          <w:p w14:paraId="0C18D59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PURCHASE OF NON-FINANCIAL ASSETS</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2FC6015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A2EC63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F76203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1BFA73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CFC28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AC27B6E"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6205F18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Funded by capital appropriations - Equity Injections</w:t>
            </w:r>
            <w:r w:rsidRPr="001F3915">
              <w:rPr>
                <w:rFonts w:ascii="Arial" w:eastAsia="Arial" w:hAnsi="Arial" w:cs="Arial"/>
                <w:color w:val="000000"/>
                <w:sz w:val="16"/>
                <w:vertAlign w:val="superscript"/>
              </w:rPr>
              <w:t>(a)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9103F6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16,080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1F5C5C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65F7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3D47F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2A21C7D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w:t>
            </w:r>
          </w:p>
        </w:tc>
      </w:tr>
      <w:tr w:rsidR="00493F49" w14:paraId="7ABCB4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0AD3BFD"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nil"/>
              <w:right w:val="nil"/>
              <w:tl2br w:val="nil"/>
              <w:tr2bl w:val="nil"/>
            </w:tcBorders>
            <w:shd w:val="clear" w:color="auto" w:fill="auto"/>
            <w:tcMar>
              <w:left w:w="40" w:type="dxa"/>
              <w:right w:w="40" w:type="dxa"/>
            </w:tcMar>
            <w:vAlign w:val="bottom"/>
          </w:tcPr>
          <w:p w14:paraId="30E30F6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Funded by capital appropriations - Departmental Capital Budget</w:t>
            </w:r>
            <w:r w:rsidRPr="001F3915">
              <w:rPr>
                <w:rFonts w:ascii="Arial" w:eastAsia="Arial" w:hAnsi="Arial" w:cs="Arial"/>
                <w:color w:val="000000"/>
                <w:sz w:val="16"/>
                <w:vertAlign w:val="superscript"/>
              </w:rPr>
              <w:t>(b)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1D1FE7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24,850</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01BE9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13,628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9CF59A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13,720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AEE74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13,814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AEB94E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13,908</w:t>
            </w:r>
          </w:p>
        </w:tc>
      </w:tr>
      <w:tr w:rsidR="00493F49" w14:paraId="0014A47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345B833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C4D28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40,930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ACD7C2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21C33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4AA19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25254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4F8C2BB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2F6F4A7" w14:textId="77777777" w:rsidR="00493F49" w:rsidRPr="001F3915" w:rsidRDefault="00493F49" w:rsidP="001F3915">
            <w:pPr>
              <w:spacing w:after="0" w:line="240" w:lineRule="auto"/>
              <w:jc w:val="left"/>
              <w:rPr>
                <w:rFonts w:ascii="Arial" w:eastAsia="Arial" w:hAnsi="Arial" w:cs="Arial"/>
                <w:color w:val="000000"/>
                <w:sz w:val="18"/>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471468B6" w14:textId="77777777" w:rsidR="00493F49" w:rsidRPr="001F3915" w:rsidRDefault="00493F49" w:rsidP="001F3915">
            <w:pPr>
              <w:spacing w:after="0" w:line="240" w:lineRule="auto"/>
              <w:jc w:val="left"/>
              <w:rPr>
                <w:rFonts w:ascii="Arial" w:eastAsia="Arial" w:hAnsi="Arial" w:cs="Arial"/>
                <w:color w:val="000000"/>
                <w:sz w:val="18"/>
              </w:rPr>
            </w:pPr>
          </w:p>
        </w:tc>
        <w:tc>
          <w:tcPr>
            <w:tcW w:w="2700" w:type="dxa"/>
            <w:tcBorders>
              <w:top w:val="nil"/>
              <w:left w:val="nil"/>
              <w:bottom w:val="nil"/>
              <w:right w:val="nil"/>
              <w:tl2br w:val="nil"/>
              <w:tr2bl w:val="nil"/>
            </w:tcBorders>
            <w:shd w:val="clear" w:color="auto" w:fill="auto"/>
            <w:noWrap/>
            <w:tcMar>
              <w:left w:w="0" w:type="dxa"/>
              <w:right w:w="0" w:type="dxa"/>
            </w:tcMar>
            <w:vAlign w:val="bottom"/>
          </w:tcPr>
          <w:p w14:paraId="7501DE8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C243F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EB66F0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CDB1D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2C403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1A8B09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F08E5E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4F75B33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RECONCILIATION OF CASH</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16842F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47DE6B6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ACB2E8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FC5B2C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E68A182"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2E8198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3696593"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D6AA63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USED TO ACQUIRE ASSETS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F78A3A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322B965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D342CF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5AD44D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336A86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E07B8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D28A8F6"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5BE6B96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 ASSET MOVEMENT TABLE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D64CFE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5F87F4E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DCB4005"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963F48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AA9C56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A0F72F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937E853"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nil"/>
              <w:right w:val="nil"/>
              <w:tl2br w:val="nil"/>
              <w:tr2bl w:val="nil"/>
            </w:tcBorders>
            <w:shd w:val="clear" w:color="auto" w:fill="auto"/>
            <w:noWrap/>
            <w:tcMar>
              <w:left w:w="40" w:type="dxa"/>
              <w:right w:w="40" w:type="dxa"/>
            </w:tcMar>
            <w:vAlign w:val="bottom"/>
          </w:tcPr>
          <w:p w14:paraId="70D8A89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Total purchases</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42C9A7F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35,553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14:paraId="4D3D7E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16,408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4B206C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16,502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5F17C9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14,007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C45BA7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14,101</w:t>
            </w:r>
          </w:p>
        </w:tc>
      </w:tr>
      <w:tr w:rsidR="00493F49" w14:paraId="7AB0A7E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60" w:type="dxa"/>
            <w:gridSpan w:val="3"/>
            <w:tcBorders>
              <w:top w:val="nil"/>
              <w:left w:val="nil"/>
              <w:bottom w:val="nil"/>
              <w:right w:val="nil"/>
              <w:tl2br w:val="nil"/>
              <w:tr2bl w:val="nil"/>
            </w:tcBorders>
            <w:shd w:val="clear" w:color="auto" w:fill="auto"/>
            <w:noWrap/>
            <w:tcMar>
              <w:left w:w="40" w:type="dxa"/>
              <w:right w:w="40" w:type="dxa"/>
            </w:tcMar>
            <w:vAlign w:val="bottom"/>
          </w:tcPr>
          <w:p w14:paraId="6DBA8B1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cash used to</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76693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1AE3811"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3A9D803"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5D0E43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9D13A26"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6A4CBB9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662662E5" w14:textId="77777777" w:rsidR="00493F49" w:rsidRPr="001F3915" w:rsidRDefault="00493F49" w:rsidP="001F3915">
            <w:pPr>
              <w:spacing w:after="0" w:line="240" w:lineRule="auto"/>
              <w:jc w:val="left"/>
              <w:rPr>
                <w:rFonts w:ascii="Arial" w:eastAsia="Arial" w:hAnsi="Arial" w:cs="Arial"/>
                <w:color w:val="000000"/>
                <w:sz w:val="18"/>
              </w:rPr>
            </w:pPr>
          </w:p>
        </w:tc>
        <w:tc>
          <w:tcPr>
            <w:tcW w:w="288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69ACCF8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acquire assets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5A2037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35,553</w:t>
            </w:r>
          </w:p>
        </w:tc>
        <w:tc>
          <w:tcPr>
            <w:tcW w:w="915"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36C10D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3CF312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16,502</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E9D29E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14,007</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E5CD46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14,101</w:t>
            </w:r>
          </w:p>
        </w:tc>
      </w:tr>
      <w:tr w:rsidR="00493F49" w14:paraId="71DC076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975" w:type="dxa"/>
            <w:gridSpan w:val="4"/>
            <w:tcBorders>
              <w:top w:val="single" w:sz="4" w:space="0" w:color="000000"/>
              <w:left w:val="nil"/>
              <w:bottom w:val="nil"/>
              <w:right w:val="nil"/>
              <w:tl2br w:val="nil"/>
              <w:tr2bl w:val="nil"/>
            </w:tcBorders>
            <w:shd w:val="clear" w:color="auto" w:fill="auto"/>
            <w:noWrap/>
            <w:tcMar>
              <w:left w:w="40" w:type="dxa"/>
              <w:right w:w="40" w:type="dxa"/>
            </w:tcMar>
            <w:vAlign w:val="bottom"/>
          </w:tcPr>
          <w:p w14:paraId="1CC5AA0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19D43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F043B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627A4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F8E0FD" w14:textId="77777777" w:rsidR="00493F49" w:rsidRPr="001F3915" w:rsidRDefault="00493F49" w:rsidP="001F3915">
            <w:pPr>
              <w:spacing w:after="0" w:line="240" w:lineRule="auto"/>
              <w:jc w:val="left"/>
              <w:rPr>
                <w:rFonts w:ascii="Arial" w:eastAsia="Arial" w:hAnsi="Arial" w:cs="Arial"/>
                <w:color w:val="000000"/>
                <w:sz w:val="16"/>
              </w:rPr>
            </w:pPr>
          </w:p>
        </w:tc>
      </w:tr>
    </w:tbl>
    <w:p w14:paraId="2115BF4F" w14:textId="77777777" w:rsidR="008A0CDD" w:rsidRPr="001E3F98" w:rsidRDefault="008A0CDD" w:rsidP="008A0CDD">
      <w:pPr>
        <w:pStyle w:val="ListParagraph16"/>
        <w:numPr>
          <w:ilvl w:val="0"/>
          <w:numId w:val="52"/>
        </w:numPr>
        <w:spacing w:after="0" w:line="240" w:lineRule="auto"/>
        <w:ind w:right="567"/>
        <w:contextualSpacing w:val="0"/>
        <w:jc w:val="both"/>
        <w:rPr>
          <w:rFonts w:ascii="Arial" w:hAnsi="Arial" w:cs="Arial"/>
          <w:sz w:val="16"/>
          <w:szCs w:val="16"/>
        </w:rPr>
      </w:pPr>
      <w:r w:rsidRPr="001E3F98">
        <w:rPr>
          <w:rFonts w:ascii="Arial" w:hAnsi="Arial" w:cs="Arial"/>
          <w:sz w:val="16"/>
          <w:szCs w:val="16"/>
        </w:rPr>
        <w:t>Includes both current Bill 2 and prior Act 2/4/6 appropriations and special capital appropriations.</w:t>
      </w:r>
    </w:p>
    <w:p w14:paraId="5A5903F4" w14:textId="77777777" w:rsidR="008A0CDD" w:rsidRPr="001E3F98" w:rsidRDefault="008A0CDD" w:rsidP="008A0CDD">
      <w:pPr>
        <w:pStyle w:val="ListParagraph16"/>
        <w:numPr>
          <w:ilvl w:val="0"/>
          <w:numId w:val="52"/>
        </w:numPr>
        <w:spacing w:before="60" w:after="0" w:line="240" w:lineRule="auto"/>
        <w:ind w:right="567"/>
        <w:contextualSpacing w:val="0"/>
        <w:jc w:val="both"/>
        <w:rPr>
          <w:rFonts w:ascii="Arial" w:hAnsi="Arial" w:cs="Arial"/>
          <w:sz w:val="16"/>
          <w:szCs w:val="16"/>
        </w:rPr>
      </w:pPr>
      <w:r w:rsidRPr="001E3F98">
        <w:rPr>
          <w:rFonts w:ascii="Arial" w:hAnsi="Arial" w:cs="Arial"/>
          <w:sz w:val="16"/>
          <w:szCs w:val="16"/>
        </w:rPr>
        <w:t>Does not include annual finance lease costs. Includes purchases from current and previous years' Departmental Capital Budgets (DCBs).</w:t>
      </w:r>
    </w:p>
    <w:p w14:paraId="23F981B5" w14:textId="77777777" w:rsidR="008A0CDD" w:rsidRPr="008F3366" w:rsidRDefault="008A0CDD" w:rsidP="008A0CDD">
      <w:pPr>
        <w:pStyle w:val="Normal25"/>
        <w:spacing w:after="0" w:line="240" w:lineRule="auto"/>
        <w:rPr>
          <w:rFonts w:ascii="Arial" w:hAnsi="Arial" w:cs="Arial"/>
          <w:sz w:val="16"/>
          <w:szCs w:val="16"/>
        </w:rPr>
      </w:pPr>
      <w:r>
        <w:t xml:space="preserve"> </w:t>
      </w:r>
    </w:p>
    <w:p w14:paraId="35F1BCF8" w14:textId="77777777" w:rsidR="008A0CDD" w:rsidRDefault="008A0CDD" w:rsidP="008A0CDD">
      <w:pPr>
        <w:pStyle w:val="TableHeading"/>
        <w:pageBreakBefore/>
        <w:pBdr>
          <w:top w:val="nil"/>
          <w:left w:val="nil"/>
          <w:bottom w:val="nil"/>
          <w:right w:val="nil"/>
          <w:between w:val="nil"/>
          <w:bar w:val="nil"/>
        </w:pBdr>
        <w:spacing w:line="240" w:lineRule="auto"/>
        <w:jc w:val="left"/>
        <w:rPr>
          <w:bdr w:val="nil"/>
        </w:rPr>
      </w:pPr>
      <w:r>
        <w:rPr>
          <w:bdr w:val="nil"/>
        </w:rPr>
        <w:lastRenderedPageBreak/>
        <w:t xml:space="preserve">Table </w:t>
      </w:r>
      <w:r w:rsidRPr="001A7D1A">
        <w:rPr>
          <w:bdr w:val="nil"/>
        </w:rPr>
        <w:t>3</w:t>
      </w:r>
      <w:r>
        <w:rPr>
          <w:bdr w:val="nil"/>
        </w:rPr>
        <w:t>.6: Statement of asset movements (2019-20)</w:t>
      </w:r>
    </w:p>
    <w:tbl>
      <w:tblPr>
        <w:tblW w:w="7815" w:type="dxa"/>
        <w:tblLayout w:type="fixed"/>
        <w:tblLook w:val="0600" w:firstRow="0" w:lastRow="0" w:firstColumn="0" w:lastColumn="0" w:noHBand="1" w:noVBand="1"/>
      </w:tblPr>
      <w:tblGrid>
        <w:gridCol w:w="180"/>
        <w:gridCol w:w="2805"/>
        <w:gridCol w:w="870"/>
        <w:gridCol w:w="1215"/>
        <w:gridCol w:w="1020"/>
        <w:gridCol w:w="810"/>
        <w:gridCol w:w="915"/>
      </w:tblGrid>
      <w:tr w:rsidR="00493F49" w14:paraId="5DC46424"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EB431F"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7ACB9B"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6AE207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Buildings</w:t>
            </w:r>
          </w:p>
        </w:tc>
        <w:tc>
          <w:tcPr>
            <w:tcW w:w="12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C3BF0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Other</w:t>
            </w:r>
          </w:p>
        </w:tc>
        <w:tc>
          <w:tcPr>
            <w:tcW w:w="102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28F9D8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Intangibles</w:t>
            </w:r>
          </w:p>
        </w:tc>
        <w:tc>
          <w:tcPr>
            <w:tcW w:w="81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A9B7B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L&amp;B IP&amp;E</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39F0965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Total</w:t>
            </w:r>
          </w:p>
        </w:tc>
      </w:tr>
      <w:tr w:rsidR="00493F49" w14:paraId="34768DD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2429F6E"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60EB1D72"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36D57A21" w14:textId="77777777" w:rsidR="00493F49" w:rsidRPr="001F3915" w:rsidRDefault="00493F49" w:rsidP="001F3915">
            <w:pPr>
              <w:spacing w:after="0" w:line="240" w:lineRule="auto"/>
              <w:jc w:val="righ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40" w:type="dxa"/>
              <w:right w:w="40" w:type="dxa"/>
            </w:tcMar>
            <w:vAlign w:val="bottom"/>
          </w:tcPr>
          <w:p w14:paraId="36BB04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infrastructure,</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F974C2D" w14:textId="77777777" w:rsidR="00493F49" w:rsidRPr="001F3915" w:rsidRDefault="00493F49" w:rsidP="001F3915">
            <w:pPr>
              <w:spacing w:after="0" w:line="240" w:lineRule="auto"/>
              <w:jc w:val="righ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40" w:type="dxa"/>
              <w:right w:w="40" w:type="dxa"/>
            </w:tcMar>
            <w:vAlign w:val="bottom"/>
          </w:tcPr>
          <w:p w14:paraId="2A5231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held for</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E52AAFE" w14:textId="77777777" w:rsidR="00493F49" w:rsidRPr="001F3915" w:rsidRDefault="00493F49" w:rsidP="001F3915">
            <w:pPr>
              <w:spacing w:after="0" w:line="240" w:lineRule="auto"/>
              <w:jc w:val="left"/>
              <w:rPr>
                <w:rFonts w:ascii="Arial" w:eastAsia="Arial" w:hAnsi="Arial" w:cs="Arial"/>
                <w:b/>
                <w:color w:val="000000"/>
              </w:rPr>
            </w:pPr>
          </w:p>
        </w:tc>
      </w:tr>
      <w:tr w:rsidR="00493F49" w14:paraId="745FD45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32C5A74"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1796FCD1"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166DAE40" w14:textId="77777777" w:rsidR="00493F49" w:rsidRPr="001F3915" w:rsidRDefault="00493F49" w:rsidP="001F3915">
            <w:pPr>
              <w:spacing w:after="0" w:line="240" w:lineRule="auto"/>
              <w:jc w:val="righ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40" w:type="dxa"/>
              <w:right w:w="40" w:type="dxa"/>
            </w:tcMar>
            <w:vAlign w:val="bottom"/>
          </w:tcPr>
          <w:p w14:paraId="08C29C4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plant and</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CF301A7" w14:textId="77777777" w:rsidR="00493F49" w:rsidRPr="001F3915" w:rsidRDefault="00493F49" w:rsidP="001F3915">
            <w:pPr>
              <w:spacing w:after="0" w:line="240" w:lineRule="auto"/>
              <w:jc w:val="left"/>
              <w:rPr>
                <w:rFonts w:ascii="Arial" w:eastAsia="Arial" w:hAnsi="Arial" w:cs="Arial"/>
                <w:b/>
                <w:color w:val="000000"/>
              </w:rPr>
            </w:pPr>
          </w:p>
        </w:tc>
        <w:tc>
          <w:tcPr>
            <w:tcW w:w="810" w:type="dxa"/>
            <w:tcBorders>
              <w:top w:val="nil"/>
              <w:left w:val="nil"/>
              <w:bottom w:val="nil"/>
              <w:right w:val="nil"/>
              <w:tl2br w:val="nil"/>
              <w:tr2bl w:val="nil"/>
            </w:tcBorders>
            <w:shd w:val="clear" w:color="auto" w:fill="auto"/>
            <w:noWrap/>
            <w:tcMar>
              <w:left w:w="40" w:type="dxa"/>
              <w:right w:w="40" w:type="dxa"/>
            </w:tcMar>
            <w:vAlign w:val="bottom"/>
          </w:tcPr>
          <w:p w14:paraId="019328A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sale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58C59DB"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282F46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B61F245"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1798016F"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3D7BB3ED" w14:textId="77777777" w:rsidR="00493F49" w:rsidRPr="001F3915" w:rsidRDefault="00493F49" w:rsidP="001F3915">
            <w:pPr>
              <w:spacing w:after="0" w:line="240" w:lineRule="auto"/>
              <w:jc w:val="left"/>
              <w:rPr>
                <w:rFonts w:ascii="Arial" w:eastAsia="Arial" w:hAnsi="Arial" w:cs="Arial"/>
                <w:b/>
                <w:color w:val="000000"/>
              </w:rPr>
            </w:pPr>
          </w:p>
        </w:tc>
        <w:tc>
          <w:tcPr>
            <w:tcW w:w="1215" w:type="dxa"/>
            <w:tcBorders>
              <w:top w:val="nil"/>
              <w:left w:val="nil"/>
              <w:bottom w:val="nil"/>
              <w:right w:val="nil"/>
              <w:tl2br w:val="nil"/>
              <w:tr2bl w:val="nil"/>
            </w:tcBorders>
            <w:shd w:val="clear" w:color="auto" w:fill="auto"/>
            <w:noWrap/>
            <w:tcMar>
              <w:left w:w="40" w:type="dxa"/>
              <w:right w:w="40" w:type="dxa"/>
            </w:tcMar>
            <w:vAlign w:val="bottom"/>
          </w:tcPr>
          <w:p w14:paraId="4DB2523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equipment</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D087D31"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9B794A5" w14:textId="77777777" w:rsidR="00493F49" w:rsidRPr="001F3915" w:rsidRDefault="00493F49" w:rsidP="001F3915">
            <w:pPr>
              <w:spacing w:after="0" w:line="240" w:lineRule="auto"/>
              <w:jc w:val="left"/>
              <w:rPr>
                <w:rFonts w:ascii="Arial" w:eastAsia="Arial" w:hAnsi="Arial" w:cs="Arial"/>
                <w:b/>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2CE619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43400B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4E650A9"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32B11D04"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FB2F0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2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EB1100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9BF969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600B0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36D53C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7892AE7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5A0B426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 at 1 July 2019</w:t>
            </w: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FEEA17"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A67668B"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BD5DBCE"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5E4A9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60A47A"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EC7759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2E3B01E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Gross book value </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28C43D6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33,628</w:t>
            </w:r>
          </w:p>
        </w:tc>
        <w:tc>
          <w:tcPr>
            <w:tcW w:w="1215" w:type="dxa"/>
            <w:tcBorders>
              <w:top w:val="nil"/>
              <w:left w:val="nil"/>
              <w:bottom w:val="nil"/>
              <w:right w:val="nil"/>
              <w:tl2br w:val="nil"/>
              <w:tr2bl w:val="nil"/>
            </w:tcBorders>
            <w:shd w:val="clear" w:color="auto" w:fill="auto"/>
            <w:noWrap/>
            <w:tcMar>
              <w:left w:w="40" w:type="dxa"/>
              <w:right w:w="100" w:type="dxa"/>
            </w:tcMar>
            <w:vAlign w:val="bottom"/>
          </w:tcPr>
          <w:p w14:paraId="0B746D6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3,420</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0C9548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250,306</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55FA19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6BCA9B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288,704</w:t>
            </w:r>
          </w:p>
        </w:tc>
      </w:tr>
      <w:tr w:rsidR="00493F49" w14:paraId="247497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04F7375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Accumulated depreciation/</w:t>
            </w: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1B12C665"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3A51D69A"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0A2977A"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89A12B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9CDBA65"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2AA9A4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0" w:type="dxa"/>
              <w:right w:w="0" w:type="dxa"/>
            </w:tcMar>
            <w:vAlign w:val="bottom"/>
          </w:tcPr>
          <w:p w14:paraId="27E2D9B1"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auto"/>
            <w:tcMar>
              <w:left w:w="40" w:type="dxa"/>
              <w:right w:w="40" w:type="dxa"/>
            </w:tcMar>
            <w:vAlign w:val="bottom"/>
          </w:tcPr>
          <w:p w14:paraId="44C616A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amortisation and impairment</w:t>
            </w:r>
          </w:p>
        </w:tc>
        <w:tc>
          <w:tcPr>
            <w:tcW w:w="870" w:type="dxa"/>
            <w:tcBorders>
              <w:top w:val="nil"/>
              <w:left w:val="nil"/>
              <w:bottom w:val="nil"/>
              <w:right w:val="nil"/>
              <w:tl2br w:val="nil"/>
              <w:tr2bl w:val="nil"/>
            </w:tcBorders>
            <w:shd w:val="clear" w:color="auto" w:fill="auto"/>
            <w:noWrap/>
            <w:tcMar>
              <w:left w:w="40" w:type="dxa"/>
              <w:right w:w="40" w:type="dxa"/>
            </w:tcMar>
            <w:vAlign w:val="bottom"/>
          </w:tcPr>
          <w:p w14:paraId="7E5F8C6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(6,135)</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14:paraId="329980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(2,310)</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14:paraId="45E8E2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(171,646)</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125685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C520C3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(180,091)</w:t>
            </w:r>
          </w:p>
        </w:tc>
      </w:tr>
      <w:tr w:rsidR="00493F49" w14:paraId="26FC8FD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35EE686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Opening net book balance</w:t>
            </w: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27BE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27,493</w:t>
            </w:r>
          </w:p>
        </w:tc>
        <w:tc>
          <w:tcPr>
            <w:tcW w:w="12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B712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1,110</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3D1AF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78,660</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A3FB10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876F75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108,613</w:t>
            </w:r>
          </w:p>
        </w:tc>
      </w:tr>
      <w:tr w:rsidR="00493F49" w14:paraId="44CFD2B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227EC66"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0" w:type="dxa"/>
              <w:right w:w="0" w:type="dxa"/>
            </w:tcMar>
            <w:vAlign w:val="bottom"/>
          </w:tcPr>
          <w:p w14:paraId="10A4DA1A"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F4FD124"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1726AC"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7337119"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86930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C3C0FF"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658BC2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73D3E61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CAPITAL ASSET ADDITIONS</w:t>
            </w: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232FB763"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789B0423"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DFAB53D"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607CF2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4A418D0"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4820042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65360C4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Estimated expenditure on</w:t>
            </w: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6582459A"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51B5132A"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AAD1384"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CD27FF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428374AE"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AB5F0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F4C87A4"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40" w:type="dxa"/>
              <w:right w:w="40" w:type="dxa"/>
            </w:tcMar>
            <w:vAlign w:val="bottom"/>
          </w:tcPr>
          <w:p w14:paraId="05FC63E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new or replacement assets</w:t>
            </w: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3E90D5FB"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556DC1D8"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EB25621"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A9F27F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6CC67C6"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2F814B4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30CE682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By purchase or internally developed:</w:t>
            </w: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797E2363" w14:textId="77777777" w:rsidR="00493F49" w:rsidRPr="001F3915" w:rsidRDefault="00493F49" w:rsidP="001F3915">
            <w:pPr>
              <w:spacing w:after="0" w:line="240" w:lineRule="auto"/>
              <w:jc w:val="left"/>
              <w:rPr>
                <w:rFonts w:ascii="Arial" w:eastAsia="Arial" w:hAnsi="Arial" w:cs="Arial"/>
                <w:color w:val="000000"/>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772085E5" w14:textId="77777777" w:rsidR="00493F49" w:rsidRPr="001F3915" w:rsidRDefault="00493F49" w:rsidP="001F3915">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5BDA8FD" w14:textId="77777777" w:rsidR="00493F49" w:rsidRPr="001F3915" w:rsidRDefault="00493F49" w:rsidP="001F3915">
            <w:pPr>
              <w:spacing w:after="0" w:line="240" w:lineRule="auto"/>
              <w:jc w:val="left"/>
              <w:rPr>
                <w:rFonts w:ascii="Arial" w:eastAsia="Arial" w:hAnsi="Arial" w:cs="Arial"/>
                <w:color w:val="000000"/>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808C30F" w14:textId="77777777" w:rsidR="00493F49" w:rsidRPr="001F3915" w:rsidRDefault="00493F49" w:rsidP="001F3915">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32FE56D" w14:textId="77777777" w:rsidR="00493F49" w:rsidRPr="001F3915" w:rsidRDefault="00493F49" w:rsidP="001F3915">
            <w:pPr>
              <w:spacing w:after="0" w:line="240" w:lineRule="auto"/>
              <w:jc w:val="right"/>
              <w:rPr>
                <w:rFonts w:ascii="Arial" w:eastAsia="Arial" w:hAnsi="Arial" w:cs="Arial"/>
                <w:color w:val="000000"/>
              </w:rPr>
            </w:pPr>
          </w:p>
        </w:tc>
      </w:tr>
      <w:tr w:rsidR="00493F49" w14:paraId="29F481F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E32DED5"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40" w:type="dxa"/>
              <w:right w:w="40" w:type="dxa"/>
            </w:tcMar>
            <w:vAlign w:val="bottom"/>
          </w:tcPr>
          <w:p w14:paraId="509B4FA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equity</w:t>
            </w:r>
            <w:r w:rsidRPr="001F3915">
              <w:rPr>
                <w:rFonts w:ascii="Arial" w:eastAsia="Arial" w:hAnsi="Arial" w:cs="Arial"/>
                <w:color w:val="000000"/>
                <w:sz w:val="16"/>
                <w:vertAlign w:val="superscript"/>
              </w:rPr>
              <w:t>(a)</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714B449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215" w:type="dxa"/>
            <w:tcBorders>
              <w:top w:val="nil"/>
              <w:left w:val="nil"/>
              <w:bottom w:val="nil"/>
              <w:right w:val="nil"/>
              <w:tl2br w:val="nil"/>
              <w:tr2bl w:val="nil"/>
            </w:tcBorders>
            <w:shd w:val="clear" w:color="auto" w:fill="auto"/>
            <w:noWrap/>
            <w:tcMar>
              <w:left w:w="40" w:type="dxa"/>
              <w:right w:w="100" w:type="dxa"/>
            </w:tcMar>
            <w:vAlign w:val="bottom"/>
          </w:tcPr>
          <w:p w14:paraId="6F93DC1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66EC92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3327A7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1354740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2,780</w:t>
            </w:r>
          </w:p>
        </w:tc>
      </w:tr>
      <w:tr w:rsidR="00493F49" w14:paraId="1682A1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42AD4DF"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40" w:type="dxa"/>
              <w:right w:w="40" w:type="dxa"/>
            </w:tcMar>
            <w:vAlign w:val="bottom"/>
          </w:tcPr>
          <w:p w14:paraId="1A35375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ordinary annual services</w:t>
            </w:r>
            <w:r w:rsidRPr="001F3915">
              <w:rPr>
                <w:rFonts w:ascii="Arial" w:eastAsia="Arial" w:hAnsi="Arial" w:cs="Arial"/>
                <w:color w:val="000000"/>
                <w:sz w:val="16"/>
                <w:vertAlign w:val="superscript"/>
              </w:rPr>
              <w:t>(b)</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069803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13,142</w:t>
            </w:r>
          </w:p>
        </w:tc>
        <w:tc>
          <w:tcPr>
            <w:tcW w:w="1215" w:type="dxa"/>
            <w:tcBorders>
              <w:top w:val="nil"/>
              <w:left w:val="nil"/>
              <w:bottom w:val="nil"/>
              <w:right w:val="nil"/>
              <w:tl2br w:val="nil"/>
              <w:tr2bl w:val="nil"/>
            </w:tcBorders>
            <w:shd w:val="clear" w:color="auto" w:fill="auto"/>
            <w:noWrap/>
            <w:tcMar>
              <w:left w:w="40" w:type="dxa"/>
              <w:right w:w="100" w:type="dxa"/>
            </w:tcMar>
            <w:vAlign w:val="bottom"/>
          </w:tcPr>
          <w:p w14:paraId="10BCE7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A0EA8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5F5FA25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72E356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13,628</w:t>
            </w:r>
          </w:p>
        </w:tc>
      </w:tr>
      <w:tr w:rsidR="00493F49" w14:paraId="03540C5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2C765D5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additions</w:t>
            </w: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E858B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13,142</w:t>
            </w:r>
          </w:p>
        </w:tc>
        <w:tc>
          <w:tcPr>
            <w:tcW w:w="12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9FD9C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720F0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2,780</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0B6EBF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8813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16,408</w:t>
            </w:r>
          </w:p>
        </w:tc>
      </w:tr>
      <w:tr w:rsidR="00493F49" w14:paraId="478565D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A698C5E"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0" w:type="dxa"/>
              <w:right w:w="0" w:type="dxa"/>
            </w:tcMar>
            <w:vAlign w:val="bottom"/>
          </w:tcPr>
          <w:p w14:paraId="4E3ABF2D" w14:textId="77777777" w:rsidR="00493F49" w:rsidRPr="001F3915" w:rsidRDefault="00493F49" w:rsidP="001F3915">
            <w:pPr>
              <w:spacing w:after="0" w:line="240" w:lineRule="auto"/>
              <w:jc w:val="lef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C507B3"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C53C84"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AF494D"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9BF56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222F81"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53BD72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639FE9C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Other movements</w:t>
            </w: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08D94660"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126D8FBE"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0302EB6"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37CC8E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0534C02F"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66F47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25D54E1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Depreciation/amortisation expense</w:t>
            </w:r>
          </w:p>
        </w:tc>
        <w:tc>
          <w:tcPr>
            <w:tcW w:w="870" w:type="dxa"/>
            <w:tcBorders>
              <w:top w:val="nil"/>
              <w:left w:val="nil"/>
              <w:bottom w:val="nil"/>
              <w:right w:val="nil"/>
              <w:tl2br w:val="nil"/>
              <w:tr2bl w:val="nil"/>
            </w:tcBorders>
            <w:shd w:val="clear" w:color="auto" w:fill="auto"/>
            <w:noWrap/>
            <w:tcMar>
              <w:left w:w="40" w:type="dxa"/>
              <w:right w:w="40" w:type="dxa"/>
            </w:tcMar>
            <w:vAlign w:val="bottom"/>
          </w:tcPr>
          <w:p w14:paraId="03222C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(5,498)</w:t>
            </w:r>
          </w:p>
        </w:tc>
        <w:tc>
          <w:tcPr>
            <w:tcW w:w="1215" w:type="dxa"/>
            <w:tcBorders>
              <w:top w:val="nil"/>
              <w:left w:val="nil"/>
              <w:bottom w:val="nil"/>
              <w:right w:val="nil"/>
              <w:tl2br w:val="nil"/>
              <w:tr2bl w:val="nil"/>
            </w:tcBorders>
            <w:shd w:val="clear" w:color="auto" w:fill="auto"/>
            <w:noWrap/>
            <w:tcMar>
              <w:left w:w="40" w:type="dxa"/>
              <w:right w:w="40" w:type="dxa"/>
            </w:tcMar>
            <w:vAlign w:val="bottom"/>
          </w:tcPr>
          <w:p w14:paraId="51127B1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(271)</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14:paraId="4D09624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(19,330)</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C0CE3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58F52F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(25,099)</w:t>
            </w:r>
          </w:p>
        </w:tc>
      </w:tr>
      <w:tr w:rsidR="00493F49" w14:paraId="7AFD89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tcMar>
              <w:left w:w="0" w:type="dxa"/>
              <w:right w:w="0" w:type="dxa"/>
            </w:tcMar>
            <w:vAlign w:val="bottom"/>
          </w:tcPr>
          <w:p w14:paraId="66044A81"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auto"/>
            <w:tcMar>
              <w:left w:w="0" w:type="dxa"/>
              <w:right w:w="0" w:type="dxa"/>
            </w:tcMar>
            <w:vAlign w:val="bottom"/>
          </w:tcPr>
          <w:p w14:paraId="4DAB1FD6"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38F140F0"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1A551C1E"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E247813"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81F4E3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40766C0"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8AECE7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6B7E8AA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Disposals</w:t>
            </w:r>
            <w:r w:rsidRPr="001F3915">
              <w:rPr>
                <w:rFonts w:ascii="Arial" w:eastAsia="Arial" w:hAnsi="Arial" w:cs="Arial"/>
                <w:color w:val="000000"/>
                <w:sz w:val="16"/>
                <w:vertAlign w:val="superscript"/>
              </w:rPr>
              <w:t>(c)</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709978F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215" w:type="dxa"/>
            <w:tcBorders>
              <w:top w:val="nil"/>
              <w:left w:val="nil"/>
              <w:bottom w:val="nil"/>
              <w:right w:val="nil"/>
              <w:tl2br w:val="nil"/>
              <w:tr2bl w:val="nil"/>
            </w:tcBorders>
            <w:shd w:val="clear" w:color="auto" w:fill="auto"/>
            <w:noWrap/>
            <w:tcMar>
              <w:left w:w="40" w:type="dxa"/>
              <w:right w:w="100" w:type="dxa"/>
            </w:tcMar>
            <w:vAlign w:val="bottom"/>
          </w:tcPr>
          <w:p w14:paraId="4AC1746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7A9BEF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10" w:type="dxa"/>
            <w:tcBorders>
              <w:top w:val="nil"/>
              <w:left w:val="nil"/>
              <w:bottom w:val="nil"/>
              <w:right w:val="nil"/>
              <w:tl2br w:val="nil"/>
              <w:tr2bl w:val="nil"/>
            </w:tcBorders>
            <w:shd w:val="clear" w:color="auto" w:fill="auto"/>
            <w:noWrap/>
            <w:tcMar>
              <w:left w:w="40" w:type="dxa"/>
              <w:right w:w="40" w:type="dxa"/>
            </w:tcMar>
            <w:vAlign w:val="bottom"/>
          </w:tcPr>
          <w:p w14:paraId="4B44ED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(1,350)</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E5CC99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(1,350)</w:t>
            </w:r>
          </w:p>
        </w:tc>
      </w:tr>
      <w:tr w:rsidR="00493F49" w14:paraId="5E0383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2532B96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other movements</w:t>
            </w: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5FFF4B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(5,498)</w:t>
            </w:r>
          </w:p>
        </w:tc>
        <w:tc>
          <w:tcPr>
            <w:tcW w:w="12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75C0F2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(271)</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1BF5DD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(19,330)</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57F937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(1,350)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A4902F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(26,449)</w:t>
            </w:r>
          </w:p>
        </w:tc>
      </w:tr>
      <w:tr w:rsidR="00493F49" w14:paraId="5E4DCB2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7CCB0F6"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180" w:type="dxa"/>
              <w:right w:w="0" w:type="dxa"/>
            </w:tcMar>
            <w:vAlign w:val="bottom"/>
          </w:tcPr>
          <w:p w14:paraId="12ADB61F" w14:textId="77777777" w:rsidR="00493F49" w:rsidRPr="001F3915" w:rsidRDefault="00493F49" w:rsidP="001F3915">
            <w:pPr>
              <w:spacing w:after="0" w:line="240" w:lineRule="auto"/>
              <w:jc w:val="lef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D307431" w14:textId="77777777" w:rsidR="00493F49" w:rsidRPr="001F3915" w:rsidRDefault="00493F49" w:rsidP="001F3915">
            <w:pPr>
              <w:spacing w:after="0" w:line="240" w:lineRule="auto"/>
              <w:jc w:val="left"/>
              <w:rPr>
                <w:rFonts w:ascii="Arial" w:eastAsia="Arial" w:hAnsi="Arial" w:cs="Arial"/>
                <w:b/>
                <w:color w:val="000000"/>
                <w:sz w:val="16"/>
              </w:rPr>
            </w:pPr>
          </w:p>
        </w:tc>
        <w:tc>
          <w:tcPr>
            <w:tcW w:w="12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E646BB"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343FFD" w14:textId="77777777" w:rsidR="00493F49" w:rsidRPr="001F3915" w:rsidRDefault="00493F49" w:rsidP="001F3915">
            <w:pPr>
              <w:spacing w:after="0" w:line="240" w:lineRule="auto"/>
              <w:jc w:val="left"/>
              <w:rPr>
                <w:rFonts w:ascii="Arial" w:eastAsia="Arial" w:hAnsi="Arial" w:cs="Arial"/>
                <w:b/>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E878E6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6EAF75" w14:textId="77777777" w:rsidR="00493F49" w:rsidRPr="001F3915" w:rsidRDefault="00493F49" w:rsidP="001F3915">
            <w:pPr>
              <w:spacing w:after="0" w:line="240" w:lineRule="auto"/>
              <w:jc w:val="right"/>
              <w:rPr>
                <w:rFonts w:ascii="Arial" w:eastAsia="Arial" w:hAnsi="Arial" w:cs="Arial"/>
                <w:b/>
                <w:color w:val="000000"/>
                <w:sz w:val="16"/>
              </w:rPr>
            </w:pPr>
          </w:p>
        </w:tc>
      </w:tr>
      <w:tr w:rsidR="00493F49" w14:paraId="559509C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6977AB7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 at 30 June 2020</w:t>
            </w: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2EF94687"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2C13642A"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EF65ECB"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C9F932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0DCE6F5"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600861A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51A55A7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Gross book value</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4F8D01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46,770</w:t>
            </w:r>
          </w:p>
        </w:tc>
        <w:tc>
          <w:tcPr>
            <w:tcW w:w="1215" w:type="dxa"/>
            <w:tcBorders>
              <w:top w:val="nil"/>
              <w:left w:val="nil"/>
              <w:bottom w:val="nil"/>
              <w:right w:val="nil"/>
              <w:tl2br w:val="nil"/>
              <w:tr2bl w:val="nil"/>
            </w:tcBorders>
            <w:shd w:val="clear" w:color="auto" w:fill="auto"/>
            <w:noWrap/>
            <w:tcMar>
              <w:left w:w="40" w:type="dxa"/>
              <w:right w:w="100" w:type="dxa"/>
            </w:tcMar>
            <w:vAlign w:val="bottom"/>
          </w:tcPr>
          <w:p w14:paraId="6F738C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3,906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EEEFE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253,086</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71A0B2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3CE95FA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303,762</w:t>
            </w:r>
          </w:p>
        </w:tc>
      </w:tr>
      <w:tr w:rsidR="00493F49" w14:paraId="24F3B0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3C978D3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Accumulated depreciation/</w:t>
            </w: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1D11B513"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4B5C6CEC"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3CB7D77"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0990F0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AE16BDC"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55305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3BCDB6B"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40" w:type="dxa"/>
              <w:right w:w="40" w:type="dxa"/>
            </w:tcMar>
            <w:vAlign w:val="bottom"/>
          </w:tcPr>
          <w:p w14:paraId="6F3A67B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amortisation and impairment</w:t>
            </w:r>
          </w:p>
        </w:tc>
        <w:tc>
          <w:tcPr>
            <w:tcW w:w="87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EAAD5F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(11,633)</w:t>
            </w:r>
          </w:p>
        </w:tc>
        <w:tc>
          <w:tcPr>
            <w:tcW w:w="12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AE02F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(2,581)</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586D9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(190,976)</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141E41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7D870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(205,190)</w:t>
            </w:r>
          </w:p>
        </w:tc>
      </w:tr>
      <w:tr w:rsidR="00493F49" w14:paraId="22B4FE2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4D14177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Closing net book balance</w:t>
            </w: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D534E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35,137</w:t>
            </w:r>
          </w:p>
        </w:tc>
        <w:tc>
          <w:tcPr>
            <w:tcW w:w="12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C5C5C3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1,325</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4B587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62,110</w:t>
            </w:r>
          </w:p>
        </w:tc>
        <w:tc>
          <w:tcPr>
            <w:tcW w:w="81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8DB1E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EFFC7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98,572</w:t>
            </w:r>
          </w:p>
        </w:tc>
      </w:tr>
      <w:tr w:rsidR="00493F49" w14:paraId="61FE61B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070" w:type="dxa"/>
            <w:gridSpan w:val="4"/>
            <w:tcBorders>
              <w:top w:val="single" w:sz="4" w:space="0" w:color="000000"/>
              <w:left w:val="nil"/>
              <w:bottom w:val="nil"/>
              <w:right w:val="nil"/>
              <w:tl2br w:val="nil"/>
              <w:tr2bl w:val="nil"/>
            </w:tcBorders>
            <w:shd w:val="clear" w:color="auto" w:fill="auto"/>
            <w:noWrap/>
            <w:tcMar>
              <w:left w:w="40" w:type="dxa"/>
              <w:right w:w="40" w:type="dxa"/>
            </w:tcMar>
            <w:vAlign w:val="bottom"/>
          </w:tcPr>
          <w:p w14:paraId="1486FC5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8BEEE6"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858BE1B"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81CF66" w14:textId="77777777" w:rsidR="00493F49" w:rsidRPr="001F3915" w:rsidRDefault="00493F49" w:rsidP="001F3915">
            <w:pPr>
              <w:spacing w:after="0" w:line="240" w:lineRule="auto"/>
              <w:jc w:val="right"/>
              <w:rPr>
                <w:rFonts w:ascii="Arial" w:eastAsia="Arial" w:hAnsi="Arial" w:cs="Arial"/>
                <w:color w:val="000000"/>
                <w:sz w:val="16"/>
              </w:rPr>
            </w:pPr>
          </w:p>
        </w:tc>
      </w:tr>
    </w:tbl>
    <w:p w14:paraId="76F82F80" w14:textId="77777777" w:rsidR="008A0CDD" w:rsidRDefault="008A0CDD" w:rsidP="008A0CDD">
      <w:pPr>
        <w:pStyle w:val="ListParagraph17"/>
        <w:numPr>
          <w:ilvl w:val="0"/>
          <w:numId w:val="53"/>
        </w:numPr>
        <w:spacing w:before="60" w:after="0" w:line="240" w:lineRule="auto"/>
        <w:ind w:left="426" w:hanging="426"/>
        <w:rPr>
          <w:rFonts w:ascii="Arial" w:hAnsi="Arial" w:cs="Arial"/>
          <w:sz w:val="16"/>
          <w:szCs w:val="16"/>
        </w:rPr>
      </w:pPr>
      <w:r w:rsidRPr="00046C29">
        <w:rPr>
          <w:rFonts w:ascii="Arial" w:hAnsi="Arial" w:cs="Arial"/>
          <w:sz w:val="16"/>
          <w:szCs w:val="16"/>
        </w:rPr>
        <w:t>“Approp</w:t>
      </w:r>
      <w:r>
        <w:rPr>
          <w:rFonts w:ascii="Arial" w:hAnsi="Arial" w:cs="Arial"/>
          <w:sz w:val="16"/>
          <w:szCs w:val="16"/>
        </w:rPr>
        <w:t>riation equity</w:t>
      </w:r>
      <w:r w:rsidRPr="00046C29">
        <w:rPr>
          <w:rFonts w:ascii="Arial" w:hAnsi="Arial" w:cs="Arial"/>
          <w:sz w:val="16"/>
          <w:szCs w:val="16"/>
        </w:rPr>
        <w:t xml:space="preserve">” refers to </w:t>
      </w:r>
      <w:r>
        <w:rPr>
          <w:rFonts w:ascii="Arial" w:hAnsi="Arial" w:cs="Arial"/>
          <w:sz w:val="16"/>
          <w:szCs w:val="16"/>
        </w:rPr>
        <w:t xml:space="preserve">equity injections appropriations provided through </w:t>
      </w:r>
      <w:r w:rsidRPr="00046C29">
        <w:rPr>
          <w:rFonts w:ascii="Arial" w:hAnsi="Arial" w:cs="Arial"/>
          <w:sz w:val="16"/>
          <w:szCs w:val="16"/>
        </w:rPr>
        <w:t xml:space="preserve">Appropriation </w:t>
      </w:r>
      <w:r>
        <w:rPr>
          <w:rFonts w:ascii="Arial" w:hAnsi="Arial" w:cs="Arial"/>
          <w:sz w:val="16"/>
          <w:szCs w:val="16"/>
        </w:rPr>
        <w:t xml:space="preserve">Bill </w:t>
      </w:r>
      <w:r>
        <w:rPr>
          <w:rFonts w:ascii="Arial" w:hAnsi="Arial" w:cs="Arial"/>
          <w:sz w:val="16"/>
          <w:szCs w:val="16"/>
        </w:rPr>
        <w:br/>
        <w:t xml:space="preserve">(No. 2) </w:t>
      </w:r>
      <w:r w:rsidRPr="00046C29">
        <w:rPr>
          <w:rFonts w:ascii="Arial" w:hAnsi="Arial" w:cs="Arial"/>
          <w:sz w:val="16"/>
          <w:szCs w:val="16"/>
        </w:rPr>
        <w:t>2019-20.</w:t>
      </w:r>
    </w:p>
    <w:p w14:paraId="2A434946" w14:textId="77777777" w:rsidR="008A0CDD" w:rsidRDefault="008A0CDD" w:rsidP="008A0CDD">
      <w:pPr>
        <w:pStyle w:val="ListParagraph17"/>
        <w:numPr>
          <w:ilvl w:val="0"/>
          <w:numId w:val="53"/>
        </w:numPr>
        <w:spacing w:before="60" w:after="0" w:line="240" w:lineRule="auto"/>
        <w:ind w:left="426" w:hanging="426"/>
        <w:rPr>
          <w:rFonts w:ascii="Arial" w:hAnsi="Arial" w:cs="Arial"/>
          <w:sz w:val="16"/>
          <w:szCs w:val="16"/>
        </w:rPr>
      </w:pPr>
      <w:r w:rsidRPr="00046C29">
        <w:rPr>
          <w:rFonts w:ascii="Arial" w:hAnsi="Arial" w:cs="Arial"/>
          <w:sz w:val="16"/>
          <w:szCs w:val="16"/>
        </w:rPr>
        <w:t xml:space="preserve">“Appropriation ordinary annual services” refers to funding </w:t>
      </w:r>
      <w:r>
        <w:rPr>
          <w:rFonts w:ascii="Arial" w:hAnsi="Arial" w:cs="Arial"/>
          <w:sz w:val="16"/>
          <w:szCs w:val="16"/>
        </w:rPr>
        <w:t xml:space="preserve">provided through Appropriation </w:t>
      </w:r>
      <w:r w:rsidRPr="00046C29">
        <w:rPr>
          <w:rFonts w:ascii="Arial" w:hAnsi="Arial" w:cs="Arial"/>
          <w:sz w:val="16"/>
          <w:szCs w:val="16"/>
        </w:rPr>
        <w:t xml:space="preserve">Bills (No. 1) </w:t>
      </w:r>
      <w:r w:rsidR="000E3F32">
        <w:rPr>
          <w:rFonts w:ascii="Arial" w:hAnsi="Arial" w:cs="Arial"/>
          <w:sz w:val="16"/>
          <w:szCs w:val="16"/>
        </w:rPr>
        <w:br/>
      </w:r>
      <w:r w:rsidRPr="00046C29">
        <w:rPr>
          <w:rFonts w:ascii="Arial" w:hAnsi="Arial" w:cs="Arial"/>
          <w:sz w:val="16"/>
          <w:szCs w:val="16"/>
        </w:rPr>
        <w:t>2019-20 for DCBs or other operational expenses.</w:t>
      </w:r>
    </w:p>
    <w:p w14:paraId="725EBAFF" w14:textId="77777777" w:rsidR="008A0CDD" w:rsidRPr="00046C29" w:rsidRDefault="008A0CDD" w:rsidP="008A0CDD">
      <w:pPr>
        <w:pStyle w:val="ListParagraph17"/>
        <w:numPr>
          <w:ilvl w:val="0"/>
          <w:numId w:val="53"/>
        </w:numPr>
        <w:spacing w:before="60" w:after="0" w:line="240" w:lineRule="auto"/>
        <w:ind w:left="426" w:hanging="426"/>
        <w:rPr>
          <w:rFonts w:ascii="Arial" w:hAnsi="Arial" w:cs="Arial"/>
          <w:sz w:val="16"/>
          <w:szCs w:val="16"/>
        </w:rPr>
      </w:pPr>
      <w:r>
        <w:rPr>
          <w:rFonts w:ascii="Arial" w:hAnsi="Arial" w:cs="Arial"/>
          <w:sz w:val="16"/>
          <w:szCs w:val="16"/>
        </w:rPr>
        <w:t>Net proceeds may be returned to the OPA.</w:t>
      </w:r>
    </w:p>
    <w:p w14:paraId="3738CE29" w14:textId="77777777" w:rsidR="008A0CDD" w:rsidRPr="003A08F4" w:rsidRDefault="008A0CDD" w:rsidP="008A0CDD">
      <w:pPr>
        <w:pStyle w:val="ListParagraph17"/>
        <w:numPr>
          <w:ilvl w:val="0"/>
          <w:numId w:val="53"/>
        </w:numPr>
        <w:spacing w:after="0" w:line="240" w:lineRule="auto"/>
        <w:rPr>
          <w:rFonts w:ascii="Arial" w:hAnsi="Arial" w:cs="Arial"/>
          <w:color w:val="FFFFFF"/>
          <w:sz w:val="16"/>
          <w:szCs w:val="16"/>
        </w:rPr>
      </w:pPr>
      <w:r w:rsidRPr="003A08F4">
        <w:rPr>
          <w:rFonts w:ascii="Arial" w:hAnsi="Arial" w:cs="Arial"/>
          <w:color w:val="FFFFFF"/>
          <w:sz w:val="16"/>
          <w:szCs w:val="16"/>
        </w:rPr>
        <w:t xml:space="preserve">"Appropriation equity" refers to equity injections provided through Appropriation Bills (No.2) </w:t>
      </w:r>
      <w:r w:rsidRPr="003A08F4">
        <w:rPr>
          <w:rFonts w:ascii="Arial" w:hAnsi="Arial" w:cs="Arial"/>
          <w:color w:val="FFFFFF"/>
          <w:sz w:val="16"/>
          <w:szCs w:val="16"/>
        </w:rPr>
        <w:br/>
        <w:t>2019-20.</w:t>
      </w:r>
    </w:p>
    <w:p w14:paraId="1949C8BF" w14:textId="77777777" w:rsidR="008A0CDD" w:rsidRDefault="008A0CDD" w:rsidP="008A0CDD">
      <w:pPr>
        <w:pStyle w:val="TableHeading"/>
        <w:pageBreakBefore/>
        <w:pBdr>
          <w:top w:val="nil"/>
          <w:left w:val="nil"/>
          <w:bottom w:val="nil"/>
          <w:right w:val="nil"/>
          <w:between w:val="nil"/>
          <w:bar w:val="nil"/>
        </w:pBdr>
        <w:spacing w:after="0" w:line="240" w:lineRule="auto"/>
        <w:jc w:val="left"/>
        <w:rPr>
          <w:bdr w:val="nil"/>
        </w:rPr>
      </w:pPr>
      <w:r>
        <w:rPr>
          <w:bdr w:val="nil"/>
        </w:rPr>
        <w:lastRenderedPageBreak/>
        <w:t xml:space="preserve">Table </w:t>
      </w:r>
      <w:r w:rsidRPr="00242A82">
        <w:rPr>
          <w:bdr w:val="nil"/>
        </w:rPr>
        <w:t>3</w:t>
      </w:r>
      <w:r>
        <w:rPr>
          <w:bdr w:val="nil"/>
        </w:rPr>
        <w:t>.7: Schedule of budgeted income and expenses administered on behalf of Government (</w:t>
      </w:r>
      <w:r w:rsidRPr="007134A3">
        <w:rPr>
          <w:bdr w:val="nil"/>
        </w:rPr>
        <w:t>for the period ended 30 June</w:t>
      </w:r>
      <w:r>
        <w:rPr>
          <w:bdr w:val="nil"/>
        </w:rPr>
        <w:t>)</w:t>
      </w:r>
    </w:p>
    <w:tbl>
      <w:tblPr>
        <w:tblW w:w="8084" w:type="dxa"/>
        <w:tblLayout w:type="fixed"/>
        <w:tblLook w:val="0600" w:firstRow="0" w:lastRow="0" w:firstColumn="0" w:lastColumn="0" w:noHBand="1" w:noVBand="1"/>
      </w:tblPr>
      <w:tblGrid>
        <w:gridCol w:w="240"/>
        <w:gridCol w:w="240"/>
        <w:gridCol w:w="2129"/>
        <w:gridCol w:w="1095"/>
        <w:gridCol w:w="1095"/>
        <w:gridCol w:w="1095"/>
        <w:gridCol w:w="1095"/>
        <w:gridCol w:w="1095"/>
      </w:tblGrid>
      <w:tr w:rsidR="00493F49" w14:paraId="07C7A8D1" w14:textId="77777777" w:rsidTr="000E3F32">
        <w:trPr>
          <w:trHeight w:hRule="exact" w:val="225"/>
        </w:trPr>
        <w:tc>
          <w:tcPr>
            <w:tcW w:w="24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3EA716A9" w14:textId="77777777" w:rsidR="00493F49" w:rsidRPr="001F3915" w:rsidRDefault="00493F49" w:rsidP="001F3915">
            <w:pPr>
              <w:spacing w:after="0" w:line="240" w:lineRule="auto"/>
              <w:jc w:val="left"/>
              <w:rPr>
                <w:rFonts w:ascii="Arial" w:eastAsia="Arial" w:hAnsi="Arial" w:cs="Arial"/>
                <w:color w:val="000000"/>
                <w:sz w:val="16"/>
              </w:rPr>
            </w:pPr>
          </w:p>
        </w:tc>
        <w:tc>
          <w:tcPr>
            <w:tcW w:w="24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B1D31FB" w14:textId="77777777" w:rsidR="00493F49" w:rsidRPr="001F3915" w:rsidRDefault="00493F49" w:rsidP="001F3915">
            <w:pPr>
              <w:spacing w:after="0" w:line="240" w:lineRule="auto"/>
              <w:jc w:val="left"/>
              <w:rPr>
                <w:rFonts w:ascii="Arial" w:eastAsia="Arial" w:hAnsi="Arial" w:cs="Arial"/>
                <w:color w:val="000000"/>
                <w:sz w:val="16"/>
              </w:rPr>
            </w:pPr>
          </w:p>
        </w:tc>
        <w:tc>
          <w:tcPr>
            <w:tcW w:w="2129"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A1322D5"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B2C052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1095"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12CE260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109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995760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109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5DE50D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109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CD162C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74C8B164"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11A40DB4" w14:textId="77777777" w:rsidR="00493F49" w:rsidRPr="001F3915" w:rsidRDefault="00493F49" w:rsidP="001F3915">
            <w:pPr>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center"/>
          </w:tcPr>
          <w:p w14:paraId="5DAE7992" w14:textId="77777777" w:rsidR="00493F49" w:rsidRPr="001F3915" w:rsidRDefault="00493F49" w:rsidP="001F3915">
            <w:pPr>
              <w:spacing w:after="0" w:line="240" w:lineRule="auto"/>
              <w:jc w:val="left"/>
              <w:rPr>
                <w:rFonts w:ascii="Arial" w:eastAsia="Arial" w:hAnsi="Arial" w:cs="Arial"/>
                <w:color w:val="000000"/>
                <w:sz w:val="16"/>
              </w:rPr>
            </w:pPr>
          </w:p>
        </w:tc>
        <w:tc>
          <w:tcPr>
            <w:tcW w:w="2129" w:type="dxa"/>
            <w:tcBorders>
              <w:top w:val="nil"/>
              <w:left w:val="nil"/>
              <w:bottom w:val="nil"/>
              <w:right w:val="nil"/>
              <w:tl2br w:val="nil"/>
              <w:tr2bl w:val="nil"/>
            </w:tcBorders>
            <w:shd w:val="clear" w:color="auto" w:fill="auto"/>
            <w:noWrap/>
            <w:tcMar>
              <w:left w:w="0" w:type="dxa"/>
              <w:right w:w="0" w:type="dxa"/>
            </w:tcMar>
            <w:vAlign w:val="center"/>
          </w:tcPr>
          <w:p w14:paraId="097AC550"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40" w:type="dxa"/>
              <w:right w:w="40" w:type="dxa"/>
            </w:tcMar>
            <w:vAlign w:val="center"/>
          </w:tcPr>
          <w:p w14:paraId="45F037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1095" w:type="dxa"/>
            <w:tcBorders>
              <w:top w:val="nil"/>
              <w:left w:val="nil"/>
              <w:bottom w:val="nil"/>
              <w:right w:val="nil"/>
              <w:tl2br w:val="nil"/>
              <w:tr2bl w:val="nil"/>
            </w:tcBorders>
            <w:shd w:val="clear" w:color="FFFFFF" w:fill="E6E6E6"/>
            <w:noWrap/>
            <w:tcMar>
              <w:left w:w="0" w:type="dxa"/>
              <w:right w:w="0" w:type="dxa"/>
            </w:tcMar>
            <w:vAlign w:val="center"/>
          </w:tcPr>
          <w:p w14:paraId="2B8B0E44"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40" w:type="dxa"/>
              <w:right w:w="40" w:type="dxa"/>
            </w:tcMar>
            <w:vAlign w:val="center"/>
          </w:tcPr>
          <w:p w14:paraId="10AF0C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1095" w:type="dxa"/>
            <w:tcBorders>
              <w:top w:val="nil"/>
              <w:left w:val="nil"/>
              <w:bottom w:val="nil"/>
              <w:right w:val="nil"/>
              <w:tl2br w:val="nil"/>
              <w:tr2bl w:val="nil"/>
            </w:tcBorders>
            <w:shd w:val="clear" w:color="auto" w:fill="auto"/>
            <w:noWrap/>
            <w:tcMar>
              <w:left w:w="40" w:type="dxa"/>
              <w:right w:w="40" w:type="dxa"/>
            </w:tcMar>
            <w:vAlign w:val="center"/>
          </w:tcPr>
          <w:p w14:paraId="269207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1095" w:type="dxa"/>
            <w:tcBorders>
              <w:top w:val="nil"/>
              <w:left w:val="nil"/>
              <w:bottom w:val="nil"/>
              <w:right w:val="nil"/>
              <w:tl2br w:val="nil"/>
              <w:tr2bl w:val="nil"/>
            </w:tcBorders>
            <w:shd w:val="clear" w:color="auto" w:fill="auto"/>
            <w:noWrap/>
            <w:tcMar>
              <w:left w:w="40" w:type="dxa"/>
              <w:right w:w="40" w:type="dxa"/>
            </w:tcMar>
            <w:vAlign w:val="center"/>
          </w:tcPr>
          <w:p w14:paraId="4B46C3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175D810F"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524A39DF" w14:textId="77777777" w:rsidR="00493F49" w:rsidRPr="001F3915" w:rsidRDefault="00493F49" w:rsidP="001F3915">
            <w:pPr>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center"/>
          </w:tcPr>
          <w:p w14:paraId="049AF343" w14:textId="77777777" w:rsidR="00493F49" w:rsidRPr="001F3915" w:rsidRDefault="00493F49" w:rsidP="001F3915">
            <w:pPr>
              <w:spacing w:after="0" w:line="240" w:lineRule="auto"/>
              <w:jc w:val="left"/>
              <w:rPr>
                <w:rFonts w:ascii="Arial" w:eastAsia="Arial" w:hAnsi="Arial" w:cs="Arial"/>
                <w:color w:val="000000"/>
                <w:sz w:val="16"/>
              </w:rPr>
            </w:pPr>
          </w:p>
        </w:tc>
        <w:tc>
          <w:tcPr>
            <w:tcW w:w="2129" w:type="dxa"/>
            <w:tcBorders>
              <w:top w:val="nil"/>
              <w:left w:val="nil"/>
              <w:bottom w:val="nil"/>
              <w:right w:val="nil"/>
              <w:tl2br w:val="nil"/>
              <w:tr2bl w:val="nil"/>
            </w:tcBorders>
            <w:shd w:val="clear" w:color="auto" w:fill="auto"/>
            <w:noWrap/>
            <w:tcMar>
              <w:left w:w="0" w:type="dxa"/>
              <w:right w:w="0" w:type="dxa"/>
            </w:tcMar>
            <w:vAlign w:val="center"/>
          </w:tcPr>
          <w:p w14:paraId="4772FD3F"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40" w:type="dxa"/>
              <w:right w:w="40" w:type="dxa"/>
            </w:tcMar>
            <w:vAlign w:val="center"/>
          </w:tcPr>
          <w:p w14:paraId="216A44A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1095" w:type="dxa"/>
            <w:tcBorders>
              <w:top w:val="nil"/>
              <w:left w:val="nil"/>
              <w:bottom w:val="nil"/>
              <w:right w:val="nil"/>
              <w:tl2br w:val="nil"/>
              <w:tr2bl w:val="nil"/>
            </w:tcBorders>
            <w:shd w:val="clear" w:color="FFFFFF" w:fill="E6E6E6"/>
            <w:noWrap/>
            <w:tcMar>
              <w:left w:w="40" w:type="dxa"/>
              <w:right w:w="40" w:type="dxa"/>
            </w:tcMar>
            <w:vAlign w:val="center"/>
          </w:tcPr>
          <w:p w14:paraId="04D8DB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1095" w:type="dxa"/>
            <w:tcBorders>
              <w:top w:val="nil"/>
              <w:left w:val="nil"/>
              <w:bottom w:val="nil"/>
              <w:right w:val="nil"/>
              <w:tl2br w:val="nil"/>
              <w:tr2bl w:val="nil"/>
            </w:tcBorders>
            <w:shd w:val="clear" w:color="auto" w:fill="auto"/>
            <w:noWrap/>
            <w:tcMar>
              <w:left w:w="40" w:type="dxa"/>
              <w:right w:w="40" w:type="dxa"/>
            </w:tcMar>
            <w:vAlign w:val="center"/>
          </w:tcPr>
          <w:p w14:paraId="0E56F7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1095" w:type="dxa"/>
            <w:tcBorders>
              <w:top w:val="nil"/>
              <w:left w:val="nil"/>
              <w:bottom w:val="nil"/>
              <w:right w:val="nil"/>
              <w:tl2br w:val="nil"/>
              <w:tr2bl w:val="nil"/>
            </w:tcBorders>
            <w:shd w:val="clear" w:color="auto" w:fill="auto"/>
            <w:noWrap/>
            <w:tcMar>
              <w:left w:w="40" w:type="dxa"/>
              <w:right w:w="40" w:type="dxa"/>
            </w:tcMar>
            <w:vAlign w:val="center"/>
          </w:tcPr>
          <w:p w14:paraId="39565C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1095" w:type="dxa"/>
            <w:tcBorders>
              <w:top w:val="nil"/>
              <w:left w:val="nil"/>
              <w:bottom w:val="nil"/>
              <w:right w:val="nil"/>
              <w:tl2br w:val="nil"/>
              <w:tr2bl w:val="nil"/>
            </w:tcBorders>
            <w:shd w:val="clear" w:color="auto" w:fill="auto"/>
            <w:noWrap/>
            <w:tcMar>
              <w:left w:w="40" w:type="dxa"/>
              <w:right w:w="40" w:type="dxa"/>
            </w:tcMar>
            <w:vAlign w:val="center"/>
          </w:tcPr>
          <w:p w14:paraId="411680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0DDC8A25"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792CD850" w14:textId="77777777" w:rsidR="00493F49" w:rsidRPr="001F3915" w:rsidRDefault="00493F49" w:rsidP="001F3915">
            <w:pPr>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center"/>
          </w:tcPr>
          <w:p w14:paraId="48737A49" w14:textId="77777777" w:rsidR="00493F49" w:rsidRPr="001F3915" w:rsidRDefault="00493F49" w:rsidP="001F3915">
            <w:pPr>
              <w:spacing w:after="0" w:line="240" w:lineRule="auto"/>
              <w:jc w:val="left"/>
              <w:rPr>
                <w:rFonts w:ascii="Arial" w:eastAsia="Arial" w:hAnsi="Arial" w:cs="Arial"/>
                <w:color w:val="000000"/>
                <w:sz w:val="16"/>
              </w:rPr>
            </w:pPr>
          </w:p>
        </w:tc>
        <w:tc>
          <w:tcPr>
            <w:tcW w:w="2129" w:type="dxa"/>
            <w:tcBorders>
              <w:top w:val="nil"/>
              <w:left w:val="nil"/>
              <w:bottom w:val="nil"/>
              <w:right w:val="nil"/>
              <w:tl2br w:val="nil"/>
              <w:tr2bl w:val="nil"/>
            </w:tcBorders>
            <w:shd w:val="clear" w:color="auto" w:fill="auto"/>
            <w:noWrap/>
            <w:tcMar>
              <w:left w:w="0" w:type="dxa"/>
              <w:right w:w="0" w:type="dxa"/>
            </w:tcMar>
            <w:vAlign w:val="center"/>
          </w:tcPr>
          <w:p w14:paraId="11271ADD"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43E49A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95"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49D77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9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7F6655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9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29AA6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9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1EF8C0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D46F297"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bottom"/>
          </w:tcPr>
          <w:p w14:paraId="60AC629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EXPENSES ADMINISTERED ON</w:t>
            </w: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4E2632"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11C3DFA"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829CA7"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C07DAD"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A2028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2EC6410"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05D581FF" w14:textId="77777777" w:rsidR="00493F49" w:rsidRPr="001F3915" w:rsidRDefault="00493F49" w:rsidP="001F3915">
            <w:pPr>
              <w:spacing w:after="0" w:line="240" w:lineRule="auto"/>
              <w:jc w:val="left"/>
              <w:rPr>
                <w:rFonts w:ascii="Arial" w:eastAsia="Arial" w:hAnsi="Arial" w:cs="Arial"/>
                <w:color w:val="000000"/>
                <w:sz w:val="16"/>
              </w:rPr>
            </w:pPr>
          </w:p>
        </w:tc>
        <w:tc>
          <w:tcPr>
            <w:tcW w:w="3464" w:type="dxa"/>
            <w:gridSpan w:val="3"/>
            <w:tcBorders>
              <w:top w:val="nil"/>
              <w:left w:val="nil"/>
              <w:bottom w:val="nil"/>
              <w:right w:val="nil"/>
              <w:tl2br w:val="nil"/>
              <w:tr2bl w:val="nil"/>
            </w:tcBorders>
            <w:shd w:val="clear" w:color="auto" w:fill="auto"/>
            <w:noWrap/>
            <w:tcMar>
              <w:left w:w="40" w:type="dxa"/>
              <w:right w:w="40" w:type="dxa"/>
            </w:tcMar>
            <w:vAlign w:val="bottom"/>
          </w:tcPr>
          <w:p w14:paraId="6AE8BFC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BEHALF OF GOVERNMENT</w:t>
            </w:r>
          </w:p>
        </w:tc>
        <w:tc>
          <w:tcPr>
            <w:tcW w:w="1095" w:type="dxa"/>
            <w:tcBorders>
              <w:top w:val="nil"/>
              <w:left w:val="nil"/>
              <w:bottom w:val="nil"/>
              <w:right w:val="nil"/>
              <w:tl2br w:val="nil"/>
              <w:tr2bl w:val="nil"/>
            </w:tcBorders>
            <w:shd w:val="clear" w:color="FFFFFF" w:fill="E6E6E6"/>
            <w:noWrap/>
            <w:tcMar>
              <w:left w:w="0" w:type="dxa"/>
              <w:right w:w="0" w:type="dxa"/>
            </w:tcMar>
            <w:vAlign w:val="bottom"/>
          </w:tcPr>
          <w:p w14:paraId="7E11C1E1"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0A47C25D"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7DF8135E"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310BF61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A38AAF9"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bottom"/>
          </w:tcPr>
          <w:p w14:paraId="31C78AE3"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4F27EE7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 Benefits</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49F460C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9,407</w:t>
            </w:r>
          </w:p>
        </w:tc>
        <w:tc>
          <w:tcPr>
            <w:tcW w:w="1095" w:type="dxa"/>
            <w:tcBorders>
              <w:top w:val="nil"/>
              <w:left w:val="nil"/>
              <w:bottom w:val="nil"/>
              <w:right w:val="nil"/>
              <w:tl2br w:val="nil"/>
              <w:tr2bl w:val="nil"/>
            </w:tcBorders>
            <w:shd w:val="clear" w:color="FFFFFF" w:fill="E6E6E6"/>
            <w:noWrap/>
            <w:tcMar>
              <w:left w:w="40" w:type="dxa"/>
              <w:right w:w="100" w:type="dxa"/>
            </w:tcMar>
            <w:vAlign w:val="bottom"/>
          </w:tcPr>
          <w:p w14:paraId="3F31EE2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9,642</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79899CD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9,902</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2F53B6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10,177</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398F51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10,612</w:t>
            </w:r>
          </w:p>
        </w:tc>
      </w:tr>
      <w:tr w:rsidR="00493F49" w14:paraId="5DBBD5D6"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7B03EBFE"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608171C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Grants</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60F789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16,649</w:t>
            </w:r>
          </w:p>
        </w:tc>
        <w:tc>
          <w:tcPr>
            <w:tcW w:w="1095" w:type="dxa"/>
            <w:tcBorders>
              <w:top w:val="nil"/>
              <w:left w:val="nil"/>
              <w:bottom w:val="nil"/>
              <w:right w:val="nil"/>
              <w:tl2br w:val="nil"/>
              <w:tr2bl w:val="nil"/>
            </w:tcBorders>
            <w:shd w:val="clear" w:color="FFFFFF" w:fill="E6E6E6"/>
            <w:noWrap/>
            <w:tcMar>
              <w:left w:w="40" w:type="dxa"/>
              <w:right w:w="100" w:type="dxa"/>
            </w:tcMar>
            <w:vAlign w:val="bottom"/>
          </w:tcPr>
          <w:p w14:paraId="1354B8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16,276</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342443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12,597</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6E2D1C2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12,568</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539D89C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12,036</w:t>
            </w:r>
          </w:p>
        </w:tc>
      </w:tr>
      <w:tr w:rsidR="00493F49" w14:paraId="62ECEAF5"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0A074937"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5490679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Personal benefits</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42E411C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6,357,459</w:t>
            </w:r>
          </w:p>
        </w:tc>
        <w:tc>
          <w:tcPr>
            <w:tcW w:w="1095" w:type="dxa"/>
            <w:tcBorders>
              <w:top w:val="nil"/>
              <w:left w:val="nil"/>
              <w:bottom w:val="nil"/>
              <w:right w:val="nil"/>
              <w:tl2br w:val="nil"/>
              <w:tr2bl w:val="nil"/>
            </w:tcBorders>
            <w:shd w:val="clear" w:color="FFFFFF" w:fill="E6E6E6"/>
            <w:noWrap/>
            <w:tcMar>
              <w:left w:w="40" w:type="dxa"/>
              <w:right w:w="100" w:type="dxa"/>
            </w:tcMar>
            <w:vAlign w:val="bottom"/>
          </w:tcPr>
          <w:p w14:paraId="428B09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6,406,019</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6AF3EBB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6,291,680</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2AA7842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6,290,564</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7785CB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6,089,444</w:t>
            </w:r>
          </w:p>
        </w:tc>
      </w:tr>
      <w:tr w:rsidR="00493F49" w14:paraId="5AF9BC35"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35FEAB1F"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05F7903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Health Care Payments</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0565550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4,750,298</w:t>
            </w:r>
          </w:p>
        </w:tc>
        <w:tc>
          <w:tcPr>
            <w:tcW w:w="1095" w:type="dxa"/>
            <w:tcBorders>
              <w:top w:val="nil"/>
              <w:left w:val="nil"/>
              <w:bottom w:val="nil"/>
              <w:right w:val="nil"/>
              <w:tl2br w:val="nil"/>
              <w:tr2bl w:val="nil"/>
            </w:tcBorders>
            <w:shd w:val="clear" w:color="FFFFFF" w:fill="E6E6E6"/>
            <w:noWrap/>
            <w:tcMar>
              <w:left w:w="40" w:type="dxa"/>
              <w:right w:w="100" w:type="dxa"/>
            </w:tcMar>
            <w:vAlign w:val="bottom"/>
          </w:tcPr>
          <w:p w14:paraId="1B7C5B8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4,621,611</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0CCFAC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4,530,123</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161D34A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4,484,986</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797A11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4,425,736</w:t>
            </w:r>
          </w:p>
        </w:tc>
      </w:tr>
      <w:tr w:rsidR="00493F49" w14:paraId="358941B0"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39B634C4"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1E13122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to corporate entities</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5CAD336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50,904</w:t>
            </w:r>
          </w:p>
        </w:tc>
        <w:tc>
          <w:tcPr>
            <w:tcW w:w="1095" w:type="dxa"/>
            <w:tcBorders>
              <w:top w:val="nil"/>
              <w:left w:val="nil"/>
              <w:bottom w:val="nil"/>
              <w:right w:val="nil"/>
              <w:tl2br w:val="nil"/>
              <w:tr2bl w:val="nil"/>
            </w:tcBorders>
            <w:shd w:val="clear" w:color="FFFFFF" w:fill="E6E6E6"/>
            <w:noWrap/>
            <w:tcMar>
              <w:left w:w="40" w:type="dxa"/>
              <w:right w:w="100" w:type="dxa"/>
            </w:tcMar>
            <w:vAlign w:val="bottom"/>
          </w:tcPr>
          <w:p w14:paraId="7B9A7F5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46,371</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7114F7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43,079</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4C64754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44,131</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44F2E6B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40,800</w:t>
            </w:r>
          </w:p>
        </w:tc>
      </w:tr>
      <w:tr w:rsidR="00493F49" w14:paraId="68AA41F0"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6DA9BC8D"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23B34F3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30F3546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121,043</w:t>
            </w:r>
          </w:p>
        </w:tc>
        <w:tc>
          <w:tcPr>
            <w:tcW w:w="1095" w:type="dxa"/>
            <w:tcBorders>
              <w:top w:val="nil"/>
              <w:left w:val="nil"/>
              <w:bottom w:val="nil"/>
              <w:right w:val="nil"/>
              <w:tl2br w:val="nil"/>
              <w:tr2bl w:val="nil"/>
            </w:tcBorders>
            <w:shd w:val="clear" w:color="FFFFFF" w:fill="E6E6E6"/>
            <w:noWrap/>
            <w:tcMar>
              <w:left w:w="40" w:type="dxa"/>
              <w:right w:w="100" w:type="dxa"/>
            </w:tcMar>
            <w:vAlign w:val="bottom"/>
          </w:tcPr>
          <w:p w14:paraId="01F93E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81,048</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51E045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79,191</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23C475F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88,239</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42EF12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89,088</w:t>
            </w:r>
          </w:p>
        </w:tc>
      </w:tr>
      <w:tr w:rsidR="00493F49" w14:paraId="64827A6D"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bottom"/>
          </w:tcPr>
          <w:p w14:paraId="66B08EC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expenses </w:t>
            </w: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1E61FBB4"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FFFFFF" w:fill="E6E6E6"/>
            <w:noWrap/>
            <w:tcMar>
              <w:left w:w="0" w:type="dxa"/>
              <w:right w:w="0" w:type="dxa"/>
            </w:tcMar>
            <w:vAlign w:val="bottom"/>
          </w:tcPr>
          <w:p w14:paraId="3001DD97"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529EC258"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2F9297AA"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25D12B9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2E7FA5E"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7C9F8C5F"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0FD9247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administered on</w:t>
            </w:r>
          </w:p>
        </w:tc>
        <w:tc>
          <w:tcPr>
            <w:tcW w:w="1095"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185941DA"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auto"/>
              <w:right w:val="nil"/>
              <w:tl2br w:val="nil"/>
              <w:tr2bl w:val="nil"/>
            </w:tcBorders>
            <w:shd w:val="clear" w:color="FFFFFF" w:fill="E6E6E6"/>
            <w:noWrap/>
            <w:tcMar>
              <w:left w:w="0" w:type="dxa"/>
              <w:right w:w="0" w:type="dxa"/>
            </w:tcMar>
            <w:vAlign w:val="bottom"/>
          </w:tcPr>
          <w:p w14:paraId="33400065"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395BDF02"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14873209"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219742BC" w14:textId="77777777" w:rsidR="00493F49" w:rsidRPr="001F3915" w:rsidRDefault="00493F49" w:rsidP="001F3915">
            <w:pPr>
              <w:spacing w:after="0" w:line="240" w:lineRule="auto"/>
              <w:jc w:val="left"/>
              <w:rPr>
                <w:rFonts w:ascii="Arial" w:eastAsia="Arial" w:hAnsi="Arial" w:cs="Arial"/>
                <w:color w:val="000000"/>
                <w:sz w:val="16"/>
              </w:rPr>
            </w:pPr>
          </w:p>
        </w:tc>
      </w:tr>
      <w:tr w:rsidR="000E3F32" w14:paraId="2590ADE5"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587CBA58"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4405A5C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behalf of government</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7B574A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11,305,760</w:t>
            </w:r>
          </w:p>
        </w:tc>
        <w:tc>
          <w:tcPr>
            <w:tcW w:w="109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749B8D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11,180,967</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45A99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10,966,572</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88AFD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10,930,665</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CEDA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10,667,716</w:t>
            </w:r>
          </w:p>
        </w:tc>
      </w:tr>
      <w:tr w:rsidR="00493F49" w14:paraId="35DC2973"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3A6BFD5D" w14:textId="77777777" w:rsidR="00493F49" w:rsidRPr="001F3915" w:rsidRDefault="00493F49" w:rsidP="001F3915">
            <w:pPr>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center"/>
          </w:tcPr>
          <w:p w14:paraId="5BE3A416" w14:textId="77777777" w:rsidR="00493F49" w:rsidRPr="001F3915" w:rsidRDefault="00493F49" w:rsidP="001F3915">
            <w:pPr>
              <w:spacing w:after="0" w:line="240" w:lineRule="auto"/>
              <w:jc w:val="left"/>
              <w:rPr>
                <w:rFonts w:ascii="Arial" w:eastAsia="Arial" w:hAnsi="Arial" w:cs="Arial"/>
                <w:color w:val="000000"/>
                <w:sz w:val="16"/>
              </w:rPr>
            </w:pPr>
          </w:p>
        </w:tc>
        <w:tc>
          <w:tcPr>
            <w:tcW w:w="2129" w:type="dxa"/>
            <w:tcBorders>
              <w:top w:val="nil"/>
              <w:left w:val="nil"/>
              <w:bottom w:val="nil"/>
              <w:right w:val="nil"/>
              <w:tl2br w:val="nil"/>
              <w:tr2bl w:val="nil"/>
            </w:tcBorders>
            <w:shd w:val="clear" w:color="auto" w:fill="auto"/>
            <w:noWrap/>
            <w:tcMar>
              <w:left w:w="0" w:type="dxa"/>
              <w:right w:w="0" w:type="dxa"/>
            </w:tcMar>
            <w:vAlign w:val="center"/>
          </w:tcPr>
          <w:p w14:paraId="471ACEE3"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A7FADB5"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3F37F164"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344DBC"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1971F48"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2D97DBE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5F6C58B7"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center"/>
          </w:tcPr>
          <w:p w14:paraId="5A2EF64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LESS:</w:t>
            </w:r>
          </w:p>
        </w:tc>
        <w:tc>
          <w:tcPr>
            <w:tcW w:w="1095" w:type="dxa"/>
            <w:tcBorders>
              <w:top w:val="nil"/>
              <w:left w:val="nil"/>
              <w:bottom w:val="nil"/>
              <w:right w:val="nil"/>
              <w:tl2br w:val="nil"/>
              <w:tr2bl w:val="nil"/>
            </w:tcBorders>
            <w:shd w:val="clear" w:color="auto" w:fill="auto"/>
            <w:noWrap/>
            <w:tcMar>
              <w:left w:w="0" w:type="dxa"/>
              <w:right w:w="0" w:type="dxa"/>
            </w:tcMar>
            <w:vAlign w:val="center"/>
          </w:tcPr>
          <w:p w14:paraId="56AA9892"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shd w:val="clear" w:color="FFFFFF" w:fill="E6E6E6"/>
            <w:noWrap/>
            <w:tcMar>
              <w:left w:w="0" w:type="dxa"/>
              <w:right w:w="0" w:type="dxa"/>
            </w:tcMar>
            <w:vAlign w:val="center"/>
          </w:tcPr>
          <w:p w14:paraId="69ABFB45"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center"/>
          </w:tcPr>
          <w:p w14:paraId="05D364EE"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center"/>
          </w:tcPr>
          <w:p w14:paraId="19D3B04A"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center"/>
          </w:tcPr>
          <w:p w14:paraId="691ED8B4"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08F2467"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bottom"/>
          </w:tcPr>
          <w:p w14:paraId="5A9450D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INCOME ADMINISTERED ON</w:t>
            </w: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06EDA185"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FFFFFF" w:fill="E6E6E6"/>
            <w:noWrap/>
            <w:tcMar>
              <w:left w:w="0" w:type="dxa"/>
              <w:right w:w="0" w:type="dxa"/>
            </w:tcMar>
            <w:vAlign w:val="bottom"/>
          </w:tcPr>
          <w:p w14:paraId="655A3040"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4FF9E549"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40DDF9C9"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1EC46CD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D132D98"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3E747024" w14:textId="77777777" w:rsidR="00493F49" w:rsidRPr="001F3915" w:rsidRDefault="00493F49" w:rsidP="001F3915">
            <w:pPr>
              <w:spacing w:after="0" w:line="240" w:lineRule="auto"/>
              <w:jc w:val="left"/>
              <w:rPr>
                <w:rFonts w:ascii="Arial" w:eastAsia="Arial" w:hAnsi="Arial" w:cs="Arial"/>
                <w:color w:val="000000"/>
                <w:sz w:val="16"/>
              </w:rPr>
            </w:pPr>
          </w:p>
        </w:tc>
        <w:tc>
          <w:tcPr>
            <w:tcW w:w="3464" w:type="dxa"/>
            <w:gridSpan w:val="3"/>
            <w:tcBorders>
              <w:top w:val="nil"/>
              <w:left w:val="nil"/>
              <w:bottom w:val="nil"/>
              <w:right w:val="nil"/>
              <w:tl2br w:val="nil"/>
              <w:tr2bl w:val="nil"/>
            </w:tcBorders>
            <w:shd w:val="clear" w:color="auto" w:fill="auto"/>
            <w:noWrap/>
            <w:tcMar>
              <w:left w:w="40" w:type="dxa"/>
              <w:right w:w="40" w:type="dxa"/>
            </w:tcMar>
            <w:vAlign w:val="bottom"/>
          </w:tcPr>
          <w:p w14:paraId="13FEDE2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BEHALF OF GOVERNMENT</w:t>
            </w:r>
          </w:p>
        </w:tc>
        <w:tc>
          <w:tcPr>
            <w:tcW w:w="1095" w:type="dxa"/>
            <w:tcBorders>
              <w:top w:val="nil"/>
              <w:left w:val="nil"/>
              <w:bottom w:val="nil"/>
              <w:right w:val="nil"/>
              <w:tl2br w:val="nil"/>
              <w:tr2bl w:val="nil"/>
            </w:tcBorders>
            <w:shd w:val="clear" w:color="FFFFFF" w:fill="E6E6E6"/>
            <w:noWrap/>
            <w:tcMar>
              <w:left w:w="0" w:type="dxa"/>
              <w:right w:w="0" w:type="dxa"/>
            </w:tcMar>
            <w:vAlign w:val="bottom"/>
          </w:tcPr>
          <w:p w14:paraId="339C9C03"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1A19FAE1"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71BA50C5"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13B976E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33CD957"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bottom"/>
          </w:tcPr>
          <w:p w14:paraId="73C90A7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Revenue</w:t>
            </w: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02A366CE"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FFFFFF" w:fill="E6E6E6"/>
            <w:noWrap/>
            <w:tcMar>
              <w:left w:w="0" w:type="dxa"/>
              <w:right w:w="0" w:type="dxa"/>
            </w:tcMar>
            <w:vAlign w:val="bottom"/>
          </w:tcPr>
          <w:p w14:paraId="51AB8BC8"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3D1E522C"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4F433CA6"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617A7DE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33A9BEF"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bottom"/>
          </w:tcPr>
          <w:p w14:paraId="406AB0F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Non-taxation revenue</w:t>
            </w: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58134C04"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FFFFFF" w:fill="E6E6E6"/>
            <w:noWrap/>
            <w:tcMar>
              <w:left w:w="0" w:type="dxa"/>
              <w:right w:w="0" w:type="dxa"/>
            </w:tcMar>
            <w:vAlign w:val="bottom"/>
          </w:tcPr>
          <w:p w14:paraId="77582B50"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0C82918E"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0816A0DF"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67264BE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5B6E8AE"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3A7CF073"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6621305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sources of</w:t>
            </w: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224834CD"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FFFFFF" w:fill="E6E6E6"/>
            <w:noWrap/>
            <w:tcMar>
              <w:left w:w="0" w:type="dxa"/>
              <w:right w:w="0" w:type="dxa"/>
            </w:tcMar>
            <w:vAlign w:val="bottom"/>
          </w:tcPr>
          <w:p w14:paraId="471E62FB"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73C80E19"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5CD1C9E5"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773B36E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044C80E"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4509393F"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0DE5FE2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non-taxation revenue</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4B53F6F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20,981</w:t>
            </w:r>
          </w:p>
        </w:tc>
        <w:tc>
          <w:tcPr>
            <w:tcW w:w="1095" w:type="dxa"/>
            <w:tcBorders>
              <w:top w:val="nil"/>
              <w:left w:val="nil"/>
              <w:bottom w:val="nil"/>
              <w:right w:val="nil"/>
              <w:tl2br w:val="nil"/>
              <w:tr2bl w:val="nil"/>
            </w:tcBorders>
            <w:shd w:val="clear" w:color="FFFFFF" w:fill="E6E6E6"/>
            <w:noWrap/>
            <w:tcMar>
              <w:left w:w="40" w:type="dxa"/>
              <w:right w:w="100" w:type="dxa"/>
            </w:tcMar>
            <w:vAlign w:val="bottom"/>
          </w:tcPr>
          <w:p w14:paraId="6F35F8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20,981</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047FF5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21,007</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3C0C40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21,078</w:t>
            </w:r>
          </w:p>
        </w:tc>
        <w:tc>
          <w:tcPr>
            <w:tcW w:w="1095" w:type="dxa"/>
            <w:tcBorders>
              <w:top w:val="nil"/>
              <w:left w:val="nil"/>
              <w:bottom w:val="nil"/>
              <w:right w:val="nil"/>
              <w:tl2br w:val="nil"/>
              <w:tr2bl w:val="nil"/>
            </w:tcBorders>
            <w:shd w:val="clear" w:color="auto" w:fill="auto"/>
            <w:noWrap/>
            <w:tcMar>
              <w:left w:w="40" w:type="dxa"/>
              <w:right w:w="100" w:type="dxa"/>
            </w:tcMar>
            <w:vAlign w:val="bottom"/>
          </w:tcPr>
          <w:p w14:paraId="3D21AF0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21,078</w:t>
            </w:r>
          </w:p>
        </w:tc>
      </w:tr>
      <w:tr w:rsidR="00493F49" w14:paraId="58F258F1"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bottom"/>
          </w:tcPr>
          <w:p w14:paraId="79BBAE7A"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non-taxation</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21860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20,981</w:t>
            </w:r>
          </w:p>
        </w:tc>
        <w:tc>
          <w:tcPr>
            <w:tcW w:w="109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11F1F7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20,981</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2080F0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21,007</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A35226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21,078</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374F54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21,078</w:t>
            </w:r>
          </w:p>
        </w:tc>
      </w:tr>
      <w:tr w:rsidR="00493F49" w14:paraId="458E42AC"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bottom"/>
          </w:tcPr>
          <w:p w14:paraId="644AFF9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revenues </w:t>
            </w: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3B8511"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26CAEC7"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79B45A"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08B30B"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C98F6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F922F54"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7DA0906E"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13D1C4E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administered on</w:t>
            </w:r>
          </w:p>
        </w:tc>
        <w:tc>
          <w:tcPr>
            <w:tcW w:w="1095"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717B659F"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auto"/>
              <w:right w:val="nil"/>
              <w:tl2br w:val="nil"/>
              <w:tr2bl w:val="nil"/>
            </w:tcBorders>
            <w:shd w:val="clear" w:color="FFFFFF" w:fill="E6E6E6"/>
            <w:noWrap/>
            <w:tcMar>
              <w:left w:w="0" w:type="dxa"/>
              <w:right w:w="0" w:type="dxa"/>
            </w:tcMar>
            <w:vAlign w:val="bottom"/>
          </w:tcPr>
          <w:p w14:paraId="25F67C33"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7C0778AE"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45ADA857"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321FF8A2"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443426FD"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762E6023" w14:textId="77777777" w:rsidR="00493F49" w:rsidRPr="001F3915" w:rsidRDefault="00493F49" w:rsidP="001F3915">
            <w:pPr>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center"/>
          </w:tcPr>
          <w:p w14:paraId="6C2B0883" w14:textId="77777777" w:rsidR="00493F49" w:rsidRPr="001F3915" w:rsidRDefault="00493F49" w:rsidP="001F3915">
            <w:pPr>
              <w:spacing w:after="0" w:line="240" w:lineRule="auto"/>
              <w:jc w:val="left"/>
              <w:rPr>
                <w:rFonts w:ascii="Arial" w:eastAsia="Arial" w:hAnsi="Arial" w:cs="Arial"/>
                <w:color w:val="000000"/>
                <w:sz w:val="16"/>
              </w:rPr>
            </w:pPr>
          </w:p>
        </w:tc>
        <w:tc>
          <w:tcPr>
            <w:tcW w:w="2129" w:type="dxa"/>
            <w:tcBorders>
              <w:top w:val="nil"/>
              <w:left w:val="nil"/>
              <w:bottom w:val="nil"/>
              <w:right w:val="nil"/>
              <w:tl2br w:val="nil"/>
              <w:tr2bl w:val="nil"/>
            </w:tcBorders>
            <w:shd w:val="clear" w:color="auto" w:fill="auto"/>
            <w:noWrap/>
            <w:tcMar>
              <w:left w:w="40" w:type="dxa"/>
              <w:right w:w="40" w:type="dxa"/>
            </w:tcMar>
            <w:vAlign w:val="bottom"/>
          </w:tcPr>
          <w:p w14:paraId="49F275B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 behalf of government</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9AA52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20,981</w:t>
            </w:r>
          </w:p>
        </w:tc>
        <w:tc>
          <w:tcPr>
            <w:tcW w:w="1095"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8BEA16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20,981</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43F84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21,007</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E98137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21,078</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303A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21,078</w:t>
            </w:r>
          </w:p>
        </w:tc>
      </w:tr>
      <w:tr w:rsidR="00493F49" w14:paraId="68F49C93"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1FC88790" w14:textId="77777777" w:rsidR="00493F49" w:rsidRPr="001F3915" w:rsidRDefault="00493F49" w:rsidP="001F3915">
            <w:pPr>
              <w:spacing w:after="0" w:line="240" w:lineRule="auto"/>
              <w:jc w:val="left"/>
              <w:rPr>
                <w:rFonts w:ascii="Arial" w:eastAsia="Arial" w:hAnsi="Arial" w:cs="Arial"/>
                <w:color w:val="000000"/>
                <w:sz w:val="16"/>
              </w:rPr>
            </w:pPr>
          </w:p>
        </w:tc>
        <w:tc>
          <w:tcPr>
            <w:tcW w:w="240" w:type="dxa"/>
            <w:tcBorders>
              <w:top w:val="nil"/>
              <w:left w:val="nil"/>
              <w:bottom w:val="nil"/>
              <w:right w:val="nil"/>
              <w:tl2br w:val="nil"/>
              <w:tr2bl w:val="nil"/>
            </w:tcBorders>
            <w:shd w:val="clear" w:color="auto" w:fill="auto"/>
            <w:noWrap/>
            <w:tcMar>
              <w:left w:w="0" w:type="dxa"/>
              <w:right w:w="0" w:type="dxa"/>
            </w:tcMar>
            <w:vAlign w:val="center"/>
          </w:tcPr>
          <w:p w14:paraId="6B055602" w14:textId="77777777" w:rsidR="00493F49" w:rsidRPr="001F3915" w:rsidRDefault="00493F49" w:rsidP="001F3915">
            <w:pPr>
              <w:spacing w:after="0" w:line="240" w:lineRule="auto"/>
              <w:jc w:val="left"/>
              <w:rPr>
                <w:rFonts w:ascii="Arial" w:eastAsia="Arial" w:hAnsi="Arial" w:cs="Arial"/>
                <w:color w:val="000000"/>
                <w:sz w:val="16"/>
              </w:rPr>
            </w:pPr>
          </w:p>
        </w:tc>
        <w:tc>
          <w:tcPr>
            <w:tcW w:w="2129" w:type="dxa"/>
            <w:tcBorders>
              <w:top w:val="nil"/>
              <w:left w:val="nil"/>
              <w:bottom w:val="nil"/>
              <w:right w:val="nil"/>
              <w:tl2br w:val="nil"/>
              <w:tr2bl w:val="nil"/>
            </w:tcBorders>
            <w:shd w:val="clear" w:color="auto" w:fill="auto"/>
            <w:noWrap/>
            <w:tcMar>
              <w:left w:w="0" w:type="dxa"/>
              <w:right w:w="0" w:type="dxa"/>
            </w:tcMar>
            <w:vAlign w:val="bottom"/>
          </w:tcPr>
          <w:p w14:paraId="46C17B7E"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AB78DA"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8480222"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D86C25E"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DB7F32"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AB5BFC"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25C957C1"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nil"/>
              <w:right w:val="nil"/>
              <w:tl2br w:val="nil"/>
              <w:tr2bl w:val="nil"/>
            </w:tcBorders>
            <w:shd w:val="clear" w:color="auto" w:fill="auto"/>
            <w:noWrap/>
            <w:tcMar>
              <w:left w:w="40" w:type="dxa"/>
              <w:right w:w="40" w:type="dxa"/>
            </w:tcMar>
            <w:vAlign w:val="bottom"/>
          </w:tcPr>
          <w:p w14:paraId="0B279EE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Cost of (contribution by)</w:t>
            </w: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0A08B6AE"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nil"/>
              <w:left w:val="nil"/>
              <w:bottom w:val="nil"/>
              <w:right w:val="nil"/>
              <w:tl2br w:val="nil"/>
              <w:tr2bl w:val="nil"/>
            </w:tcBorders>
            <w:shd w:val="clear" w:color="FFFFFF" w:fill="E6E6E6"/>
            <w:noWrap/>
            <w:tcMar>
              <w:left w:w="0" w:type="dxa"/>
              <w:right w:w="0" w:type="dxa"/>
            </w:tcMar>
            <w:vAlign w:val="bottom"/>
          </w:tcPr>
          <w:p w14:paraId="0B54D6C1"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50BF5DAA"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58791B66"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391CED53" w14:textId="77777777" w:rsidR="00493F49" w:rsidRPr="001F3915" w:rsidRDefault="00493F49" w:rsidP="001F3915">
            <w:pPr>
              <w:spacing w:after="0" w:line="240" w:lineRule="auto"/>
              <w:jc w:val="left"/>
              <w:rPr>
                <w:rFonts w:ascii="Arial" w:eastAsia="Arial" w:hAnsi="Arial" w:cs="Arial"/>
                <w:b/>
                <w:color w:val="000000"/>
                <w:sz w:val="16"/>
              </w:rPr>
            </w:pPr>
          </w:p>
        </w:tc>
      </w:tr>
      <w:tr w:rsidR="000E3F32" w14:paraId="066400B3"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40" w:type="dxa"/>
            <w:tcBorders>
              <w:top w:val="nil"/>
              <w:left w:val="nil"/>
              <w:bottom w:val="nil"/>
              <w:right w:val="nil"/>
              <w:tl2br w:val="nil"/>
              <w:tr2bl w:val="nil"/>
            </w:tcBorders>
            <w:shd w:val="clear" w:color="auto" w:fill="auto"/>
            <w:noWrap/>
            <w:tcMar>
              <w:left w:w="0" w:type="dxa"/>
              <w:right w:w="0" w:type="dxa"/>
            </w:tcMar>
            <w:vAlign w:val="center"/>
          </w:tcPr>
          <w:p w14:paraId="38384F58" w14:textId="77777777" w:rsidR="00493F49" w:rsidRPr="001F3915" w:rsidRDefault="00493F49" w:rsidP="001F3915">
            <w:pPr>
              <w:spacing w:after="0" w:line="240" w:lineRule="auto"/>
              <w:jc w:val="left"/>
              <w:rPr>
                <w:rFonts w:ascii="Arial" w:eastAsia="Arial" w:hAnsi="Arial" w:cs="Arial"/>
                <w:color w:val="000000"/>
                <w:sz w:val="16"/>
              </w:rPr>
            </w:pPr>
          </w:p>
        </w:tc>
        <w:tc>
          <w:tcPr>
            <w:tcW w:w="2369" w:type="dxa"/>
            <w:gridSpan w:val="2"/>
            <w:tcBorders>
              <w:top w:val="nil"/>
              <w:left w:val="nil"/>
              <w:bottom w:val="nil"/>
              <w:right w:val="nil"/>
              <w:tl2br w:val="nil"/>
              <w:tr2bl w:val="nil"/>
            </w:tcBorders>
            <w:shd w:val="clear" w:color="auto" w:fill="auto"/>
            <w:noWrap/>
            <w:tcMar>
              <w:left w:w="40" w:type="dxa"/>
              <w:right w:w="40" w:type="dxa"/>
            </w:tcMar>
            <w:vAlign w:val="bottom"/>
          </w:tcPr>
          <w:p w14:paraId="6348C0B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services</w:t>
            </w:r>
          </w:p>
        </w:tc>
        <w:tc>
          <w:tcPr>
            <w:tcW w:w="109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79159C2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11,284,779</w:t>
            </w:r>
          </w:p>
        </w:tc>
        <w:tc>
          <w:tcPr>
            <w:tcW w:w="1095" w:type="dxa"/>
            <w:tcBorders>
              <w:top w:val="nil"/>
              <w:left w:val="nil"/>
              <w:bottom w:val="single" w:sz="4" w:space="0" w:color="auto"/>
              <w:right w:val="nil"/>
              <w:tl2br w:val="nil"/>
              <w:tr2bl w:val="nil"/>
            </w:tcBorders>
            <w:shd w:val="clear" w:color="FFFFFF" w:fill="E6E6E6"/>
            <w:noWrap/>
            <w:tcMar>
              <w:left w:w="40" w:type="dxa"/>
              <w:right w:w="100" w:type="dxa"/>
            </w:tcMar>
            <w:vAlign w:val="bottom"/>
          </w:tcPr>
          <w:p w14:paraId="4D1420B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11,159,986</w:t>
            </w:r>
          </w:p>
        </w:tc>
        <w:tc>
          <w:tcPr>
            <w:tcW w:w="109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1837EE4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10,945,565</w:t>
            </w:r>
          </w:p>
        </w:tc>
        <w:tc>
          <w:tcPr>
            <w:tcW w:w="109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34BC5BC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10,909,587</w:t>
            </w:r>
          </w:p>
        </w:tc>
        <w:tc>
          <w:tcPr>
            <w:tcW w:w="1095"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3918C5A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10,646,638</w:t>
            </w:r>
          </w:p>
        </w:tc>
      </w:tr>
      <w:tr w:rsidR="00493F49" w14:paraId="51B326C6"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609" w:type="dxa"/>
            <w:gridSpan w:val="3"/>
            <w:tcBorders>
              <w:top w:val="nil"/>
              <w:left w:val="nil"/>
              <w:bottom w:val="single" w:sz="4" w:space="0" w:color="000000"/>
              <w:right w:val="nil"/>
              <w:tl2br w:val="nil"/>
              <w:tr2bl w:val="nil"/>
            </w:tcBorders>
            <w:shd w:val="clear" w:color="auto" w:fill="auto"/>
            <w:noWrap/>
            <w:tcMar>
              <w:left w:w="40" w:type="dxa"/>
              <w:right w:w="40" w:type="dxa"/>
            </w:tcMar>
            <w:vAlign w:val="center"/>
          </w:tcPr>
          <w:p w14:paraId="457B82C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Surplus (Deficit)</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E541B0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(11,284,779)</w:t>
            </w:r>
          </w:p>
        </w:tc>
        <w:tc>
          <w:tcPr>
            <w:tcW w:w="109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B9CB6A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(11,159,986)</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616F9F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(10,945,565)</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A80F4B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(10,909,587)</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038E4E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(10,646,638)</w:t>
            </w:r>
          </w:p>
        </w:tc>
      </w:tr>
      <w:tr w:rsidR="00493F49" w14:paraId="535FFF9F"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24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0E34947" w14:textId="77777777" w:rsidR="00493F49" w:rsidRPr="001F3915" w:rsidRDefault="00493F49" w:rsidP="001F3915">
            <w:pPr>
              <w:spacing w:after="0" w:line="240" w:lineRule="auto"/>
              <w:jc w:val="left"/>
              <w:rPr>
                <w:rFonts w:ascii="Arial" w:eastAsia="Arial" w:hAnsi="Arial" w:cs="Arial"/>
                <w:b/>
                <w:color w:val="000000"/>
                <w:sz w:val="16"/>
              </w:rPr>
            </w:pPr>
          </w:p>
        </w:tc>
        <w:tc>
          <w:tcPr>
            <w:tcW w:w="24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A7F1059" w14:textId="77777777" w:rsidR="00493F49" w:rsidRPr="001F3915" w:rsidRDefault="00493F49" w:rsidP="001F3915">
            <w:pPr>
              <w:spacing w:after="0" w:line="240" w:lineRule="auto"/>
              <w:jc w:val="left"/>
              <w:rPr>
                <w:rFonts w:ascii="Arial" w:eastAsia="Arial" w:hAnsi="Arial" w:cs="Arial"/>
                <w:color w:val="000000"/>
                <w:sz w:val="16"/>
              </w:rPr>
            </w:pPr>
          </w:p>
        </w:tc>
        <w:tc>
          <w:tcPr>
            <w:tcW w:w="2129"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A2DADB"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DB2EA0F"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CA2DDE"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E4E977B"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1630DD"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5D4655"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29DC4B7" w14:textId="77777777" w:rsidTr="000E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799" w:type="dxa"/>
            <w:gridSpan w:val="5"/>
            <w:tcBorders>
              <w:top w:val="nil"/>
              <w:left w:val="nil"/>
              <w:bottom w:val="nil"/>
              <w:right w:val="nil"/>
              <w:tl2br w:val="nil"/>
              <w:tr2bl w:val="nil"/>
            </w:tcBorders>
            <w:shd w:val="clear" w:color="auto" w:fill="auto"/>
            <w:noWrap/>
            <w:tcMar>
              <w:left w:w="40" w:type="dxa"/>
              <w:right w:w="40" w:type="dxa"/>
            </w:tcMar>
            <w:vAlign w:val="center"/>
          </w:tcPr>
          <w:p w14:paraId="24DE615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1095" w:type="dxa"/>
            <w:tcBorders>
              <w:top w:val="nil"/>
              <w:left w:val="nil"/>
              <w:bottom w:val="nil"/>
              <w:right w:val="nil"/>
              <w:tl2br w:val="nil"/>
              <w:tr2bl w:val="nil"/>
            </w:tcBorders>
            <w:shd w:val="clear" w:color="auto" w:fill="auto"/>
            <w:noWrap/>
            <w:tcMar>
              <w:left w:w="0" w:type="dxa"/>
              <w:right w:w="0" w:type="dxa"/>
            </w:tcMar>
            <w:vAlign w:val="center"/>
          </w:tcPr>
          <w:p w14:paraId="0247F8C8"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center"/>
          </w:tcPr>
          <w:p w14:paraId="1E1FC568"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center"/>
          </w:tcPr>
          <w:p w14:paraId="43E4FBD4" w14:textId="77777777" w:rsidR="00493F49" w:rsidRPr="001F3915" w:rsidRDefault="00493F49" w:rsidP="001F3915">
            <w:pPr>
              <w:spacing w:after="0" w:line="240" w:lineRule="auto"/>
              <w:jc w:val="left"/>
              <w:rPr>
                <w:rFonts w:ascii="Arial" w:eastAsia="Arial" w:hAnsi="Arial" w:cs="Arial"/>
                <w:color w:val="000000"/>
                <w:sz w:val="16"/>
              </w:rPr>
            </w:pPr>
          </w:p>
        </w:tc>
      </w:tr>
    </w:tbl>
    <w:p w14:paraId="39906C02" w14:textId="77777777" w:rsidR="008A0CDD" w:rsidRDefault="008A0CDD" w:rsidP="008A0CDD">
      <w:pPr>
        <w:pStyle w:val="TableHeading"/>
        <w:pageBreakBefore/>
        <w:pBdr>
          <w:top w:val="nil"/>
          <w:left w:val="nil"/>
          <w:bottom w:val="nil"/>
          <w:right w:val="nil"/>
          <w:between w:val="nil"/>
          <w:bar w:val="nil"/>
        </w:pBdr>
        <w:spacing w:after="0" w:line="240" w:lineRule="auto"/>
        <w:jc w:val="left"/>
        <w:rPr>
          <w:bdr w:val="nil"/>
        </w:rPr>
      </w:pPr>
      <w:r>
        <w:rPr>
          <w:bdr w:val="nil"/>
        </w:rPr>
        <w:lastRenderedPageBreak/>
        <w:t xml:space="preserve">Table </w:t>
      </w:r>
      <w:r w:rsidRPr="00BB67D8">
        <w:rPr>
          <w:bdr w:val="nil"/>
        </w:rPr>
        <w:t>3</w:t>
      </w:r>
      <w:r>
        <w:rPr>
          <w:bdr w:val="nil"/>
        </w:rPr>
        <w:t>.8: Schedule of budgeted assets and liabilities administered on behalf of Government (</w:t>
      </w:r>
      <w:r w:rsidRPr="00151EF0">
        <w:rPr>
          <w:bdr w:val="nil"/>
        </w:rPr>
        <w:t>as at 30 June</w:t>
      </w:r>
      <w:r>
        <w:rPr>
          <w:bdr w:val="nil"/>
        </w:rPr>
        <w:t>)</w:t>
      </w:r>
    </w:p>
    <w:tbl>
      <w:tblPr>
        <w:tblW w:w="7935" w:type="dxa"/>
        <w:tblLayout w:type="fixed"/>
        <w:tblLook w:val="0600" w:firstRow="0" w:lastRow="0" w:firstColumn="0" w:lastColumn="0" w:noHBand="1" w:noVBand="1"/>
      </w:tblPr>
      <w:tblGrid>
        <w:gridCol w:w="180"/>
        <w:gridCol w:w="180"/>
        <w:gridCol w:w="2175"/>
        <w:gridCol w:w="1080"/>
        <w:gridCol w:w="1080"/>
        <w:gridCol w:w="1080"/>
        <w:gridCol w:w="1080"/>
        <w:gridCol w:w="1080"/>
      </w:tblGrid>
      <w:tr w:rsidR="00493F49" w14:paraId="0BC9006E"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748C662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49382024" w14:textId="77777777" w:rsidR="00493F49" w:rsidRPr="001F3915" w:rsidRDefault="00493F49" w:rsidP="001F3915">
            <w:pPr>
              <w:spacing w:after="0" w:line="240" w:lineRule="auto"/>
              <w:jc w:val="left"/>
              <w:rPr>
                <w:rFonts w:ascii="Arial" w:eastAsia="Arial" w:hAnsi="Arial" w:cs="Arial"/>
                <w:color w:val="000000"/>
                <w:sz w:val="16"/>
              </w:rPr>
            </w:pPr>
          </w:p>
        </w:tc>
        <w:tc>
          <w:tcPr>
            <w:tcW w:w="2175"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0935D8A0"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71C439E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1080"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0FEE53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108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508DD3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108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01C0E6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108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F625E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63051FE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92223E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6DC80146" w14:textId="77777777" w:rsidR="00493F49" w:rsidRPr="001F3915" w:rsidRDefault="00493F49" w:rsidP="001F3915">
            <w:pPr>
              <w:spacing w:after="0" w:line="240" w:lineRule="auto"/>
              <w:jc w:val="left"/>
              <w:rPr>
                <w:rFonts w:ascii="Arial" w:eastAsia="Arial" w:hAnsi="Arial" w:cs="Arial"/>
                <w:color w:val="000000"/>
                <w:sz w:val="16"/>
              </w:rPr>
            </w:pPr>
          </w:p>
        </w:tc>
        <w:tc>
          <w:tcPr>
            <w:tcW w:w="2175" w:type="dxa"/>
            <w:tcBorders>
              <w:top w:val="nil"/>
              <w:left w:val="nil"/>
              <w:bottom w:val="nil"/>
              <w:right w:val="nil"/>
              <w:tl2br w:val="nil"/>
              <w:tr2bl w:val="nil"/>
            </w:tcBorders>
            <w:shd w:val="clear" w:color="auto" w:fill="auto"/>
            <w:noWrap/>
            <w:tcMar>
              <w:left w:w="0" w:type="dxa"/>
              <w:right w:w="0" w:type="dxa"/>
            </w:tcMar>
            <w:vAlign w:val="center"/>
          </w:tcPr>
          <w:p w14:paraId="2CE5C8A7"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40" w:type="dxa"/>
              <w:right w:w="40" w:type="dxa"/>
            </w:tcMar>
            <w:vAlign w:val="center"/>
          </w:tcPr>
          <w:p w14:paraId="064F69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1080" w:type="dxa"/>
            <w:tcBorders>
              <w:top w:val="nil"/>
              <w:left w:val="nil"/>
              <w:bottom w:val="nil"/>
              <w:right w:val="nil"/>
              <w:tl2br w:val="nil"/>
              <w:tr2bl w:val="nil"/>
            </w:tcBorders>
            <w:shd w:val="clear" w:color="FFFFFF" w:fill="E6E6E6"/>
            <w:noWrap/>
            <w:tcMar>
              <w:left w:w="0" w:type="dxa"/>
              <w:right w:w="0" w:type="dxa"/>
            </w:tcMar>
            <w:vAlign w:val="center"/>
          </w:tcPr>
          <w:p w14:paraId="2F946A2F" w14:textId="77777777" w:rsidR="00493F49" w:rsidRPr="001F3915" w:rsidRDefault="00493F49" w:rsidP="001F3915">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40" w:type="dxa"/>
              <w:right w:w="40" w:type="dxa"/>
            </w:tcMar>
            <w:vAlign w:val="center"/>
          </w:tcPr>
          <w:p w14:paraId="6BBA49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14:paraId="64B5629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14:paraId="1D9472C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7A2F6C7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56A5BD4E"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2F5C31C1" w14:textId="77777777" w:rsidR="00493F49" w:rsidRPr="001F3915" w:rsidRDefault="00493F49" w:rsidP="001F3915">
            <w:pPr>
              <w:spacing w:after="0" w:line="240" w:lineRule="auto"/>
              <w:jc w:val="left"/>
              <w:rPr>
                <w:rFonts w:ascii="Arial" w:eastAsia="Arial" w:hAnsi="Arial" w:cs="Arial"/>
                <w:color w:val="000000"/>
                <w:sz w:val="16"/>
              </w:rPr>
            </w:pPr>
          </w:p>
        </w:tc>
        <w:tc>
          <w:tcPr>
            <w:tcW w:w="2175" w:type="dxa"/>
            <w:tcBorders>
              <w:top w:val="nil"/>
              <w:left w:val="nil"/>
              <w:bottom w:val="nil"/>
              <w:right w:val="nil"/>
              <w:tl2br w:val="nil"/>
              <w:tr2bl w:val="nil"/>
            </w:tcBorders>
            <w:shd w:val="clear" w:color="auto" w:fill="auto"/>
            <w:noWrap/>
            <w:tcMar>
              <w:left w:w="0" w:type="dxa"/>
              <w:right w:w="0" w:type="dxa"/>
            </w:tcMar>
            <w:vAlign w:val="center"/>
          </w:tcPr>
          <w:p w14:paraId="7EED7979"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40" w:type="dxa"/>
              <w:right w:w="40" w:type="dxa"/>
            </w:tcMar>
            <w:vAlign w:val="center"/>
          </w:tcPr>
          <w:p w14:paraId="775A18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1080" w:type="dxa"/>
            <w:tcBorders>
              <w:top w:val="nil"/>
              <w:left w:val="nil"/>
              <w:bottom w:val="nil"/>
              <w:right w:val="nil"/>
              <w:tl2br w:val="nil"/>
              <w:tr2bl w:val="nil"/>
            </w:tcBorders>
            <w:shd w:val="clear" w:color="FFFFFF" w:fill="E6E6E6"/>
            <w:noWrap/>
            <w:tcMar>
              <w:left w:w="40" w:type="dxa"/>
              <w:right w:w="40" w:type="dxa"/>
            </w:tcMar>
            <w:vAlign w:val="center"/>
          </w:tcPr>
          <w:p w14:paraId="56626FC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14:paraId="1966F53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14:paraId="1DDB1E1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14:paraId="7A1E5F0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055CEDF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8623AC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3B749FE8" w14:textId="77777777" w:rsidR="00493F49" w:rsidRPr="001F3915" w:rsidRDefault="00493F49" w:rsidP="001F3915">
            <w:pPr>
              <w:spacing w:after="0" w:line="240" w:lineRule="auto"/>
              <w:jc w:val="left"/>
              <w:rPr>
                <w:rFonts w:ascii="Arial" w:eastAsia="Arial" w:hAnsi="Arial" w:cs="Arial"/>
                <w:color w:val="000000"/>
                <w:sz w:val="16"/>
              </w:rPr>
            </w:pPr>
          </w:p>
        </w:tc>
        <w:tc>
          <w:tcPr>
            <w:tcW w:w="2175" w:type="dxa"/>
            <w:tcBorders>
              <w:top w:val="nil"/>
              <w:left w:val="nil"/>
              <w:bottom w:val="nil"/>
              <w:right w:val="nil"/>
              <w:tl2br w:val="nil"/>
              <w:tr2bl w:val="nil"/>
            </w:tcBorders>
            <w:shd w:val="clear" w:color="auto" w:fill="auto"/>
            <w:noWrap/>
            <w:tcMar>
              <w:left w:w="0" w:type="dxa"/>
              <w:right w:w="0" w:type="dxa"/>
            </w:tcMar>
            <w:vAlign w:val="center"/>
          </w:tcPr>
          <w:p w14:paraId="04275E0D"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54FD93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34DBBB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82680E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82B93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AD4EB8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180AA88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5921041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ASSETS ADMINISTERED ON </w:t>
            </w: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2A73335"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4364695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7E294C4C"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160F3D4"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F76B50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B4BD6F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6BF1041C" w14:textId="77777777" w:rsidR="00493F49" w:rsidRPr="001F3915" w:rsidRDefault="00493F49" w:rsidP="001F3915">
            <w:pPr>
              <w:spacing w:after="0" w:line="240" w:lineRule="auto"/>
              <w:jc w:val="left"/>
              <w:rPr>
                <w:rFonts w:ascii="Arial" w:eastAsia="Arial" w:hAnsi="Arial" w:cs="Arial"/>
                <w:color w:val="000000"/>
                <w:sz w:val="16"/>
              </w:rPr>
            </w:pPr>
          </w:p>
        </w:tc>
        <w:tc>
          <w:tcPr>
            <w:tcW w:w="3435" w:type="dxa"/>
            <w:gridSpan w:val="3"/>
            <w:tcBorders>
              <w:top w:val="nil"/>
              <w:left w:val="nil"/>
              <w:bottom w:val="nil"/>
              <w:right w:val="nil"/>
              <w:tl2br w:val="nil"/>
              <w:tr2bl w:val="nil"/>
            </w:tcBorders>
            <w:shd w:val="clear" w:color="auto" w:fill="auto"/>
            <w:noWrap/>
            <w:tcMar>
              <w:left w:w="40" w:type="dxa"/>
              <w:right w:w="40" w:type="dxa"/>
            </w:tcMar>
            <w:vAlign w:val="bottom"/>
          </w:tcPr>
          <w:p w14:paraId="18378CA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BEHALF OF GOVERNMENT</w:t>
            </w: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261C8EE8"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30A32DC1"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F1F05EC"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6433338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60AA81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4782D2A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Financial assets</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00D7C2A9"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70538224"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4EB49A7C"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019772B9"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2A18D75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764A4D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1DF13CB"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560732F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and cash equivalents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6D3C0D1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33CFAA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40C3A41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C7A88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3C068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r>
      <w:tr w:rsidR="00493F49" w14:paraId="5E7A3CD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B13EDEC" w14:textId="77777777" w:rsidR="00493F49" w:rsidRPr="001F3915" w:rsidRDefault="00493F49" w:rsidP="001F3915">
            <w:pPr>
              <w:spacing w:after="0" w:line="240" w:lineRule="auto"/>
              <w:jc w:val="left"/>
              <w:rPr>
                <w:rFonts w:ascii="Arial" w:eastAsia="Arial" w:hAnsi="Arial" w:cs="Arial"/>
                <w:color w:val="000000"/>
                <w:sz w:val="16"/>
                <w:u w:val="single"/>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369B443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 receivables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D949E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64,982</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498E175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65,212</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6B21F5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66,602</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10C16B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70,024</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675261A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69,886</w:t>
            </w:r>
          </w:p>
        </w:tc>
      </w:tr>
      <w:tr w:rsidR="00493F49" w14:paraId="0795553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127D85F0"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7487FCA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Investments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1FF3D8C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1,474,405</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68CF080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1,509,774</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6972E86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1,553,951</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84B842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1,593,093</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041A7F6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1,666,249</w:t>
            </w:r>
          </w:p>
        </w:tc>
      </w:tr>
      <w:tr w:rsidR="00493F49" w14:paraId="2FA7EF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06F35343"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financial assets</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CDE5D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1,597,488</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8F835C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1,633,087</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344C7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1,678,654</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655E8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1,721,218</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5E7FB7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1,794,236</w:t>
            </w:r>
          </w:p>
        </w:tc>
      </w:tr>
      <w:tr w:rsidR="00493F49" w14:paraId="5A9547A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588FC9D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Non-financial assets</w:t>
            </w: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F3E02CC"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28FE202E"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82556E8"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B83E617"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E1EB1B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2EDFE7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BEB6B2D"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017B611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108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7548444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c>
          <w:tcPr>
            <w:tcW w:w="1080" w:type="dxa"/>
            <w:tcBorders>
              <w:top w:val="nil"/>
              <w:left w:val="nil"/>
              <w:bottom w:val="single" w:sz="4" w:space="0" w:color="auto"/>
              <w:right w:val="nil"/>
              <w:tl2br w:val="nil"/>
              <w:tr2bl w:val="nil"/>
            </w:tcBorders>
            <w:shd w:val="clear" w:color="FFFFFF" w:fill="E6E6E6"/>
            <w:noWrap/>
            <w:tcMar>
              <w:left w:w="40" w:type="dxa"/>
              <w:right w:w="100" w:type="dxa"/>
            </w:tcMar>
            <w:vAlign w:val="bottom"/>
          </w:tcPr>
          <w:p w14:paraId="706F8BD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c>
          <w:tcPr>
            <w:tcW w:w="108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0253AF4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c>
          <w:tcPr>
            <w:tcW w:w="108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5F776B3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c>
          <w:tcPr>
            <w:tcW w:w="108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0358061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r>
      <w:tr w:rsidR="00493F49" w14:paraId="141D69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5F48D75A"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non-financial assets</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87A7EA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E596FC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23394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5A4EC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58C581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r>
      <w:tr w:rsidR="00493F49" w14:paraId="71F7088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4763C9A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assets administered </w:t>
            </w:r>
          </w:p>
        </w:tc>
        <w:tc>
          <w:tcPr>
            <w:tcW w:w="1080"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5A3BFA30"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single" w:sz="4" w:space="0" w:color="auto"/>
              <w:right w:val="nil"/>
              <w:tl2br w:val="nil"/>
              <w:tr2bl w:val="nil"/>
            </w:tcBorders>
            <w:shd w:val="clear" w:color="FFFFFF" w:fill="E6E6E6"/>
            <w:noWrap/>
            <w:tcMar>
              <w:left w:w="0" w:type="dxa"/>
              <w:right w:w="0" w:type="dxa"/>
            </w:tcMar>
            <w:vAlign w:val="bottom"/>
          </w:tcPr>
          <w:p w14:paraId="49F9DA34"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1134E3C5"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3512BF1B"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single" w:sz="4" w:space="0" w:color="auto"/>
              <w:right w:val="nil"/>
              <w:tl2br w:val="nil"/>
              <w:tr2bl w:val="nil"/>
            </w:tcBorders>
            <w:shd w:val="clear" w:color="auto" w:fill="auto"/>
            <w:noWrap/>
            <w:tcMar>
              <w:left w:w="0" w:type="dxa"/>
              <w:right w:w="0" w:type="dxa"/>
            </w:tcMar>
            <w:vAlign w:val="bottom"/>
          </w:tcPr>
          <w:p w14:paraId="2B3A2DAD"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45592B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D0F3C93"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3C938DE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on behalf of government</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B86B4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1,667,349</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4F7724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1,702,948</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E7190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1,748,515</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3B908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1,791,079</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C77A08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1,864,097</w:t>
            </w:r>
          </w:p>
        </w:tc>
      </w:tr>
      <w:tr w:rsidR="00493F49" w14:paraId="22485AB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61EB2BA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15F5D0ED" w14:textId="77777777" w:rsidR="00493F49" w:rsidRPr="001F3915" w:rsidRDefault="00493F49" w:rsidP="001F3915">
            <w:pPr>
              <w:spacing w:after="0" w:line="240" w:lineRule="auto"/>
              <w:jc w:val="left"/>
              <w:rPr>
                <w:rFonts w:ascii="Arial" w:eastAsia="Arial" w:hAnsi="Arial" w:cs="Arial"/>
                <w:color w:val="000000"/>
                <w:sz w:val="16"/>
              </w:rPr>
            </w:pPr>
          </w:p>
        </w:tc>
        <w:tc>
          <w:tcPr>
            <w:tcW w:w="2175" w:type="dxa"/>
            <w:tcBorders>
              <w:top w:val="nil"/>
              <w:left w:val="nil"/>
              <w:bottom w:val="nil"/>
              <w:right w:val="nil"/>
              <w:tl2br w:val="nil"/>
              <w:tr2bl w:val="nil"/>
            </w:tcBorders>
            <w:shd w:val="clear" w:color="auto" w:fill="auto"/>
            <w:noWrap/>
            <w:tcMar>
              <w:left w:w="0" w:type="dxa"/>
              <w:right w:w="0" w:type="dxa"/>
            </w:tcMar>
            <w:vAlign w:val="bottom"/>
          </w:tcPr>
          <w:p w14:paraId="125CDD3B"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F9FDEB4"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032F50B3"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937841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71D28459"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42C4B0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E13DF0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4CCBDC6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LIABILITIES ADMINISTERED </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43D3BD7A"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2D18CB89"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2B4514EC"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14406686"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05A9CC6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74781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3B5F747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ON BEHALF OF GOVERNMENT</w:t>
            </w:r>
          </w:p>
        </w:tc>
        <w:tc>
          <w:tcPr>
            <w:tcW w:w="1080" w:type="dxa"/>
            <w:tcBorders>
              <w:top w:val="nil"/>
              <w:left w:val="nil"/>
              <w:bottom w:val="nil"/>
              <w:right w:val="nil"/>
              <w:tl2br w:val="nil"/>
              <w:tr2bl w:val="nil"/>
            </w:tcBorders>
            <w:shd w:val="clear" w:color="auto" w:fill="auto"/>
            <w:noWrap/>
            <w:tcMar>
              <w:left w:w="0" w:type="dxa"/>
              <w:right w:w="0" w:type="dxa"/>
            </w:tcMar>
            <w:vAlign w:val="center"/>
          </w:tcPr>
          <w:p w14:paraId="5804F005"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5078DF6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481E9E33"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59A7DE1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17FF46B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36204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4D4DD06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Payables</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3D40E67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7DD573E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00CBA874"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200A2DA7"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41862C6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F8B1F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2418743"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56EF05C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Personal benefits payables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ABEA26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150,773</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6E6918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159,488</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0EADE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159,488</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D6B76F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159,488</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EBFCF9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159,488</w:t>
            </w:r>
          </w:p>
        </w:tc>
      </w:tr>
      <w:tr w:rsidR="00493F49" w14:paraId="1E415EA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7380D64"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7C667B7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Grants payables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029B38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17CBEB7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156</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051519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166</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1592BC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395C1F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w:t>
            </w:r>
          </w:p>
        </w:tc>
      </w:tr>
      <w:tr w:rsidR="00493F49" w14:paraId="1F65104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CD7FB50"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14D1081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Health and other payables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322F9C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81,487</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67A0B91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81,487</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1BE8E6F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81,487</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0F276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81,487</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00CBA42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81,487</w:t>
            </w:r>
          </w:p>
        </w:tc>
      </w:tr>
      <w:tr w:rsidR="00493F49" w14:paraId="23C78F9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032E892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Provisions</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2B4F7657"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FFFFFF" w:fill="E6E6E6"/>
            <w:noWrap/>
            <w:tcMar>
              <w:left w:w="0" w:type="dxa"/>
              <w:right w:w="0" w:type="dxa"/>
            </w:tcMar>
            <w:vAlign w:val="bottom"/>
          </w:tcPr>
          <w:p w14:paraId="227BC469"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012AA5FC"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5C2E685C"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B666F4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D242EC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9DC98DB"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5EE0CCD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 provisions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11F58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2,074</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5A98E4D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2,074</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36910F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2,074</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760EC4E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2,074</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2FA4B79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2,074</w:t>
            </w:r>
          </w:p>
        </w:tc>
      </w:tr>
      <w:tr w:rsidR="00493F49" w14:paraId="565C7B5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5023DCCA"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0ADA105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Personal benefits provisions</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6AB0D29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8,721,900</w:t>
            </w:r>
          </w:p>
        </w:tc>
        <w:tc>
          <w:tcPr>
            <w:tcW w:w="1080" w:type="dxa"/>
            <w:tcBorders>
              <w:top w:val="nil"/>
              <w:left w:val="nil"/>
              <w:bottom w:val="nil"/>
              <w:right w:val="nil"/>
              <w:tl2br w:val="nil"/>
              <w:tr2bl w:val="nil"/>
            </w:tcBorders>
            <w:shd w:val="clear" w:color="FFFFFF" w:fill="E6E6E6"/>
            <w:noWrap/>
            <w:tcMar>
              <w:left w:w="40" w:type="dxa"/>
              <w:right w:w="100" w:type="dxa"/>
            </w:tcMar>
            <w:vAlign w:val="bottom"/>
          </w:tcPr>
          <w:p w14:paraId="1C8B923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9,078,600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3174498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9,264,170</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5349C5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9,653,522</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14:paraId="5E5DFA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10,032,026</w:t>
            </w:r>
          </w:p>
        </w:tc>
      </w:tr>
      <w:tr w:rsidR="00493F49" w14:paraId="2863E8C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4F39EDB" w14:textId="77777777" w:rsidR="00493F49" w:rsidRPr="001F3915" w:rsidRDefault="00493F49" w:rsidP="001F3915">
            <w:pPr>
              <w:spacing w:after="0" w:line="240" w:lineRule="auto"/>
              <w:jc w:val="left"/>
              <w:rPr>
                <w:rFonts w:ascii="Arial" w:eastAsia="Arial" w:hAnsi="Arial" w:cs="Arial"/>
                <w:color w:val="000000"/>
                <w:sz w:val="16"/>
              </w:rPr>
            </w:pPr>
          </w:p>
        </w:tc>
        <w:tc>
          <w:tcPr>
            <w:tcW w:w="2355" w:type="dxa"/>
            <w:gridSpan w:val="2"/>
            <w:tcBorders>
              <w:top w:val="nil"/>
              <w:left w:val="nil"/>
              <w:bottom w:val="nil"/>
              <w:right w:val="nil"/>
              <w:tl2br w:val="nil"/>
              <w:tr2bl w:val="nil"/>
            </w:tcBorders>
            <w:shd w:val="clear" w:color="auto" w:fill="auto"/>
            <w:noWrap/>
            <w:tcMar>
              <w:left w:w="40" w:type="dxa"/>
              <w:right w:w="40" w:type="dxa"/>
            </w:tcMar>
            <w:vAlign w:val="bottom"/>
          </w:tcPr>
          <w:p w14:paraId="0121F58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Health and other provisions</w:t>
            </w:r>
          </w:p>
        </w:tc>
        <w:tc>
          <w:tcPr>
            <w:tcW w:w="108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0ED4F7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5,178,019</w:t>
            </w:r>
          </w:p>
        </w:tc>
        <w:tc>
          <w:tcPr>
            <w:tcW w:w="1080" w:type="dxa"/>
            <w:tcBorders>
              <w:top w:val="nil"/>
              <w:left w:val="nil"/>
              <w:bottom w:val="single" w:sz="4" w:space="0" w:color="auto"/>
              <w:right w:val="nil"/>
              <w:tl2br w:val="nil"/>
              <w:tr2bl w:val="nil"/>
            </w:tcBorders>
            <w:shd w:val="clear" w:color="FFFFFF" w:fill="E6E6E6"/>
            <w:noWrap/>
            <w:tcMar>
              <w:left w:w="40" w:type="dxa"/>
              <w:right w:w="100" w:type="dxa"/>
            </w:tcMar>
            <w:vAlign w:val="bottom"/>
          </w:tcPr>
          <w:p w14:paraId="1B34A4A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5,443,564</w:t>
            </w:r>
          </w:p>
        </w:tc>
        <w:tc>
          <w:tcPr>
            <w:tcW w:w="108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4D9CC2A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5,716,468</w:t>
            </w:r>
          </w:p>
        </w:tc>
        <w:tc>
          <w:tcPr>
            <w:tcW w:w="108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11E4D3D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6,001,140</w:t>
            </w:r>
          </w:p>
        </w:tc>
        <w:tc>
          <w:tcPr>
            <w:tcW w:w="108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12A03D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6,288,499</w:t>
            </w:r>
          </w:p>
        </w:tc>
      </w:tr>
      <w:tr w:rsidR="00493F49" w14:paraId="5C9C34F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bottom"/>
          </w:tcPr>
          <w:p w14:paraId="1BE72578"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provisions and payables</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951F0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14,134,269</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CD3E60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14,765,369</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2C3A8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15,223,853</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3CE891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15,897,743</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56EF43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16,563,616</w:t>
            </w:r>
          </w:p>
        </w:tc>
      </w:tr>
      <w:tr w:rsidR="00493F49" w14:paraId="04B3C7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6FA947D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4C35E7F5" w14:textId="77777777" w:rsidR="00493F49" w:rsidRPr="001F3915" w:rsidRDefault="00493F49" w:rsidP="001F3915">
            <w:pPr>
              <w:spacing w:after="0" w:line="240" w:lineRule="auto"/>
              <w:jc w:val="left"/>
              <w:rPr>
                <w:rFonts w:ascii="Arial" w:eastAsia="Arial" w:hAnsi="Arial" w:cs="Arial"/>
                <w:color w:val="000000"/>
                <w:sz w:val="16"/>
              </w:rPr>
            </w:pPr>
          </w:p>
        </w:tc>
        <w:tc>
          <w:tcPr>
            <w:tcW w:w="2175" w:type="dxa"/>
            <w:tcBorders>
              <w:top w:val="nil"/>
              <w:left w:val="nil"/>
              <w:bottom w:val="nil"/>
              <w:right w:val="nil"/>
              <w:tl2br w:val="nil"/>
              <w:tr2bl w:val="nil"/>
            </w:tcBorders>
            <w:shd w:val="clear" w:color="auto" w:fill="auto"/>
            <w:noWrap/>
            <w:tcMar>
              <w:left w:w="0" w:type="dxa"/>
              <w:right w:w="0" w:type="dxa"/>
            </w:tcMar>
            <w:vAlign w:val="bottom"/>
          </w:tcPr>
          <w:p w14:paraId="4B108EB9"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5403E8D"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1CAC7DEB"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06759EB"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7F15307"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00B186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44620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15" w:type="dxa"/>
            <w:gridSpan w:val="4"/>
            <w:tcBorders>
              <w:top w:val="nil"/>
              <w:left w:val="nil"/>
              <w:bottom w:val="nil"/>
              <w:right w:val="nil"/>
              <w:tl2br w:val="nil"/>
              <w:tr2bl w:val="nil"/>
            </w:tcBorders>
            <w:shd w:val="clear" w:color="auto" w:fill="auto"/>
            <w:noWrap/>
            <w:tcMar>
              <w:left w:w="40" w:type="dxa"/>
              <w:right w:w="40" w:type="dxa"/>
            </w:tcMar>
            <w:vAlign w:val="center"/>
          </w:tcPr>
          <w:p w14:paraId="7FF036B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liabilities administered on</w:t>
            </w:r>
          </w:p>
        </w:tc>
        <w:tc>
          <w:tcPr>
            <w:tcW w:w="1080" w:type="dxa"/>
            <w:tcBorders>
              <w:top w:val="nil"/>
              <w:left w:val="nil"/>
              <w:bottom w:val="single" w:sz="4" w:space="0" w:color="auto"/>
              <w:right w:val="nil"/>
              <w:tl2br w:val="nil"/>
              <w:tr2bl w:val="nil"/>
            </w:tcBorders>
            <w:shd w:val="clear" w:color="FFFFFF" w:fill="E6E6E6"/>
            <w:noWrap/>
            <w:tcMar>
              <w:left w:w="0" w:type="dxa"/>
              <w:right w:w="0" w:type="dxa"/>
            </w:tcMar>
            <w:vAlign w:val="bottom"/>
          </w:tcPr>
          <w:p w14:paraId="3D711C5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37585506"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52C29BD9"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single" w:sz="4" w:space="0" w:color="auto"/>
              <w:right w:val="nil"/>
              <w:tl2br w:val="nil"/>
              <w:tr2bl w:val="nil"/>
            </w:tcBorders>
            <w:shd w:val="clear" w:color="auto" w:fill="auto"/>
            <w:noWrap/>
            <w:tcMar>
              <w:left w:w="0" w:type="dxa"/>
              <w:right w:w="0" w:type="dxa"/>
            </w:tcMar>
            <w:vAlign w:val="bottom"/>
          </w:tcPr>
          <w:p w14:paraId="0EE1B76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87ACF5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center"/>
          </w:tcPr>
          <w:p w14:paraId="1153AAB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behalf of the government</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C8BA5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14,134,269</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CA0AA1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14,765,369</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AA071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15,223,853</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DE521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15,897,743</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01508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16,563,616</w:t>
            </w:r>
          </w:p>
        </w:tc>
      </w:tr>
      <w:tr w:rsidR="00493F49" w14:paraId="4AD96B9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2A701777"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2940FD2F" w14:textId="77777777" w:rsidR="00493F49" w:rsidRPr="001F3915" w:rsidRDefault="00493F49" w:rsidP="001F3915">
            <w:pPr>
              <w:spacing w:after="0" w:line="240" w:lineRule="auto"/>
              <w:jc w:val="left"/>
              <w:rPr>
                <w:rFonts w:ascii="Arial" w:eastAsia="Arial" w:hAnsi="Arial" w:cs="Arial"/>
                <w:b/>
                <w:color w:val="000000"/>
                <w:sz w:val="16"/>
              </w:rPr>
            </w:pPr>
          </w:p>
        </w:tc>
        <w:tc>
          <w:tcPr>
            <w:tcW w:w="2175" w:type="dxa"/>
            <w:tcBorders>
              <w:top w:val="nil"/>
              <w:left w:val="nil"/>
              <w:bottom w:val="nil"/>
              <w:right w:val="nil"/>
              <w:tl2br w:val="nil"/>
              <w:tr2bl w:val="nil"/>
            </w:tcBorders>
            <w:shd w:val="clear" w:color="auto" w:fill="auto"/>
            <w:noWrap/>
            <w:tcMar>
              <w:left w:w="0" w:type="dxa"/>
              <w:right w:w="0" w:type="dxa"/>
            </w:tcMar>
            <w:vAlign w:val="center"/>
          </w:tcPr>
          <w:p w14:paraId="3D3DBC75"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047399D1"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000000"/>
              <w:left w:val="nil"/>
              <w:bottom w:val="single" w:sz="4" w:space="0" w:color="auto"/>
              <w:right w:val="nil"/>
              <w:tl2br w:val="nil"/>
              <w:tr2bl w:val="nil"/>
            </w:tcBorders>
            <w:shd w:val="clear" w:color="FFFFFF" w:fill="E6E6E6"/>
            <w:noWrap/>
            <w:tcMar>
              <w:left w:w="0" w:type="dxa"/>
              <w:right w:w="0" w:type="dxa"/>
            </w:tcMar>
            <w:vAlign w:val="bottom"/>
          </w:tcPr>
          <w:p w14:paraId="61E09B13"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000000"/>
              <w:left w:val="nil"/>
              <w:bottom w:val="single" w:sz="4" w:space="0" w:color="auto"/>
              <w:right w:val="nil"/>
              <w:tl2br w:val="nil"/>
              <w:tr2bl w:val="nil"/>
            </w:tcBorders>
            <w:shd w:val="clear" w:color="auto" w:fill="auto"/>
            <w:noWrap/>
            <w:tcMar>
              <w:left w:w="0" w:type="dxa"/>
              <w:right w:w="0" w:type="dxa"/>
            </w:tcMar>
            <w:vAlign w:val="bottom"/>
          </w:tcPr>
          <w:p w14:paraId="00AA11EE"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000000"/>
              <w:left w:val="nil"/>
              <w:bottom w:val="single" w:sz="4" w:space="0" w:color="auto"/>
              <w:right w:val="nil"/>
              <w:tl2br w:val="nil"/>
              <w:tr2bl w:val="nil"/>
            </w:tcBorders>
            <w:shd w:val="clear" w:color="auto" w:fill="auto"/>
            <w:noWrap/>
            <w:tcMar>
              <w:left w:w="0" w:type="dxa"/>
              <w:right w:w="0" w:type="dxa"/>
            </w:tcMar>
            <w:vAlign w:val="bottom"/>
          </w:tcPr>
          <w:p w14:paraId="177E8BC4"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000000"/>
              <w:left w:val="nil"/>
              <w:bottom w:val="single" w:sz="4" w:space="0" w:color="auto"/>
              <w:right w:val="nil"/>
              <w:tl2br w:val="nil"/>
              <w:tr2bl w:val="nil"/>
            </w:tcBorders>
            <w:shd w:val="clear" w:color="auto" w:fill="auto"/>
            <w:noWrap/>
            <w:tcMar>
              <w:left w:w="0" w:type="dxa"/>
              <w:right w:w="0" w:type="dxa"/>
            </w:tcMar>
            <w:vAlign w:val="bottom"/>
          </w:tcPr>
          <w:p w14:paraId="6CC4896F"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612BBEF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35" w:type="dxa"/>
            <w:gridSpan w:val="3"/>
            <w:tcBorders>
              <w:top w:val="nil"/>
              <w:left w:val="nil"/>
              <w:bottom w:val="nil"/>
              <w:right w:val="nil"/>
              <w:tl2br w:val="nil"/>
              <w:tr2bl w:val="nil"/>
            </w:tcBorders>
            <w:shd w:val="clear" w:color="auto" w:fill="auto"/>
            <w:noWrap/>
            <w:tcMar>
              <w:left w:w="40" w:type="dxa"/>
              <w:right w:w="40" w:type="dxa"/>
            </w:tcMar>
            <w:vAlign w:val="center"/>
          </w:tcPr>
          <w:p w14:paraId="120220B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Administered Liabilities</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76AD7BD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12,466,920</w:t>
            </w:r>
          </w:p>
        </w:tc>
        <w:tc>
          <w:tcPr>
            <w:tcW w:w="108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875013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13,062,421</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BD26B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13,475,338</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2827B0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14,106,664</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B6281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14,699,519</w:t>
            </w:r>
          </w:p>
        </w:tc>
      </w:tr>
      <w:tr w:rsidR="00493F49" w14:paraId="45AE1D7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695" w:type="dxa"/>
            <w:gridSpan w:val="5"/>
            <w:tcBorders>
              <w:top w:val="nil"/>
              <w:left w:val="nil"/>
              <w:bottom w:val="nil"/>
              <w:right w:val="nil"/>
              <w:tl2br w:val="nil"/>
              <w:tr2bl w:val="nil"/>
            </w:tcBorders>
            <w:shd w:val="clear" w:color="auto" w:fill="auto"/>
            <w:noWrap/>
            <w:tcMar>
              <w:left w:w="40" w:type="dxa"/>
              <w:right w:w="40" w:type="dxa"/>
            </w:tcMar>
            <w:vAlign w:val="center"/>
          </w:tcPr>
          <w:p w14:paraId="6649B25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4B9EAE"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4134257"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E4E83D" w14:textId="77777777" w:rsidR="00493F49" w:rsidRPr="001F3915" w:rsidRDefault="00493F49" w:rsidP="001F3915">
            <w:pPr>
              <w:spacing w:after="0" w:line="240" w:lineRule="auto"/>
              <w:jc w:val="left"/>
              <w:rPr>
                <w:rFonts w:ascii="Arial" w:eastAsia="Arial" w:hAnsi="Arial" w:cs="Arial"/>
                <w:color w:val="000000"/>
                <w:sz w:val="16"/>
              </w:rPr>
            </w:pPr>
          </w:p>
        </w:tc>
      </w:tr>
    </w:tbl>
    <w:p w14:paraId="43AD25A4" w14:textId="77777777" w:rsidR="008A0CDD" w:rsidRPr="000A2095" w:rsidRDefault="008A0CDD" w:rsidP="008A0CDD">
      <w:pPr>
        <w:pageBreakBefore/>
        <w:pBdr>
          <w:top w:val="nil"/>
          <w:left w:val="nil"/>
          <w:bottom w:val="nil"/>
          <w:right w:val="nil"/>
          <w:between w:val="nil"/>
          <w:bar w:val="nil"/>
        </w:pBdr>
        <w:spacing w:before="120" w:after="0" w:line="240" w:lineRule="auto"/>
        <w:jc w:val="left"/>
        <w:rPr>
          <w:rFonts w:ascii="Arial" w:hAnsi="Arial" w:cs="Arial"/>
          <w:b/>
          <w:bdr w:val="nil"/>
        </w:rPr>
      </w:pPr>
      <w:r w:rsidRPr="000A2095">
        <w:rPr>
          <w:rFonts w:ascii="Arial" w:hAnsi="Arial" w:cs="Arial"/>
          <w:b/>
          <w:bdr w:val="nil"/>
        </w:rPr>
        <w:lastRenderedPageBreak/>
        <w:t>Table 3.</w:t>
      </w:r>
      <w:r>
        <w:rPr>
          <w:rFonts w:ascii="Arial" w:hAnsi="Arial" w:cs="Arial"/>
          <w:b/>
          <w:bdr w:val="nil"/>
        </w:rPr>
        <w:t>9: Schedule of budgeted administered cash f</w:t>
      </w:r>
      <w:r w:rsidRPr="000A2095">
        <w:rPr>
          <w:rFonts w:ascii="Arial" w:hAnsi="Arial" w:cs="Arial"/>
          <w:b/>
          <w:bdr w:val="nil"/>
        </w:rPr>
        <w:t xml:space="preserve">lows </w:t>
      </w:r>
      <w:r w:rsidRPr="000A2095">
        <w:rPr>
          <w:rFonts w:ascii="Arial" w:hAnsi="Arial" w:cs="Arial"/>
          <w:b/>
          <w:bdr w:val="nil"/>
        </w:rPr>
        <w:br/>
      </w:r>
      <w:r>
        <w:rPr>
          <w:rFonts w:ascii="Arial" w:hAnsi="Arial" w:cs="Arial"/>
          <w:b/>
          <w:bdr w:val="nil"/>
        </w:rPr>
        <w:t>(</w:t>
      </w:r>
      <w:r w:rsidRPr="00A11A44">
        <w:rPr>
          <w:rFonts w:ascii="Arial" w:hAnsi="Arial" w:cs="Arial"/>
          <w:b/>
          <w:bdr w:val="nil"/>
        </w:rPr>
        <w:t>for the period ended 30 June</w:t>
      </w:r>
      <w:r>
        <w:rPr>
          <w:rFonts w:ascii="Arial" w:hAnsi="Arial" w:cs="Arial"/>
          <w:b/>
          <w:bdr w:val="nil"/>
        </w:rPr>
        <w:t>)</w:t>
      </w:r>
    </w:p>
    <w:tbl>
      <w:tblPr>
        <w:tblW w:w="8070" w:type="dxa"/>
        <w:tblLayout w:type="fixed"/>
        <w:tblLook w:val="0600" w:firstRow="0" w:lastRow="0" w:firstColumn="0" w:lastColumn="0" w:noHBand="1" w:noVBand="1"/>
      </w:tblPr>
      <w:tblGrid>
        <w:gridCol w:w="180"/>
        <w:gridCol w:w="180"/>
        <w:gridCol w:w="2160"/>
        <w:gridCol w:w="1110"/>
        <w:gridCol w:w="1110"/>
        <w:gridCol w:w="1110"/>
        <w:gridCol w:w="1110"/>
        <w:gridCol w:w="1110"/>
      </w:tblGrid>
      <w:tr w:rsidR="00493F49" w14:paraId="4D747C72"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489D30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6719434" w14:textId="77777777" w:rsidR="00493F49" w:rsidRPr="001F3915" w:rsidRDefault="00493F49" w:rsidP="001F3915">
            <w:pPr>
              <w:spacing w:after="0" w:line="240" w:lineRule="auto"/>
              <w:jc w:val="left"/>
              <w:rPr>
                <w:rFonts w:ascii="Arial" w:eastAsia="Arial" w:hAnsi="Arial" w:cs="Arial"/>
                <w:color w:val="000000"/>
                <w:sz w:val="16"/>
              </w:rPr>
            </w:pPr>
          </w:p>
        </w:tc>
        <w:tc>
          <w:tcPr>
            <w:tcW w:w="216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1E4F4E82"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3838CD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1110" w:type="dxa"/>
            <w:tcBorders>
              <w:top w:val="single" w:sz="4" w:space="0" w:color="000000"/>
              <w:left w:val="nil"/>
              <w:bottom w:val="nil"/>
              <w:right w:val="nil"/>
              <w:tl2br w:val="nil"/>
              <w:tr2bl w:val="nil"/>
            </w:tcBorders>
            <w:shd w:val="clear" w:color="FFFFFF" w:fill="E6E6E6"/>
            <w:noWrap/>
            <w:tcMar>
              <w:left w:w="40" w:type="dxa"/>
              <w:right w:w="40" w:type="dxa"/>
            </w:tcMar>
            <w:vAlign w:val="center"/>
          </w:tcPr>
          <w:p w14:paraId="48C010F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0B57B8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3F4599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C13C4D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5B7C53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8D70EB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3D5D1CA9" w14:textId="77777777" w:rsidR="00493F49" w:rsidRPr="001F3915" w:rsidRDefault="00493F49" w:rsidP="001F3915">
            <w:pPr>
              <w:spacing w:after="0" w:line="240" w:lineRule="auto"/>
              <w:jc w:val="left"/>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auto"/>
            <w:noWrap/>
            <w:tcMar>
              <w:left w:w="0" w:type="dxa"/>
              <w:right w:w="0" w:type="dxa"/>
            </w:tcMar>
            <w:vAlign w:val="center"/>
          </w:tcPr>
          <w:p w14:paraId="38215B7B"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72BF609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1110" w:type="dxa"/>
            <w:tcBorders>
              <w:top w:val="nil"/>
              <w:left w:val="nil"/>
              <w:bottom w:val="nil"/>
              <w:right w:val="nil"/>
              <w:tl2br w:val="nil"/>
              <w:tr2bl w:val="nil"/>
            </w:tcBorders>
            <w:shd w:val="clear" w:color="FFFFFF" w:fill="E6E6E6"/>
            <w:noWrap/>
            <w:tcMar>
              <w:left w:w="0" w:type="dxa"/>
              <w:right w:w="0" w:type="dxa"/>
            </w:tcMar>
            <w:vAlign w:val="center"/>
          </w:tcPr>
          <w:p w14:paraId="32E951B4" w14:textId="77777777" w:rsidR="00493F49" w:rsidRPr="001F3915" w:rsidRDefault="00493F49" w:rsidP="001F3915">
            <w:pPr>
              <w:spacing w:after="0" w:line="240" w:lineRule="auto"/>
              <w:jc w:val="righ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3BF03F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0AD169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1ECDE2A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20E0151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BAD1E6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4B73B400" w14:textId="77777777" w:rsidR="00493F49" w:rsidRPr="001F3915" w:rsidRDefault="00493F49" w:rsidP="001F3915">
            <w:pPr>
              <w:spacing w:after="0" w:line="240" w:lineRule="auto"/>
              <w:jc w:val="left"/>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auto"/>
            <w:noWrap/>
            <w:tcMar>
              <w:left w:w="0" w:type="dxa"/>
              <w:right w:w="0" w:type="dxa"/>
            </w:tcMar>
            <w:vAlign w:val="center"/>
          </w:tcPr>
          <w:p w14:paraId="30CD3D64"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4CB8F3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1110" w:type="dxa"/>
            <w:tcBorders>
              <w:top w:val="nil"/>
              <w:left w:val="nil"/>
              <w:bottom w:val="nil"/>
              <w:right w:val="nil"/>
              <w:tl2br w:val="nil"/>
              <w:tr2bl w:val="nil"/>
            </w:tcBorders>
            <w:shd w:val="clear" w:color="FFFFFF" w:fill="E6E6E6"/>
            <w:noWrap/>
            <w:tcMar>
              <w:left w:w="40" w:type="dxa"/>
              <w:right w:w="40" w:type="dxa"/>
            </w:tcMar>
            <w:vAlign w:val="center"/>
          </w:tcPr>
          <w:p w14:paraId="6E645A5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1AEA879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3260402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1110" w:type="dxa"/>
            <w:tcBorders>
              <w:top w:val="nil"/>
              <w:left w:val="nil"/>
              <w:bottom w:val="nil"/>
              <w:right w:val="nil"/>
              <w:tl2br w:val="nil"/>
              <w:tr2bl w:val="nil"/>
            </w:tcBorders>
            <w:shd w:val="clear" w:color="auto" w:fill="auto"/>
            <w:noWrap/>
            <w:tcMar>
              <w:left w:w="40" w:type="dxa"/>
              <w:right w:w="40" w:type="dxa"/>
            </w:tcMar>
            <w:vAlign w:val="center"/>
          </w:tcPr>
          <w:p w14:paraId="318A475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61D51CD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F962BE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4F1F5C97" w14:textId="77777777" w:rsidR="00493F49" w:rsidRPr="001F3915" w:rsidRDefault="00493F49" w:rsidP="001F3915">
            <w:pPr>
              <w:spacing w:after="0" w:line="240" w:lineRule="auto"/>
              <w:jc w:val="left"/>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auto"/>
            <w:noWrap/>
            <w:tcMar>
              <w:left w:w="0" w:type="dxa"/>
              <w:right w:w="0" w:type="dxa"/>
            </w:tcMar>
            <w:vAlign w:val="center"/>
          </w:tcPr>
          <w:p w14:paraId="012FE99F"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622274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11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074A3A5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5AE107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1BB4F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9E7EF5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B3E96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47C04E3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37850286"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04BE9C29"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F797D54"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2C9CE58"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2FDBCBD"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AAE143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6B1C849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4016B3C0"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41FA9701"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457FDB6D"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5511CB2C"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26AC4A6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347D1D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34AB642"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243EDCD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GST input credit received</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1AABF0C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51413B7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4E92318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5982A2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03A09A3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r>
      <w:tr w:rsidR="00493F49" w14:paraId="4697068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3549297A"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52C8EC0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1110" w:type="dxa"/>
            <w:tcBorders>
              <w:top w:val="nil"/>
              <w:left w:val="nil"/>
              <w:bottom w:val="single" w:sz="4" w:space="0" w:color="auto"/>
              <w:right w:val="nil"/>
              <w:tl2br w:val="nil"/>
              <w:tr2bl w:val="nil"/>
            </w:tcBorders>
            <w:shd w:val="clear" w:color="auto" w:fill="auto"/>
            <w:noWrap/>
            <w:tcMar>
              <w:left w:w="40" w:type="dxa"/>
              <w:right w:w="40" w:type="dxa"/>
            </w:tcMar>
            <w:vAlign w:val="bottom"/>
          </w:tcPr>
          <w:p w14:paraId="0113F0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20,981</w:t>
            </w:r>
          </w:p>
        </w:tc>
        <w:tc>
          <w:tcPr>
            <w:tcW w:w="1110" w:type="dxa"/>
            <w:tcBorders>
              <w:top w:val="nil"/>
              <w:left w:val="nil"/>
              <w:bottom w:val="single" w:sz="4" w:space="0" w:color="auto"/>
              <w:right w:val="nil"/>
              <w:tl2br w:val="nil"/>
              <w:tr2bl w:val="nil"/>
            </w:tcBorders>
            <w:shd w:val="clear" w:color="FFFFFF" w:fill="E6E6E6"/>
            <w:noWrap/>
            <w:tcMar>
              <w:left w:w="40" w:type="dxa"/>
              <w:right w:w="40" w:type="dxa"/>
            </w:tcMar>
            <w:vAlign w:val="bottom"/>
          </w:tcPr>
          <w:p w14:paraId="74F9B4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20,981</w:t>
            </w:r>
          </w:p>
        </w:tc>
        <w:tc>
          <w:tcPr>
            <w:tcW w:w="1110" w:type="dxa"/>
            <w:tcBorders>
              <w:top w:val="nil"/>
              <w:left w:val="nil"/>
              <w:bottom w:val="single" w:sz="4" w:space="0" w:color="auto"/>
              <w:right w:val="nil"/>
              <w:tl2br w:val="nil"/>
              <w:tr2bl w:val="nil"/>
            </w:tcBorders>
            <w:shd w:val="clear" w:color="auto" w:fill="auto"/>
            <w:noWrap/>
            <w:tcMar>
              <w:left w:w="40" w:type="dxa"/>
              <w:right w:w="40" w:type="dxa"/>
            </w:tcMar>
            <w:vAlign w:val="bottom"/>
          </w:tcPr>
          <w:p w14:paraId="2A93FE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20,981</w:t>
            </w:r>
          </w:p>
        </w:tc>
        <w:tc>
          <w:tcPr>
            <w:tcW w:w="1110" w:type="dxa"/>
            <w:tcBorders>
              <w:top w:val="nil"/>
              <w:left w:val="nil"/>
              <w:bottom w:val="single" w:sz="4" w:space="0" w:color="auto"/>
              <w:right w:val="nil"/>
              <w:tl2br w:val="nil"/>
              <w:tr2bl w:val="nil"/>
            </w:tcBorders>
            <w:shd w:val="clear" w:color="auto" w:fill="auto"/>
            <w:noWrap/>
            <w:tcMar>
              <w:left w:w="40" w:type="dxa"/>
              <w:right w:w="40" w:type="dxa"/>
            </w:tcMar>
            <w:vAlign w:val="bottom"/>
          </w:tcPr>
          <w:p w14:paraId="0A84262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20,981</w:t>
            </w:r>
          </w:p>
        </w:tc>
        <w:tc>
          <w:tcPr>
            <w:tcW w:w="1110" w:type="dxa"/>
            <w:tcBorders>
              <w:top w:val="nil"/>
              <w:left w:val="nil"/>
              <w:bottom w:val="single" w:sz="4" w:space="0" w:color="auto"/>
              <w:right w:val="nil"/>
              <w:tl2br w:val="nil"/>
              <w:tr2bl w:val="nil"/>
            </w:tcBorders>
            <w:shd w:val="clear" w:color="auto" w:fill="auto"/>
            <w:noWrap/>
            <w:tcMar>
              <w:left w:w="40" w:type="dxa"/>
              <w:right w:w="40" w:type="dxa"/>
            </w:tcMar>
            <w:vAlign w:val="bottom"/>
          </w:tcPr>
          <w:p w14:paraId="0AB7C1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21,078</w:t>
            </w:r>
          </w:p>
        </w:tc>
      </w:tr>
      <w:tr w:rsidR="00493F49" w14:paraId="2625A0A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2AE123D5"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A28793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68,981</w:t>
            </w:r>
          </w:p>
        </w:tc>
        <w:tc>
          <w:tcPr>
            <w:tcW w:w="111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DBF473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68,981</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E1AE13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68,981</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83EE09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68,981</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F3A99A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69,078</w:t>
            </w:r>
          </w:p>
        </w:tc>
      </w:tr>
      <w:tr w:rsidR="00493F49" w14:paraId="491660E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C91836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456B0AF7" w14:textId="77777777" w:rsidR="00493F49" w:rsidRPr="001F3915" w:rsidRDefault="00493F49" w:rsidP="001F3915">
            <w:pPr>
              <w:spacing w:after="0" w:line="240" w:lineRule="auto"/>
              <w:jc w:val="left"/>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auto"/>
            <w:noWrap/>
            <w:tcMar>
              <w:left w:w="0" w:type="dxa"/>
              <w:right w:w="0" w:type="dxa"/>
            </w:tcMar>
            <w:vAlign w:val="bottom"/>
          </w:tcPr>
          <w:p w14:paraId="36908BEF" w14:textId="77777777" w:rsidR="00493F49" w:rsidRPr="001F3915" w:rsidRDefault="00493F49" w:rsidP="001F3915">
            <w:pPr>
              <w:spacing w:after="0" w:line="240" w:lineRule="auto"/>
              <w:jc w:val="left"/>
              <w:rPr>
                <w:rFonts w:ascii="Arial" w:eastAsia="Arial" w:hAnsi="Arial" w:cs="Arial"/>
                <w:b/>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255205F"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76C7C077"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82F7AE8"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008B02DB"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FF9469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BE5BCB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7A8F828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6E8EAF35"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72E4795D"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4210E164"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1CA395DE"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4AB925A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A933F9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784FABD"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vMerge w:val="restart"/>
            <w:tcBorders>
              <w:top w:val="nil"/>
              <w:left w:val="nil"/>
              <w:bottom w:val="nil"/>
              <w:right w:val="nil"/>
              <w:tl2br w:val="nil"/>
              <w:tr2bl w:val="nil"/>
            </w:tcBorders>
            <w:shd w:val="clear" w:color="auto" w:fill="auto"/>
            <w:noWrap/>
            <w:tcMar>
              <w:left w:w="40" w:type="dxa"/>
              <w:right w:w="40" w:type="dxa"/>
            </w:tcMar>
            <w:vAlign w:val="bottom"/>
          </w:tcPr>
          <w:p w14:paraId="43940B1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Personal benefits</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217A30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6,206,387</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67A43C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6,040,604</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22C040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6,106,110</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44663B6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5,901,212</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2101512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5,710,940</w:t>
            </w:r>
          </w:p>
        </w:tc>
      </w:tr>
      <w:tr w:rsidR="00493F49" w14:paraId="68E00F2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DFBC925"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center"/>
          </w:tcPr>
          <w:p w14:paraId="0F604DE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Employees</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7C98AE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9,407</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087862D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9,643</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0D74D2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9,903</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55B4F25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10,178</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19C2FFE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10,613</w:t>
            </w:r>
          </w:p>
        </w:tc>
      </w:tr>
      <w:tr w:rsidR="00493F49" w14:paraId="158EB73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6B1CA31"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1DA6AC2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Health Payments</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1E26C21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4,541,798</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4FF18E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4,404,311</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00F983E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4,302,823</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7F458D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4,257,686</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2A5838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4,196,599</w:t>
            </w:r>
          </w:p>
        </w:tc>
      </w:tr>
      <w:tr w:rsidR="00493F49" w14:paraId="6B3B735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1F16D3FB"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49CEFD5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Grant payments</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24DA56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16,633</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672B35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16,136</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7FA6E9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12,587</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41516E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12,702</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6C1135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12,026</w:t>
            </w:r>
          </w:p>
        </w:tc>
      </w:tr>
      <w:tr w:rsidR="00493F49" w14:paraId="7396172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62C56577"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49D2665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GST payments to suppliers</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27ADD95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537803D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3E377CF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71C2A6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537611C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48,000</w:t>
            </w:r>
          </w:p>
        </w:tc>
      </w:tr>
      <w:tr w:rsidR="00493F49" w14:paraId="2AE9211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60021A2A"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4BB29AB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to Corporate Entities</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1DE565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50,904</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04757F4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46,371</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2A9FC0D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43,079</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4DB51AD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44,131</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37D2BEA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40,800</w:t>
            </w:r>
          </w:p>
        </w:tc>
      </w:tr>
      <w:tr w:rsidR="00493F49" w14:paraId="39FC42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4CA7B5C4"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58F4F97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49124AB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47,696</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5DC8AF6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32,802</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76FD34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33,586</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6AC823B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30,866</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1B0F6E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30,865</w:t>
            </w:r>
          </w:p>
        </w:tc>
      </w:tr>
      <w:tr w:rsidR="00493F49" w14:paraId="048D01D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1D7DF7B0"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493D90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10,920,825</w:t>
            </w:r>
          </w:p>
        </w:tc>
        <w:tc>
          <w:tcPr>
            <w:tcW w:w="111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6FAB7D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10,597,867</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B6A9C9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10,556,088</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405907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10,304,775</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483EFA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10,049,843</w:t>
            </w:r>
          </w:p>
        </w:tc>
      </w:tr>
      <w:tr w:rsidR="00493F49" w14:paraId="54C6746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308CE68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Net cash from (used by) </w:t>
            </w: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874BD2F"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FFFFFF" w:fill="E6E6E6"/>
            <w:noWrap/>
            <w:tcMar>
              <w:left w:w="0" w:type="dxa"/>
              <w:right w:w="0" w:type="dxa"/>
            </w:tcMar>
            <w:vAlign w:val="bottom"/>
          </w:tcPr>
          <w:p w14:paraId="218A7C62"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8D279F1"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1D9CF130"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28DD81B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A996C3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5C6C0687"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37435FF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EC4F79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(10,851,844)</w:t>
            </w:r>
          </w:p>
        </w:tc>
        <w:tc>
          <w:tcPr>
            <w:tcW w:w="11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55B67E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(10,528,886)</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EADA8B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(10,487,107)</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72D426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(10,235,794)</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E583FE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(9,980,765)</w:t>
            </w:r>
          </w:p>
        </w:tc>
      </w:tr>
      <w:tr w:rsidR="00493F49" w14:paraId="6ED85D5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0ADA7E3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center"/>
          </w:tcPr>
          <w:p w14:paraId="7B27ADFB" w14:textId="77777777" w:rsidR="00493F49" w:rsidRPr="001F3915" w:rsidRDefault="00493F49" w:rsidP="001F3915">
            <w:pPr>
              <w:spacing w:after="0" w:line="240" w:lineRule="auto"/>
              <w:jc w:val="left"/>
              <w:rPr>
                <w:rFonts w:ascii="Arial" w:eastAsia="Arial" w:hAnsi="Arial" w:cs="Arial"/>
                <w:color w:val="000000"/>
                <w:sz w:val="16"/>
              </w:rPr>
            </w:pPr>
          </w:p>
        </w:tc>
        <w:tc>
          <w:tcPr>
            <w:tcW w:w="2160" w:type="dxa"/>
            <w:tcBorders>
              <w:top w:val="nil"/>
              <w:left w:val="nil"/>
              <w:bottom w:val="nil"/>
              <w:right w:val="nil"/>
              <w:tl2br w:val="nil"/>
              <w:tr2bl w:val="nil"/>
            </w:tcBorders>
            <w:shd w:val="clear" w:color="auto" w:fill="auto"/>
            <w:noWrap/>
            <w:tcMar>
              <w:left w:w="0" w:type="dxa"/>
              <w:right w:w="0" w:type="dxa"/>
            </w:tcMar>
            <w:vAlign w:val="bottom"/>
          </w:tcPr>
          <w:p w14:paraId="3C4A7F61" w14:textId="77777777" w:rsidR="00493F49" w:rsidRPr="001F3915" w:rsidRDefault="00493F49" w:rsidP="001F3915">
            <w:pPr>
              <w:spacing w:after="0" w:line="240" w:lineRule="auto"/>
              <w:jc w:val="left"/>
              <w:rPr>
                <w:rFonts w:ascii="Arial" w:eastAsia="Arial" w:hAnsi="Arial" w:cs="Arial"/>
                <w:b/>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1057632"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941A5B"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C3E5C1"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520F01"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E1676C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B0CC90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7D823F9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08CEE52B"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043A5D98"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4E2541D2"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065AF893"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6AFEC65D"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1A6E00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448828D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3694B001"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FFFFFF" w:fill="E6E6E6"/>
            <w:noWrap/>
            <w:tcMar>
              <w:left w:w="0" w:type="dxa"/>
              <w:right w:w="0" w:type="dxa"/>
            </w:tcMar>
            <w:vAlign w:val="bottom"/>
          </w:tcPr>
          <w:p w14:paraId="0130EAA9"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4CA71622"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4108EDCB"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nil"/>
              <w:left w:val="nil"/>
              <w:bottom w:val="nil"/>
              <w:right w:val="nil"/>
              <w:tl2br w:val="nil"/>
              <w:tr2bl w:val="nil"/>
            </w:tcBorders>
            <w:shd w:val="clear" w:color="auto" w:fill="auto"/>
            <w:noWrap/>
            <w:tcMar>
              <w:left w:w="0" w:type="dxa"/>
              <w:right w:w="0" w:type="dxa"/>
            </w:tcMar>
            <w:vAlign w:val="bottom"/>
          </w:tcPr>
          <w:p w14:paraId="0E97691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30FA2A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59EE7757"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2C6520E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Payments to Corporate Entities</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3EACA8D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11,429</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00D544C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10BC3A8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44,075</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201DCAF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39,023</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31FF87F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73,018</w:t>
            </w:r>
          </w:p>
        </w:tc>
      </w:tr>
      <w:tr w:rsidR="00947AA5" w14:paraId="541D3CC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center"/>
          </w:tcPr>
          <w:p w14:paraId="79DEA36F"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tcMar>
              <w:left w:w="40" w:type="dxa"/>
              <w:right w:w="40" w:type="dxa"/>
            </w:tcMar>
            <w:vAlign w:val="bottom"/>
          </w:tcPr>
          <w:p w14:paraId="6D30D09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Advances and loans made</w:t>
            </w:r>
          </w:p>
        </w:tc>
        <w:tc>
          <w:tcPr>
            <w:tcW w:w="1110" w:type="dxa"/>
            <w:tcBorders>
              <w:top w:val="nil"/>
              <w:left w:val="nil"/>
              <w:bottom w:val="single" w:sz="4" w:space="0" w:color="auto"/>
              <w:right w:val="nil"/>
              <w:tl2br w:val="nil"/>
              <w:tr2bl w:val="nil"/>
            </w:tcBorders>
            <w:shd w:val="clear" w:color="auto" w:fill="auto"/>
            <w:noWrap/>
            <w:tcMar>
              <w:left w:w="40" w:type="dxa"/>
              <w:right w:w="100" w:type="dxa"/>
            </w:tcMar>
            <w:vAlign w:val="bottom"/>
          </w:tcPr>
          <w:p w14:paraId="04BE613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110" w:type="dxa"/>
            <w:tcBorders>
              <w:top w:val="nil"/>
              <w:left w:val="nil"/>
              <w:bottom w:val="single" w:sz="4" w:space="0" w:color="auto"/>
              <w:right w:val="nil"/>
              <w:tl2br w:val="nil"/>
              <w:tr2bl w:val="nil"/>
            </w:tcBorders>
            <w:shd w:val="clear" w:color="FFFFFF" w:fill="E6E6E6"/>
            <w:noWrap/>
            <w:tcMar>
              <w:left w:w="40" w:type="dxa"/>
              <w:right w:w="100" w:type="dxa"/>
            </w:tcMar>
            <w:vAlign w:val="bottom"/>
          </w:tcPr>
          <w:p w14:paraId="16A404F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353</w:t>
            </w:r>
          </w:p>
        </w:tc>
        <w:tc>
          <w:tcPr>
            <w:tcW w:w="1110" w:type="dxa"/>
            <w:tcBorders>
              <w:top w:val="nil"/>
              <w:left w:val="nil"/>
              <w:bottom w:val="single" w:sz="4" w:space="0" w:color="auto"/>
              <w:right w:val="nil"/>
              <w:tl2br w:val="nil"/>
              <w:tr2bl w:val="nil"/>
            </w:tcBorders>
            <w:shd w:val="clear" w:color="auto" w:fill="auto"/>
            <w:noWrap/>
            <w:tcMar>
              <w:left w:w="40" w:type="dxa"/>
              <w:right w:w="40" w:type="dxa"/>
            </w:tcMar>
            <w:vAlign w:val="bottom"/>
          </w:tcPr>
          <w:p w14:paraId="2D5E97D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1,466</w:t>
            </w:r>
          </w:p>
        </w:tc>
        <w:tc>
          <w:tcPr>
            <w:tcW w:w="1110" w:type="dxa"/>
            <w:tcBorders>
              <w:top w:val="nil"/>
              <w:left w:val="nil"/>
              <w:bottom w:val="single" w:sz="4" w:space="0" w:color="auto"/>
              <w:right w:val="nil"/>
              <w:tl2br w:val="nil"/>
              <w:tr2bl w:val="nil"/>
            </w:tcBorders>
            <w:shd w:val="clear" w:color="auto" w:fill="auto"/>
            <w:noWrap/>
            <w:tcMar>
              <w:left w:w="40" w:type="dxa"/>
              <w:right w:w="40" w:type="dxa"/>
            </w:tcMar>
            <w:vAlign w:val="bottom"/>
          </w:tcPr>
          <w:p w14:paraId="20F340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3,444</w:t>
            </w:r>
          </w:p>
        </w:tc>
        <w:tc>
          <w:tcPr>
            <w:tcW w:w="1110" w:type="dxa"/>
            <w:tcBorders>
              <w:top w:val="nil"/>
              <w:left w:val="nil"/>
              <w:bottom w:val="single" w:sz="4" w:space="0" w:color="auto"/>
              <w:right w:val="nil"/>
              <w:tl2br w:val="nil"/>
              <w:tr2bl w:val="nil"/>
            </w:tcBorders>
            <w:shd w:val="clear" w:color="auto" w:fill="auto"/>
            <w:noWrap/>
            <w:tcMar>
              <w:left w:w="40" w:type="dxa"/>
              <w:right w:w="40" w:type="dxa"/>
            </w:tcMar>
            <w:vAlign w:val="bottom"/>
          </w:tcPr>
          <w:p w14:paraId="2EF6FB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1E3A5E8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00B21928"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B7BCC1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11,429</w:t>
            </w:r>
          </w:p>
        </w:tc>
        <w:tc>
          <w:tcPr>
            <w:tcW w:w="111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751E09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35,599</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B22737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45,541</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3B4C8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42,467</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98213B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73,018</w:t>
            </w:r>
          </w:p>
        </w:tc>
      </w:tr>
      <w:tr w:rsidR="00493F49" w14:paraId="204F6A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630" w:type="dxa"/>
            <w:gridSpan w:val="4"/>
            <w:tcBorders>
              <w:top w:val="nil"/>
              <w:left w:val="nil"/>
              <w:bottom w:val="nil"/>
              <w:right w:val="nil"/>
              <w:tl2br w:val="nil"/>
              <w:tr2bl w:val="nil"/>
            </w:tcBorders>
            <w:shd w:val="clear" w:color="auto" w:fill="auto"/>
            <w:noWrap/>
            <w:tcMar>
              <w:left w:w="40" w:type="dxa"/>
              <w:right w:w="40" w:type="dxa"/>
            </w:tcMar>
            <w:vAlign w:val="bottom"/>
          </w:tcPr>
          <w:p w14:paraId="4048D96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cash from (used) by</w:t>
            </w:r>
          </w:p>
        </w:tc>
        <w:tc>
          <w:tcPr>
            <w:tcW w:w="1110" w:type="dxa"/>
            <w:tcBorders>
              <w:top w:val="single" w:sz="4" w:space="0" w:color="auto"/>
              <w:left w:val="nil"/>
              <w:bottom w:val="single" w:sz="4" w:space="0" w:color="000000"/>
              <w:right w:val="nil"/>
              <w:tl2br w:val="nil"/>
              <w:tr2bl w:val="nil"/>
            </w:tcBorders>
            <w:shd w:val="clear" w:color="FFFFFF" w:fill="E6E6E6"/>
            <w:noWrap/>
            <w:tcMar>
              <w:left w:w="0" w:type="dxa"/>
              <w:right w:w="0" w:type="dxa"/>
            </w:tcMar>
            <w:vAlign w:val="bottom"/>
          </w:tcPr>
          <w:p w14:paraId="45C90A07"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4C927E91"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2B0E5A37"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auto"/>
              <w:left w:val="nil"/>
              <w:bottom w:val="single" w:sz="4" w:space="0" w:color="000000"/>
              <w:right w:val="nil"/>
              <w:tl2br w:val="nil"/>
              <w:tr2bl w:val="nil"/>
            </w:tcBorders>
            <w:shd w:val="clear" w:color="auto" w:fill="auto"/>
            <w:noWrap/>
            <w:tcMar>
              <w:left w:w="0" w:type="dxa"/>
              <w:right w:w="0" w:type="dxa"/>
            </w:tcMar>
            <w:vAlign w:val="bottom"/>
          </w:tcPr>
          <w:p w14:paraId="60A7CC2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30452F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1C6DF5F" w14:textId="77777777" w:rsidR="00493F49" w:rsidRPr="001F3915" w:rsidRDefault="00493F49" w:rsidP="001F3915">
            <w:pPr>
              <w:spacing w:after="0" w:line="240" w:lineRule="auto"/>
              <w:jc w:val="left"/>
              <w:rPr>
                <w:rFonts w:ascii="Arial" w:eastAsia="Arial" w:hAnsi="Arial" w:cs="Arial"/>
                <w:b/>
                <w:color w:val="000000"/>
                <w:sz w:val="16"/>
              </w:rPr>
            </w:pPr>
          </w:p>
        </w:tc>
        <w:tc>
          <w:tcPr>
            <w:tcW w:w="2340" w:type="dxa"/>
            <w:gridSpan w:val="2"/>
            <w:tcBorders>
              <w:top w:val="nil"/>
              <w:left w:val="nil"/>
              <w:bottom w:val="nil"/>
              <w:right w:val="nil"/>
              <w:tl2br w:val="nil"/>
              <w:tr2bl w:val="nil"/>
            </w:tcBorders>
            <w:shd w:val="clear" w:color="auto" w:fill="auto"/>
            <w:noWrap/>
            <w:tcMar>
              <w:left w:w="40" w:type="dxa"/>
              <w:right w:w="40" w:type="dxa"/>
            </w:tcMar>
            <w:vAlign w:val="bottom"/>
          </w:tcPr>
          <w:p w14:paraId="6573F2F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C3DA59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(11,429)</w:t>
            </w:r>
          </w:p>
        </w:tc>
        <w:tc>
          <w:tcPr>
            <w:tcW w:w="111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4061E8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(35,599)</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9CDA28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(45,541)</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0E17A4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(42,467)</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51BB53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(73,018)</w:t>
            </w:r>
          </w:p>
        </w:tc>
      </w:tr>
      <w:tr w:rsidR="00493F49" w14:paraId="0CD6924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7EF2F28"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DF10D8A" w14:textId="77777777" w:rsidR="00493F49" w:rsidRPr="001F3915" w:rsidRDefault="00493F49" w:rsidP="001F3915">
            <w:pPr>
              <w:spacing w:after="0" w:line="240" w:lineRule="auto"/>
              <w:jc w:val="left"/>
              <w:rPr>
                <w:rFonts w:ascii="Arial" w:eastAsia="Arial" w:hAnsi="Arial" w:cs="Arial"/>
                <w:b/>
                <w:color w:val="000000"/>
                <w:sz w:val="16"/>
              </w:rPr>
            </w:pPr>
          </w:p>
        </w:tc>
        <w:tc>
          <w:tcPr>
            <w:tcW w:w="2160" w:type="dxa"/>
            <w:tcBorders>
              <w:top w:val="nil"/>
              <w:left w:val="nil"/>
              <w:bottom w:val="nil"/>
              <w:right w:val="nil"/>
              <w:tl2br w:val="nil"/>
              <w:tr2bl w:val="nil"/>
            </w:tcBorders>
            <w:shd w:val="clear" w:color="auto" w:fill="auto"/>
            <w:noWrap/>
            <w:tcMar>
              <w:left w:w="0" w:type="dxa"/>
              <w:right w:w="0" w:type="dxa"/>
            </w:tcMar>
            <w:vAlign w:val="bottom"/>
          </w:tcPr>
          <w:p w14:paraId="13A1324A" w14:textId="77777777" w:rsidR="00493F49" w:rsidRPr="001F3915" w:rsidRDefault="00493F49" w:rsidP="001F3915">
            <w:pPr>
              <w:spacing w:after="0" w:line="240" w:lineRule="auto"/>
              <w:jc w:val="left"/>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A12FB7A" w14:textId="77777777" w:rsidR="00493F49" w:rsidRPr="001F3915" w:rsidRDefault="00493F49" w:rsidP="001F3915">
            <w:pPr>
              <w:spacing w:after="0" w:line="240" w:lineRule="auto"/>
              <w:jc w:val="left"/>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354652CF" w14:textId="77777777" w:rsidR="00493F49" w:rsidRPr="001F3915" w:rsidRDefault="00493F49" w:rsidP="001F3915">
            <w:pPr>
              <w:spacing w:after="0" w:line="240" w:lineRule="auto"/>
              <w:jc w:val="left"/>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5E3A0B8" w14:textId="77777777" w:rsidR="00493F49" w:rsidRPr="001F3915" w:rsidRDefault="00493F49" w:rsidP="001F3915">
            <w:pPr>
              <w:spacing w:after="0" w:line="240" w:lineRule="auto"/>
              <w:jc w:val="left"/>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899A4A8" w14:textId="77777777" w:rsidR="00493F49" w:rsidRPr="001F3915" w:rsidRDefault="00493F49" w:rsidP="001F3915">
            <w:pPr>
              <w:spacing w:after="0" w:line="240" w:lineRule="auto"/>
              <w:jc w:val="left"/>
              <w:rPr>
                <w:rFonts w:ascii="Arial" w:eastAsia="Arial" w:hAnsi="Arial" w:cs="Arial"/>
                <w:b/>
                <w:color w:val="000000"/>
                <w:sz w:val="16"/>
              </w:rPr>
            </w:pPr>
          </w:p>
        </w:tc>
        <w:tc>
          <w:tcPr>
            <w:tcW w:w="111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94EBDDC"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4BBD26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520" w:type="dxa"/>
            <w:gridSpan w:val="3"/>
            <w:tcBorders>
              <w:top w:val="nil"/>
              <w:left w:val="nil"/>
              <w:bottom w:val="nil"/>
              <w:right w:val="nil"/>
              <w:tl2br w:val="nil"/>
              <w:tr2bl w:val="nil"/>
            </w:tcBorders>
            <w:shd w:val="clear" w:color="auto" w:fill="auto"/>
            <w:tcMar>
              <w:left w:w="40" w:type="dxa"/>
              <w:right w:w="40" w:type="dxa"/>
            </w:tcMar>
            <w:vAlign w:val="bottom"/>
          </w:tcPr>
          <w:p w14:paraId="1EB6F3E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increase/decrease in cash held</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BB7C8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(10,863,273)</w:t>
            </w:r>
          </w:p>
        </w:tc>
        <w:tc>
          <w:tcPr>
            <w:tcW w:w="111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499591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(10,564,485)</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9FB26E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(10,532,648)</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3109FE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(10,278,261)</w:t>
            </w:r>
          </w:p>
        </w:tc>
        <w:tc>
          <w:tcPr>
            <w:tcW w:w="111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FD2F99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(10,053,783)</w:t>
            </w:r>
          </w:p>
        </w:tc>
      </w:tr>
      <w:tr w:rsidR="00493F49" w14:paraId="63CEAF3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tcMar>
              <w:left w:w="0" w:type="dxa"/>
              <w:right w:w="0" w:type="dxa"/>
            </w:tcMar>
            <w:vAlign w:val="bottom"/>
          </w:tcPr>
          <w:p w14:paraId="32812352"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tcMar>
              <w:left w:w="40" w:type="dxa"/>
              <w:right w:w="40" w:type="dxa"/>
            </w:tcMar>
            <w:vAlign w:val="bottom"/>
          </w:tcPr>
          <w:p w14:paraId="1F34D94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and cash equivalents at beginning of reporting period</w:t>
            </w: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98066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c>
          <w:tcPr>
            <w:tcW w:w="111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DE8A04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4058A51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23C26E8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c>
          <w:tcPr>
            <w:tcW w:w="111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515E3B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58,101</w:t>
            </w:r>
          </w:p>
        </w:tc>
      </w:tr>
      <w:tr w:rsidR="00493F49" w14:paraId="0052DEC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tcMar>
              <w:left w:w="0" w:type="dxa"/>
              <w:right w:w="0" w:type="dxa"/>
            </w:tcMar>
            <w:vAlign w:val="bottom"/>
          </w:tcPr>
          <w:p w14:paraId="0B23A313"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tcMar>
              <w:left w:w="40" w:type="dxa"/>
              <w:right w:w="40" w:type="dxa"/>
            </w:tcMar>
            <w:vAlign w:val="bottom"/>
          </w:tcPr>
          <w:p w14:paraId="7133D32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from Official Public Account</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6C39B6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10,874,026</w:t>
            </w:r>
          </w:p>
        </w:tc>
        <w:tc>
          <w:tcPr>
            <w:tcW w:w="1110" w:type="dxa"/>
            <w:tcBorders>
              <w:top w:val="nil"/>
              <w:left w:val="nil"/>
              <w:bottom w:val="nil"/>
              <w:right w:val="nil"/>
              <w:tl2br w:val="nil"/>
              <w:tr2bl w:val="nil"/>
            </w:tcBorders>
            <w:shd w:val="clear" w:color="FFFFFF" w:fill="E6E6E6"/>
            <w:noWrap/>
            <w:tcMar>
              <w:left w:w="40" w:type="dxa"/>
              <w:right w:w="40" w:type="dxa"/>
            </w:tcMar>
            <w:vAlign w:val="bottom"/>
          </w:tcPr>
          <w:p w14:paraId="7D1FD80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10,575,238</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49AFCF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10,543,401</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78ADA49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10,289,014</w:t>
            </w:r>
          </w:p>
        </w:tc>
        <w:tc>
          <w:tcPr>
            <w:tcW w:w="1110" w:type="dxa"/>
            <w:tcBorders>
              <w:top w:val="nil"/>
              <w:left w:val="nil"/>
              <w:bottom w:val="nil"/>
              <w:right w:val="nil"/>
              <w:tl2br w:val="nil"/>
              <w:tr2bl w:val="nil"/>
            </w:tcBorders>
            <w:shd w:val="clear" w:color="auto" w:fill="auto"/>
            <w:noWrap/>
            <w:tcMar>
              <w:left w:w="40" w:type="dxa"/>
              <w:right w:w="40" w:type="dxa"/>
            </w:tcMar>
            <w:vAlign w:val="bottom"/>
          </w:tcPr>
          <w:p w14:paraId="388FD10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10,064,536</w:t>
            </w:r>
          </w:p>
        </w:tc>
      </w:tr>
      <w:tr w:rsidR="00493F49" w14:paraId="67029FE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180" w:type="dxa"/>
            <w:tcBorders>
              <w:top w:val="nil"/>
              <w:left w:val="nil"/>
              <w:bottom w:val="nil"/>
              <w:right w:val="nil"/>
              <w:tl2br w:val="nil"/>
              <w:tr2bl w:val="nil"/>
            </w:tcBorders>
            <w:shd w:val="clear" w:color="auto" w:fill="auto"/>
            <w:tcMar>
              <w:left w:w="0" w:type="dxa"/>
              <w:right w:w="0" w:type="dxa"/>
            </w:tcMar>
            <w:vAlign w:val="bottom"/>
          </w:tcPr>
          <w:p w14:paraId="0639149F" w14:textId="77777777" w:rsidR="00493F49" w:rsidRPr="001F3915" w:rsidRDefault="00493F49" w:rsidP="001F3915">
            <w:pPr>
              <w:spacing w:after="0" w:line="240" w:lineRule="auto"/>
              <w:jc w:val="left"/>
              <w:rPr>
                <w:rFonts w:ascii="Arial" w:eastAsia="Arial" w:hAnsi="Arial" w:cs="Arial"/>
                <w:color w:val="000000"/>
                <w:sz w:val="16"/>
              </w:rPr>
            </w:pPr>
          </w:p>
        </w:tc>
        <w:tc>
          <w:tcPr>
            <w:tcW w:w="2340" w:type="dxa"/>
            <w:gridSpan w:val="2"/>
            <w:tcBorders>
              <w:top w:val="nil"/>
              <w:left w:val="nil"/>
              <w:bottom w:val="nil"/>
              <w:right w:val="nil"/>
              <w:tl2br w:val="nil"/>
              <w:tr2bl w:val="nil"/>
            </w:tcBorders>
            <w:shd w:val="clear" w:color="auto" w:fill="auto"/>
            <w:tcMar>
              <w:left w:w="40" w:type="dxa"/>
              <w:right w:w="40" w:type="dxa"/>
            </w:tcMar>
            <w:vAlign w:val="bottom"/>
          </w:tcPr>
          <w:p w14:paraId="56D8BE3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to Official Public Account</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40599B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(10,753)</w:t>
            </w:r>
          </w:p>
        </w:tc>
        <w:tc>
          <w:tcPr>
            <w:tcW w:w="111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5E68D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(10,753)</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8BCD19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(10,753)</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EC20A9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(10,753)</w:t>
            </w:r>
          </w:p>
        </w:tc>
        <w:tc>
          <w:tcPr>
            <w:tcW w:w="111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51D10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(10,753)</w:t>
            </w:r>
          </w:p>
        </w:tc>
      </w:tr>
      <w:tr w:rsidR="00493F49" w14:paraId="671E82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nil"/>
              <w:right w:val="nil"/>
              <w:tl2br w:val="nil"/>
              <w:tr2bl w:val="nil"/>
            </w:tcBorders>
            <w:shd w:val="clear" w:color="auto" w:fill="auto"/>
            <w:noWrap/>
            <w:tcMar>
              <w:left w:w="40" w:type="dxa"/>
              <w:right w:w="40" w:type="dxa"/>
            </w:tcMar>
            <w:vAlign w:val="bottom"/>
          </w:tcPr>
          <w:p w14:paraId="6ABE6AE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Cash and cash equivalents </w:t>
            </w: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178937"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FF7DB65"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A8986C"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8EC1BE8"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F787B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1EAD78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52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186EF46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at end of reporting period</w:t>
            </w:r>
          </w:p>
        </w:tc>
        <w:tc>
          <w:tcPr>
            <w:tcW w:w="11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3A2CD2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58,101</w:t>
            </w:r>
          </w:p>
        </w:tc>
        <w:tc>
          <w:tcPr>
            <w:tcW w:w="111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47A6860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58,101</w:t>
            </w:r>
          </w:p>
        </w:tc>
        <w:tc>
          <w:tcPr>
            <w:tcW w:w="11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A6F86A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58,101</w:t>
            </w:r>
          </w:p>
        </w:tc>
        <w:tc>
          <w:tcPr>
            <w:tcW w:w="11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38D16D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58,101</w:t>
            </w:r>
          </w:p>
        </w:tc>
        <w:tc>
          <w:tcPr>
            <w:tcW w:w="11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6B2516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58,101</w:t>
            </w:r>
          </w:p>
        </w:tc>
      </w:tr>
      <w:tr w:rsidR="00493F49" w14:paraId="024A11A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740" w:type="dxa"/>
            <w:gridSpan w:val="5"/>
            <w:tcBorders>
              <w:top w:val="single" w:sz="4" w:space="0" w:color="000000"/>
              <w:left w:val="nil"/>
              <w:bottom w:val="nil"/>
              <w:right w:val="nil"/>
              <w:tl2br w:val="nil"/>
              <w:tr2bl w:val="nil"/>
            </w:tcBorders>
            <w:shd w:val="clear" w:color="auto" w:fill="auto"/>
            <w:noWrap/>
            <w:tcMar>
              <w:left w:w="40" w:type="dxa"/>
              <w:right w:w="40" w:type="dxa"/>
            </w:tcMar>
            <w:vAlign w:val="center"/>
          </w:tcPr>
          <w:p w14:paraId="795C405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631C6C8B"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47CF9EB" w14:textId="77777777" w:rsidR="00493F49" w:rsidRPr="001F3915" w:rsidRDefault="00493F49" w:rsidP="001F3915">
            <w:pPr>
              <w:spacing w:after="0" w:line="240" w:lineRule="auto"/>
              <w:jc w:val="left"/>
              <w:rPr>
                <w:rFonts w:ascii="Arial" w:eastAsia="Arial" w:hAnsi="Arial" w:cs="Arial"/>
                <w:color w:val="000000"/>
                <w:sz w:val="16"/>
              </w:rPr>
            </w:pPr>
          </w:p>
        </w:tc>
        <w:tc>
          <w:tcPr>
            <w:tcW w:w="1110" w:type="dxa"/>
            <w:tcBorders>
              <w:top w:val="single" w:sz="4" w:space="0" w:color="000000"/>
              <w:left w:val="nil"/>
              <w:bottom w:val="nil"/>
              <w:right w:val="nil"/>
              <w:tl2br w:val="nil"/>
              <w:tr2bl w:val="nil"/>
            </w:tcBorders>
            <w:shd w:val="clear" w:color="auto" w:fill="auto"/>
            <w:noWrap/>
            <w:tcMar>
              <w:left w:w="0" w:type="dxa"/>
              <w:right w:w="0" w:type="dxa"/>
            </w:tcMar>
            <w:vAlign w:val="center"/>
          </w:tcPr>
          <w:p w14:paraId="598C9C03" w14:textId="77777777" w:rsidR="00493F49" w:rsidRPr="001F3915" w:rsidRDefault="00493F49" w:rsidP="001F3915">
            <w:pPr>
              <w:spacing w:after="0" w:line="240" w:lineRule="auto"/>
              <w:jc w:val="left"/>
              <w:rPr>
                <w:rFonts w:ascii="Arial" w:eastAsia="Arial" w:hAnsi="Arial" w:cs="Arial"/>
                <w:color w:val="000000"/>
                <w:sz w:val="16"/>
              </w:rPr>
            </w:pPr>
          </w:p>
        </w:tc>
      </w:tr>
    </w:tbl>
    <w:p w14:paraId="6E942974" w14:textId="77777777" w:rsidR="008A0CDD" w:rsidRDefault="008A0CDD" w:rsidP="008A0CDD">
      <w:pPr>
        <w:pStyle w:val="TableHeading"/>
        <w:pageBreakBefore/>
        <w:pBdr>
          <w:top w:val="nil"/>
          <w:left w:val="nil"/>
          <w:bottom w:val="nil"/>
          <w:right w:val="nil"/>
          <w:between w:val="nil"/>
          <w:bar w:val="nil"/>
        </w:pBdr>
        <w:spacing w:line="240" w:lineRule="auto"/>
        <w:jc w:val="left"/>
        <w:rPr>
          <w:bdr w:val="nil"/>
        </w:rPr>
      </w:pPr>
      <w:r>
        <w:rPr>
          <w:bdr w:val="nil"/>
        </w:rPr>
        <w:lastRenderedPageBreak/>
        <w:t xml:space="preserve">Table </w:t>
      </w:r>
      <w:r w:rsidRPr="001A7D1A">
        <w:rPr>
          <w:bdr w:val="nil"/>
        </w:rPr>
        <w:t>3</w:t>
      </w:r>
      <w:r>
        <w:rPr>
          <w:bdr w:val="nil"/>
        </w:rPr>
        <w:t>.10: Statement of administered asset movements (2019-20)</w:t>
      </w:r>
    </w:p>
    <w:tbl>
      <w:tblPr>
        <w:tblW w:w="7815" w:type="dxa"/>
        <w:tblLayout w:type="fixed"/>
        <w:tblLook w:val="0600" w:firstRow="0" w:lastRow="0" w:firstColumn="0" w:lastColumn="0" w:noHBand="1" w:noVBand="1"/>
      </w:tblPr>
      <w:tblGrid>
        <w:gridCol w:w="180"/>
        <w:gridCol w:w="2805"/>
        <w:gridCol w:w="810"/>
        <w:gridCol w:w="870"/>
        <w:gridCol w:w="1215"/>
        <w:gridCol w:w="1020"/>
        <w:gridCol w:w="915"/>
      </w:tblGrid>
      <w:tr w:rsidR="00493F49" w14:paraId="6FB57156"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50735AA"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0A2822A"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3568631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Land</w:t>
            </w:r>
          </w:p>
        </w:tc>
        <w:tc>
          <w:tcPr>
            <w:tcW w:w="870"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00AD6CE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Buildings</w:t>
            </w:r>
          </w:p>
        </w:tc>
        <w:tc>
          <w:tcPr>
            <w:tcW w:w="12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183798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Other</w:t>
            </w:r>
          </w:p>
        </w:tc>
        <w:tc>
          <w:tcPr>
            <w:tcW w:w="1020"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27EA39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Intangibles</w:t>
            </w:r>
          </w:p>
        </w:tc>
        <w:tc>
          <w:tcPr>
            <w:tcW w:w="91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5FB9A32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Total</w:t>
            </w:r>
          </w:p>
        </w:tc>
      </w:tr>
      <w:tr w:rsidR="00493F49" w14:paraId="20E81A4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EC9E821"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42DB0571"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76C9684"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4BD73752" w14:textId="77777777" w:rsidR="00493F49" w:rsidRPr="001F3915" w:rsidRDefault="00493F49" w:rsidP="001F3915">
            <w:pPr>
              <w:spacing w:after="0" w:line="240" w:lineRule="auto"/>
              <w:jc w:val="righ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101" w:type="dxa"/>
              <w:right w:w="101" w:type="dxa"/>
            </w:tcMar>
            <w:vAlign w:val="bottom"/>
          </w:tcPr>
          <w:p w14:paraId="1A7217D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infrastructure,</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260843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 Computer</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622D23C" w14:textId="77777777" w:rsidR="00493F49" w:rsidRPr="001F3915" w:rsidRDefault="00493F49" w:rsidP="001F3915">
            <w:pPr>
              <w:spacing w:after="0" w:line="240" w:lineRule="auto"/>
              <w:jc w:val="left"/>
              <w:rPr>
                <w:rFonts w:ascii="Arial" w:eastAsia="Arial" w:hAnsi="Arial" w:cs="Arial"/>
                <w:b/>
                <w:color w:val="000000"/>
              </w:rPr>
            </w:pPr>
          </w:p>
        </w:tc>
      </w:tr>
      <w:tr w:rsidR="00493F49" w14:paraId="0A66C21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3458891"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1D94C392"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F1F87EA"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27ADFE9E" w14:textId="77777777" w:rsidR="00493F49" w:rsidRPr="001F3915" w:rsidRDefault="00493F49" w:rsidP="001F3915">
            <w:pPr>
              <w:spacing w:after="0" w:line="240" w:lineRule="auto"/>
              <w:jc w:val="righ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101" w:type="dxa"/>
              <w:right w:w="101" w:type="dxa"/>
            </w:tcMar>
            <w:vAlign w:val="bottom"/>
          </w:tcPr>
          <w:p w14:paraId="590DA85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plant and</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7C012E7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Software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4603890"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28D4D1D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3315ED3"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380F9666"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909A76A" w14:textId="77777777" w:rsidR="00493F49" w:rsidRPr="001F3915" w:rsidRDefault="00493F49" w:rsidP="001F3915">
            <w:pPr>
              <w:spacing w:after="0" w:line="240" w:lineRule="auto"/>
              <w:jc w:val="left"/>
              <w:rPr>
                <w:rFonts w:ascii="Arial" w:eastAsia="Arial" w:hAnsi="Arial" w:cs="Arial"/>
                <w:b/>
                <w:color w:val="000000"/>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1268579D" w14:textId="77777777" w:rsidR="00493F49" w:rsidRPr="001F3915" w:rsidRDefault="00493F49" w:rsidP="001F3915">
            <w:pPr>
              <w:spacing w:after="0" w:line="240" w:lineRule="auto"/>
              <w:jc w:val="left"/>
              <w:rPr>
                <w:rFonts w:ascii="Arial" w:eastAsia="Arial" w:hAnsi="Arial" w:cs="Arial"/>
                <w:b/>
                <w:color w:val="000000"/>
              </w:rPr>
            </w:pPr>
          </w:p>
        </w:tc>
        <w:tc>
          <w:tcPr>
            <w:tcW w:w="1215" w:type="dxa"/>
            <w:tcBorders>
              <w:top w:val="nil"/>
              <w:left w:val="nil"/>
              <w:bottom w:val="nil"/>
              <w:right w:val="nil"/>
              <w:tl2br w:val="nil"/>
              <w:tr2bl w:val="nil"/>
            </w:tcBorders>
            <w:shd w:val="clear" w:color="auto" w:fill="auto"/>
            <w:noWrap/>
            <w:tcMar>
              <w:left w:w="101" w:type="dxa"/>
              <w:right w:w="101" w:type="dxa"/>
            </w:tcMar>
            <w:vAlign w:val="bottom"/>
          </w:tcPr>
          <w:p w14:paraId="47F5EE2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equipment</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0BE89B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8B5FDC1"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57E70F9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7841C0D" w14:textId="77777777" w:rsidR="00493F49" w:rsidRPr="001F3915" w:rsidRDefault="00493F49" w:rsidP="001F3915">
            <w:pPr>
              <w:spacing w:after="0" w:line="240" w:lineRule="auto"/>
              <w:jc w:val="left"/>
              <w:rPr>
                <w:rFonts w:ascii="Arial" w:eastAsia="Arial" w:hAnsi="Arial" w:cs="Arial"/>
                <w:b/>
                <w:color w:val="000000"/>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7234CF80"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6F0944D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7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51A35A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2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02C0A71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33D7D9B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101" w:type="dxa"/>
              <w:right w:w="101" w:type="dxa"/>
            </w:tcMar>
            <w:vAlign w:val="bottom"/>
          </w:tcPr>
          <w:p w14:paraId="7AC7A3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6E568C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564EACE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 at 1 July 2019</w:t>
            </w: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4C4D4C"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3E309B"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DB758A"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38F0B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76B407"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5A4846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19F26ED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Gross book value </w:t>
            </w:r>
          </w:p>
        </w:tc>
        <w:tc>
          <w:tcPr>
            <w:tcW w:w="810" w:type="dxa"/>
            <w:tcBorders>
              <w:top w:val="nil"/>
              <w:left w:val="nil"/>
              <w:bottom w:val="nil"/>
              <w:right w:val="nil"/>
              <w:tl2br w:val="nil"/>
              <w:tr2bl w:val="nil"/>
            </w:tcBorders>
            <w:shd w:val="clear" w:color="auto" w:fill="auto"/>
            <w:noWrap/>
            <w:tcMar>
              <w:left w:w="101" w:type="dxa"/>
              <w:right w:w="161" w:type="dxa"/>
            </w:tcMar>
            <w:vAlign w:val="bottom"/>
          </w:tcPr>
          <w:p w14:paraId="04931D4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70" w:type="dxa"/>
            <w:tcBorders>
              <w:top w:val="nil"/>
              <w:left w:val="nil"/>
              <w:bottom w:val="nil"/>
              <w:right w:val="nil"/>
              <w:tl2br w:val="nil"/>
              <w:tr2bl w:val="nil"/>
            </w:tcBorders>
            <w:shd w:val="clear" w:color="auto" w:fill="auto"/>
            <w:noWrap/>
            <w:tcMar>
              <w:left w:w="101" w:type="dxa"/>
              <w:right w:w="161" w:type="dxa"/>
            </w:tcMar>
            <w:vAlign w:val="bottom"/>
          </w:tcPr>
          <w:p w14:paraId="1AD7DB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c>
          <w:tcPr>
            <w:tcW w:w="1215" w:type="dxa"/>
            <w:tcBorders>
              <w:top w:val="nil"/>
              <w:left w:val="nil"/>
              <w:bottom w:val="nil"/>
              <w:right w:val="nil"/>
              <w:tl2br w:val="nil"/>
              <w:tr2bl w:val="nil"/>
            </w:tcBorders>
            <w:shd w:val="clear" w:color="auto" w:fill="auto"/>
            <w:noWrap/>
            <w:tcMar>
              <w:left w:w="101" w:type="dxa"/>
              <w:right w:w="161" w:type="dxa"/>
            </w:tcMar>
            <w:vAlign w:val="bottom"/>
          </w:tcPr>
          <w:p w14:paraId="661556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5BACBD1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0CDFED6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r>
      <w:tr w:rsidR="00493F49" w14:paraId="3BC1111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13775AE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Opening net book balance</w:t>
            </w:r>
          </w:p>
        </w:tc>
        <w:tc>
          <w:tcPr>
            <w:tcW w:w="81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4E7055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7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DC4C80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c>
          <w:tcPr>
            <w:tcW w:w="12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139895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275659D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36C196C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r>
      <w:tr w:rsidR="00493F49" w14:paraId="206DCFD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8B8F11F"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0" w:type="dxa"/>
              <w:right w:w="0" w:type="dxa"/>
            </w:tcMar>
            <w:vAlign w:val="bottom"/>
          </w:tcPr>
          <w:p w14:paraId="6A072FB0"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BD75D7"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5E7917"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586C35"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93BE2AD"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973F43E"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4965DC5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2FCBDC8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CAPITAL ASSET ADDITIONS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3AD7E3F6"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075121B2"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4E866E86"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64AE1C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1C338C6"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2C1154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63C302B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Estimated expenditure on</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4B4B41A0"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21218499"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1DE8A385"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0D5F92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BC47D8D"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0DF516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FD172AA"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101" w:type="dxa"/>
              <w:right w:w="101" w:type="dxa"/>
            </w:tcMar>
            <w:vAlign w:val="bottom"/>
          </w:tcPr>
          <w:p w14:paraId="1128A4F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new or replacement assets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5F4E22BC"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53977DEB"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75C68D04"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D1CBAD4"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23831E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756059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0243624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By purchase or internally developed:</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E1EAAB7" w14:textId="77777777" w:rsidR="00493F49" w:rsidRPr="001F3915" w:rsidRDefault="00493F49" w:rsidP="001F3915">
            <w:pPr>
              <w:spacing w:after="0" w:line="240" w:lineRule="auto"/>
              <w:jc w:val="left"/>
              <w:rPr>
                <w:rFonts w:ascii="Arial" w:eastAsia="Arial" w:hAnsi="Arial" w:cs="Arial"/>
                <w:color w:val="000000"/>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298815A9" w14:textId="77777777" w:rsidR="00493F49" w:rsidRPr="001F3915" w:rsidRDefault="00493F49" w:rsidP="001F3915">
            <w:pPr>
              <w:spacing w:after="0" w:line="240" w:lineRule="auto"/>
              <w:jc w:val="left"/>
              <w:rPr>
                <w:rFonts w:ascii="Arial" w:eastAsia="Arial" w:hAnsi="Arial" w:cs="Arial"/>
                <w:color w:val="000000"/>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64B3C371" w14:textId="77777777" w:rsidR="00493F49" w:rsidRPr="001F3915" w:rsidRDefault="00493F49" w:rsidP="001F3915">
            <w:pPr>
              <w:spacing w:after="0" w:line="240" w:lineRule="auto"/>
              <w:jc w:val="left"/>
              <w:rPr>
                <w:rFonts w:ascii="Arial" w:eastAsia="Arial" w:hAnsi="Arial" w:cs="Arial"/>
                <w:color w:val="000000"/>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F5DB817" w14:textId="77777777" w:rsidR="00493F49" w:rsidRPr="001F3915" w:rsidRDefault="00493F49" w:rsidP="001F3915">
            <w:pPr>
              <w:spacing w:after="0" w:line="240" w:lineRule="auto"/>
              <w:jc w:val="left"/>
              <w:rPr>
                <w:rFonts w:ascii="Arial" w:eastAsia="Arial" w:hAnsi="Arial" w:cs="Arial"/>
                <w:color w:val="000000"/>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96C35BB" w14:textId="77777777" w:rsidR="00493F49" w:rsidRPr="001F3915" w:rsidRDefault="00493F49" w:rsidP="001F3915">
            <w:pPr>
              <w:spacing w:after="0" w:line="240" w:lineRule="auto"/>
              <w:jc w:val="right"/>
              <w:rPr>
                <w:rFonts w:ascii="Arial" w:eastAsia="Arial" w:hAnsi="Arial" w:cs="Arial"/>
                <w:color w:val="000000"/>
              </w:rPr>
            </w:pPr>
          </w:p>
        </w:tc>
      </w:tr>
      <w:tr w:rsidR="00493F49" w14:paraId="4AC51E2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A20AC8B"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101" w:type="dxa"/>
              <w:right w:w="101" w:type="dxa"/>
            </w:tcMar>
            <w:vAlign w:val="bottom"/>
          </w:tcPr>
          <w:p w14:paraId="5288500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equity</w:t>
            </w:r>
            <w:r w:rsidRPr="001F3915">
              <w:rPr>
                <w:rFonts w:ascii="Arial" w:eastAsia="Arial" w:hAnsi="Arial" w:cs="Arial"/>
                <w:color w:val="000000"/>
                <w:sz w:val="16"/>
                <w:vertAlign w:val="superscript"/>
              </w:rPr>
              <w:t>(a)</w:t>
            </w:r>
          </w:p>
        </w:tc>
        <w:tc>
          <w:tcPr>
            <w:tcW w:w="810" w:type="dxa"/>
            <w:tcBorders>
              <w:top w:val="nil"/>
              <w:left w:val="nil"/>
              <w:bottom w:val="nil"/>
              <w:right w:val="nil"/>
              <w:tl2br w:val="nil"/>
              <w:tr2bl w:val="nil"/>
            </w:tcBorders>
            <w:shd w:val="clear" w:color="auto" w:fill="auto"/>
            <w:noWrap/>
            <w:tcMar>
              <w:left w:w="101" w:type="dxa"/>
              <w:right w:w="161" w:type="dxa"/>
            </w:tcMar>
            <w:vAlign w:val="bottom"/>
          </w:tcPr>
          <w:p w14:paraId="5272D6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70" w:type="dxa"/>
            <w:tcBorders>
              <w:top w:val="nil"/>
              <w:left w:val="nil"/>
              <w:bottom w:val="nil"/>
              <w:right w:val="nil"/>
              <w:tl2br w:val="nil"/>
              <w:tr2bl w:val="nil"/>
            </w:tcBorders>
            <w:shd w:val="clear" w:color="auto" w:fill="auto"/>
            <w:noWrap/>
            <w:tcMar>
              <w:left w:w="101" w:type="dxa"/>
              <w:right w:w="161" w:type="dxa"/>
            </w:tcMar>
            <w:vAlign w:val="bottom"/>
          </w:tcPr>
          <w:p w14:paraId="1A8917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215" w:type="dxa"/>
            <w:tcBorders>
              <w:top w:val="nil"/>
              <w:left w:val="nil"/>
              <w:bottom w:val="nil"/>
              <w:right w:val="nil"/>
              <w:tl2br w:val="nil"/>
              <w:tr2bl w:val="nil"/>
            </w:tcBorders>
            <w:shd w:val="clear" w:color="auto" w:fill="auto"/>
            <w:noWrap/>
            <w:tcMar>
              <w:left w:w="101" w:type="dxa"/>
              <w:right w:w="161" w:type="dxa"/>
            </w:tcMar>
            <w:vAlign w:val="bottom"/>
          </w:tcPr>
          <w:p w14:paraId="1849A9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5CE743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F2573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4D267D6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7227518"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101" w:type="dxa"/>
              <w:right w:w="101" w:type="dxa"/>
            </w:tcMar>
            <w:vAlign w:val="bottom"/>
          </w:tcPr>
          <w:p w14:paraId="4FF2D2A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 ordinary annual services</w:t>
            </w:r>
            <w:r w:rsidRPr="001F3915">
              <w:rPr>
                <w:rFonts w:ascii="Arial" w:eastAsia="Arial" w:hAnsi="Arial" w:cs="Arial"/>
                <w:color w:val="000000"/>
                <w:sz w:val="16"/>
                <w:vertAlign w:val="superscript"/>
              </w:rPr>
              <w:t>(b)</w:t>
            </w:r>
          </w:p>
        </w:tc>
        <w:tc>
          <w:tcPr>
            <w:tcW w:w="810" w:type="dxa"/>
            <w:tcBorders>
              <w:top w:val="nil"/>
              <w:left w:val="nil"/>
              <w:bottom w:val="nil"/>
              <w:right w:val="nil"/>
              <w:tl2br w:val="nil"/>
              <w:tr2bl w:val="nil"/>
            </w:tcBorders>
            <w:shd w:val="clear" w:color="auto" w:fill="auto"/>
            <w:noWrap/>
            <w:tcMar>
              <w:left w:w="101" w:type="dxa"/>
              <w:right w:w="161" w:type="dxa"/>
            </w:tcMar>
            <w:vAlign w:val="bottom"/>
          </w:tcPr>
          <w:p w14:paraId="31889F6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70" w:type="dxa"/>
            <w:tcBorders>
              <w:top w:val="nil"/>
              <w:left w:val="nil"/>
              <w:bottom w:val="nil"/>
              <w:right w:val="nil"/>
              <w:tl2br w:val="nil"/>
              <w:tr2bl w:val="nil"/>
            </w:tcBorders>
            <w:shd w:val="clear" w:color="auto" w:fill="auto"/>
            <w:noWrap/>
            <w:tcMar>
              <w:left w:w="101" w:type="dxa"/>
              <w:right w:w="161" w:type="dxa"/>
            </w:tcMar>
            <w:vAlign w:val="bottom"/>
          </w:tcPr>
          <w:p w14:paraId="6157C5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215" w:type="dxa"/>
            <w:tcBorders>
              <w:top w:val="nil"/>
              <w:left w:val="nil"/>
              <w:bottom w:val="nil"/>
              <w:right w:val="nil"/>
              <w:tl2br w:val="nil"/>
              <w:tr2bl w:val="nil"/>
            </w:tcBorders>
            <w:shd w:val="clear" w:color="auto" w:fill="auto"/>
            <w:noWrap/>
            <w:tcMar>
              <w:left w:w="101" w:type="dxa"/>
              <w:right w:w="161" w:type="dxa"/>
            </w:tcMar>
            <w:vAlign w:val="bottom"/>
          </w:tcPr>
          <w:p w14:paraId="7F332C6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693A5C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7EF9B87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200B2D1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58A5C00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additions</w:t>
            </w:r>
          </w:p>
        </w:tc>
        <w:tc>
          <w:tcPr>
            <w:tcW w:w="81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9C547D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7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5062589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2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7ECEC3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072E307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2068AE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r>
      <w:tr w:rsidR="00493F49" w14:paraId="60983F5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7CE74AB" w14:textId="77777777" w:rsidR="00493F49" w:rsidRPr="001F3915" w:rsidRDefault="00493F49" w:rsidP="001F3915">
            <w:pPr>
              <w:spacing w:after="0" w:line="240" w:lineRule="auto"/>
              <w:jc w:val="left"/>
              <w:rPr>
                <w:rFonts w:ascii="Arial" w:eastAsia="Arial" w:hAnsi="Arial" w:cs="Arial"/>
                <w:color w:val="000000"/>
              </w:rPr>
            </w:pPr>
          </w:p>
        </w:tc>
        <w:tc>
          <w:tcPr>
            <w:tcW w:w="2805" w:type="dxa"/>
            <w:tcBorders>
              <w:top w:val="nil"/>
              <w:left w:val="nil"/>
              <w:bottom w:val="nil"/>
              <w:right w:val="nil"/>
              <w:tl2br w:val="nil"/>
              <w:tr2bl w:val="nil"/>
            </w:tcBorders>
            <w:shd w:val="clear" w:color="auto" w:fill="auto"/>
            <w:tcMar>
              <w:left w:w="0" w:type="dxa"/>
              <w:right w:w="0" w:type="dxa"/>
            </w:tcMar>
            <w:vAlign w:val="bottom"/>
          </w:tcPr>
          <w:p w14:paraId="765EBABB" w14:textId="77777777" w:rsidR="00493F49" w:rsidRPr="001F3915" w:rsidRDefault="00493F49" w:rsidP="001F3915">
            <w:pPr>
              <w:spacing w:after="0" w:line="240" w:lineRule="auto"/>
              <w:jc w:val="left"/>
              <w:rPr>
                <w:rFonts w:ascii="Arial" w:eastAsia="Arial" w:hAnsi="Arial" w:cs="Arial"/>
                <w:b/>
                <w:color w:val="000000"/>
                <w:sz w:val="16"/>
              </w:rPr>
            </w:pPr>
          </w:p>
        </w:tc>
        <w:tc>
          <w:tcPr>
            <w:tcW w:w="81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2E8661"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E60730"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AE8F02"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B1200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25D639"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297995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4BC1F4D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Other movements</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6ADBDECF"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0FFF9633"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5B31E4B0"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41F1CB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9C633A"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CF6220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0CE350D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 at 30 June 2020</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07A10999"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47F9F39C" w14:textId="77777777" w:rsidR="00493F49" w:rsidRPr="001F3915" w:rsidRDefault="00493F49" w:rsidP="001F3915">
            <w:pPr>
              <w:spacing w:after="0" w:line="240" w:lineRule="auto"/>
              <w:jc w:val="left"/>
              <w:rPr>
                <w:rFonts w:ascii="Arial" w:eastAsia="Arial" w:hAnsi="Arial" w:cs="Arial"/>
                <w:color w:val="000000"/>
                <w:sz w:val="16"/>
              </w:rPr>
            </w:pPr>
          </w:p>
        </w:tc>
        <w:tc>
          <w:tcPr>
            <w:tcW w:w="1215" w:type="dxa"/>
            <w:tcBorders>
              <w:top w:val="nil"/>
              <w:left w:val="nil"/>
              <w:bottom w:val="nil"/>
              <w:right w:val="nil"/>
              <w:tl2br w:val="nil"/>
              <w:tr2bl w:val="nil"/>
            </w:tcBorders>
            <w:shd w:val="clear" w:color="auto" w:fill="auto"/>
            <w:noWrap/>
            <w:tcMar>
              <w:left w:w="0" w:type="dxa"/>
              <w:right w:w="0" w:type="dxa"/>
            </w:tcMar>
            <w:vAlign w:val="bottom"/>
          </w:tcPr>
          <w:p w14:paraId="5B038BBA"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21452A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0B2F88D"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570D4C2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nil"/>
              <w:right w:val="nil"/>
              <w:tl2br w:val="nil"/>
              <w:tr2bl w:val="nil"/>
            </w:tcBorders>
            <w:shd w:val="clear" w:color="auto" w:fill="auto"/>
            <w:tcMar>
              <w:left w:w="101" w:type="dxa"/>
              <w:right w:w="101" w:type="dxa"/>
            </w:tcMar>
            <w:vAlign w:val="bottom"/>
          </w:tcPr>
          <w:p w14:paraId="0985049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Gross book value</w:t>
            </w:r>
          </w:p>
        </w:tc>
        <w:tc>
          <w:tcPr>
            <w:tcW w:w="810" w:type="dxa"/>
            <w:tcBorders>
              <w:top w:val="nil"/>
              <w:left w:val="nil"/>
              <w:bottom w:val="nil"/>
              <w:right w:val="nil"/>
              <w:tl2br w:val="nil"/>
              <w:tr2bl w:val="nil"/>
            </w:tcBorders>
            <w:shd w:val="clear" w:color="auto" w:fill="auto"/>
            <w:noWrap/>
            <w:tcMar>
              <w:left w:w="101" w:type="dxa"/>
              <w:right w:w="161" w:type="dxa"/>
            </w:tcMar>
            <w:vAlign w:val="bottom"/>
          </w:tcPr>
          <w:p w14:paraId="4F0F0E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70" w:type="dxa"/>
            <w:tcBorders>
              <w:top w:val="nil"/>
              <w:left w:val="nil"/>
              <w:bottom w:val="nil"/>
              <w:right w:val="nil"/>
              <w:tl2br w:val="nil"/>
              <w:tr2bl w:val="nil"/>
            </w:tcBorders>
            <w:shd w:val="clear" w:color="auto" w:fill="auto"/>
            <w:noWrap/>
            <w:tcMar>
              <w:left w:w="101" w:type="dxa"/>
              <w:right w:w="161" w:type="dxa"/>
            </w:tcMar>
            <w:vAlign w:val="bottom"/>
          </w:tcPr>
          <w:p w14:paraId="0FB4833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c>
          <w:tcPr>
            <w:tcW w:w="1215" w:type="dxa"/>
            <w:tcBorders>
              <w:top w:val="nil"/>
              <w:left w:val="nil"/>
              <w:bottom w:val="nil"/>
              <w:right w:val="nil"/>
              <w:tl2br w:val="nil"/>
              <w:tr2bl w:val="nil"/>
            </w:tcBorders>
            <w:shd w:val="clear" w:color="auto" w:fill="auto"/>
            <w:noWrap/>
            <w:tcMar>
              <w:left w:w="101" w:type="dxa"/>
              <w:right w:w="161" w:type="dxa"/>
            </w:tcMar>
            <w:vAlign w:val="bottom"/>
          </w:tcPr>
          <w:p w14:paraId="1B1A645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101" w:type="dxa"/>
              <w:right w:w="161" w:type="dxa"/>
            </w:tcMar>
            <w:vAlign w:val="bottom"/>
          </w:tcPr>
          <w:p w14:paraId="5E8840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auto" w:fill="auto"/>
            <w:noWrap/>
            <w:tcMar>
              <w:left w:w="101" w:type="dxa"/>
              <w:right w:w="161" w:type="dxa"/>
            </w:tcMar>
            <w:vAlign w:val="bottom"/>
          </w:tcPr>
          <w:p w14:paraId="2C1FB27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69,861</w:t>
            </w:r>
          </w:p>
        </w:tc>
      </w:tr>
      <w:tr w:rsidR="00493F49" w14:paraId="03D6BCD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985" w:type="dxa"/>
            <w:gridSpan w:val="2"/>
            <w:tcBorders>
              <w:top w:val="nil"/>
              <w:left w:val="nil"/>
              <w:bottom w:val="single" w:sz="4" w:space="0" w:color="000000"/>
              <w:right w:val="nil"/>
              <w:tl2br w:val="nil"/>
              <w:tr2bl w:val="nil"/>
            </w:tcBorders>
            <w:shd w:val="clear" w:color="auto" w:fill="auto"/>
            <w:noWrap/>
            <w:tcMar>
              <w:left w:w="101" w:type="dxa"/>
              <w:right w:w="101" w:type="dxa"/>
            </w:tcMar>
            <w:vAlign w:val="bottom"/>
          </w:tcPr>
          <w:p w14:paraId="342F495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Closing net book balance</w:t>
            </w:r>
          </w:p>
        </w:tc>
        <w:tc>
          <w:tcPr>
            <w:tcW w:w="81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51E3C6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7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4400A13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c>
          <w:tcPr>
            <w:tcW w:w="12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735E51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19A1A37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auto" w:fill="auto"/>
            <w:noWrap/>
            <w:tcMar>
              <w:left w:w="101" w:type="dxa"/>
              <w:right w:w="161" w:type="dxa"/>
            </w:tcMar>
            <w:vAlign w:val="bottom"/>
          </w:tcPr>
          <w:p w14:paraId="690870A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69,861</w:t>
            </w:r>
          </w:p>
        </w:tc>
      </w:tr>
    </w:tbl>
    <w:p w14:paraId="60185056" w14:textId="77777777" w:rsidR="008A0CDD" w:rsidRDefault="008A0CDD" w:rsidP="008A0CDD">
      <w:pPr>
        <w:pStyle w:val="ListParagraph18"/>
        <w:spacing w:before="120" w:after="0" w:line="240" w:lineRule="auto"/>
        <w:ind w:left="0"/>
        <w:rPr>
          <w:rFonts w:ascii="Arial" w:hAnsi="Arial" w:cs="Arial"/>
          <w:sz w:val="16"/>
          <w:szCs w:val="16"/>
        </w:rPr>
      </w:pPr>
      <w:r>
        <w:rPr>
          <w:rFonts w:ascii="Arial" w:hAnsi="Arial" w:cs="Arial"/>
          <w:sz w:val="16"/>
          <w:szCs w:val="16"/>
        </w:rPr>
        <w:t>Prepared on Australian Accounting Standards basis</w:t>
      </w:r>
    </w:p>
    <w:p w14:paraId="1FCEDC38" w14:textId="77777777" w:rsidR="008A0CDD" w:rsidRPr="00CC1A0F" w:rsidRDefault="008A0CDD" w:rsidP="008A0CDD">
      <w:pPr>
        <w:pStyle w:val="ListParagraph18"/>
        <w:numPr>
          <w:ilvl w:val="0"/>
          <w:numId w:val="54"/>
        </w:numPr>
        <w:spacing w:before="60" w:after="0" w:line="240" w:lineRule="auto"/>
        <w:rPr>
          <w:rFonts w:ascii="Arial" w:hAnsi="Arial" w:cs="Arial"/>
          <w:sz w:val="16"/>
          <w:szCs w:val="16"/>
        </w:rPr>
      </w:pPr>
      <w:r w:rsidRPr="00CC1A0F">
        <w:rPr>
          <w:rFonts w:ascii="Arial" w:hAnsi="Arial" w:cs="Arial"/>
          <w:sz w:val="16"/>
          <w:szCs w:val="16"/>
        </w:rPr>
        <w:t xml:space="preserve">"Appropriation equity" refers to equity injections provided through Appropriation Bills (No.2) </w:t>
      </w:r>
      <w:r w:rsidRPr="00CC1A0F">
        <w:rPr>
          <w:rFonts w:ascii="Arial" w:hAnsi="Arial" w:cs="Arial"/>
          <w:sz w:val="16"/>
          <w:szCs w:val="16"/>
        </w:rPr>
        <w:br/>
        <w:t>2019-20.</w:t>
      </w:r>
    </w:p>
    <w:p w14:paraId="5DE3162D" w14:textId="77777777" w:rsidR="008A0CDD" w:rsidRDefault="008A0CDD" w:rsidP="008A0CDD">
      <w:pPr>
        <w:pStyle w:val="ListParagraph18"/>
        <w:numPr>
          <w:ilvl w:val="0"/>
          <w:numId w:val="54"/>
        </w:numPr>
        <w:spacing w:after="0" w:line="240" w:lineRule="auto"/>
        <w:ind w:left="357" w:hanging="357"/>
        <w:rPr>
          <w:rFonts w:ascii="Arial" w:hAnsi="Arial" w:cs="Arial"/>
          <w:sz w:val="16"/>
          <w:szCs w:val="16"/>
        </w:rPr>
      </w:pPr>
      <w:r w:rsidRPr="009507CC">
        <w:rPr>
          <w:rFonts w:ascii="Arial" w:hAnsi="Arial" w:cs="Arial"/>
          <w:sz w:val="16"/>
          <w:szCs w:val="16"/>
        </w:rPr>
        <w:t xml:space="preserve">“Appropriation ordinary annual services” refers to funding provided through Appropriation </w:t>
      </w:r>
      <w:r>
        <w:rPr>
          <w:rFonts w:ascii="Arial" w:hAnsi="Arial" w:cs="Arial"/>
          <w:sz w:val="16"/>
          <w:szCs w:val="16"/>
        </w:rPr>
        <w:br/>
      </w:r>
      <w:r w:rsidRPr="009507CC">
        <w:rPr>
          <w:rFonts w:ascii="Arial" w:hAnsi="Arial" w:cs="Arial"/>
          <w:sz w:val="16"/>
          <w:szCs w:val="16"/>
        </w:rPr>
        <w:t xml:space="preserve">Bills (No. 1) </w:t>
      </w:r>
      <w:r>
        <w:rPr>
          <w:rFonts w:ascii="Arial" w:hAnsi="Arial" w:cs="Arial"/>
          <w:sz w:val="16"/>
          <w:szCs w:val="16"/>
        </w:rPr>
        <w:t>2019-20</w:t>
      </w:r>
      <w:r w:rsidRPr="009507CC">
        <w:rPr>
          <w:rFonts w:ascii="Arial" w:hAnsi="Arial" w:cs="Arial"/>
          <w:sz w:val="16"/>
          <w:szCs w:val="16"/>
        </w:rPr>
        <w:t xml:space="preserve"> for</w:t>
      </w:r>
      <w:r>
        <w:rPr>
          <w:rFonts w:ascii="Arial" w:hAnsi="Arial" w:cs="Arial"/>
          <w:sz w:val="16"/>
          <w:szCs w:val="16"/>
        </w:rPr>
        <w:t xml:space="preserve"> </w:t>
      </w:r>
      <w:r w:rsidRPr="009507CC">
        <w:rPr>
          <w:rFonts w:ascii="Arial" w:hAnsi="Arial" w:cs="Arial"/>
          <w:sz w:val="16"/>
          <w:szCs w:val="16"/>
        </w:rPr>
        <w:t>DCBs or other operational expenses.</w:t>
      </w:r>
    </w:p>
    <w:p w14:paraId="6BD6A146" w14:textId="77777777" w:rsidR="008A0CDD" w:rsidRPr="00D2581F" w:rsidRDefault="008A0CDD" w:rsidP="008A0CDD">
      <w:pPr>
        <w:pStyle w:val="Normal27"/>
        <w:spacing w:after="0" w:line="240" w:lineRule="auto"/>
        <w:rPr>
          <w:rFonts w:ascii="Arial" w:hAnsi="Arial" w:cs="Arial"/>
          <w:sz w:val="16"/>
          <w:szCs w:val="16"/>
        </w:rPr>
        <w:sectPr w:rsidR="008A0CDD" w:rsidRPr="00D2581F" w:rsidSect="008A0CDD">
          <w:headerReference w:type="even" r:id="rId107"/>
          <w:headerReference w:type="default" r:id="rId108"/>
          <w:footerReference w:type="even" r:id="rId109"/>
          <w:footerReference w:type="default" r:id="rId110"/>
          <w:headerReference w:type="first" r:id="rId111"/>
          <w:footerReference w:type="first" r:id="rId112"/>
          <w:type w:val="continuous"/>
          <w:pgSz w:w="10319" w:h="14572"/>
          <w:pgMar w:top="1077" w:right="1077" w:bottom="1134" w:left="1134" w:header="709" w:footer="709" w:gutter="0"/>
          <w:pgBorders>
            <w:top w:val="nil"/>
            <w:left w:val="nil"/>
            <w:bottom w:val="nil"/>
            <w:right w:val="nil"/>
          </w:pgBorders>
          <w:cols w:space="708"/>
          <w:docGrid w:linePitch="360"/>
        </w:sectPr>
      </w:pPr>
      <w:r>
        <w:t xml:space="preserve"> </w:t>
      </w:r>
    </w:p>
    <w:p w14:paraId="23F5EDF9" w14:textId="77777777" w:rsidR="008A0CDD" w:rsidRPr="00E25338" w:rsidRDefault="008A0CDD">
      <w:pPr>
        <w:pageBreakBefore/>
        <w:pBdr>
          <w:top w:val="nil"/>
          <w:left w:val="nil"/>
          <w:bottom w:val="nil"/>
          <w:right w:val="nil"/>
          <w:between w:val="nil"/>
          <w:bar w:val="nil"/>
        </w:pBdr>
        <w:spacing w:after="0" w:line="240" w:lineRule="auto"/>
        <w:jc w:val="left"/>
        <w:rPr>
          <w:rFonts w:ascii="Times New Roman" w:hAnsi="Times New Roman"/>
          <w:color w:val="FFFFFF"/>
          <w:sz w:val="24"/>
          <w:szCs w:val="24"/>
          <w:bdr w:val="nil"/>
        </w:rPr>
        <w:sectPr w:rsidR="008A0CDD" w:rsidRPr="00E25338">
          <w:headerReference w:type="even" r:id="rId113"/>
          <w:headerReference w:type="default" r:id="rId114"/>
          <w:footerReference w:type="even" r:id="rId115"/>
          <w:footerReference w:type="default" r:id="rId116"/>
          <w:headerReference w:type="first" r:id="rId117"/>
          <w:footerReference w:type="first" r:id="rId118"/>
          <w:type w:val="continuous"/>
          <w:pgSz w:w="10319" w:h="14572"/>
          <w:pgMar w:top="1077" w:right="1077" w:bottom="1134" w:left="1134" w:header="709" w:footer="709" w:gutter="0"/>
          <w:pgBorders>
            <w:top w:val="nil"/>
            <w:left w:val="nil"/>
            <w:bottom w:val="nil"/>
            <w:right w:val="nil"/>
          </w:pgBorders>
          <w:cols w:space="708"/>
          <w:docGrid w:linePitch="360"/>
        </w:sectPr>
      </w:pPr>
      <w:r>
        <w:rPr>
          <w:rFonts w:ascii="Times New Roman" w:hAnsi="Times New Roman"/>
          <w:color w:val="FFFFFF"/>
          <w:sz w:val="24"/>
          <w:szCs w:val="24"/>
          <w:bdr w:val="nil"/>
        </w:rPr>
        <w:lastRenderedPageBreak/>
        <w:t>DVA</w:t>
      </w:r>
    </w:p>
    <w:p w14:paraId="2CB72088" w14:textId="77777777" w:rsidR="00493F49" w:rsidRDefault="00493F49">
      <w:pPr>
        <w:pageBreakBefore/>
        <w:pBdr>
          <w:top w:val="nil"/>
          <w:left w:val="nil"/>
          <w:bottom w:val="nil"/>
          <w:right w:val="nil"/>
          <w:between w:val="nil"/>
          <w:bar w:val="nil"/>
        </w:pBdr>
        <w:rPr>
          <w:bdr w:val="nil"/>
        </w:rPr>
      </w:pPr>
    </w:p>
    <w:p w14:paraId="0867C84B" w14:textId="77777777" w:rsidR="008A0CDD" w:rsidRDefault="008A0CDD" w:rsidP="008A0CDD">
      <w:pPr>
        <w:pStyle w:val="Department"/>
        <w:pageBreakBefore/>
        <w:pBdr>
          <w:top w:val="nil"/>
          <w:left w:val="nil"/>
          <w:bottom w:val="nil"/>
          <w:right w:val="nil"/>
          <w:between w:val="nil"/>
          <w:bar w:val="nil"/>
        </w:pBdr>
        <w:rPr>
          <w:vanish/>
          <w:sz w:val="48"/>
          <w:szCs w:val="48"/>
          <w:bdr w:val="nil"/>
        </w:rPr>
      </w:pPr>
    </w:p>
    <w:p w14:paraId="107B9248" w14:textId="77777777" w:rsidR="008A0CDD" w:rsidRDefault="008A0CDD" w:rsidP="008A0CDD">
      <w:pPr>
        <w:pStyle w:val="Department"/>
        <w:pBdr>
          <w:top w:val="nil"/>
          <w:left w:val="nil"/>
          <w:bottom w:val="nil"/>
          <w:right w:val="nil"/>
          <w:between w:val="nil"/>
          <w:bar w:val="nil"/>
        </w:pBdr>
        <w:rPr>
          <w:sz w:val="48"/>
          <w:szCs w:val="48"/>
          <w:bdr w:val="nil"/>
        </w:rPr>
      </w:pPr>
    </w:p>
    <w:p w14:paraId="6FA78E00" w14:textId="77777777" w:rsidR="008A0CDD" w:rsidRDefault="008A0CDD" w:rsidP="008A0CDD">
      <w:pPr>
        <w:pStyle w:val="Department"/>
        <w:pBdr>
          <w:top w:val="nil"/>
          <w:left w:val="nil"/>
          <w:bottom w:val="nil"/>
          <w:right w:val="nil"/>
          <w:between w:val="nil"/>
          <w:bar w:val="nil"/>
        </w:pBdr>
        <w:rPr>
          <w:sz w:val="48"/>
          <w:szCs w:val="48"/>
          <w:bdr w:val="nil"/>
        </w:rPr>
      </w:pPr>
    </w:p>
    <w:p w14:paraId="09FF7889" w14:textId="77777777" w:rsidR="008A0CDD" w:rsidRDefault="008A0CDD" w:rsidP="008A0CDD">
      <w:pPr>
        <w:pStyle w:val="Department"/>
        <w:pBdr>
          <w:top w:val="nil"/>
          <w:left w:val="nil"/>
          <w:bottom w:val="nil"/>
          <w:right w:val="nil"/>
          <w:between w:val="nil"/>
          <w:bar w:val="nil"/>
        </w:pBdr>
        <w:rPr>
          <w:sz w:val="48"/>
          <w:szCs w:val="48"/>
          <w:bdr w:val="nil"/>
        </w:rPr>
      </w:pPr>
    </w:p>
    <w:p w14:paraId="28BFCDDA" w14:textId="77777777" w:rsidR="008A0CDD" w:rsidRDefault="008A0CDD" w:rsidP="008A0CDD">
      <w:pPr>
        <w:pStyle w:val="Department"/>
        <w:pBdr>
          <w:top w:val="nil"/>
          <w:left w:val="nil"/>
          <w:bottom w:val="nil"/>
          <w:right w:val="nil"/>
          <w:between w:val="nil"/>
          <w:bar w:val="nil"/>
        </w:pBdr>
        <w:rPr>
          <w:sz w:val="48"/>
          <w:szCs w:val="48"/>
          <w:bdr w:val="nil"/>
        </w:rPr>
      </w:pPr>
    </w:p>
    <w:p w14:paraId="6148F2DE" w14:textId="77777777" w:rsidR="008A0CDD" w:rsidRDefault="008A0CDD" w:rsidP="008A0CDD">
      <w:pPr>
        <w:pStyle w:val="Department"/>
        <w:pBdr>
          <w:top w:val="nil"/>
          <w:left w:val="nil"/>
          <w:bottom w:val="nil"/>
          <w:right w:val="nil"/>
          <w:between w:val="nil"/>
          <w:bar w:val="nil"/>
        </w:pBdr>
        <w:rPr>
          <w:sz w:val="48"/>
          <w:szCs w:val="48"/>
          <w:bdr w:val="nil"/>
        </w:rPr>
      </w:pPr>
    </w:p>
    <w:p w14:paraId="469A2436" w14:textId="77777777" w:rsidR="008A0CDD" w:rsidRPr="00A114C7" w:rsidRDefault="008A0CDD" w:rsidP="008A0CDD">
      <w:pPr>
        <w:pStyle w:val="PartHeading-TOC"/>
        <w:pBdr>
          <w:top w:val="nil"/>
          <w:left w:val="nil"/>
          <w:bottom w:val="nil"/>
          <w:right w:val="nil"/>
          <w:between w:val="nil"/>
          <w:bar w:val="nil"/>
        </w:pBdr>
        <w:spacing w:after="120"/>
        <w:rPr>
          <w:bCs w:val="0"/>
          <w:bdr w:val="nil"/>
        </w:rPr>
      </w:pPr>
      <w:r w:rsidRPr="00A114C7">
        <w:rPr>
          <w:bCs w:val="0"/>
          <w:bdr w:val="nil"/>
        </w:rPr>
        <w:t>Australian War Memorial</w:t>
      </w:r>
    </w:p>
    <w:p w14:paraId="226C053C"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25118B91"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2D23F911"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5816CE47"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7DF4501B" w14:textId="77777777" w:rsidR="008A0CDD" w:rsidRDefault="008A0CDD" w:rsidP="008A0CDD">
      <w:pPr>
        <w:pStyle w:val="Department"/>
        <w:pBdr>
          <w:top w:val="nil"/>
          <w:left w:val="nil"/>
          <w:bottom w:val="nil"/>
          <w:right w:val="nil"/>
          <w:between w:val="nil"/>
          <w:bar w:val="nil"/>
        </w:pBdr>
        <w:rPr>
          <w:rFonts w:ascii="Arial" w:hAnsi="Arial" w:cs="Arial"/>
          <w:bdr w:val="nil"/>
        </w:rPr>
      </w:pPr>
    </w:p>
    <w:p w14:paraId="20B2259B" w14:textId="77777777" w:rsidR="008A0CDD" w:rsidRDefault="008A0CDD" w:rsidP="008A0CDD">
      <w:pPr>
        <w:pStyle w:val="PartHeading-TOC"/>
        <w:pBdr>
          <w:top w:val="nil"/>
          <w:left w:val="nil"/>
          <w:bottom w:val="nil"/>
          <w:right w:val="nil"/>
          <w:between w:val="nil"/>
          <w:bar w:val="nil"/>
        </w:pBdr>
        <w:rPr>
          <w:bdr w:val="nil"/>
        </w:rPr>
        <w:sectPr w:rsidR="008A0CDD" w:rsidSect="008A0CDD">
          <w:headerReference w:type="even" r:id="rId119"/>
          <w:headerReference w:type="default" r:id="rId120"/>
          <w:footerReference w:type="even" r:id="rId121"/>
          <w:footerReference w:type="default" r:id="rId122"/>
          <w:headerReference w:type="first" r:id="rId123"/>
          <w:footerReference w:type="first" r:id="rId124"/>
          <w:type w:val="continuous"/>
          <w:pgSz w:w="10319" w:h="14572"/>
          <w:pgMar w:top="1077" w:right="1077" w:bottom="1134" w:left="1134" w:header="709" w:footer="709" w:gutter="0"/>
          <w:pgBorders>
            <w:top w:val="nil"/>
            <w:left w:val="nil"/>
            <w:bottom w:val="nil"/>
            <w:right w:val="nil"/>
          </w:pgBorders>
          <w:cols w:space="708"/>
          <w:docGrid w:linePitch="360"/>
        </w:sectPr>
      </w:pPr>
      <w:r>
        <w:rPr>
          <w:bCs w:val="0"/>
          <w:bdr w:val="nil"/>
        </w:rPr>
        <w:t>Entity Resources and Planned Performance</w:t>
      </w:r>
    </w:p>
    <w:p w14:paraId="6D596048" w14:textId="77777777" w:rsidR="008A0CDD" w:rsidRPr="00E25338" w:rsidRDefault="008A0CDD">
      <w:pPr>
        <w:pageBreakBefore/>
        <w:pBdr>
          <w:top w:val="nil"/>
          <w:left w:val="nil"/>
          <w:bottom w:val="nil"/>
          <w:right w:val="nil"/>
          <w:between w:val="nil"/>
          <w:bar w:val="nil"/>
        </w:pBdr>
        <w:spacing w:after="0" w:line="240" w:lineRule="auto"/>
        <w:jc w:val="left"/>
        <w:rPr>
          <w:rFonts w:ascii="Times New Roman" w:hAnsi="Times New Roman"/>
          <w:color w:val="FFFFFF"/>
          <w:sz w:val="24"/>
          <w:szCs w:val="24"/>
          <w:bdr w:val="nil"/>
        </w:rPr>
        <w:sectPr w:rsidR="008A0CDD" w:rsidRPr="00E25338">
          <w:headerReference w:type="even" r:id="rId125"/>
          <w:headerReference w:type="default" r:id="rId126"/>
          <w:footerReference w:type="even" r:id="rId127"/>
          <w:footerReference w:type="default" r:id="rId128"/>
          <w:headerReference w:type="first" r:id="rId129"/>
          <w:footerReference w:type="first" r:id="rId130"/>
          <w:type w:val="continuous"/>
          <w:pgSz w:w="10319" w:h="14572"/>
          <w:pgMar w:top="1077" w:right="1077" w:bottom="1134" w:left="1134" w:header="709" w:footer="709" w:gutter="0"/>
          <w:pgBorders>
            <w:top w:val="nil"/>
            <w:left w:val="nil"/>
            <w:bottom w:val="nil"/>
            <w:right w:val="nil"/>
          </w:pgBorders>
          <w:cols w:space="708"/>
          <w:docGrid w:linePitch="360"/>
        </w:sectPr>
      </w:pPr>
      <w:r>
        <w:rPr>
          <w:rFonts w:ascii="Times New Roman" w:hAnsi="Times New Roman"/>
          <w:color w:val="FFFFFF"/>
          <w:sz w:val="24"/>
          <w:szCs w:val="24"/>
          <w:bdr w:val="nil"/>
        </w:rPr>
        <w:lastRenderedPageBreak/>
        <w:t>DVA</w:t>
      </w:r>
    </w:p>
    <w:p w14:paraId="18CF941C" w14:textId="77777777" w:rsidR="008A0CDD" w:rsidRDefault="008A0CDD" w:rsidP="008A0CDD">
      <w:pPr>
        <w:pStyle w:val="ContentsHeading"/>
        <w:pageBreakBefore/>
        <w:pBdr>
          <w:top w:val="nil"/>
          <w:left w:val="nil"/>
          <w:bottom w:val="nil"/>
          <w:right w:val="nil"/>
          <w:between w:val="nil"/>
          <w:bar w:val="nil"/>
        </w:pBdr>
        <w:rPr>
          <w:bdr w:val="nil"/>
        </w:rPr>
      </w:pPr>
      <w:r>
        <w:rPr>
          <w:bdr w:val="nil"/>
        </w:rPr>
        <w:lastRenderedPageBreak/>
        <w:t>Australian War Memorial</w:t>
      </w:r>
    </w:p>
    <w:p w14:paraId="6E71A3A7" w14:textId="77777777" w:rsidR="008A0CDD" w:rsidRPr="00237412" w:rsidRDefault="008A0CDD" w:rsidP="008A0CDD">
      <w:pPr>
        <w:pStyle w:val="TOC3"/>
        <w:pBdr>
          <w:top w:val="nil"/>
          <w:left w:val="nil"/>
          <w:bottom w:val="nil"/>
          <w:right w:val="nil"/>
          <w:between w:val="nil"/>
          <w:bar w:val="nil"/>
        </w:pBdr>
        <w:ind w:right="-87"/>
        <w:rPr>
          <w:noProof/>
          <w:szCs w:val="24"/>
          <w:bdr w:val="nil"/>
        </w:rPr>
      </w:pPr>
      <w:r>
        <w:rPr>
          <w:noProof/>
          <w:bdr w:val="nil"/>
        </w:rPr>
        <w:t>SECTION 1: ENTITY OVERVIEW AND RESOURCES</w:t>
      </w:r>
      <w:r>
        <w:rPr>
          <w:noProof/>
          <w:bdr w:val="nil"/>
        </w:rPr>
        <w:tab/>
      </w:r>
      <w:r w:rsidRPr="008E2B6F">
        <w:rPr>
          <w:noProof/>
          <w:bdr w:val="nil"/>
        </w:rPr>
        <w:t>87</w:t>
      </w:r>
    </w:p>
    <w:p w14:paraId="18A02153" w14:textId="77777777" w:rsidR="008A0CDD" w:rsidRPr="00F84997" w:rsidRDefault="008A0CDD" w:rsidP="008A0CDD">
      <w:pPr>
        <w:pStyle w:val="TOC4"/>
        <w:pBdr>
          <w:top w:val="nil"/>
          <w:left w:val="nil"/>
          <w:bottom w:val="nil"/>
          <w:right w:val="nil"/>
          <w:between w:val="nil"/>
          <w:bar w:val="nil"/>
        </w:pBdr>
        <w:tabs>
          <w:tab w:val="left" w:pos="800"/>
        </w:tabs>
        <w:rPr>
          <w:noProof/>
          <w:szCs w:val="24"/>
          <w:bdr w:val="nil"/>
        </w:rPr>
      </w:pPr>
      <w:r w:rsidRPr="0059396C">
        <w:rPr>
          <w:rFonts w:cs="Arial"/>
          <w:noProof/>
          <w:bdr w:val="nil"/>
        </w:rPr>
        <w:t>1.1</w:t>
      </w:r>
      <w:r>
        <w:rPr>
          <w:rFonts w:cs="Arial"/>
          <w:noProof/>
          <w:bdr w:val="nil"/>
        </w:rPr>
        <w:t xml:space="preserve"> </w:t>
      </w:r>
      <w:r>
        <w:rPr>
          <w:noProof/>
          <w:bdr w:val="nil"/>
        </w:rPr>
        <w:t>Strategic direction statement</w:t>
      </w:r>
      <w:r>
        <w:rPr>
          <w:noProof/>
          <w:bdr w:val="nil"/>
        </w:rPr>
        <w:tab/>
      </w:r>
      <w:r w:rsidRPr="008E2B6F">
        <w:rPr>
          <w:noProof/>
          <w:bdr w:val="nil"/>
        </w:rPr>
        <w:t>87</w:t>
      </w:r>
    </w:p>
    <w:p w14:paraId="522B371B" w14:textId="77777777" w:rsidR="008A0CDD" w:rsidRPr="00916D5E" w:rsidRDefault="008A0CDD" w:rsidP="008A0CDD">
      <w:pPr>
        <w:pStyle w:val="TOC4"/>
        <w:pBdr>
          <w:top w:val="nil"/>
          <w:left w:val="nil"/>
          <w:bottom w:val="nil"/>
          <w:right w:val="nil"/>
          <w:between w:val="nil"/>
          <w:bar w:val="nil"/>
        </w:pBdr>
        <w:tabs>
          <w:tab w:val="left" w:pos="800"/>
        </w:tabs>
        <w:rPr>
          <w:noProof/>
          <w:szCs w:val="24"/>
          <w:bdr w:val="nil"/>
        </w:rPr>
      </w:pPr>
      <w:r>
        <w:rPr>
          <w:noProof/>
          <w:bdr w:val="nil"/>
        </w:rPr>
        <w:t>1.2 Entity resource statement</w:t>
      </w:r>
      <w:r>
        <w:rPr>
          <w:noProof/>
          <w:bdr w:val="nil"/>
        </w:rPr>
        <w:tab/>
      </w:r>
      <w:r w:rsidRPr="008E2B6F">
        <w:rPr>
          <w:noProof/>
          <w:bdr w:val="nil"/>
        </w:rPr>
        <w:t>90</w:t>
      </w:r>
    </w:p>
    <w:p w14:paraId="5EEDEB5C" w14:textId="77777777" w:rsidR="008A0CDD" w:rsidRPr="000E6B7F" w:rsidRDefault="008A0CDD" w:rsidP="008A0CDD">
      <w:pPr>
        <w:pStyle w:val="TOC4"/>
        <w:pBdr>
          <w:top w:val="nil"/>
          <w:left w:val="nil"/>
          <w:bottom w:val="nil"/>
          <w:right w:val="nil"/>
          <w:between w:val="nil"/>
          <w:bar w:val="nil"/>
        </w:pBdr>
        <w:tabs>
          <w:tab w:val="left" w:pos="800"/>
        </w:tabs>
        <w:rPr>
          <w:noProof/>
          <w:bdr w:val="nil"/>
        </w:rPr>
      </w:pPr>
      <w:r w:rsidRPr="0059396C">
        <w:rPr>
          <w:rFonts w:cs="Arial"/>
          <w:noProof/>
          <w:bdr w:val="nil"/>
        </w:rPr>
        <w:t>1.3</w:t>
      </w:r>
      <w:r>
        <w:rPr>
          <w:rFonts w:cs="Arial"/>
          <w:noProof/>
          <w:bdr w:val="nil"/>
        </w:rPr>
        <w:t xml:space="preserve"> </w:t>
      </w:r>
      <w:r>
        <w:rPr>
          <w:noProof/>
          <w:bdr w:val="nil"/>
        </w:rPr>
        <w:t>Budget measures</w:t>
      </w:r>
      <w:r>
        <w:rPr>
          <w:noProof/>
          <w:bdr w:val="nil"/>
        </w:rPr>
        <w:tab/>
      </w:r>
      <w:r w:rsidRPr="008E2B6F">
        <w:rPr>
          <w:noProof/>
          <w:bdr w:val="nil"/>
        </w:rPr>
        <w:t>92</w:t>
      </w:r>
    </w:p>
    <w:p w14:paraId="686B1F7B" w14:textId="77777777" w:rsidR="008A0CDD" w:rsidRPr="00B82CD9" w:rsidRDefault="008A0CDD" w:rsidP="008A0CDD">
      <w:pPr>
        <w:pStyle w:val="TOC3"/>
        <w:pBdr>
          <w:top w:val="nil"/>
          <w:left w:val="nil"/>
          <w:bottom w:val="nil"/>
          <w:right w:val="nil"/>
          <w:between w:val="nil"/>
          <w:bar w:val="nil"/>
        </w:pBdr>
        <w:rPr>
          <w:noProof/>
          <w:szCs w:val="24"/>
          <w:bdr w:val="nil"/>
        </w:rPr>
      </w:pPr>
      <w:r>
        <w:rPr>
          <w:noProof/>
          <w:bdr w:val="nil"/>
        </w:rPr>
        <w:t>SECTION 2: OUTCOMES AND PLANNED PERFORMANCE</w:t>
      </w:r>
      <w:r>
        <w:rPr>
          <w:noProof/>
          <w:bdr w:val="nil"/>
        </w:rPr>
        <w:tab/>
      </w:r>
      <w:r w:rsidRPr="008E2B6F">
        <w:rPr>
          <w:noProof/>
          <w:bdr w:val="nil"/>
        </w:rPr>
        <w:t>93</w:t>
      </w:r>
    </w:p>
    <w:p w14:paraId="70A3A392" w14:textId="77777777" w:rsidR="008A0CDD" w:rsidRPr="00B82CD9" w:rsidRDefault="008A0CDD" w:rsidP="008A0CDD">
      <w:pPr>
        <w:pStyle w:val="TOC4"/>
        <w:pBdr>
          <w:top w:val="nil"/>
          <w:left w:val="nil"/>
          <w:bottom w:val="nil"/>
          <w:right w:val="nil"/>
          <w:between w:val="nil"/>
          <w:bar w:val="nil"/>
        </w:pBdr>
        <w:tabs>
          <w:tab w:val="left" w:pos="800"/>
        </w:tabs>
        <w:rPr>
          <w:noProof/>
          <w:szCs w:val="24"/>
          <w:bdr w:val="nil"/>
        </w:rPr>
      </w:pPr>
      <w:r w:rsidRPr="0059396C">
        <w:rPr>
          <w:rFonts w:cs="Arial"/>
          <w:noProof/>
          <w:bdr w:val="nil"/>
        </w:rPr>
        <w:t>2.1</w:t>
      </w:r>
      <w:r>
        <w:rPr>
          <w:rFonts w:cs="Arial"/>
          <w:noProof/>
          <w:bdr w:val="nil"/>
        </w:rPr>
        <w:t xml:space="preserve"> Budgeted expenses and</w:t>
      </w:r>
      <w:r>
        <w:rPr>
          <w:noProof/>
          <w:bdr w:val="nil"/>
        </w:rPr>
        <w:t xml:space="preserve"> performance for Outcome 1</w:t>
      </w:r>
      <w:r>
        <w:rPr>
          <w:noProof/>
          <w:bdr w:val="nil"/>
        </w:rPr>
        <w:tab/>
      </w:r>
      <w:r w:rsidRPr="008E2B6F">
        <w:rPr>
          <w:noProof/>
          <w:bdr w:val="nil"/>
        </w:rPr>
        <w:t>94</w:t>
      </w:r>
    </w:p>
    <w:p w14:paraId="50C71BD6" w14:textId="77777777" w:rsidR="008A0CDD" w:rsidRPr="005B18CD" w:rsidRDefault="008A0CDD" w:rsidP="008A0CDD">
      <w:pPr>
        <w:pStyle w:val="TOC3"/>
        <w:pBdr>
          <w:top w:val="nil"/>
          <w:left w:val="nil"/>
          <w:bottom w:val="nil"/>
          <w:right w:val="nil"/>
          <w:between w:val="nil"/>
          <w:bar w:val="nil"/>
        </w:pBdr>
        <w:rPr>
          <w:noProof/>
          <w:szCs w:val="24"/>
          <w:bdr w:val="nil"/>
        </w:rPr>
      </w:pPr>
      <w:r>
        <w:rPr>
          <w:noProof/>
          <w:bdr w:val="nil"/>
        </w:rPr>
        <w:t>SECTION 3: BUDGETED FINANCIAL STATEMENTS</w:t>
      </w:r>
      <w:r>
        <w:rPr>
          <w:noProof/>
          <w:bdr w:val="nil"/>
        </w:rPr>
        <w:tab/>
      </w:r>
      <w:r w:rsidRPr="008E2B6F">
        <w:rPr>
          <w:noProof/>
          <w:bdr w:val="nil"/>
        </w:rPr>
        <w:t>110</w:t>
      </w:r>
    </w:p>
    <w:p w14:paraId="0183CE11" w14:textId="77777777" w:rsidR="008A0CDD" w:rsidRPr="005B18CD" w:rsidRDefault="008A0CDD" w:rsidP="008A0CDD">
      <w:pPr>
        <w:pStyle w:val="TOC4"/>
        <w:pBdr>
          <w:top w:val="nil"/>
          <w:left w:val="nil"/>
          <w:bottom w:val="nil"/>
          <w:right w:val="nil"/>
          <w:between w:val="nil"/>
          <w:bar w:val="nil"/>
        </w:pBdr>
        <w:tabs>
          <w:tab w:val="left" w:pos="800"/>
        </w:tabs>
        <w:rPr>
          <w:noProof/>
          <w:bdr w:val="nil"/>
        </w:rPr>
      </w:pPr>
      <w:r w:rsidRPr="0059396C">
        <w:rPr>
          <w:rFonts w:cs="Arial"/>
          <w:noProof/>
          <w:bdr w:val="nil"/>
        </w:rPr>
        <w:t>3.1</w:t>
      </w:r>
      <w:r>
        <w:rPr>
          <w:rFonts w:cs="Arial"/>
          <w:noProof/>
          <w:bdr w:val="nil"/>
        </w:rPr>
        <w:t xml:space="preserve"> Budgeted financial statements</w:t>
      </w:r>
      <w:r>
        <w:rPr>
          <w:noProof/>
          <w:bdr w:val="nil"/>
        </w:rPr>
        <w:tab/>
      </w:r>
      <w:r w:rsidRPr="008E2B6F">
        <w:rPr>
          <w:noProof/>
          <w:bdr w:val="nil"/>
        </w:rPr>
        <w:t>110</w:t>
      </w:r>
    </w:p>
    <w:p w14:paraId="3885162D" w14:textId="77777777" w:rsidR="008A0CDD" w:rsidRPr="00920A19" w:rsidRDefault="008A0CDD" w:rsidP="008A0CDD">
      <w:pPr>
        <w:pStyle w:val="TOC4"/>
        <w:pBdr>
          <w:top w:val="nil"/>
          <w:left w:val="nil"/>
          <w:bottom w:val="nil"/>
          <w:right w:val="nil"/>
          <w:between w:val="nil"/>
          <w:bar w:val="nil"/>
        </w:pBdr>
        <w:tabs>
          <w:tab w:val="left" w:pos="800"/>
        </w:tabs>
        <w:rPr>
          <w:noProof/>
          <w:bdr w:val="nil"/>
        </w:rPr>
      </w:pPr>
      <w:r w:rsidRPr="0059396C">
        <w:rPr>
          <w:rFonts w:cs="Arial"/>
          <w:noProof/>
          <w:bdr w:val="nil"/>
        </w:rPr>
        <w:t>3.2</w:t>
      </w:r>
      <w:r>
        <w:rPr>
          <w:rFonts w:cs="Arial"/>
          <w:noProof/>
          <w:bdr w:val="nil"/>
        </w:rPr>
        <w:t xml:space="preserve"> </w:t>
      </w:r>
      <w:r>
        <w:rPr>
          <w:noProof/>
          <w:bdr w:val="nil"/>
        </w:rPr>
        <w:t>Budgeted financial statements tables</w:t>
      </w:r>
      <w:r>
        <w:rPr>
          <w:noProof/>
          <w:bdr w:val="nil"/>
        </w:rPr>
        <w:tab/>
      </w:r>
      <w:r w:rsidRPr="008E2B6F">
        <w:rPr>
          <w:noProof/>
          <w:bdr w:val="nil"/>
        </w:rPr>
        <w:t>111</w:t>
      </w:r>
    </w:p>
    <w:p w14:paraId="64B0986F" w14:textId="77777777" w:rsidR="008A0CDD" w:rsidRPr="00E25338" w:rsidRDefault="008A0CDD">
      <w:pPr>
        <w:pBdr>
          <w:top w:val="nil"/>
          <w:left w:val="nil"/>
          <w:bottom w:val="nil"/>
          <w:right w:val="nil"/>
          <w:between w:val="nil"/>
          <w:bar w:val="nil"/>
        </w:pBdr>
        <w:rPr>
          <w:color w:val="FFFFFF"/>
          <w:bdr w:val="nil"/>
        </w:rPr>
        <w:sectPr w:rsidR="008A0CDD" w:rsidRPr="00E25338" w:rsidSect="008A0CDD">
          <w:headerReference w:type="even" r:id="rId131"/>
          <w:headerReference w:type="default" r:id="rId132"/>
          <w:footerReference w:type="even" r:id="rId133"/>
          <w:footerReference w:type="default" r:id="rId134"/>
          <w:headerReference w:type="first" r:id="rId135"/>
          <w:footerReference w:type="first" r:id="rId136"/>
          <w:type w:val="continuous"/>
          <w:pgSz w:w="10319" w:h="14572"/>
          <w:pgMar w:top="1077" w:right="1077" w:bottom="1134" w:left="1134" w:header="709" w:footer="709" w:gutter="0"/>
          <w:pgBorders>
            <w:top w:val="nil"/>
            <w:left w:val="nil"/>
            <w:bottom w:val="nil"/>
            <w:right w:val="nil"/>
          </w:pgBorders>
          <w:cols w:space="708"/>
          <w:docGrid w:linePitch="360"/>
        </w:sectPr>
      </w:pPr>
      <w:r>
        <w:rPr>
          <w:color w:val="FFFFFF"/>
          <w:bdr w:val="nil"/>
        </w:rPr>
        <w:t>DVA</w:t>
      </w:r>
    </w:p>
    <w:p w14:paraId="65D4C8B1" w14:textId="77777777" w:rsidR="008A0CDD" w:rsidRDefault="008A0CDD">
      <w:pPr>
        <w:pageBreakBefore/>
        <w:pBdr>
          <w:top w:val="nil"/>
          <w:left w:val="nil"/>
          <w:bottom w:val="nil"/>
          <w:right w:val="nil"/>
          <w:between w:val="nil"/>
          <w:bar w:val="nil"/>
        </w:pBdr>
        <w:spacing w:after="0" w:line="240" w:lineRule="auto"/>
        <w:jc w:val="left"/>
        <w:rPr>
          <w:rFonts w:ascii="Times New Roman" w:hAnsi="Times New Roman"/>
          <w:sz w:val="24"/>
          <w:szCs w:val="24"/>
          <w:bdr w:val="nil"/>
        </w:rPr>
        <w:sectPr w:rsidR="008A0CDD">
          <w:headerReference w:type="even" r:id="rId137"/>
          <w:headerReference w:type="default" r:id="rId138"/>
          <w:footerReference w:type="even" r:id="rId139"/>
          <w:footerReference w:type="default" r:id="rId140"/>
          <w:headerReference w:type="first" r:id="rId141"/>
          <w:footerReference w:type="first" r:id="rId142"/>
          <w:type w:val="continuous"/>
          <w:pgSz w:w="10319" w:h="14572"/>
          <w:pgMar w:top="1077" w:right="1077" w:bottom="1134" w:left="1134" w:header="709" w:footer="709" w:gutter="0"/>
          <w:pgBorders>
            <w:top w:val="nil"/>
            <w:left w:val="nil"/>
            <w:bottom w:val="nil"/>
            <w:right w:val="nil"/>
          </w:pgBorders>
          <w:cols w:space="708"/>
          <w:docGrid w:linePitch="360"/>
        </w:sectPr>
      </w:pPr>
      <w:r>
        <w:lastRenderedPageBreak/>
        <w:t xml:space="preserve"> </w:t>
      </w:r>
    </w:p>
    <w:p w14:paraId="2F241D7F" w14:textId="77777777" w:rsidR="008A0CDD" w:rsidRDefault="008A0CDD" w:rsidP="008A0CDD">
      <w:pPr>
        <w:pStyle w:val="Heading21"/>
        <w:pageBreakBefore/>
      </w:pPr>
      <w:r>
        <w:lastRenderedPageBreak/>
        <w:t>Section 1: Entity overview and resources</w:t>
      </w:r>
    </w:p>
    <w:p w14:paraId="178C59E5" w14:textId="77777777" w:rsidR="008A0CDD" w:rsidRDefault="008A0CDD" w:rsidP="008A0CDD">
      <w:pPr>
        <w:pStyle w:val="Heading31"/>
        <w:numPr>
          <w:ilvl w:val="1"/>
          <w:numId w:val="55"/>
        </w:numPr>
      </w:pPr>
      <w:bookmarkStart w:id="3" w:name="_Toc190682309"/>
      <w:bookmarkStart w:id="4" w:name="_Toc190682527"/>
      <w:bookmarkStart w:id="5" w:name="_Toc444523509"/>
      <w:bookmarkStart w:id="6" w:name="_Toc476145047"/>
      <w:r>
        <w:t>Strategic direction</w:t>
      </w:r>
      <w:bookmarkEnd w:id="3"/>
      <w:bookmarkEnd w:id="4"/>
      <w:r>
        <w:t xml:space="preserve"> statement</w:t>
      </w:r>
      <w:bookmarkEnd w:id="5"/>
      <w:bookmarkEnd w:id="6"/>
    </w:p>
    <w:p w14:paraId="7E6167FA" w14:textId="77777777" w:rsidR="008A0CDD" w:rsidRPr="00786F4E" w:rsidRDefault="008A0CDD" w:rsidP="008A0CDD">
      <w:pPr>
        <w:pStyle w:val="Normal28"/>
        <w:rPr>
          <w:color w:val="000000"/>
        </w:rPr>
      </w:pPr>
      <w:r w:rsidRPr="00786F4E">
        <w:rPr>
          <w:color w:val="000000"/>
        </w:rPr>
        <w:t xml:space="preserve">The Australian Government’s outcome for the Australian War Memorial (the Memorial) includes all functions required of the Memorial under the </w:t>
      </w:r>
      <w:r w:rsidRPr="00786F4E">
        <w:rPr>
          <w:i/>
          <w:color w:val="000000"/>
        </w:rPr>
        <w:t xml:space="preserve">Australian War Memorial Act 1980. </w:t>
      </w:r>
      <w:r w:rsidRPr="00786F4E">
        <w:rPr>
          <w:color w:val="000000"/>
        </w:rPr>
        <w:t>One program and eight program components contribute to a single outcome:</w:t>
      </w:r>
    </w:p>
    <w:p w14:paraId="79DECE17" w14:textId="77777777" w:rsidR="008A0CDD" w:rsidRPr="00786F4E" w:rsidRDefault="008A0CDD" w:rsidP="008A0CDD">
      <w:pPr>
        <w:pStyle w:val="Normal28"/>
        <w:ind w:left="567" w:right="737"/>
        <w:rPr>
          <w:i/>
          <w:color w:val="000000"/>
        </w:rPr>
      </w:pPr>
      <w:r w:rsidRPr="00786F4E">
        <w:rPr>
          <w:i/>
          <w:color w:val="000000"/>
        </w:rPr>
        <w:t>Outcome 1: Australians remembering, interpreting and understanding the Australian experience of war and its enduring impact through maintaining and developing the National Memorial, its collection and exhibition of historical material, commemorative ceremonies and research.</w:t>
      </w:r>
    </w:p>
    <w:p w14:paraId="73953453" w14:textId="77777777" w:rsidR="008A0CDD" w:rsidRPr="00786F4E" w:rsidRDefault="008A0CDD" w:rsidP="008A0CDD">
      <w:pPr>
        <w:pStyle w:val="Normal28"/>
        <w:rPr>
          <w:i/>
          <w:color w:val="000000"/>
        </w:rPr>
      </w:pPr>
      <w:r w:rsidRPr="00786F4E">
        <w:rPr>
          <w:color w:val="000000"/>
        </w:rPr>
        <w:t xml:space="preserve">This outcome is consistent with the Memorial's purpose, to </w:t>
      </w:r>
      <w:r>
        <w:rPr>
          <w:color w:val="000000"/>
        </w:rPr>
        <w:t xml:space="preserve">lead the nation’s remembrance and understanding of Australia’s war experience.  </w:t>
      </w:r>
      <w:r w:rsidRPr="00786F4E">
        <w:rPr>
          <w:color w:val="000000"/>
        </w:rPr>
        <w:t xml:space="preserve">In </w:t>
      </w:r>
      <w:r>
        <w:rPr>
          <w:color w:val="000000"/>
        </w:rPr>
        <w:t>2019-20</w:t>
      </w:r>
      <w:r w:rsidRPr="00786F4E">
        <w:rPr>
          <w:color w:val="000000"/>
        </w:rPr>
        <w:t xml:space="preserve">, the Memorial will meet this outcome by delivering the priorities outlined in the </w:t>
      </w:r>
      <w:r w:rsidRPr="00786F4E">
        <w:rPr>
          <w:i/>
          <w:color w:val="000000"/>
        </w:rPr>
        <w:t>Australian War Memorial Corporate Plan</w:t>
      </w:r>
      <w:r>
        <w:rPr>
          <w:i/>
          <w:color w:val="000000"/>
        </w:rPr>
        <w:t xml:space="preserve"> </w:t>
      </w:r>
      <w:r>
        <w:rPr>
          <w:color w:val="000000"/>
        </w:rPr>
        <w:t xml:space="preserve">in a </w:t>
      </w:r>
      <w:r w:rsidRPr="00EC78BA">
        <w:rPr>
          <w:color w:val="000000"/>
        </w:rPr>
        <w:t xml:space="preserve">manner </w:t>
      </w:r>
      <w:r w:rsidRPr="003A61BF">
        <w:rPr>
          <w:color w:val="000000"/>
        </w:rPr>
        <w:t>consistent with the whole of government agenda and on the basis for the program objectives and outputs detailed in the following sections.</w:t>
      </w:r>
    </w:p>
    <w:p w14:paraId="3E054A9D" w14:textId="77777777" w:rsidR="008A0CDD" w:rsidRDefault="008A0CDD" w:rsidP="008A0CDD">
      <w:pPr>
        <w:pStyle w:val="Normal28"/>
        <w:rPr>
          <w:color w:val="000000"/>
        </w:rPr>
      </w:pPr>
      <w:r w:rsidRPr="00786F4E">
        <w:rPr>
          <w:color w:val="000000"/>
        </w:rPr>
        <w:t xml:space="preserve">The Memorial </w:t>
      </w:r>
      <w:r>
        <w:rPr>
          <w:color w:val="000000"/>
        </w:rPr>
        <w:t xml:space="preserve">will ensure its on-going relevance to the community through a variety of measures. These include provision of </w:t>
      </w:r>
      <w:r w:rsidRPr="00786F4E">
        <w:rPr>
          <w:color w:val="000000"/>
        </w:rPr>
        <w:t xml:space="preserve">dignified and fitting ceremonies, not only for Anzac Day and </w:t>
      </w:r>
      <w:r>
        <w:rPr>
          <w:color w:val="000000"/>
        </w:rPr>
        <w:t xml:space="preserve">the centenary of </w:t>
      </w:r>
      <w:r w:rsidRPr="00786F4E">
        <w:rPr>
          <w:color w:val="000000"/>
        </w:rPr>
        <w:t>Remembrance Day, but for other commemorative occasions such as the popular daily Last Post ceremony</w:t>
      </w:r>
      <w:r>
        <w:rPr>
          <w:color w:val="000000"/>
        </w:rPr>
        <w:t xml:space="preserve"> and School Wreath Laying ceremonies. </w:t>
      </w:r>
    </w:p>
    <w:p w14:paraId="6C0C499E" w14:textId="77777777" w:rsidR="008A0CDD" w:rsidRPr="00786F4E" w:rsidRDefault="008A0CDD" w:rsidP="008A0CDD">
      <w:pPr>
        <w:pStyle w:val="Normal28"/>
        <w:rPr>
          <w:color w:val="000000"/>
        </w:rPr>
      </w:pPr>
      <w:r w:rsidRPr="00786F4E">
        <w:rPr>
          <w:color w:val="000000"/>
        </w:rPr>
        <w:t xml:space="preserve">In </w:t>
      </w:r>
      <w:r>
        <w:rPr>
          <w:color w:val="000000"/>
        </w:rPr>
        <w:t>2019-20</w:t>
      </w:r>
      <w:r w:rsidRPr="00786F4E">
        <w:rPr>
          <w:color w:val="000000"/>
        </w:rPr>
        <w:t xml:space="preserve"> the Memorial will commemorate many significant events including 75</w:t>
      </w:r>
      <w:r w:rsidRPr="00786F4E">
        <w:rPr>
          <w:color w:val="000000"/>
          <w:vertAlign w:val="superscript"/>
        </w:rPr>
        <w:t>th</w:t>
      </w:r>
      <w:r w:rsidRPr="00786F4E">
        <w:rPr>
          <w:color w:val="000000"/>
        </w:rPr>
        <w:t xml:space="preserve"> anniversaries of </w:t>
      </w:r>
      <w:r>
        <w:rPr>
          <w:color w:val="000000"/>
        </w:rPr>
        <w:t>key events from the Second World War including the Sandakan Death March, the kamikaze attack on HMAS Australia and ‘Victory in Europe Day’ and 20</w:t>
      </w:r>
      <w:r w:rsidRPr="00C745F4">
        <w:rPr>
          <w:color w:val="000000"/>
          <w:vertAlign w:val="superscript"/>
        </w:rPr>
        <w:t>th</w:t>
      </w:r>
      <w:r>
        <w:rPr>
          <w:color w:val="000000"/>
        </w:rPr>
        <w:t xml:space="preserve"> anniversary of InterFET operations.</w:t>
      </w:r>
      <w:r w:rsidRPr="00786F4E">
        <w:rPr>
          <w:color w:val="000000"/>
        </w:rPr>
        <w:t xml:space="preserve"> </w:t>
      </w:r>
    </w:p>
    <w:p w14:paraId="2E711169" w14:textId="77777777" w:rsidR="008A0CDD" w:rsidRDefault="008A0CDD" w:rsidP="008A0CDD">
      <w:pPr>
        <w:pStyle w:val="Normal28"/>
        <w:rPr>
          <w:color w:val="000000"/>
        </w:rPr>
      </w:pPr>
      <w:r>
        <w:rPr>
          <w:color w:val="000000"/>
        </w:rPr>
        <w:t xml:space="preserve">The Memorial’s Redevelopment Project, funded by Government on 1 November 2018, will address pressing commemorative, exhibition, archive and storage needs. It will provide the necessary and appropriate facilities for the </w:t>
      </w:r>
      <w:r w:rsidRPr="00674E5D">
        <w:rPr>
          <w:color w:val="000000"/>
        </w:rPr>
        <w:t xml:space="preserve">Memorial </w:t>
      </w:r>
      <w:r>
        <w:rPr>
          <w:color w:val="000000"/>
        </w:rPr>
        <w:t xml:space="preserve">to </w:t>
      </w:r>
      <w:r w:rsidRPr="00674E5D">
        <w:rPr>
          <w:color w:val="000000"/>
        </w:rPr>
        <w:t xml:space="preserve">record and tell the stories of the more than 100,000 Australians who have served on operations in East Timor, Afghanistan or Iraq </w:t>
      </w:r>
      <w:r>
        <w:rPr>
          <w:color w:val="000000"/>
        </w:rPr>
        <w:t xml:space="preserve">and on numerous peacekeeping and </w:t>
      </w:r>
      <w:r w:rsidRPr="00674E5D">
        <w:rPr>
          <w:color w:val="000000"/>
        </w:rPr>
        <w:t xml:space="preserve">humanitarian operations.  </w:t>
      </w:r>
    </w:p>
    <w:p w14:paraId="42B5A8E9" w14:textId="77777777" w:rsidR="008A0CDD" w:rsidRDefault="008A0CDD" w:rsidP="008A0CDD">
      <w:pPr>
        <w:pStyle w:val="Normal28"/>
        <w:rPr>
          <w:color w:val="000000"/>
        </w:rPr>
      </w:pPr>
      <w:r w:rsidRPr="00674E5D">
        <w:rPr>
          <w:color w:val="000000"/>
        </w:rPr>
        <w:t>It will also see the Memorial create dedicated spaces for veterans and their families to retreat</w:t>
      </w:r>
      <w:r>
        <w:rPr>
          <w:color w:val="000000"/>
        </w:rPr>
        <w:t xml:space="preserve"> to areas of quiet reflection and to contemplate </w:t>
      </w:r>
      <w:r w:rsidRPr="00674E5D">
        <w:rPr>
          <w:color w:val="000000"/>
        </w:rPr>
        <w:t xml:space="preserve"> </w:t>
      </w:r>
      <w:r>
        <w:rPr>
          <w:color w:val="000000"/>
        </w:rPr>
        <w:t xml:space="preserve">upon </w:t>
      </w:r>
      <w:r w:rsidRPr="00674E5D">
        <w:rPr>
          <w:color w:val="000000"/>
        </w:rPr>
        <w:t>their service.  It will ensure the Memorial is not a place only to remember the dead but to honour and help those who have returned from service in our name, in our uniform and under our flag.</w:t>
      </w:r>
    </w:p>
    <w:p w14:paraId="4E1DBC39" w14:textId="77777777" w:rsidR="008A0CDD" w:rsidRPr="00786F4E" w:rsidRDefault="008A0CDD" w:rsidP="008A0CDD">
      <w:pPr>
        <w:pStyle w:val="Normal28"/>
        <w:rPr>
          <w:color w:val="000000"/>
        </w:rPr>
      </w:pPr>
      <w:r w:rsidRPr="00786F4E">
        <w:rPr>
          <w:color w:val="000000"/>
        </w:rPr>
        <w:t xml:space="preserve">The Memorial will continue to implement </w:t>
      </w:r>
      <w:r>
        <w:rPr>
          <w:color w:val="000000"/>
        </w:rPr>
        <w:t xml:space="preserve">sustainability measures to ensure it can continue to achieve its mission in coming years. Associated programs include the continued implementation of a comprehensive ICT Modernisation Project, delivery of the second year of a three year Operational Workforce Plan and measures to attract and retain highly skilled staff. Along with ongoing continual improvement initiatives, this will deliver </w:t>
      </w:r>
      <w:r w:rsidRPr="00786F4E">
        <w:rPr>
          <w:color w:val="000000"/>
        </w:rPr>
        <w:lastRenderedPageBreak/>
        <w:t>improve</w:t>
      </w:r>
      <w:r>
        <w:rPr>
          <w:color w:val="000000"/>
        </w:rPr>
        <w:t>d</w:t>
      </w:r>
      <w:r w:rsidRPr="00786F4E">
        <w:rPr>
          <w:color w:val="000000"/>
        </w:rPr>
        <w:t xml:space="preserve"> business processes across all Memorial operations, increase flexibility for staff to achieve business goals, provide better services and facilities for visitors</w:t>
      </w:r>
      <w:r>
        <w:rPr>
          <w:color w:val="000000"/>
        </w:rPr>
        <w:t xml:space="preserve"> and allow greater access to the National Collection.</w:t>
      </w:r>
      <w:r w:rsidRPr="00786F4E">
        <w:rPr>
          <w:color w:val="000000"/>
        </w:rPr>
        <w:t xml:space="preserve">  </w:t>
      </w:r>
    </w:p>
    <w:p w14:paraId="65CABEC8" w14:textId="77777777" w:rsidR="008A0CDD" w:rsidRDefault="008A0CDD" w:rsidP="008A0CDD">
      <w:pPr>
        <w:pStyle w:val="Normal28"/>
        <w:rPr>
          <w:color w:val="000000"/>
        </w:rPr>
      </w:pPr>
      <w:r>
        <w:rPr>
          <w:color w:val="000000"/>
        </w:rPr>
        <w:t xml:space="preserve">The Memorial will continue the enhancement of permanent exhibitions and provision of interpretation through guides, the newly developed ‘Highlights Audio Tour’ and school education programs. Enhanced online access to collections will see the Memorial continue to engage broadly and deeply with the Australian community on and off site. </w:t>
      </w:r>
    </w:p>
    <w:p w14:paraId="2E05E3F6" w14:textId="77777777" w:rsidR="008A0CDD" w:rsidRDefault="008A0CDD" w:rsidP="008A0CDD">
      <w:pPr>
        <w:pStyle w:val="Normal28"/>
        <w:rPr>
          <w:color w:val="000000"/>
        </w:rPr>
      </w:pPr>
      <w:r>
        <w:rPr>
          <w:color w:val="000000"/>
        </w:rPr>
        <w:t>A new temporary exhibition exploring Australia’s role in peacemaking, peacekeeping and conflict prevention, ‘</w:t>
      </w:r>
      <w:r>
        <w:rPr>
          <w:i/>
          <w:color w:val="000000"/>
        </w:rPr>
        <w:t>Courage for Peace</w:t>
      </w:r>
      <w:r>
        <w:rPr>
          <w:color w:val="000000"/>
        </w:rPr>
        <w:t>’, will be on display October 2019 to September 2020. This exhibition will explore not only the work of the Australian Defence Force but also their partners in the Australian Federal Police and, the diplomatic efforts of the Department of Foreign Affairs and Trade to bring aid, stability in pursuit of peace within  troubled areas across the world and specifically within our region</w:t>
      </w:r>
    </w:p>
    <w:p w14:paraId="33071E06" w14:textId="77777777" w:rsidR="008A0CDD" w:rsidRPr="00786F4E" w:rsidRDefault="008A0CDD" w:rsidP="008A0CDD">
      <w:pPr>
        <w:pStyle w:val="Normal28"/>
        <w:rPr>
          <w:color w:val="000000"/>
        </w:rPr>
      </w:pPr>
      <w:r w:rsidRPr="00786F4E">
        <w:rPr>
          <w:color w:val="000000"/>
        </w:rPr>
        <w:t xml:space="preserve">The Memorial will continue to research and disseminate information to promote the understanding of the Australian experience of war through publications, public talks and </w:t>
      </w:r>
      <w:r>
        <w:rPr>
          <w:color w:val="000000"/>
        </w:rPr>
        <w:t xml:space="preserve">the </w:t>
      </w:r>
      <w:r w:rsidRPr="00786F4E">
        <w:rPr>
          <w:color w:val="000000"/>
        </w:rPr>
        <w:t xml:space="preserve">exhibition program.  </w:t>
      </w:r>
    </w:p>
    <w:p w14:paraId="331794DC" w14:textId="77777777" w:rsidR="008A0CDD" w:rsidRPr="00786F4E" w:rsidRDefault="008A0CDD" w:rsidP="008A0CDD">
      <w:pPr>
        <w:pStyle w:val="Normal28"/>
        <w:rPr>
          <w:color w:val="000000"/>
        </w:rPr>
      </w:pPr>
      <w:r w:rsidRPr="00786F4E">
        <w:rPr>
          <w:color w:val="000000"/>
        </w:rPr>
        <w:t xml:space="preserve">The Memorial, through its National Collections branch, will acquire and commission artwork, photography and sculptural works which will help the Memorial to tell the story of Australian service and sacrifice in war.  Several major pieces will be delivered in </w:t>
      </w:r>
      <w:r>
        <w:rPr>
          <w:color w:val="000000"/>
        </w:rPr>
        <w:t xml:space="preserve">2019-20 </w:t>
      </w:r>
      <w:r w:rsidRPr="00786F4E">
        <w:rPr>
          <w:color w:val="000000"/>
        </w:rPr>
        <w:t xml:space="preserve">including </w:t>
      </w:r>
      <w:r>
        <w:rPr>
          <w:color w:val="000000"/>
        </w:rPr>
        <w:t xml:space="preserve">entries from the second </w:t>
      </w:r>
      <w:r w:rsidRPr="003A61BF">
        <w:rPr>
          <w:i/>
          <w:color w:val="000000"/>
        </w:rPr>
        <w:t>Napier Waller Art Prize</w:t>
      </w:r>
      <w:r>
        <w:rPr>
          <w:color w:val="000000"/>
        </w:rPr>
        <w:t xml:space="preserve"> competition for current or ex-serving members of the ADF and an official portrait of Corporal Cameron Braid VC MG.</w:t>
      </w:r>
    </w:p>
    <w:p w14:paraId="2AB69D1B" w14:textId="77777777" w:rsidR="008A0CDD" w:rsidRPr="00786F4E" w:rsidRDefault="008A0CDD" w:rsidP="008A0CDD">
      <w:pPr>
        <w:pStyle w:val="Normal28"/>
        <w:rPr>
          <w:color w:val="000000"/>
        </w:rPr>
      </w:pPr>
      <w:r w:rsidRPr="00786F4E">
        <w:rPr>
          <w:color w:val="000000"/>
        </w:rPr>
        <w:t xml:space="preserve">Collecting in this period will continue to be driven by the availability of large technology and other equipment used by members of the Australian Defence Force over a generation of operations in war and in peacekeeping and humanitarian missions. </w:t>
      </w:r>
      <w:r>
        <w:rPr>
          <w:color w:val="000000"/>
        </w:rPr>
        <w:t xml:space="preserve">Collection decisions will be informed by close co-operation with the ADF including </w:t>
      </w:r>
      <w:r w:rsidRPr="00786F4E">
        <w:rPr>
          <w:color w:val="000000"/>
        </w:rPr>
        <w:t>joint deployments</w:t>
      </w:r>
      <w:r>
        <w:rPr>
          <w:color w:val="000000"/>
        </w:rPr>
        <w:t xml:space="preserve"> by Memorial curators</w:t>
      </w:r>
      <w:r w:rsidRPr="00786F4E">
        <w:rPr>
          <w:color w:val="000000"/>
        </w:rPr>
        <w:t xml:space="preserve"> to current areas of operation to identify and collect objects, records and stories to enhance Australia’s understanding of areas of operation and activity. </w:t>
      </w:r>
      <w:r>
        <w:rPr>
          <w:color w:val="000000"/>
        </w:rPr>
        <w:t>These collecting activities are supported by the opening of the new ‘Treloar E’ storage facility at Mitchell for large technology objects.</w:t>
      </w:r>
    </w:p>
    <w:p w14:paraId="3AB5DED7" w14:textId="77777777" w:rsidR="008A0CDD" w:rsidRPr="00786F4E" w:rsidRDefault="008A0CDD" w:rsidP="008A0CDD">
      <w:pPr>
        <w:pStyle w:val="Normal28"/>
        <w:rPr>
          <w:color w:val="000000"/>
        </w:rPr>
      </w:pPr>
      <w:r>
        <w:rPr>
          <w:color w:val="000000"/>
        </w:rPr>
        <w:t>The Memorial will continue to deliver an enhanced d</w:t>
      </w:r>
      <w:r w:rsidRPr="00786F4E">
        <w:rPr>
          <w:color w:val="000000"/>
        </w:rPr>
        <w:t>igitisation</w:t>
      </w:r>
      <w:r>
        <w:rPr>
          <w:color w:val="000000"/>
        </w:rPr>
        <w:t xml:space="preserve"> program under the </w:t>
      </w:r>
      <w:r w:rsidRPr="00674E5D">
        <w:rPr>
          <w:i/>
          <w:color w:val="000000"/>
        </w:rPr>
        <w:t>Financial Viability Supplement (AWM) - Digitisation</w:t>
      </w:r>
      <w:r w:rsidRPr="00786F4E">
        <w:rPr>
          <w:color w:val="000000"/>
        </w:rPr>
        <w:t xml:space="preserve"> </w:t>
      </w:r>
      <w:r>
        <w:rPr>
          <w:color w:val="000000"/>
        </w:rPr>
        <w:t xml:space="preserve">measure </w:t>
      </w:r>
      <w:r w:rsidRPr="00786F4E">
        <w:rPr>
          <w:color w:val="000000"/>
        </w:rPr>
        <w:t xml:space="preserve">to preserve archival and film, photo and art collection </w:t>
      </w:r>
      <w:r>
        <w:rPr>
          <w:color w:val="000000"/>
        </w:rPr>
        <w:t xml:space="preserve">material. Focusing on </w:t>
      </w:r>
      <w:r w:rsidRPr="00786F4E">
        <w:rPr>
          <w:color w:val="000000"/>
        </w:rPr>
        <w:t>First and Second World War materials</w:t>
      </w:r>
      <w:r>
        <w:rPr>
          <w:color w:val="000000"/>
        </w:rPr>
        <w:t xml:space="preserve"> in high demand and </w:t>
      </w:r>
      <w:r w:rsidRPr="00786F4E">
        <w:rPr>
          <w:color w:val="000000"/>
        </w:rPr>
        <w:t>obsolete media at risk of deterioration</w:t>
      </w:r>
      <w:r>
        <w:rPr>
          <w:color w:val="000000"/>
        </w:rPr>
        <w:t xml:space="preserve">, the program will improve conservation outcomes and </w:t>
      </w:r>
      <w:r w:rsidRPr="00786F4E">
        <w:rPr>
          <w:color w:val="000000"/>
        </w:rPr>
        <w:t>promot</w:t>
      </w:r>
      <w:r>
        <w:rPr>
          <w:color w:val="000000"/>
        </w:rPr>
        <w:t>e</w:t>
      </w:r>
      <w:r w:rsidRPr="00786F4E">
        <w:rPr>
          <w:color w:val="000000"/>
        </w:rPr>
        <w:t xml:space="preserve"> access for users online and onsite. </w:t>
      </w:r>
    </w:p>
    <w:p w14:paraId="6E32A343" w14:textId="77777777" w:rsidR="008A0CDD" w:rsidRPr="00786F4E" w:rsidRDefault="008A0CDD" w:rsidP="008A0CDD">
      <w:pPr>
        <w:pStyle w:val="Normal28"/>
        <w:rPr>
          <w:color w:val="000000"/>
        </w:rPr>
      </w:pPr>
      <w:r w:rsidRPr="00786F4E">
        <w:rPr>
          <w:color w:val="000000"/>
        </w:rPr>
        <w:t xml:space="preserve">In furtherance of its objective to </w:t>
      </w:r>
      <w:r>
        <w:rPr>
          <w:color w:val="000000"/>
        </w:rPr>
        <w:t>maximise the value of and access to the National Collection and military history,</w:t>
      </w:r>
      <w:r w:rsidRPr="00786F4E">
        <w:rPr>
          <w:color w:val="000000"/>
        </w:rPr>
        <w:t xml:space="preserve"> the Memorial will </w:t>
      </w:r>
      <w:r>
        <w:rPr>
          <w:color w:val="000000"/>
        </w:rPr>
        <w:t>tour, the</w:t>
      </w:r>
      <w:r w:rsidRPr="00786F4E">
        <w:rPr>
          <w:color w:val="000000"/>
        </w:rPr>
        <w:t xml:space="preserve"> </w:t>
      </w:r>
      <w:r w:rsidRPr="00786F4E">
        <w:rPr>
          <w:i/>
          <w:color w:val="000000"/>
        </w:rPr>
        <w:t>For Country; For Nation</w:t>
      </w:r>
      <w:r w:rsidRPr="00786F4E">
        <w:rPr>
          <w:color w:val="000000"/>
        </w:rPr>
        <w:t xml:space="preserve"> exhibition </w:t>
      </w:r>
      <w:r>
        <w:rPr>
          <w:color w:val="000000"/>
        </w:rPr>
        <w:t xml:space="preserve">which tells the story  of the military service of Indigenous Australian men and women. We will also deliver further web-based ‘360 degree virtual experiences’ of major objects from the collection including the Memorial’s famed Lancaster, </w:t>
      </w:r>
      <w:r w:rsidRPr="00C745F4">
        <w:rPr>
          <w:i/>
          <w:color w:val="000000"/>
        </w:rPr>
        <w:t>G for George</w:t>
      </w:r>
      <w:r>
        <w:rPr>
          <w:color w:val="000000"/>
        </w:rPr>
        <w:t xml:space="preserve">. </w:t>
      </w:r>
    </w:p>
    <w:p w14:paraId="27AE3448" w14:textId="77777777" w:rsidR="008A0CDD" w:rsidRPr="00786F4E" w:rsidRDefault="008A0CDD" w:rsidP="008A0CDD">
      <w:pPr>
        <w:pStyle w:val="Normal28"/>
        <w:rPr>
          <w:color w:val="000000"/>
        </w:rPr>
      </w:pPr>
      <w:r>
        <w:rPr>
          <w:color w:val="000000"/>
        </w:rPr>
        <w:lastRenderedPageBreak/>
        <w:t xml:space="preserve">The </w:t>
      </w:r>
      <w:r w:rsidRPr="00786F4E">
        <w:rPr>
          <w:color w:val="000000"/>
        </w:rPr>
        <w:t>Memorial will leverage its website, online and social media presence</w:t>
      </w:r>
      <w:r>
        <w:rPr>
          <w:color w:val="000000"/>
        </w:rPr>
        <w:t xml:space="preserve"> to provide an </w:t>
      </w:r>
      <w:r w:rsidRPr="00786F4E">
        <w:rPr>
          <w:color w:val="000000"/>
        </w:rPr>
        <w:t>enhanced user experience and interactive, rich content</w:t>
      </w:r>
      <w:r>
        <w:rPr>
          <w:color w:val="000000"/>
        </w:rPr>
        <w:t xml:space="preserve"> including ‘Places of Pride’ the Memorial’s online National Register of War Memorials. </w:t>
      </w:r>
    </w:p>
    <w:p w14:paraId="61187A35" w14:textId="77777777" w:rsidR="008A0CDD" w:rsidRPr="003B2FDA" w:rsidRDefault="008A0CDD" w:rsidP="008A0CDD">
      <w:pPr>
        <w:pStyle w:val="Normal28"/>
        <w:rPr>
          <w:color w:val="000000"/>
        </w:rPr>
      </w:pPr>
      <w:r>
        <w:t xml:space="preserve"> </w:t>
      </w:r>
    </w:p>
    <w:p w14:paraId="03152B1C" w14:textId="77777777" w:rsidR="008A0CDD" w:rsidRPr="00637D4B" w:rsidRDefault="008A0CDD" w:rsidP="008A0CDD">
      <w:pPr>
        <w:keepNext/>
        <w:pageBreakBefore/>
        <w:pBdr>
          <w:top w:val="nil"/>
          <w:left w:val="nil"/>
          <w:bottom w:val="nil"/>
          <w:right w:val="nil"/>
          <w:between w:val="nil"/>
          <w:bar w:val="nil"/>
        </w:pBdr>
        <w:tabs>
          <w:tab w:val="left" w:pos="709"/>
        </w:tabs>
        <w:spacing w:before="240" w:line="240" w:lineRule="auto"/>
        <w:jc w:val="left"/>
        <w:outlineLvl w:val="2"/>
        <w:rPr>
          <w:rFonts w:ascii="Arial" w:hAnsi="Arial"/>
          <w:b/>
          <w:smallCaps/>
          <w:sz w:val="26"/>
          <w:bdr w:val="nil"/>
        </w:rPr>
      </w:pPr>
      <w:bookmarkStart w:id="7" w:name="_Toc190682310"/>
      <w:bookmarkStart w:id="8" w:name="_Toc190682528"/>
      <w:bookmarkStart w:id="9" w:name="_Toc444523510"/>
      <w:bookmarkStart w:id="10" w:name="_Toc476145048"/>
      <w:r w:rsidRPr="00637D4B">
        <w:rPr>
          <w:rFonts w:ascii="Arial" w:hAnsi="Arial"/>
          <w:b/>
          <w:smallCaps/>
          <w:sz w:val="26"/>
          <w:bdr w:val="nil"/>
        </w:rPr>
        <w:lastRenderedPageBreak/>
        <w:t>1.2</w:t>
      </w:r>
      <w:r w:rsidRPr="00637D4B">
        <w:rPr>
          <w:rFonts w:ascii="Arial" w:hAnsi="Arial"/>
          <w:b/>
          <w:smallCaps/>
          <w:sz w:val="26"/>
          <w:bdr w:val="nil"/>
        </w:rPr>
        <w:tab/>
        <w:t>Entity resource statement</w:t>
      </w:r>
      <w:bookmarkEnd w:id="7"/>
      <w:bookmarkEnd w:id="8"/>
      <w:bookmarkEnd w:id="9"/>
      <w:bookmarkEnd w:id="10"/>
    </w:p>
    <w:p w14:paraId="5E237B35" w14:textId="77777777" w:rsidR="008A0CDD" w:rsidRDefault="008A0CDD" w:rsidP="008A0CDD">
      <w:pPr>
        <w:pBdr>
          <w:top w:val="nil"/>
          <w:left w:val="nil"/>
          <w:bottom w:val="nil"/>
          <w:right w:val="nil"/>
          <w:between w:val="nil"/>
          <w:bar w:val="nil"/>
        </w:pBdr>
        <w:rPr>
          <w:bdr w:val="nil"/>
        </w:rPr>
      </w:pPr>
      <w:bookmarkStart w:id="11" w:name="OLE_LINK11_0"/>
      <w:bookmarkStart w:id="12" w:name="OLE_LINK12_0"/>
      <w:r>
        <w:rPr>
          <w:bdr w:val="nil"/>
        </w:rPr>
        <w:t>Table 1.1 shows the total funding from all sources available to the entity for its operations and to deliver programs and services on behalf of the Government.</w:t>
      </w:r>
    </w:p>
    <w:p w14:paraId="123A7647" w14:textId="77777777" w:rsidR="008A0CDD" w:rsidRDefault="008A0CDD" w:rsidP="008A0CDD">
      <w:pPr>
        <w:pBdr>
          <w:top w:val="nil"/>
          <w:left w:val="nil"/>
          <w:bottom w:val="nil"/>
          <w:right w:val="nil"/>
          <w:between w:val="nil"/>
          <w:bar w:val="nil"/>
        </w:pBdr>
        <w:rPr>
          <w:bdr w:val="nil"/>
        </w:rPr>
      </w:pPr>
      <w:r>
        <w:rPr>
          <w:bdr w:val="nil"/>
        </w:rPr>
        <w:t>The table summarises how resources will be applied by outcome (government strategic policy objectives) and by administered (on behalf of the Government or the public) and departmental (for the entity’s operations) classification.</w:t>
      </w:r>
    </w:p>
    <w:p w14:paraId="67D839FD" w14:textId="77777777" w:rsidR="008A0CDD" w:rsidRDefault="008A0CDD" w:rsidP="008A0CDD">
      <w:pPr>
        <w:pBdr>
          <w:top w:val="nil"/>
          <w:left w:val="nil"/>
          <w:bottom w:val="nil"/>
          <w:right w:val="nil"/>
          <w:between w:val="nil"/>
          <w:bar w:val="nil"/>
        </w:pBdr>
        <w:rPr>
          <w:bdr w:val="nil"/>
        </w:rPr>
      </w:pPr>
      <w:r>
        <w:rPr>
          <w:bdr w:val="nil"/>
        </w:rPr>
        <w:t xml:space="preserve">For more detailed information on special accounts and special appropriations, please refer to </w:t>
      </w:r>
      <w:r w:rsidRPr="00412C0B">
        <w:rPr>
          <w:i/>
          <w:bdr w:val="nil"/>
        </w:rPr>
        <w:t>Budget Paper No. 4 – Agency Resourcing</w:t>
      </w:r>
      <w:r>
        <w:rPr>
          <w:bdr w:val="nil"/>
        </w:rPr>
        <w:t>.</w:t>
      </w:r>
    </w:p>
    <w:p w14:paraId="6D358197" w14:textId="77777777" w:rsidR="008A0CDD" w:rsidRDefault="008A0CDD" w:rsidP="008A0CDD">
      <w:pPr>
        <w:pBdr>
          <w:top w:val="nil"/>
          <w:left w:val="nil"/>
          <w:bottom w:val="nil"/>
          <w:right w:val="nil"/>
          <w:between w:val="nil"/>
          <w:bar w:val="nil"/>
        </w:pBdr>
        <w:rPr>
          <w:bdr w:val="nil"/>
        </w:rPr>
      </w:pPr>
      <w:r>
        <w:rPr>
          <w:bdr w:val="nil"/>
        </w:rPr>
        <w:t>Information in this table is presented on a resourcing (that is, appropriations/cash available) basis, whilst the ‘Budgeted expenses by Outcome 1’ tables in Section 2 and the financial statements in Section 3 are presented on an accrual basis.</w:t>
      </w:r>
    </w:p>
    <w:bookmarkEnd w:id="11"/>
    <w:bookmarkEnd w:id="12"/>
    <w:p w14:paraId="38B9602A" w14:textId="77777777" w:rsidR="008A0CDD" w:rsidRDefault="008A0CDD" w:rsidP="008A0CDD">
      <w:pPr>
        <w:pBdr>
          <w:top w:val="nil"/>
          <w:left w:val="nil"/>
          <w:bottom w:val="nil"/>
          <w:right w:val="nil"/>
          <w:between w:val="nil"/>
          <w:bar w:val="nil"/>
        </w:pBdr>
        <w:rPr>
          <w:bdr w:val="nil"/>
        </w:rPr>
      </w:pPr>
      <w:r>
        <w:t xml:space="preserve"> </w:t>
      </w:r>
    </w:p>
    <w:p w14:paraId="3AAAEAB9" w14:textId="77777777" w:rsidR="008A0CDD" w:rsidRPr="009E79CC" w:rsidRDefault="008A0CDD" w:rsidP="008A0CDD">
      <w:pPr>
        <w:pStyle w:val="TableHeading"/>
        <w:pageBreakBefore/>
        <w:pBdr>
          <w:top w:val="nil"/>
          <w:left w:val="nil"/>
          <w:bottom w:val="nil"/>
          <w:right w:val="nil"/>
          <w:between w:val="nil"/>
          <w:bar w:val="nil"/>
        </w:pBdr>
        <w:spacing w:before="0" w:after="0" w:line="240" w:lineRule="auto"/>
        <w:jc w:val="left"/>
        <w:rPr>
          <w:bdr w:val="nil"/>
        </w:rPr>
      </w:pPr>
      <w:r>
        <w:rPr>
          <w:bdr w:val="nil"/>
        </w:rPr>
        <w:lastRenderedPageBreak/>
        <w:t>Table 1.1: Australian War Memorial resource statement - Budget estimates for 2019-20 as at Budget April </w:t>
      </w:r>
      <w:r w:rsidRPr="008C27C3">
        <w:rPr>
          <w:bdr w:val="nil"/>
        </w:rPr>
        <w:t>2019</w:t>
      </w:r>
    </w:p>
    <w:tbl>
      <w:tblPr>
        <w:tblW w:w="7335" w:type="dxa"/>
        <w:tblLayout w:type="fixed"/>
        <w:tblLook w:val="0600" w:firstRow="0" w:lastRow="0" w:firstColumn="0" w:lastColumn="0" w:noHBand="1" w:noVBand="1"/>
      </w:tblPr>
      <w:tblGrid>
        <w:gridCol w:w="180"/>
        <w:gridCol w:w="180"/>
        <w:gridCol w:w="4515"/>
        <w:gridCol w:w="1230"/>
        <w:gridCol w:w="1230"/>
      </w:tblGrid>
      <w:tr w:rsidR="00493F49" w14:paraId="30228131" w14:textId="77777777" w:rsidTr="001F3915">
        <w:trPr>
          <w:trHeight w:hRule="exact" w:val="225"/>
        </w:trPr>
        <w:tc>
          <w:tcPr>
            <w:tcW w:w="1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49FB8F4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52B468FD" w14:textId="77777777" w:rsidR="00493F49" w:rsidRPr="001F3915" w:rsidRDefault="00493F49" w:rsidP="001F3915">
            <w:pPr>
              <w:spacing w:after="0" w:line="240" w:lineRule="auto"/>
              <w:jc w:val="left"/>
              <w:rPr>
                <w:rFonts w:ascii="Arial" w:eastAsia="Arial" w:hAnsi="Arial" w:cs="Arial"/>
                <w:color w:val="000000"/>
                <w:sz w:val="16"/>
              </w:rPr>
            </w:pPr>
          </w:p>
        </w:tc>
        <w:tc>
          <w:tcPr>
            <w:tcW w:w="4515" w:type="dxa"/>
            <w:tcBorders>
              <w:top w:val="single" w:sz="4" w:space="0" w:color="auto"/>
              <w:left w:val="nil"/>
              <w:bottom w:val="nil"/>
              <w:right w:val="nil"/>
              <w:tl2br w:val="nil"/>
              <w:tr2bl w:val="nil"/>
            </w:tcBorders>
            <w:shd w:val="clear" w:color="auto" w:fill="auto"/>
            <w:noWrap/>
            <w:tcMar>
              <w:left w:w="0" w:type="dxa"/>
              <w:right w:w="0" w:type="dxa"/>
            </w:tcMar>
            <w:vAlign w:val="bottom"/>
          </w:tcPr>
          <w:p w14:paraId="6E2C95B6" w14:textId="77777777" w:rsidR="00493F49" w:rsidRPr="001F3915" w:rsidRDefault="00493F49" w:rsidP="001F3915">
            <w:pPr>
              <w:spacing w:after="0" w:line="240" w:lineRule="auto"/>
              <w:jc w:val="left"/>
              <w:rPr>
                <w:rFonts w:ascii="Arial" w:eastAsia="Arial" w:hAnsi="Arial" w:cs="Arial"/>
                <w:color w:val="000000"/>
                <w:sz w:val="16"/>
              </w:rPr>
            </w:pPr>
          </w:p>
        </w:tc>
        <w:tc>
          <w:tcPr>
            <w:tcW w:w="1230" w:type="dxa"/>
            <w:tcBorders>
              <w:top w:val="single" w:sz="4" w:space="0" w:color="auto"/>
              <w:left w:val="nil"/>
              <w:bottom w:val="nil"/>
              <w:right w:val="nil"/>
              <w:tl2br w:val="nil"/>
              <w:tr2bl w:val="nil"/>
            </w:tcBorders>
            <w:shd w:val="clear" w:color="auto" w:fill="auto"/>
            <w:noWrap/>
            <w:tcMar>
              <w:left w:w="40" w:type="dxa"/>
              <w:right w:w="40" w:type="dxa"/>
            </w:tcMar>
            <w:vAlign w:val="bottom"/>
          </w:tcPr>
          <w:p w14:paraId="3F786539"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2018-19</w:t>
            </w:r>
          </w:p>
        </w:tc>
        <w:tc>
          <w:tcPr>
            <w:tcW w:w="1230" w:type="dxa"/>
            <w:tcBorders>
              <w:top w:val="single" w:sz="4" w:space="0" w:color="auto"/>
              <w:left w:val="nil"/>
              <w:bottom w:val="nil"/>
              <w:right w:val="nil"/>
              <w:tl2br w:val="nil"/>
              <w:tr2bl w:val="nil"/>
            </w:tcBorders>
            <w:shd w:val="clear" w:color="FFFFFF" w:fill="E6E6E6"/>
            <w:noWrap/>
            <w:tcMar>
              <w:left w:w="40" w:type="dxa"/>
              <w:right w:w="40" w:type="dxa"/>
            </w:tcMar>
            <w:vAlign w:val="bottom"/>
          </w:tcPr>
          <w:p w14:paraId="08D00A2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r>
      <w:tr w:rsidR="00493F49" w14:paraId="589FE3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6C2F46A"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0276883" w14:textId="77777777" w:rsidR="00493F49" w:rsidRPr="001F3915" w:rsidRDefault="00493F49" w:rsidP="001F3915">
            <w:pPr>
              <w:spacing w:after="0" w:line="240" w:lineRule="auto"/>
              <w:jc w:val="left"/>
              <w:rPr>
                <w:rFonts w:ascii="Arial" w:eastAsia="Arial" w:hAnsi="Arial" w:cs="Arial"/>
                <w:color w:val="000000"/>
                <w:sz w:val="16"/>
              </w:rPr>
            </w:pPr>
          </w:p>
        </w:tc>
        <w:tc>
          <w:tcPr>
            <w:tcW w:w="4515" w:type="dxa"/>
            <w:tcBorders>
              <w:top w:val="nil"/>
              <w:left w:val="nil"/>
              <w:bottom w:val="nil"/>
              <w:right w:val="nil"/>
              <w:tl2br w:val="nil"/>
              <w:tr2bl w:val="nil"/>
            </w:tcBorders>
            <w:shd w:val="clear" w:color="auto" w:fill="auto"/>
            <w:noWrap/>
            <w:tcMar>
              <w:left w:w="0" w:type="dxa"/>
              <w:right w:w="0" w:type="dxa"/>
            </w:tcMar>
            <w:vAlign w:val="bottom"/>
          </w:tcPr>
          <w:p w14:paraId="32E159E9" w14:textId="77777777" w:rsidR="00493F49" w:rsidRPr="001F3915" w:rsidRDefault="00493F49" w:rsidP="001F3915">
            <w:pPr>
              <w:spacing w:after="0" w:line="240" w:lineRule="auto"/>
              <w:jc w:val="lef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0A42FDEA"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Estimated</w:t>
            </w:r>
          </w:p>
        </w:tc>
        <w:tc>
          <w:tcPr>
            <w:tcW w:w="1230" w:type="dxa"/>
            <w:tcBorders>
              <w:top w:val="nil"/>
              <w:left w:val="nil"/>
              <w:bottom w:val="nil"/>
              <w:right w:val="nil"/>
              <w:tl2br w:val="nil"/>
              <w:tr2bl w:val="nil"/>
            </w:tcBorders>
            <w:shd w:val="clear" w:color="FFFFFF" w:fill="E6E6E6"/>
            <w:noWrap/>
            <w:tcMar>
              <w:left w:w="40" w:type="dxa"/>
              <w:right w:w="40" w:type="dxa"/>
            </w:tcMar>
            <w:vAlign w:val="bottom"/>
          </w:tcPr>
          <w:p w14:paraId="4713AB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5A5015C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8E65068"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6A76925" w14:textId="77777777" w:rsidR="00493F49" w:rsidRPr="001F3915" w:rsidRDefault="00493F49" w:rsidP="001F3915">
            <w:pPr>
              <w:spacing w:after="0" w:line="240" w:lineRule="auto"/>
              <w:jc w:val="left"/>
              <w:rPr>
                <w:rFonts w:ascii="Arial" w:eastAsia="Arial" w:hAnsi="Arial" w:cs="Arial"/>
                <w:color w:val="000000"/>
                <w:sz w:val="16"/>
              </w:rPr>
            </w:pPr>
          </w:p>
        </w:tc>
        <w:tc>
          <w:tcPr>
            <w:tcW w:w="4515" w:type="dxa"/>
            <w:tcBorders>
              <w:top w:val="nil"/>
              <w:left w:val="nil"/>
              <w:bottom w:val="nil"/>
              <w:right w:val="nil"/>
              <w:tl2br w:val="nil"/>
              <w:tr2bl w:val="nil"/>
            </w:tcBorders>
            <w:shd w:val="clear" w:color="auto" w:fill="auto"/>
            <w:noWrap/>
            <w:tcMar>
              <w:left w:w="0" w:type="dxa"/>
              <w:right w:w="0" w:type="dxa"/>
            </w:tcMar>
            <w:vAlign w:val="bottom"/>
          </w:tcPr>
          <w:p w14:paraId="5F796F3B" w14:textId="77777777" w:rsidR="00493F49" w:rsidRPr="001F3915" w:rsidRDefault="00493F49" w:rsidP="001F3915">
            <w:pPr>
              <w:spacing w:after="0" w:line="240" w:lineRule="auto"/>
              <w:jc w:val="left"/>
              <w:rPr>
                <w:rFonts w:ascii="Arial" w:eastAsia="Arial" w:hAnsi="Arial" w:cs="Arial"/>
                <w:color w:val="000000"/>
                <w:sz w:val="16"/>
              </w:rPr>
            </w:pP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50AD0C84"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Actual</w:t>
            </w: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19C5F4E1"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4B6423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D61774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F298070" w14:textId="77777777" w:rsidR="00493F49" w:rsidRPr="001F3915" w:rsidRDefault="00493F49" w:rsidP="001F3915">
            <w:pPr>
              <w:spacing w:after="0" w:line="240" w:lineRule="auto"/>
              <w:jc w:val="left"/>
              <w:rPr>
                <w:rFonts w:ascii="Arial" w:eastAsia="Arial" w:hAnsi="Arial" w:cs="Arial"/>
                <w:color w:val="000000"/>
                <w:sz w:val="16"/>
              </w:rPr>
            </w:pPr>
          </w:p>
        </w:tc>
        <w:tc>
          <w:tcPr>
            <w:tcW w:w="4515" w:type="dxa"/>
            <w:tcBorders>
              <w:top w:val="nil"/>
              <w:left w:val="nil"/>
              <w:bottom w:val="nil"/>
              <w:right w:val="nil"/>
              <w:tl2br w:val="nil"/>
              <w:tr2bl w:val="nil"/>
            </w:tcBorders>
            <w:shd w:val="clear" w:color="auto" w:fill="auto"/>
            <w:noWrap/>
            <w:tcMar>
              <w:left w:w="0" w:type="dxa"/>
              <w:right w:w="0" w:type="dxa"/>
            </w:tcMar>
            <w:vAlign w:val="bottom"/>
          </w:tcPr>
          <w:p w14:paraId="66311184" w14:textId="77777777" w:rsidR="00493F49" w:rsidRPr="001F3915" w:rsidRDefault="00493F49" w:rsidP="001F3915">
            <w:pPr>
              <w:spacing w:after="0" w:line="240" w:lineRule="auto"/>
              <w:jc w:val="left"/>
              <w:rPr>
                <w:rFonts w:ascii="Arial" w:eastAsia="Arial" w:hAnsi="Arial" w:cs="Arial"/>
                <w:color w:val="000000"/>
                <w:sz w:val="16"/>
              </w:rPr>
            </w:pPr>
          </w:p>
        </w:tc>
        <w:tc>
          <w:tcPr>
            <w:tcW w:w="123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379E413"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$'000</w:t>
            </w:r>
          </w:p>
        </w:tc>
        <w:tc>
          <w:tcPr>
            <w:tcW w:w="123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62F6EB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C85A62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75" w:type="dxa"/>
            <w:gridSpan w:val="3"/>
            <w:tcBorders>
              <w:top w:val="nil"/>
              <w:left w:val="nil"/>
              <w:bottom w:val="nil"/>
              <w:right w:val="nil"/>
              <w:tl2br w:val="nil"/>
              <w:tr2bl w:val="nil"/>
            </w:tcBorders>
            <w:shd w:val="clear" w:color="auto" w:fill="auto"/>
            <w:noWrap/>
            <w:tcMar>
              <w:left w:w="40" w:type="dxa"/>
              <w:right w:w="40" w:type="dxa"/>
            </w:tcMar>
            <w:vAlign w:val="bottom"/>
          </w:tcPr>
          <w:p w14:paraId="2F16D73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Opening balance/cash reserves at 1 July</w:t>
            </w:r>
          </w:p>
        </w:tc>
        <w:tc>
          <w:tcPr>
            <w:tcW w:w="123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14:paraId="1A4B9C19" w14:textId="77777777" w:rsidR="00493F49" w:rsidRPr="001F3915" w:rsidRDefault="008A0CDD" w:rsidP="001F3915">
            <w:pPr>
              <w:spacing w:after="0" w:line="240" w:lineRule="auto"/>
              <w:jc w:val="right"/>
              <w:rPr>
                <w:rFonts w:ascii="Arial" w:eastAsia="Arial" w:hAnsi="Arial" w:cs="Arial"/>
                <w:b/>
                <w:i/>
                <w:color w:val="000000"/>
                <w:sz w:val="16"/>
              </w:rPr>
            </w:pPr>
            <w:r w:rsidRPr="001F3915">
              <w:rPr>
                <w:rFonts w:ascii="Arial" w:eastAsia="Arial" w:hAnsi="Arial" w:cs="Arial"/>
                <w:b/>
                <w:i/>
                <w:color w:val="000000"/>
                <w:sz w:val="16"/>
              </w:rPr>
              <w:t>81,929</w:t>
            </w:r>
          </w:p>
        </w:tc>
        <w:tc>
          <w:tcPr>
            <w:tcW w:w="123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61B01E4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72,191</w:t>
            </w:r>
          </w:p>
        </w:tc>
      </w:tr>
      <w:tr w:rsidR="00493F49" w14:paraId="39121C7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E43769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D294B95" w14:textId="77777777" w:rsidR="00493F49" w:rsidRPr="001F3915" w:rsidRDefault="00493F49" w:rsidP="001F3915">
            <w:pPr>
              <w:spacing w:after="0" w:line="240" w:lineRule="auto"/>
              <w:jc w:val="left"/>
              <w:rPr>
                <w:rFonts w:ascii="Arial" w:eastAsia="Arial" w:hAnsi="Arial" w:cs="Arial"/>
                <w:color w:val="000000"/>
                <w:sz w:val="16"/>
              </w:rPr>
            </w:pPr>
          </w:p>
        </w:tc>
        <w:tc>
          <w:tcPr>
            <w:tcW w:w="4515" w:type="dxa"/>
            <w:tcBorders>
              <w:top w:val="nil"/>
              <w:left w:val="nil"/>
              <w:bottom w:val="nil"/>
              <w:right w:val="nil"/>
              <w:tl2br w:val="nil"/>
              <w:tr2bl w:val="nil"/>
            </w:tcBorders>
            <w:shd w:val="clear" w:color="auto" w:fill="auto"/>
            <w:noWrap/>
            <w:tcMar>
              <w:left w:w="0" w:type="dxa"/>
              <w:right w:w="0" w:type="dxa"/>
            </w:tcMar>
            <w:vAlign w:val="bottom"/>
          </w:tcPr>
          <w:p w14:paraId="24456CF8" w14:textId="77777777" w:rsidR="00493F49" w:rsidRPr="001F3915" w:rsidRDefault="00493F49" w:rsidP="001F3915">
            <w:pPr>
              <w:spacing w:after="0" w:line="240" w:lineRule="auto"/>
              <w:jc w:val="left"/>
              <w:rPr>
                <w:rFonts w:ascii="Arial" w:eastAsia="Arial" w:hAnsi="Arial" w:cs="Arial"/>
                <w:color w:val="000000"/>
                <w:sz w:val="16"/>
              </w:rPr>
            </w:pPr>
          </w:p>
        </w:tc>
        <w:tc>
          <w:tcPr>
            <w:tcW w:w="1230" w:type="dxa"/>
            <w:tcBorders>
              <w:top w:val="single" w:sz="4" w:space="0" w:color="000000"/>
              <w:left w:val="nil"/>
              <w:bottom w:val="nil"/>
              <w:right w:val="nil"/>
              <w:tl2br w:val="nil"/>
              <w:tr2bl w:val="nil"/>
            </w:tcBorders>
            <w:shd w:val="clear" w:color="auto" w:fill="auto"/>
            <w:tcMar>
              <w:left w:w="0" w:type="dxa"/>
              <w:right w:w="0" w:type="dxa"/>
            </w:tcMar>
            <w:vAlign w:val="bottom"/>
          </w:tcPr>
          <w:p w14:paraId="167237C5" w14:textId="77777777" w:rsidR="00493F49" w:rsidRPr="001F3915" w:rsidRDefault="00493F49" w:rsidP="001F3915">
            <w:pPr>
              <w:spacing w:after="0" w:line="240" w:lineRule="auto"/>
              <w:jc w:val="right"/>
              <w:rPr>
                <w:rFonts w:ascii="Arial" w:eastAsia="Arial" w:hAnsi="Arial" w:cs="Arial"/>
                <w:i/>
                <w:color w:val="000000"/>
                <w:sz w:val="16"/>
              </w:rPr>
            </w:pPr>
          </w:p>
        </w:tc>
        <w:tc>
          <w:tcPr>
            <w:tcW w:w="123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36D2339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442A5D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75" w:type="dxa"/>
            <w:gridSpan w:val="3"/>
            <w:tcBorders>
              <w:top w:val="nil"/>
              <w:left w:val="nil"/>
              <w:bottom w:val="nil"/>
              <w:right w:val="nil"/>
              <w:tl2br w:val="nil"/>
              <w:tr2bl w:val="nil"/>
            </w:tcBorders>
            <w:shd w:val="clear" w:color="auto" w:fill="auto"/>
            <w:noWrap/>
            <w:tcMar>
              <w:left w:w="40" w:type="dxa"/>
              <w:right w:w="40" w:type="dxa"/>
            </w:tcMar>
            <w:vAlign w:val="bottom"/>
          </w:tcPr>
          <w:p w14:paraId="06DA0D2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Funds from Government</w:t>
            </w:r>
          </w:p>
        </w:tc>
        <w:tc>
          <w:tcPr>
            <w:tcW w:w="1230" w:type="dxa"/>
            <w:tcBorders>
              <w:top w:val="nil"/>
              <w:left w:val="nil"/>
              <w:bottom w:val="nil"/>
              <w:right w:val="nil"/>
              <w:tl2br w:val="nil"/>
              <w:tr2bl w:val="nil"/>
            </w:tcBorders>
            <w:shd w:val="clear" w:color="auto" w:fill="auto"/>
            <w:tcMar>
              <w:left w:w="0" w:type="dxa"/>
              <w:right w:w="0" w:type="dxa"/>
            </w:tcMar>
            <w:vAlign w:val="bottom"/>
          </w:tcPr>
          <w:p w14:paraId="7637F698" w14:textId="77777777" w:rsidR="00493F49" w:rsidRPr="001F3915" w:rsidRDefault="00493F49" w:rsidP="001F3915">
            <w:pPr>
              <w:spacing w:after="0" w:line="240" w:lineRule="auto"/>
              <w:jc w:val="right"/>
              <w:rPr>
                <w:rFonts w:ascii="Arial" w:eastAsia="Arial" w:hAnsi="Arial" w:cs="Arial"/>
                <w:i/>
                <w:color w:val="000000"/>
                <w:sz w:val="16"/>
              </w:rPr>
            </w:pPr>
          </w:p>
        </w:tc>
        <w:tc>
          <w:tcPr>
            <w:tcW w:w="1230" w:type="dxa"/>
            <w:tcBorders>
              <w:top w:val="nil"/>
              <w:left w:val="nil"/>
              <w:bottom w:val="nil"/>
              <w:right w:val="nil"/>
              <w:tl2br w:val="nil"/>
              <w:tr2bl w:val="nil"/>
            </w:tcBorders>
            <w:shd w:val="clear" w:color="FFFFFF" w:fill="E6E6E6"/>
            <w:tcMar>
              <w:left w:w="0" w:type="dxa"/>
              <w:right w:w="0" w:type="dxa"/>
            </w:tcMar>
            <w:vAlign w:val="bottom"/>
          </w:tcPr>
          <w:p w14:paraId="5BFC2C77"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0FB413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BE06C44" w14:textId="77777777" w:rsidR="00493F49" w:rsidRPr="001F3915" w:rsidRDefault="00493F49" w:rsidP="001F3915">
            <w:pPr>
              <w:spacing w:after="0" w:line="240" w:lineRule="auto"/>
              <w:jc w:val="left"/>
              <w:rPr>
                <w:rFonts w:ascii="Arial" w:eastAsia="Arial" w:hAnsi="Arial" w:cs="Arial"/>
                <w:color w:val="000000"/>
                <w:sz w:val="14"/>
              </w:rPr>
            </w:pPr>
          </w:p>
        </w:tc>
        <w:tc>
          <w:tcPr>
            <w:tcW w:w="4695" w:type="dxa"/>
            <w:gridSpan w:val="2"/>
            <w:tcBorders>
              <w:top w:val="nil"/>
              <w:left w:val="nil"/>
              <w:bottom w:val="nil"/>
              <w:right w:val="nil"/>
              <w:tl2br w:val="nil"/>
              <w:tr2bl w:val="nil"/>
            </w:tcBorders>
            <w:shd w:val="clear" w:color="auto" w:fill="auto"/>
            <w:noWrap/>
            <w:tcMar>
              <w:left w:w="40" w:type="dxa"/>
              <w:right w:w="40" w:type="dxa"/>
            </w:tcMar>
            <w:vAlign w:val="bottom"/>
          </w:tcPr>
          <w:p w14:paraId="2BA633A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Annual appropriations - ordinary annual services </w:t>
            </w:r>
            <w:r w:rsidRPr="001F3915">
              <w:rPr>
                <w:rFonts w:ascii="Arial" w:eastAsia="Arial" w:hAnsi="Arial" w:cs="Arial"/>
                <w:color w:val="000000"/>
                <w:sz w:val="16"/>
                <w:vertAlign w:val="superscript"/>
              </w:rPr>
              <w:t>(a)</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2218B4C3" w14:textId="77777777" w:rsidR="00493F49" w:rsidRPr="001F3915" w:rsidRDefault="00493F49" w:rsidP="001F3915">
            <w:pPr>
              <w:spacing w:after="0" w:line="240" w:lineRule="auto"/>
              <w:jc w:val="right"/>
              <w:rPr>
                <w:rFonts w:ascii="Arial" w:eastAsia="Arial" w:hAnsi="Arial" w:cs="Arial"/>
                <w:i/>
                <w:color w:val="000000"/>
                <w:sz w:val="16"/>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28DB5291"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47A8F5C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201D23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AE97B44" w14:textId="77777777" w:rsidR="00493F49" w:rsidRPr="001F3915" w:rsidRDefault="00493F49" w:rsidP="001F3915">
            <w:pPr>
              <w:spacing w:after="0" w:line="240" w:lineRule="auto"/>
              <w:jc w:val="left"/>
              <w:rPr>
                <w:rFonts w:ascii="Arial" w:eastAsia="Arial" w:hAnsi="Arial" w:cs="Arial"/>
                <w:color w:val="000000"/>
                <w:sz w:val="14"/>
              </w:rPr>
            </w:pPr>
          </w:p>
        </w:tc>
        <w:tc>
          <w:tcPr>
            <w:tcW w:w="4515" w:type="dxa"/>
            <w:tcBorders>
              <w:top w:val="nil"/>
              <w:left w:val="nil"/>
              <w:bottom w:val="nil"/>
              <w:right w:val="nil"/>
              <w:tl2br w:val="nil"/>
              <w:tr2bl w:val="nil"/>
            </w:tcBorders>
            <w:shd w:val="clear" w:color="auto" w:fill="auto"/>
            <w:noWrap/>
            <w:tcMar>
              <w:left w:w="40" w:type="dxa"/>
              <w:right w:w="40" w:type="dxa"/>
            </w:tcMar>
            <w:vAlign w:val="bottom"/>
          </w:tcPr>
          <w:p w14:paraId="4A2AC05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Outcome 1</w:t>
            </w:r>
          </w:p>
        </w:tc>
        <w:tc>
          <w:tcPr>
            <w:tcW w:w="1230" w:type="dxa"/>
            <w:tcBorders>
              <w:top w:val="nil"/>
              <w:left w:val="nil"/>
              <w:bottom w:val="nil"/>
              <w:right w:val="nil"/>
              <w:tl2br w:val="nil"/>
              <w:tr2bl w:val="nil"/>
            </w:tcBorders>
            <w:shd w:val="clear" w:color="auto" w:fill="auto"/>
            <w:tcMar>
              <w:left w:w="40" w:type="dxa"/>
              <w:right w:w="40" w:type="dxa"/>
            </w:tcMar>
            <w:vAlign w:val="bottom"/>
          </w:tcPr>
          <w:p w14:paraId="65226F66"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50,904</w:t>
            </w:r>
          </w:p>
        </w:tc>
        <w:tc>
          <w:tcPr>
            <w:tcW w:w="1230" w:type="dxa"/>
            <w:tcBorders>
              <w:top w:val="nil"/>
              <w:left w:val="nil"/>
              <w:bottom w:val="nil"/>
              <w:right w:val="nil"/>
              <w:tl2br w:val="nil"/>
              <w:tr2bl w:val="nil"/>
            </w:tcBorders>
            <w:shd w:val="clear" w:color="FFFFFF" w:fill="E6E6E6"/>
            <w:noWrap/>
            <w:tcMar>
              <w:left w:w="40" w:type="dxa"/>
              <w:right w:w="40" w:type="dxa"/>
            </w:tcMar>
            <w:vAlign w:val="bottom"/>
          </w:tcPr>
          <w:p w14:paraId="75187E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46,371</w:t>
            </w:r>
          </w:p>
        </w:tc>
      </w:tr>
      <w:tr w:rsidR="00493F49" w14:paraId="257043D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7E944D5" w14:textId="77777777" w:rsidR="00493F49" w:rsidRPr="001F3915" w:rsidRDefault="00493F49" w:rsidP="001F3915">
            <w:pPr>
              <w:spacing w:after="0" w:line="240" w:lineRule="auto"/>
              <w:jc w:val="left"/>
              <w:rPr>
                <w:rFonts w:ascii="Arial" w:eastAsia="Arial" w:hAnsi="Arial" w:cs="Arial"/>
                <w:color w:val="000000"/>
                <w:sz w:val="14"/>
              </w:rPr>
            </w:pPr>
          </w:p>
        </w:tc>
        <w:tc>
          <w:tcPr>
            <w:tcW w:w="4695" w:type="dxa"/>
            <w:gridSpan w:val="2"/>
            <w:tcBorders>
              <w:top w:val="nil"/>
              <w:left w:val="nil"/>
              <w:bottom w:val="nil"/>
              <w:right w:val="nil"/>
              <w:tl2br w:val="nil"/>
              <w:tr2bl w:val="nil"/>
            </w:tcBorders>
            <w:shd w:val="clear" w:color="auto" w:fill="auto"/>
            <w:noWrap/>
            <w:tcMar>
              <w:left w:w="40" w:type="dxa"/>
              <w:right w:w="40" w:type="dxa"/>
            </w:tcMar>
            <w:vAlign w:val="bottom"/>
          </w:tcPr>
          <w:p w14:paraId="0B02770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Annual appropriations - other services </w:t>
            </w:r>
            <w:r w:rsidRPr="001F3915">
              <w:rPr>
                <w:rFonts w:ascii="Arial" w:eastAsia="Arial" w:hAnsi="Arial" w:cs="Arial"/>
                <w:color w:val="000000"/>
                <w:sz w:val="16"/>
                <w:vertAlign w:val="superscript"/>
              </w:rPr>
              <w:t>(b)</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789DCEC3" w14:textId="77777777" w:rsidR="00493F49" w:rsidRPr="001F3915" w:rsidRDefault="00493F49" w:rsidP="001F3915">
            <w:pPr>
              <w:spacing w:after="0" w:line="240" w:lineRule="auto"/>
              <w:jc w:val="right"/>
              <w:rPr>
                <w:rFonts w:ascii="Arial" w:eastAsia="Arial" w:hAnsi="Arial" w:cs="Arial"/>
                <w:i/>
                <w:color w:val="000000"/>
                <w:sz w:val="16"/>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59121303"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DCE9B3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EE667B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825B990" w14:textId="77777777" w:rsidR="00493F49" w:rsidRPr="001F3915" w:rsidRDefault="00493F49" w:rsidP="001F3915">
            <w:pPr>
              <w:spacing w:after="0" w:line="240" w:lineRule="auto"/>
              <w:jc w:val="left"/>
              <w:rPr>
                <w:rFonts w:ascii="Arial" w:eastAsia="Arial" w:hAnsi="Arial" w:cs="Arial"/>
                <w:color w:val="000000"/>
                <w:sz w:val="14"/>
              </w:rPr>
            </w:pPr>
          </w:p>
        </w:tc>
        <w:tc>
          <w:tcPr>
            <w:tcW w:w="4515" w:type="dxa"/>
            <w:tcBorders>
              <w:top w:val="nil"/>
              <w:left w:val="nil"/>
              <w:bottom w:val="nil"/>
              <w:right w:val="nil"/>
              <w:tl2br w:val="nil"/>
              <w:tr2bl w:val="nil"/>
            </w:tcBorders>
            <w:shd w:val="clear" w:color="auto" w:fill="auto"/>
            <w:noWrap/>
            <w:tcMar>
              <w:left w:w="40" w:type="dxa"/>
              <w:right w:w="40" w:type="dxa"/>
            </w:tcMar>
            <w:vAlign w:val="bottom"/>
          </w:tcPr>
          <w:p w14:paraId="6A4C9A3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Equity injection</w:t>
            </w:r>
          </w:p>
        </w:tc>
        <w:tc>
          <w:tcPr>
            <w:tcW w:w="1230" w:type="dxa"/>
            <w:tcBorders>
              <w:top w:val="nil"/>
              <w:left w:val="nil"/>
              <w:bottom w:val="single" w:sz="4" w:space="0" w:color="000000"/>
              <w:right w:val="nil"/>
              <w:tl2br w:val="nil"/>
              <w:tr2bl w:val="nil"/>
            </w:tcBorders>
            <w:shd w:val="clear" w:color="auto" w:fill="auto"/>
            <w:tcMar>
              <w:left w:w="40" w:type="dxa"/>
              <w:right w:w="40" w:type="dxa"/>
            </w:tcMar>
            <w:vAlign w:val="bottom"/>
          </w:tcPr>
          <w:p w14:paraId="17C5D03B"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11,429</w:t>
            </w:r>
          </w:p>
        </w:tc>
        <w:tc>
          <w:tcPr>
            <w:tcW w:w="123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AD238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r>
      <w:tr w:rsidR="00493F49" w14:paraId="1046761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A2615A0" w14:textId="77777777" w:rsidR="00493F49" w:rsidRPr="001F3915" w:rsidRDefault="00493F49" w:rsidP="001F3915">
            <w:pPr>
              <w:spacing w:after="0" w:line="240" w:lineRule="auto"/>
              <w:jc w:val="left"/>
              <w:rPr>
                <w:rFonts w:ascii="Arial" w:eastAsia="Arial" w:hAnsi="Arial" w:cs="Arial"/>
                <w:color w:val="000000"/>
                <w:sz w:val="14"/>
              </w:rPr>
            </w:pPr>
          </w:p>
        </w:tc>
        <w:tc>
          <w:tcPr>
            <w:tcW w:w="4695" w:type="dxa"/>
            <w:gridSpan w:val="2"/>
            <w:tcBorders>
              <w:top w:val="nil"/>
              <w:left w:val="nil"/>
              <w:bottom w:val="nil"/>
              <w:right w:val="nil"/>
              <w:tl2br w:val="nil"/>
              <w:tr2bl w:val="nil"/>
            </w:tcBorders>
            <w:shd w:val="clear" w:color="auto" w:fill="auto"/>
            <w:noWrap/>
            <w:tcMar>
              <w:left w:w="40" w:type="dxa"/>
              <w:right w:w="40" w:type="dxa"/>
            </w:tcMar>
            <w:vAlign w:val="bottom"/>
          </w:tcPr>
          <w:p w14:paraId="32188A3F" w14:textId="77777777" w:rsidR="00493F49" w:rsidRPr="001F3915" w:rsidRDefault="008A0CDD" w:rsidP="001F3915">
            <w:pPr>
              <w:spacing w:after="0" w:line="240" w:lineRule="auto"/>
              <w:jc w:val="left"/>
              <w:rPr>
                <w:rFonts w:ascii="Arial" w:eastAsia="Arial" w:hAnsi="Arial" w:cs="Arial"/>
                <w:i/>
                <w:color w:val="000000"/>
                <w:sz w:val="16"/>
              </w:rPr>
            </w:pPr>
            <w:r w:rsidRPr="001F3915">
              <w:rPr>
                <w:rFonts w:ascii="Arial" w:eastAsia="Arial" w:hAnsi="Arial" w:cs="Arial"/>
                <w:i/>
                <w:color w:val="000000"/>
                <w:sz w:val="16"/>
              </w:rPr>
              <w:t>Total annual appropriations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27C54AC" w14:textId="77777777" w:rsidR="00493F49" w:rsidRPr="001F3915" w:rsidRDefault="008A0CDD" w:rsidP="001F3915">
            <w:pPr>
              <w:spacing w:after="0" w:line="240" w:lineRule="auto"/>
              <w:jc w:val="right"/>
              <w:rPr>
                <w:rFonts w:ascii="Arial" w:eastAsia="Arial" w:hAnsi="Arial" w:cs="Arial"/>
                <w:b/>
                <w:i/>
                <w:color w:val="000000"/>
                <w:sz w:val="16"/>
              </w:rPr>
            </w:pPr>
            <w:r w:rsidRPr="001F3915">
              <w:rPr>
                <w:rFonts w:ascii="Arial" w:eastAsia="Arial" w:hAnsi="Arial" w:cs="Arial"/>
                <w:b/>
                <w:i/>
                <w:color w:val="000000"/>
                <w:sz w:val="16"/>
              </w:rPr>
              <w:t>62,333</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6C936C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81,617</w:t>
            </w:r>
          </w:p>
        </w:tc>
      </w:tr>
      <w:tr w:rsidR="00493F49" w14:paraId="58918C1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75" w:type="dxa"/>
            <w:gridSpan w:val="3"/>
            <w:tcBorders>
              <w:top w:val="nil"/>
              <w:left w:val="nil"/>
              <w:bottom w:val="nil"/>
              <w:right w:val="nil"/>
              <w:tl2br w:val="nil"/>
              <w:tr2bl w:val="nil"/>
            </w:tcBorders>
            <w:shd w:val="clear" w:color="auto" w:fill="auto"/>
            <w:noWrap/>
            <w:tcMar>
              <w:left w:w="40" w:type="dxa"/>
              <w:right w:w="40" w:type="dxa"/>
            </w:tcMar>
            <w:vAlign w:val="bottom"/>
          </w:tcPr>
          <w:p w14:paraId="7A2CFA0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funds from Government</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A8044FE" w14:textId="77777777" w:rsidR="00493F49" w:rsidRPr="001F3915" w:rsidRDefault="008A0CDD" w:rsidP="001F3915">
            <w:pPr>
              <w:spacing w:after="0" w:line="240" w:lineRule="auto"/>
              <w:jc w:val="right"/>
              <w:rPr>
                <w:rFonts w:ascii="Arial" w:eastAsia="Arial" w:hAnsi="Arial" w:cs="Arial"/>
                <w:b/>
                <w:i/>
                <w:color w:val="000000"/>
                <w:sz w:val="16"/>
              </w:rPr>
            </w:pPr>
            <w:r w:rsidRPr="001F3915">
              <w:rPr>
                <w:rFonts w:ascii="Arial" w:eastAsia="Arial" w:hAnsi="Arial" w:cs="Arial"/>
                <w:b/>
                <w:i/>
                <w:color w:val="000000"/>
                <w:sz w:val="16"/>
              </w:rPr>
              <w:t>62,333</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5E3A08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81,617</w:t>
            </w:r>
          </w:p>
        </w:tc>
      </w:tr>
      <w:tr w:rsidR="00493F49" w14:paraId="78E2761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2B75725"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E9700A8" w14:textId="77777777" w:rsidR="00493F49" w:rsidRPr="001F3915" w:rsidRDefault="00493F49" w:rsidP="001F3915">
            <w:pPr>
              <w:spacing w:after="0" w:line="240" w:lineRule="auto"/>
              <w:jc w:val="left"/>
              <w:rPr>
                <w:rFonts w:ascii="Arial" w:eastAsia="Arial" w:hAnsi="Arial" w:cs="Arial"/>
                <w:b/>
                <w:color w:val="000000"/>
                <w:sz w:val="16"/>
              </w:rPr>
            </w:pPr>
          </w:p>
        </w:tc>
        <w:tc>
          <w:tcPr>
            <w:tcW w:w="4515" w:type="dxa"/>
            <w:tcBorders>
              <w:top w:val="nil"/>
              <w:left w:val="nil"/>
              <w:bottom w:val="nil"/>
              <w:right w:val="nil"/>
              <w:tl2br w:val="nil"/>
              <w:tr2bl w:val="nil"/>
            </w:tcBorders>
            <w:shd w:val="clear" w:color="auto" w:fill="auto"/>
            <w:noWrap/>
            <w:tcMar>
              <w:left w:w="0" w:type="dxa"/>
              <w:right w:w="0" w:type="dxa"/>
            </w:tcMar>
            <w:vAlign w:val="bottom"/>
          </w:tcPr>
          <w:p w14:paraId="7200FB2E" w14:textId="77777777" w:rsidR="00493F49" w:rsidRPr="001F3915" w:rsidRDefault="00493F49" w:rsidP="001F3915">
            <w:pPr>
              <w:spacing w:after="0" w:line="240" w:lineRule="auto"/>
              <w:jc w:val="left"/>
              <w:rPr>
                <w:rFonts w:ascii="Arial" w:eastAsia="Arial" w:hAnsi="Arial" w:cs="Arial"/>
                <w:b/>
                <w:color w:val="000000"/>
                <w:sz w:val="16"/>
              </w:rPr>
            </w:pPr>
          </w:p>
        </w:tc>
        <w:tc>
          <w:tcPr>
            <w:tcW w:w="123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B0FEDC" w14:textId="77777777" w:rsidR="00493F49" w:rsidRPr="001F3915" w:rsidRDefault="00493F49" w:rsidP="001F3915">
            <w:pPr>
              <w:spacing w:after="0" w:line="240" w:lineRule="auto"/>
              <w:jc w:val="right"/>
              <w:rPr>
                <w:rFonts w:ascii="Arial" w:eastAsia="Arial" w:hAnsi="Arial" w:cs="Arial"/>
                <w:b/>
                <w:i/>
                <w:color w:val="000000"/>
                <w:sz w:val="16"/>
              </w:rPr>
            </w:pPr>
          </w:p>
        </w:tc>
        <w:tc>
          <w:tcPr>
            <w:tcW w:w="123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32E0E2B" w14:textId="77777777" w:rsidR="00493F49" w:rsidRPr="001F3915" w:rsidRDefault="00493F49" w:rsidP="001F3915">
            <w:pPr>
              <w:spacing w:after="0" w:line="240" w:lineRule="auto"/>
              <w:jc w:val="right"/>
              <w:rPr>
                <w:rFonts w:ascii="Arial" w:eastAsia="Arial" w:hAnsi="Arial" w:cs="Arial"/>
                <w:b/>
                <w:color w:val="000000"/>
                <w:sz w:val="16"/>
              </w:rPr>
            </w:pPr>
          </w:p>
        </w:tc>
      </w:tr>
      <w:tr w:rsidR="00493F49" w14:paraId="6D2A1E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75" w:type="dxa"/>
            <w:gridSpan w:val="3"/>
            <w:tcBorders>
              <w:top w:val="nil"/>
              <w:left w:val="nil"/>
              <w:bottom w:val="nil"/>
              <w:right w:val="nil"/>
              <w:tl2br w:val="nil"/>
              <w:tr2bl w:val="nil"/>
            </w:tcBorders>
            <w:shd w:val="clear" w:color="auto" w:fill="auto"/>
            <w:noWrap/>
            <w:tcMar>
              <w:left w:w="40" w:type="dxa"/>
              <w:right w:w="40" w:type="dxa"/>
            </w:tcMar>
            <w:vAlign w:val="bottom"/>
          </w:tcPr>
          <w:p w14:paraId="22D839F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Funds from other sources</w:t>
            </w:r>
          </w:p>
        </w:tc>
        <w:tc>
          <w:tcPr>
            <w:tcW w:w="1230" w:type="dxa"/>
            <w:tcBorders>
              <w:top w:val="nil"/>
              <w:left w:val="nil"/>
              <w:bottom w:val="nil"/>
              <w:right w:val="nil"/>
              <w:tl2br w:val="nil"/>
              <w:tr2bl w:val="nil"/>
            </w:tcBorders>
            <w:shd w:val="clear" w:color="auto" w:fill="auto"/>
            <w:noWrap/>
            <w:tcMar>
              <w:left w:w="0" w:type="dxa"/>
              <w:right w:w="0" w:type="dxa"/>
            </w:tcMar>
            <w:vAlign w:val="bottom"/>
          </w:tcPr>
          <w:p w14:paraId="5C34F087" w14:textId="77777777" w:rsidR="00493F49" w:rsidRPr="001F3915" w:rsidRDefault="00493F49" w:rsidP="001F3915">
            <w:pPr>
              <w:spacing w:after="0" w:line="240" w:lineRule="auto"/>
              <w:jc w:val="right"/>
              <w:rPr>
                <w:rFonts w:ascii="Arial" w:eastAsia="Arial" w:hAnsi="Arial" w:cs="Arial"/>
                <w:i/>
                <w:color w:val="000000"/>
                <w:sz w:val="16"/>
              </w:rPr>
            </w:pPr>
          </w:p>
        </w:tc>
        <w:tc>
          <w:tcPr>
            <w:tcW w:w="1230" w:type="dxa"/>
            <w:tcBorders>
              <w:top w:val="nil"/>
              <w:left w:val="nil"/>
              <w:bottom w:val="nil"/>
              <w:right w:val="nil"/>
              <w:tl2br w:val="nil"/>
              <w:tr2bl w:val="nil"/>
            </w:tcBorders>
            <w:shd w:val="clear" w:color="FFFFFF" w:fill="E6E6E6"/>
            <w:noWrap/>
            <w:tcMar>
              <w:left w:w="0" w:type="dxa"/>
              <w:right w:w="0" w:type="dxa"/>
            </w:tcMar>
            <w:vAlign w:val="bottom"/>
          </w:tcPr>
          <w:p w14:paraId="75FC5A89"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731768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3DD06CD" w14:textId="77777777" w:rsidR="00493F49" w:rsidRPr="001F3915" w:rsidRDefault="00493F49" w:rsidP="001F3915">
            <w:pPr>
              <w:spacing w:after="0" w:line="240" w:lineRule="auto"/>
              <w:jc w:val="left"/>
              <w:rPr>
                <w:rFonts w:ascii="Arial" w:eastAsia="Arial" w:hAnsi="Arial" w:cs="Arial"/>
                <w:color w:val="000000"/>
                <w:sz w:val="16"/>
              </w:rPr>
            </w:pPr>
          </w:p>
        </w:tc>
        <w:tc>
          <w:tcPr>
            <w:tcW w:w="4695" w:type="dxa"/>
            <w:gridSpan w:val="2"/>
            <w:tcBorders>
              <w:top w:val="nil"/>
              <w:left w:val="nil"/>
              <w:bottom w:val="nil"/>
              <w:right w:val="nil"/>
              <w:tl2br w:val="nil"/>
              <w:tr2bl w:val="nil"/>
            </w:tcBorders>
            <w:shd w:val="clear" w:color="auto" w:fill="auto"/>
            <w:noWrap/>
            <w:tcMar>
              <w:left w:w="40" w:type="dxa"/>
              <w:right w:w="40" w:type="dxa"/>
            </w:tcMar>
            <w:vAlign w:val="bottom"/>
          </w:tcPr>
          <w:p w14:paraId="515A8E8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Interest</w:t>
            </w: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1A1BE49C"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2,245</w:t>
            </w:r>
          </w:p>
        </w:tc>
        <w:tc>
          <w:tcPr>
            <w:tcW w:w="1230" w:type="dxa"/>
            <w:tcBorders>
              <w:top w:val="nil"/>
              <w:left w:val="nil"/>
              <w:bottom w:val="nil"/>
              <w:right w:val="nil"/>
              <w:tl2br w:val="nil"/>
              <w:tr2bl w:val="nil"/>
            </w:tcBorders>
            <w:shd w:val="clear" w:color="FFFFFF" w:fill="E6E6E6"/>
            <w:noWrap/>
            <w:tcMar>
              <w:left w:w="40" w:type="dxa"/>
              <w:right w:w="40" w:type="dxa"/>
            </w:tcMar>
            <w:vAlign w:val="bottom"/>
          </w:tcPr>
          <w:p w14:paraId="3B1DF44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2,333</w:t>
            </w:r>
          </w:p>
        </w:tc>
      </w:tr>
      <w:tr w:rsidR="00493F49" w14:paraId="053D2CF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F9CE300" w14:textId="77777777" w:rsidR="00493F49" w:rsidRPr="001F3915" w:rsidRDefault="00493F49" w:rsidP="001F3915">
            <w:pPr>
              <w:spacing w:after="0" w:line="240" w:lineRule="auto"/>
              <w:jc w:val="left"/>
              <w:rPr>
                <w:rFonts w:ascii="Arial" w:eastAsia="Arial" w:hAnsi="Arial" w:cs="Arial"/>
                <w:color w:val="000000"/>
                <w:sz w:val="16"/>
              </w:rPr>
            </w:pPr>
          </w:p>
        </w:tc>
        <w:tc>
          <w:tcPr>
            <w:tcW w:w="4695" w:type="dxa"/>
            <w:gridSpan w:val="2"/>
            <w:tcBorders>
              <w:top w:val="nil"/>
              <w:left w:val="nil"/>
              <w:bottom w:val="nil"/>
              <w:right w:val="nil"/>
              <w:tl2br w:val="nil"/>
              <w:tr2bl w:val="nil"/>
            </w:tcBorders>
            <w:shd w:val="clear" w:color="auto" w:fill="auto"/>
            <w:noWrap/>
            <w:tcMar>
              <w:left w:w="40" w:type="dxa"/>
              <w:right w:w="40" w:type="dxa"/>
            </w:tcMar>
            <w:vAlign w:val="bottom"/>
          </w:tcPr>
          <w:p w14:paraId="10BD353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Royalties</w:t>
            </w: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45AE6980"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72</w:t>
            </w:r>
          </w:p>
        </w:tc>
        <w:tc>
          <w:tcPr>
            <w:tcW w:w="1230" w:type="dxa"/>
            <w:tcBorders>
              <w:top w:val="nil"/>
              <w:left w:val="nil"/>
              <w:bottom w:val="nil"/>
              <w:right w:val="nil"/>
              <w:tl2br w:val="nil"/>
              <w:tr2bl w:val="nil"/>
            </w:tcBorders>
            <w:shd w:val="clear" w:color="FFFFFF" w:fill="E6E6E6"/>
            <w:noWrap/>
            <w:tcMar>
              <w:left w:w="40" w:type="dxa"/>
              <w:right w:w="40" w:type="dxa"/>
            </w:tcMar>
            <w:vAlign w:val="bottom"/>
          </w:tcPr>
          <w:p w14:paraId="4F121F0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w:t>
            </w:r>
          </w:p>
        </w:tc>
      </w:tr>
      <w:tr w:rsidR="00493F49" w14:paraId="3727C8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6F36012" w14:textId="77777777" w:rsidR="00493F49" w:rsidRPr="001F3915" w:rsidRDefault="00493F49" w:rsidP="001F3915">
            <w:pPr>
              <w:spacing w:after="0" w:line="240" w:lineRule="auto"/>
              <w:jc w:val="left"/>
              <w:rPr>
                <w:rFonts w:ascii="Arial" w:eastAsia="Arial" w:hAnsi="Arial" w:cs="Arial"/>
                <w:color w:val="000000"/>
                <w:sz w:val="16"/>
              </w:rPr>
            </w:pPr>
          </w:p>
        </w:tc>
        <w:tc>
          <w:tcPr>
            <w:tcW w:w="4695" w:type="dxa"/>
            <w:gridSpan w:val="2"/>
            <w:tcBorders>
              <w:top w:val="nil"/>
              <w:left w:val="nil"/>
              <w:bottom w:val="nil"/>
              <w:right w:val="nil"/>
              <w:tl2br w:val="nil"/>
              <w:tr2bl w:val="nil"/>
            </w:tcBorders>
            <w:shd w:val="clear" w:color="auto" w:fill="auto"/>
            <w:noWrap/>
            <w:tcMar>
              <w:left w:w="40" w:type="dxa"/>
              <w:right w:w="40" w:type="dxa"/>
            </w:tcMar>
            <w:vAlign w:val="bottom"/>
          </w:tcPr>
          <w:p w14:paraId="11B93F9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Sale of goods and services</w:t>
            </w:r>
          </w:p>
        </w:tc>
        <w:tc>
          <w:tcPr>
            <w:tcW w:w="1230" w:type="dxa"/>
            <w:tcBorders>
              <w:top w:val="nil"/>
              <w:left w:val="nil"/>
              <w:bottom w:val="nil"/>
              <w:right w:val="nil"/>
              <w:tl2br w:val="nil"/>
              <w:tr2bl w:val="nil"/>
            </w:tcBorders>
            <w:shd w:val="clear" w:color="auto" w:fill="auto"/>
            <w:noWrap/>
            <w:tcMar>
              <w:left w:w="40" w:type="dxa"/>
              <w:right w:w="40" w:type="dxa"/>
            </w:tcMar>
            <w:vAlign w:val="bottom"/>
          </w:tcPr>
          <w:p w14:paraId="0AC8A440"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5,004</w:t>
            </w:r>
          </w:p>
        </w:tc>
        <w:tc>
          <w:tcPr>
            <w:tcW w:w="1230" w:type="dxa"/>
            <w:tcBorders>
              <w:top w:val="nil"/>
              <w:left w:val="nil"/>
              <w:bottom w:val="nil"/>
              <w:right w:val="nil"/>
              <w:tl2br w:val="nil"/>
              <w:tr2bl w:val="nil"/>
            </w:tcBorders>
            <w:shd w:val="clear" w:color="FFFFFF" w:fill="E6E6E6"/>
            <w:noWrap/>
            <w:tcMar>
              <w:left w:w="40" w:type="dxa"/>
              <w:right w:w="40" w:type="dxa"/>
            </w:tcMar>
            <w:vAlign w:val="bottom"/>
          </w:tcPr>
          <w:p w14:paraId="4E51E76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4,425</w:t>
            </w:r>
          </w:p>
        </w:tc>
      </w:tr>
      <w:tr w:rsidR="00493F49" w14:paraId="0AD1FA5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C39BA3C" w14:textId="77777777" w:rsidR="00493F49" w:rsidRPr="001F3915" w:rsidRDefault="00493F49" w:rsidP="001F3915">
            <w:pPr>
              <w:spacing w:after="0" w:line="240" w:lineRule="auto"/>
              <w:jc w:val="left"/>
              <w:rPr>
                <w:rFonts w:ascii="Arial" w:eastAsia="Arial" w:hAnsi="Arial" w:cs="Arial"/>
                <w:color w:val="000000"/>
                <w:sz w:val="16"/>
              </w:rPr>
            </w:pPr>
          </w:p>
        </w:tc>
        <w:tc>
          <w:tcPr>
            <w:tcW w:w="4695" w:type="dxa"/>
            <w:gridSpan w:val="2"/>
            <w:tcBorders>
              <w:top w:val="nil"/>
              <w:left w:val="nil"/>
              <w:bottom w:val="nil"/>
              <w:right w:val="nil"/>
              <w:tl2br w:val="nil"/>
              <w:tr2bl w:val="nil"/>
            </w:tcBorders>
            <w:shd w:val="clear" w:color="auto" w:fill="auto"/>
            <w:noWrap/>
            <w:tcMar>
              <w:left w:w="40" w:type="dxa"/>
              <w:right w:w="40" w:type="dxa"/>
            </w:tcMar>
            <w:vAlign w:val="bottom"/>
          </w:tcPr>
          <w:p w14:paraId="1DAA3CC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Other </w:t>
            </w:r>
          </w:p>
        </w:tc>
        <w:tc>
          <w:tcPr>
            <w:tcW w:w="123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6E9915B"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2,685</w:t>
            </w:r>
          </w:p>
        </w:tc>
        <w:tc>
          <w:tcPr>
            <w:tcW w:w="123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97A105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2,064</w:t>
            </w:r>
          </w:p>
        </w:tc>
      </w:tr>
      <w:tr w:rsidR="00493F49" w14:paraId="2A5687D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75" w:type="dxa"/>
            <w:gridSpan w:val="3"/>
            <w:tcBorders>
              <w:top w:val="nil"/>
              <w:left w:val="nil"/>
              <w:bottom w:val="nil"/>
              <w:right w:val="nil"/>
              <w:tl2br w:val="nil"/>
              <w:tr2bl w:val="nil"/>
            </w:tcBorders>
            <w:shd w:val="clear" w:color="auto" w:fill="auto"/>
            <w:noWrap/>
            <w:tcMar>
              <w:left w:w="40" w:type="dxa"/>
              <w:right w:w="40" w:type="dxa"/>
            </w:tcMar>
            <w:vAlign w:val="bottom"/>
          </w:tcPr>
          <w:p w14:paraId="347D33B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funds from other sources</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236E7F3" w14:textId="77777777" w:rsidR="00493F49" w:rsidRPr="001F3915" w:rsidRDefault="008A0CDD" w:rsidP="001F3915">
            <w:pPr>
              <w:spacing w:after="0" w:line="240" w:lineRule="auto"/>
              <w:jc w:val="right"/>
              <w:rPr>
                <w:rFonts w:ascii="Arial" w:eastAsia="Arial" w:hAnsi="Arial" w:cs="Arial"/>
                <w:b/>
                <w:i/>
                <w:color w:val="000000"/>
                <w:sz w:val="16"/>
              </w:rPr>
            </w:pPr>
            <w:r w:rsidRPr="001F3915">
              <w:rPr>
                <w:rFonts w:ascii="Arial" w:eastAsia="Arial" w:hAnsi="Arial" w:cs="Arial"/>
                <w:b/>
                <w:i/>
                <w:color w:val="000000"/>
                <w:sz w:val="16"/>
              </w:rPr>
              <w:t>10,006</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F6D2C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8,842</w:t>
            </w:r>
          </w:p>
        </w:tc>
      </w:tr>
      <w:tr w:rsidR="00493F49" w14:paraId="633FFB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875"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54A60B0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net resourcing for AWM</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1024080" w14:textId="77777777" w:rsidR="00493F49" w:rsidRPr="001F3915" w:rsidRDefault="008A0CDD" w:rsidP="001F3915">
            <w:pPr>
              <w:spacing w:after="0" w:line="240" w:lineRule="auto"/>
              <w:jc w:val="right"/>
              <w:rPr>
                <w:rFonts w:ascii="Arial" w:eastAsia="Arial" w:hAnsi="Arial" w:cs="Arial"/>
                <w:b/>
                <w:i/>
                <w:color w:val="000000"/>
                <w:sz w:val="16"/>
              </w:rPr>
            </w:pPr>
            <w:r w:rsidRPr="001F3915">
              <w:rPr>
                <w:rFonts w:ascii="Arial" w:eastAsia="Arial" w:hAnsi="Arial" w:cs="Arial"/>
                <w:b/>
                <w:i/>
                <w:color w:val="000000"/>
                <w:sz w:val="16"/>
              </w:rPr>
              <w:t>154,268</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E71150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162,650</w:t>
            </w:r>
          </w:p>
        </w:tc>
      </w:tr>
      <w:tr w:rsidR="00493F49" w14:paraId="453A3DE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8AE488B"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121CE9E" w14:textId="77777777" w:rsidR="00493F49" w:rsidRPr="001F3915" w:rsidRDefault="00493F49" w:rsidP="001F3915">
            <w:pPr>
              <w:spacing w:after="0" w:line="240" w:lineRule="auto"/>
              <w:jc w:val="left"/>
              <w:rPr>
                <w:rFonts w:ascii="Arial" w:eastAsia="Arial" w:hAnsi="Arial" w:cs="Arial"/>
                <w:b/>
                <w:color w:val="000000"/>
                <w:sz w:val="16"/>
              </w:rPr>
            </w:pPr>
          </w:p>
        </w:tc>
        <w:tc>
          <w:tcPr>
            <w:tcW w:w="451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4900603C" w14:textId="77777777" w:rsidR="00493F49" w:rsidRPr="001F3915" w:rsidRDefault="00493F49" w:rsidP="001F3915">
            <w:pPr>
              <w:spacing w:after="0" w:line="240" w:lineRule="auto"/>
              <w:jc w:val="left"/>
              <w:rPr>
                <w:rFonts w:ascii="Arial" w:eastAsia="Arial" w:hAnsi="Arial" w:cs="Arial"/>
                <w:b/>
                <w:color w:val="000000"/>
                <w:sz w:val="16"/>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2E78B9A9" w14:textId="77777777" w:rsidR="00493F49" w:rsidRPr="001F3915" w:rsidRDefault="00493F49" w:rsidP="001F3915">
            <w:pPr>
              <w:spacing w:after="0" w:line="240" w:lineRule="auto"/>
              <w:jc w:val="right"/>
              <w:rPr>
                <w:rFonts w:ascii="Arial" w:eastAsia="Arial" w:hAnsi="Arial" w:cs="Arial"/>
                <w:b/>
                <w:i/>
                <w:color w:val="000000"/>
                <w:sz w:val="16"/>
              </w:rPr>
            </w:pPr>
          </w:p>
        </w:tc>
        <w:tc>
          <w:tcPr>
            <w:tcW w:w="123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14:paraId="68775665" w14:textId="77777777" w:rsidR="00493F49" w:rsidRPr="001F3915" w:rsidRDefault="00493F49" w:rsidP="001F3915">
            <w:pPr>
              <w:spacing w:after="0" w:line="240" w:lineRule="auto"/>
              <w:jc w:val="right"/>
              <w:rPr>
                <w:rFonts w:ascii="Arial" w:eastAsia="Arial" w:hAnsi="Arial" w:cs="Arial"/>
                <w:b/>
                <w:color w:val="000000"/>
                <w:sz w:val="16"/>
              </w:rPr>
            </w:pPr>
          </w:p>
        </w:tc>
      </w:tr>
      <w:tr w:rsidR="00493F49" w14:paraId="295F06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659F42"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9B86BC" w14:textId="77777777" w:rsidR="00493F49" w:rsidRPr="001F3915" w:rsidRDefault="00493F49" w:rsidP="001F3915">
            <w:pPr>
              <w:spacing w:after="0" w:line="240" w:lineRule="auto"/>
              <w:jc w:val="left"/>
              <w:rPr>
                <w:rFonts w:ascii="Arial" w:eastAsia="Arial" w:hAnsi="Arial" w:cs="Arial"/>
                <w:b/>
                <w:color w:val="000000"/>
                <w:sz w:val="16"/>
              </w:rPr>
            </w:pPr>
          </w:p>
        </w:tc>
        <w:tc>
          <w:tcPr>
            <w:tcW w:w="45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8CB961" w14:textId="77777777" w:rsidR="00493F49" w:rsidRPr="001F3915" w:rsidRDefault="00493F49" w:rsidP="001F3915">
            <w:pPr>
              <w:spacing w:after="0" w:line="240" w:lineRule="auto"/>
              <w:jc w:val="left"/>
              <w:rPr>
                <w:rFonts w:ascii="Arial" w:eastAsia="Arial" w:hAnsi="Arial" w:cs="Arial"/>
                <w:b/>
                <w:color w:val="000000"/>
                <w:sz w:val="16"/>
              </w:rPr>
            </w:pP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1B0AB56"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2018-19</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41A9C7B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r>
      <w:tr w:rsidR="00493F49" w14:paraId="63DB09E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4875"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3D88581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Average staffing level</w:t>
            </w:r>
          </w:p>
        </w:tc>
        <w:tc>
          <w:tcPr>
            <w:tcW w:w="123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2A8B8DC" w14:textId="77777777" w:rsidR="00493F49" w:rsidRPr="001F3915" w:rsidRDefault="008A0CDD" w:rsidP="001F3915">
            <w:pPr>
              <w:spacing w:after="0" w:line="240" w:lineRule="auto"/>
              <w:jc w:val="right"/>
              <w:rPr>
                <w:rFonts w:ascii="Arial" w:eastAsia="Arial" w:hAnsi="Arial" w:cs="Arial"/>
                <w:i/>
                <w:color w:val="000000"/>
                <w:sz w:val="16"/>
              </w:rPr>
            </w:pPr>
            <w:r w:rsidRPr="001F3915">
              <w:rPr>
                <w:rFonts w:ascii="Arial" w:eastAsia="Arial" w:hAnsi="Arial" w:cs="Arial"/>
                <w:i/>
                <w:color w:val="000000"/>
                <w:sz w:val="16"/>
              </w:rPr>
              <w:t>291</w:t>
            </w:r>
          </w:p>
        </w:tc>
        <w:tc>
          <w:tcPr>
            <w:tcW w:w="123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DC89A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303</w:t>
            </w:r>
          </w:p>
        </w:tc>
      </w:tr>
    </w:tbl>
    <w:p w14:paraId="65176C48" w14:textId="77777777" w:rsidR="008A0CDD" w:rsidRDefault="008A0CDD" w:rsidP="008A0CDD">
      <w:pPr>
        <w:pStyle w:val="TableGraphic0"/>
        <w:spacing w:before="60"/>
        <w:rPr>
          <w:rFonts w:ascii="Arial" w:hAnsi="Arial" w:cs="Arial"/>
          <w:sz w:val="16"/>
          <w:szCs w:val="16"/>
        </w:rPr>
      </w:pPr>
      <w:r>
        <w:rPr>
          <w:rFonts w:ascii="Arial" w:hAnsi="Arial" w:cs="Arial"/>
          <w:sz w:val="16"/>
          <w:szCs w:val="16"/>
        </w:rPr>
        <w:t>Prepared on a resourcing (i.e. appropriations available) basis</w:t>
      </w:r>
      <w:r w:rsidRPr="00AC7D16">
        <w:rPr>
          <w:rFonts w:ascii="Arial" w:hAnsi="Arial" w:cs="Arial"/>
          <w:sz w:val="16"/>
          <w:szCs w:val="16"/>
        </w:rPr>
        <w:t>.</w:t>
      </w:r>
    </w:p>
    <w:p w14:paraId="4EA1FB0B" w14:textId="77777777" w:rsidR="008A0CDD" w:rsidRDefault="008A0CDD" w:rsidP="008A0CDD">
      <w:pPr>
        <w:pStyle w:val="TableGraphic0"/>
        <w:spacing w:before="60"/>
        <w:rPr>
          <w:rFonts w:ascii="Arial" w:hAnsi="Arial" w:cs="Arial"/>
          <w:sz w:val="16"/>
          <w:szCs w:val="16"/>
        </w:rPr>
      </w:pPr>
      <w:r w:rsidRPr="007373D2">
        <w:rPr>
          <w:rFonts w:ascii="Arial" w:hAnsi="Arial" w:cs="Arial"/>
          <w:sz w:val="16"/>
          <w:szCs w:val="16"/>
        </w:rPr>
        <w:t xml:space="preserve">All figures shown above are GST exclusive. </w:t>
      </w:r>
    </w:p>
    <w:p w14:paraId="3728BC9F" w14:textId="77777777" w:rsidR="008A0CDD" w:rsidRDefault="008A0CDD" w:rsidP="008A0CDD">
      <w:pPr>
        <w:pStyle w:val="ChartandTableFootnote1"/>
        <w:numPr>
          <w:ilvl w:val="0"/>
          <w:numId w:val="56"/>
        </w:numPr>
        <w:spacing w:before="60"/>
        <w:contextualSpacing/>
      </w:pPr>
      <w:r>
        <w:t>Appropriation Bill (No. 1) 2019-20.</w:t>
      </w:r>
    </w:p>
    <w:p w14:paraId="30D9019F" w14:textId="77777777" w:rsidR="008A0CDD" w:rsidRDefault="008A0CDD" w:rsidP="008A0CDD">
      <w:pPr>
        <w:pStyle w:val="ChartandTableFootnote1"/>
        <w:numPr>
          <w:ilvl w:val="0"/>
          <w:numId w:val="56"/>
        </w:numPr>
        <w:spacing w:before="60"/>
        <w:contextualSpacing/>
      </w:pPr>
      <w:r>
        <w:t>Appropriation Bill (No. 2) 2019-20.</w:t>
      </w:r>
    </w:p>
    <w:p w14:paraId="101FECC8" w14:textId="77777777" w:rsidR="008A0CDD" w:rsidRPr="004A1170" w:rsidRDefault="008A0CDD" w:rsidP="008A0CDD">
      <w:pPr>
        <w:pStyle w:val="Normal29"/>
        <w:spacing w:before="60"/>
        <w:rPr>
          <w:rFonts w:ascii="Arial" w:hAnsi="Arial" w:cs="Arial"/>
          <w:sz w:val="16"/>
          <w:szCs w:val="16"/>
        </w:rPr>
      </w:pPr>
      <w:r w:rsidRPr="00AC7D16">
        <w:rPr>
          <w:rFonts w:ascii="Arial" w:hAnsi="Arial" w:cs="Arial"/>
          <w:sz w:val="16"/>
          <w:szCs w:val="16"/>
        </w:rPr>
        <w:t>The Australian War Memorial is not directly appropriated as it is a corporate Commonwealth entity. Appropriations are made to the Department of Veterans' Affairs which are then paid to the AWM and are considered 'departmental'</w:t>
      </w:r>
      <w:r>
        <w:rPr>
          <w:rFonts w:ascii="Arial" w:hAnsi="Arial" w:cs="Arial"/>
          <w:sz w:val="16"/>
          <w:szCs w:val="16"/>
        </w:rPr>
        <w:t xml:space="preserve"> for all purposes.</w:t>
      </w:r>
    </w:p>
    <w:p w14:paraId="33CB7B17" w14:textId="77777777" w:rsidR="008A0CDD" w:rsidRDefault="008A0CDD" w:rsidP="008A0CDD">
      <w:pPr>
        <w:pStyle w:val="Heading3"/>
        <w:pageBreakBefore/>
        <w:pBdr>
          <w:top w:val="nil"/>
          <w:left w:val="nil"/>
          <w:bottom w:val="nil"/>
          <w:right w:val="nil"/>
          <w:between w:val="nil"/>
          <w:bar w:val="nil"/>
        </w:pBdr>
        <w:rPr>
          <w:bdr w:val="nil"/>
        </w:rPr>
      </w:pPr>
      <w:r>
        <w:rPr>
          <w:rFonts w:cs="Arial"/>
          <w:bdr w:val="nil"/>
        </w:rPr>
        <w:lastRenderedPageBreak/>
        <w:t>1.3</w:t>
      </w:r>
      <w:r>
        <w:rPr>
          <w:rFonts w:cs="Arial"/>
          <w:bdr w:val="nil"/>
        </w:rPr>
        <w:tab/>
        <w:t>Budget measures</w:t>
      </w:r>
    </w:p>
    <w:p w14:paraId="203DF14E" w14:textId="77777777" w:rsidR="008A0CDD" w:rsidRDefault="008A0CDD" w:rsidP="008A0CDD">
      <w:pPr>
        <w:pBdr>
          <w:top w:val="nil"/>
          <w:left w:val="nil"/>
          <w:bottom w:val="nil"/>
          <w:right w:val="nil"/>
          <w:between w:val="nil"/>
          <w:bar w:val="nil"/>
        </w:pBdr>
        <w:spacing w:after="0"/>
        <w:jc w:val="left"/>
        <w:rPr>
          <w:bdr w:val="nil"/>
        </w:rPr>
      </w:pPr>
      <w:r>
        <w:rPr>
          <w:bdr w:val="nil"/>
        </w:rPr>
        <w:t>Budget Measures in Part 1 relating to the Australian War Memorial are detailed in Budget Paper No. 2 and are summarised below.</w:t>
      </w:r>
    </w:p>
    <w:p w14:paraId="035F0FE9" w14:textId="77777777" w:rsidR="008A0CDD" w:rsidRDefault="008A0CDD" w:rsidP="008A0CDD">
      <w:pPr>
        <w:pBdr>
          <w:top w:val="nil"/>
          <w:left w:val="nil"/>
          <w:bottom w:val="nil"/>
          <w:right w:val="nil"/>
          <w:between w:val="nil"/>
          <w:bar w:val="nil"/>
        </w:pBdr>
        <w:spacing w:after="0"/>
        <w:jc w:val="left"/>
        <w:rPr>
          <w:bdr w:val="nil"/>
        </w:rPr>
      </w:pPr>
    </w:p>
    <w:p w14:paraId="70F21790" w14:textId="77777777" w:rsidR="008A0CDD" w:rsidRPr="00E505D5" w:rsidRDefault="008A0CDD" w:rsidP="008A0CDD">
      <w:pPr>
        <w:pStyle w:val="TableHeadingcontinued"/>
        <w:pBdr>
          <w:top w:val="nil"/>
          <w:left w:val="nil"/>
          <w:bottom w:val="nil"/>
          <w:right w:val="nil"/>
          <w:between w:val="nil"/>
          <w:bar w:val="nil"/>
        </w:pBdr>
        <w:spacing w:before="0" w:after="0"/>
        <w:jc w:val="left"/>
        <w:rPr>
          <w:rFonts w:ascii="Arial" w:hAnsi="Arial" w:cs="Arial"/>
          <w:sz w:val="24"/>
          <w:bdr w:val="nil"/>
        </w:rPr>
      </w:pPr>
      <w:r w:rsidRPr="00E505D5">
        <w:rPr>
          <w:rFonts w:ascii="Arial" w:hAnsi="Arial" w:cs="Arial"/>
          <w:sz w:val="24"/>
          <w:bdr w:val="nil"/>
        </w:rPr>
        <w:t>Table 1.2: Australian War Memorial 2019-20 Budget measures</w:t>
      </w:r>
    </w:p>
    <w:p w14:paraId="127ED8D1" w14:textId="77777777" w:rsidR="008A0CDD" w:rsidRPr="00E505D5" w:rsidRDefault="008A0CDD" w:rsidP="008A0CDD">
      <w:pPr>
        <w:pStyle w:val="TableHeadingcontinued"/>
        <w:pBdr>
          <w:top w:val="nil"/>
          <w:left w:val="nil"/>
          <w:bottom w:val="nil"/>
          <w:right w:val="nil"/>
          <w:between w:val="nil"/>
          <w:bar w:val="nil"/>
        </w:pBdr>
        <w:spacing w:before="60" w:after="0"/>
        <w:jc w:val="left"/>
        <w:rPr>
          <w:rFonts w:ascii="Arial" w:hAnsi="Arial" w:cs="Arial"/>
          <w:bdr w:val="nil"/>
        </w:rPr>
      </w:pPr>
      <w:r w:rsidRPr="00E505D5">
        <w:rPr>
          <w:rFonts w:ascii="Arial" w:hAnsi="Arial" w:cs="Arial"/>
          <w:bdr w:val="nil"/>
        </w:rPr>
        <w:t xml:space="preserve">Part 1: </w:t>
      </w:r>
      <w:r w:rsidRPr="00B425E0">
        <w:rPr>
          <w:rFonts w:ascii="Arial" w:hAnsi="Arial" w:cs="Arial"/>
          <w:bdr w:val="nil"/>
        </w:rPr>
        <w:t>Other measures not previously reported in a portfolio statement</w:t>
      </w:r>
    </w:p>
    <w:tbl>
      <w:tblPr>
        <w:tblW w:w="7920" w:type="dxa"/>
        <w:tblLayout w:type="fixed"/>
        <w:tblLook w:val="0600" w:firstRow="0" w:lastRow="0" w:firstColumn="0" w:lastColumn="0" w:noHBand="1" w:noVBand="1"/>
      </w:tblPr>
      <w:tblGrid>
        <w:gridCol w:w="2865"/>
        <w:gridCol w:w="705"/>
        <w:gridCol w:w="870"/>
        <w:gridCol w:w="870"/>
        <w:gridCol w:w="870"/>
        <w:gridCol w:w="870"/>
        <w:gridCol w:w="870"/>
      </w:tblGrid>
      <w:tr w:rsidR="00493F49" w14:paraId="14E6C9B3" w14:textId="77777777" w:rsidTr="001F3915">
        <w:trPr>
          <w:trHeight w:hRule="exact" w:val="225"/>
        </w:trPr>
        <w:tc>
          <w:tcPr>
            <w:tcW w:w="286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75073D0" w14:textId="77777777" w:rsidR="00493F49" w:rsidRPr="001F3915" w:rsidRDefault="00493F49" w:rsidP="001F3915">
            <w:pPr>
              <w:spacing w:after="0" w:line="240" w:lineRule="auto"/>
              <w:jc w:val="left"/>
              <w:rPr>
                <w:rFonts w:ascii="Arial" w:eastAsia="Arial" w:hAnsi="Arial" w:cs="Arial"/>
                <w:color w:val="000000"/>
                <w:sz w:val="16"/>
              </w:rPr>
            </w:pPr>
          </w:p>
        </w:tc>
        <w:tc>
          <w:tcPr>
            <w:tcW w:w="70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5477BA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Program</w:t>
            </w:r>
          </w:p>
        </w:tc>
        <w:tc>
          <w:tcPr>
            <w:tcW w:w="87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10401B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87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06750CA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87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37371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87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ED83D5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87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18B5E38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1B14EC7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0" w:type="dxa"/>
              <w:right w:w="0" w:type="dxa"/>
            </w:tcMar>
            <w:vAlign w:val="bottom"/>
          </w:tcPr>
          <w:p w14:paraId="74D4A414" w14:textId="77777777" w:rsidR="00493F49" w:rsidRPr="001F3915" w:rsidRDefault="00493F49" w:rsidP="001F3915">
            <w:pPr>
              <w:spacing w:after="0" w:line="240" w:lineRule="auto"/>
              <w:jc w:val="left"/>
              <w:rPr>
                <w:rFonts w:ascii="Arial" w:eastAsia="Arial" w:hAnsi="Arial" w:cs="Arial"/>
                <w:color w:val="000000"/>
                <w:sz w:val="16"/>
              </w:rPr>
            </w:pP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1CA77B1E"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02AFE7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7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C703F5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93BDE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7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8E031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7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BCD391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2276520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tcMar>
              <w:left w:w="40" w:type="dxa"/>
              <w:right w:w="40" w:type="dxa"/>
            </w:tcMar>
            <w:vAlign w:val="bottom"/>
          </w:tcPr>
          <w:p w14:paraId="0CC096C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 measures</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536437D0"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6BE0E43"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36092B"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80A6E85"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33EAB20"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637B70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DFF01A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65" w:type="dxa"/>
            <w:tcBorders>
              <w:top w:val="nil"/>
              <w:left w:val="nil"/>
              <w:bottom w:val="nil"/>
              <w:right w:val="nil"/>
              <w:tl2br w:val="nil"/>
              <w:tr2bl w:val="nil"/>
            </w:tcBorders>
            <w:shd w:val="clear" w:color="auto" w:fill="auto"/>
            <w:tcMar>
              <w:left w:w="40" w:type="dxa"/>
              <w:right w:w="40" w:type="dxa"/>
            </w:tcMar>
            <w:vAlign w:val="bottom"/>
          </w:tcPr>
          <w:p w14:paraId="30369EE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Australian War Memorial - redevelopment</w:t>
            </w:r>
          </w:p>
        </w:tc>
        <w:tc>
          <w:tcPr>
            <w:tcW w:w="705" w:type="dxa"/>
            <w:tcBorders>
              <w:top w:val="nil"/>
              <w:left w:val="nil"/>
              <w:bottom w:val="nil"/>
              <w:right w:val="nil"/>
              <w:tl2br w:val="nil"/>
              <w:tr2bl w:val="nil"/>
            </w:tcBorders>
            <w:shd w:val="clear" w:color="auto" w:fill="auto"/>
            <w:noWrap/>
            <w:tcMar>
              <w:left w:w="40" w:type="dxa"/>
              <w:right w:w="40" w:type="dxa"/>
            </w:tcMar>
            <w:vAlign w:val="bottom"/>
          </w:tcPr>
          <w:p w14:paraId="3A79F5A1" w14:textId="77777777" w:rsidR="00493F49" w:rsidRPr="001F3915" w:rsidRDefault="008A0CDD" w:rsidP="001F3915">
            <w:pPr>
              <w:spacing w:after="0" w:line="240" w:lineRule="auto"/>
              <w:jc w:val="center"/>
              <w:rPr>
                <w:rFonts w:ascii="Arial" w:eastAsia="Arial" w:hAnsi="Arial" w:cs="Arial"/>
                <w:color w:val="000000"/>
                <w:sz w:val="16"/>
              </w:rPr>
            </w:pPr>
            <w:r w:rsidRPr="001F3915">
              <w:rPr>
                <w:rFonts w:ascii="Arial" w:eastAsia="Arial" w:hAnsi="Arial" w:cs="Arial"/>
                <w:color w:val="000000"/>
                <w:sz w:val="16"/>
              </w:rPr>
              <w:t>1.1-8</w:t>
            </w: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73D0FDCC"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33A572EC"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6D368C4B"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60B0FACD"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0092777F"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6F47C43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175" w:type="dxa"/>
              <w:right w:w="40" w:type="dxa"/>
            </w:tcMar>
            <w:vAlign w:val="bottom"/>
          </w:tcPr>
          <w:p w14:paraId="0AEE43B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expenses</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71A7F092"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2C4FE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6A68F97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1,356</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83662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1,721</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396EC6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1,788</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69B8BD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1,798</w:t>
            </w:r>
          </w:p>
        </w:tc>
      </w:tr>
      <w:tr w:rsidR="00493F49" w14:paraId="25CE057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40" w:type="dxa"/>
              <w:right w:w="40" w:type="dxa"/>
            </w:tcMar>
            <w:vAlign w:val="bottom"/>
          </w:tcPr>
          <w:p w14:paraId="2F3EF54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1D547E56"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4D7F5F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2A6DEC8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1,356</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561703F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1,721</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4BFF817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1,788</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24171D5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1,798</w:t>
            </w:r>
          </w:p>
        </w:tc>
      </w:tr>
      <w:tr w:rsidR="00493F49" w14:paraId="09F315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135" w:type="dxa"/>
              <w:right w:w="0" w:type="dxa"/>
            </w:tcMar>
            <w:vAlign w:val="bottom"/>
          </w:tcPr>
          <w:p w14:paraId="6BB3DB00" w14:textId="77777777" w:rsidR="00493F49" w:rsidRPr="001F3915" w:rsidRDefault="00493F49" w:rsidP="001F3915">
            <w:pPr>
              <w:spacing w:after="0" w:line="240" w:lineRule="auto"/>
              <w:jc w:val="left"/>
              <w:rPr>
                <w:rFonts w:ascii="Arial" w:eastAsia="Arial" w:hAnsi="Arial" w:cs="Arial"/>
                <w:color w:val="000000"/>
                <w:sz w:val="16"/>
              </w:rPr>
            </w:pP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6DE5811D"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189727F4"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79E47D33"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4DA40B42"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2950B506"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183D7D0D"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836F6E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40" w:type="dxa"/>
              <w:right w:w="40" w:type="dxa"/>
            </w:tcMar>
            <w:vAlign w:val="bottom"/>
          </w:tcPr>
          <w:p w14:paraId="4D869E9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 measures</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407F0DF4"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65471039"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72463897"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0AF5E98D"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170D80E5"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7C168D48"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51482BC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175" w:type="dxa"/>
              <w:right w:w="40" w:type="dxa"/>
            </w:tcMar>
            <w:vAlign w:val="bottom"/>
          </w:tcPr>
          <w:p w14:paraId="3FAB87A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327F5221"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597E94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7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818B9C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1,356</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79B16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1,721</w:t>
            </w:r>
          </w:p>
        </w:tc>
        <w:tc>
          <w:tcPr>
            <w:tcW w:w="87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3AAC5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1,788</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96776D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1,798</w:t>
            </w:r>
          </w:p>
        </w:tc>
      </w:tr>
      <w:tr w:rsidR="00947AA5" w14:paraId="476A48D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shd w:val="clear" w:color="auto" w:fill="auto"/>
            <w:noWrap/>
            <w:tcMar>
              <w:left w:w="40" w:type="dxa"/>
              <w:right w:w="40" w:type="dxa"/>
            </w:tcMar>
            <w:vAlign w:val="bottom"/>
          </w:tcPr>
          <w:p w14:paraId="58C3E77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6E941506" w14:textId="77777777" w:rsidR="00493F49" w:rsidRPr="001F3915" w:rsidRDefault="00493F49" w:rsidP="001F3915">
            <w:pPr>
              <w:spacing w:after="0" w:line="240" w:lineRule="auto"/>
              <w:jc w:val="left"/>
              <w:rPr>
                <w:rFonts w:ascii="Arial" w:eastAsia="Arial" w:hAnsi="Arial" w:cs="Arial"/>
                <w:b/>
                <w:color w:val="000000"/>
                <w:sz w:val="16"/>
              </w:rPr>
            </w:pPr>
          </w:p>
        </w:tc>
        <w:tc>
          <w:tcPr>
            <w:tcW w:w="87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1F781F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F4295A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1,356</w:t>
            </w:r>
          </w:p>
        </w:tc>
        <w:tc>
          <w:tcPr>
            <w:tcW w:w="87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8744A9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1,721</w:t>
            </w: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05D4BC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1,788</w:t>
            </w:r>
          </w:p>
        </w:tc>
        <w:tc>
          <w:tcPr>
            <w:tcW w:w="87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632015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1,798</w:t>
            </w:r>
          </w:p>
        </w:tc>
      </w:tr>
      <w:tr w:rsidR="00493F49" w14:paraId="5C86E55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nil"/>
              <w:left w:val="nil"/>
              <w:bottom w:val="nil"/>
              <w:right w:val="nil"/>
              <w:tl2br w:val="nil"/>
              <w:tr2bl w:val="nil"/>
            </w:tcBorders>
            <w:shd w:val="clear" w:color="auto" w:fill="auto"/>
            <w:noWrap/>
            <w:tcMar>
              <w:left w:w="0" w:type="dxa"/>
              <w:right w:w="0" w:type="dxa"/>
            </w:tcMar>
            <w:vAlign w:val="bottom"/>
          </w:tcPr>
          <w:p w14:paraId="5379189A" w14:textId="77777777" w:rsidR="00493F49" w:rsidRPr="001F3915" w:rsidRDefault="00493F49" w:rsidP="001F3915">
            <w:pPr>
              <w:spacing w:after="0" w:line="240" w:lineRule="auto"/>
              <w:jc w:val="left"/>
              <w:rPr>
                <w:rFonts w:ascii="Arial" w:eastAsia="Arial" w:hAnsi="Arial" w:cs="Arial"/>
                <w:b/>
                <w:color w:val="000000"/>
                <w:sz w:val="16"/>
              </w:rPr>
            </w:pP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67B1A422" w14:textId="77777777" w:rsidR="00493F49" w:rsidRPr="001F3915" w:rsidRDefault="00493F49" w:rsidP="001F3915">
            <w:pPr>
              <w:spacing w:after="0" w:line="240" w:lineRule="auto"/>
              <w:jc w:val="lef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4F2A48A" w14:textId="77777777" w:rsidR="00493F49" w:rsidRPr="001F3915" w:rsidRDefault="00493F49" w:rsidP="001F3915">
            <w:pPr>
              <w:spacing w:after="0" w:line="240" w:lineRule="auto"/>
              <w:jc w:val="righ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9F0319" w14:textId="77777777" w:rsidR="00493F49" w:rsidRPr="001F3915" w:rsidRDefault="00493F49" w:rsidP="001F3915">
            <w:pPr>
              <w:spacing w:after="0" w:line="240" w:lineRule="auto"/>
              <w:jc w:val="righ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E469C10" w14:textId="77777777" w:rsidR="00493F49" w:rsidRPr="001F3915" w:rsidRDefault="00493F49" w:rsidP="001F3915">
            <w:pPr>
              <w:spacing w:after="0" w:line="240" w:lineRule="auto"/>
              <w:jc w:val="righ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5DE04AE" w14:textId="77777777" w:rsidR="00493F49" w:rsidRPr="001F3915" w:rsidRDefault="00493F49" w:rsidP="001F3915">
            <w:pPr>
              <w:spacing w:after="0" w:line="240" w:lineRule="auto"/>
              <w:jc w:val="right"/>
              <w:rPr>
                <w:rFonts w:ascii="Arial" w:eastAsia="Arial" w:hAnsi="Arial" w:cs="Arial"/>
                <w:b/>
                <w:color w:val="000000"/>
                <w:sz w:val="16"/>
              </w:rPr>
            </w:pPr>
          </w:p>
        </w:tc>
        <w:tc>
          <w:tcPr>
            <w:tcW w:w="87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1664C38" w14:textId="77777777" w:rsidR="00493F49" w:rsidRPr="001F3915" w:rsidRDefault="00493F49" w:rsidP="001F3915">
            <w:pPr>
              <w:spacing w:after="0" w:line="240" w:lineRule="auto"/>
              <w:jc w:val="right"/>
              <w:rPr>
                <w:rFonts w:ascii="Arial" w:eastAsia="Arial" w:hAnsi="Arial" w:cs="Arial"/>
                <w:b/>
                <w:color w:val="000000"/>
                <w:sz w:val="16"/>
              </w:rPr>
            </w:pPr>
          </w:p>
        </w:tc>
      </w:tr>
      <w:tr w:rsidR="00493F49" w14:paraId="2A478B6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tcMar>
              <w:left w:w="40" w:type="dxa"/>
              <w:right w:w="40" w:type="dxa"/>
            </w:tcMar>
            <w:vAlign w:val="bottom"/>
          </w:tcPr>
          <w:p w14:paraId="3E195B7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Capital measures</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6DD7307C"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736BE4BA"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0D32B221"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6CE84785"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260CA79D"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4E86F3E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CFC88F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865" w:type="dxa"/>
            <w:tcBorders>
              <w:top w:val="nil"/>
              <w:left w:val="nil"/>
              <w:bottom w:val="nil"/>
              <w:right w:val="nil"/>
              <w:tl2br w:val="nil"/>
              <w:tr2bl w:val="nil"/>
            </w:tcBorders>
            <w:shd w:val="clear" w:color="auto" w:fill="auto"/>
            <w:tcMar>
              <w:left w:w="40" w:type="dxa"/>
              <w:right w:w="40" w:type="dxa"/>
            </w:tcMar>
            <w:vAlign w:val="bottom"/>
          </w:tcPr>
          <w:p w14:paraId="15BCE2B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Australian War Memorial - redevelopment</w:t>
            </w:r>
            <w:r w:rsidRPr="001F3915">
              <w:rPr>
                <w:rFonts w:ascii="Arial" w:eastAsia="Arial" w:hAnsi="Arial" w:cs="Arial"/>
                <w:color w:val="000000"/>
                <w:sz w:val="16"/>
                <w:vertAlign w:val="superscript"/>
              </w:rPr>
              <w:t>(a)</w:t>
            </w:r>
          </w:p>
        </w:tc>
        <w:tc>
          <w:tcPr>
            <w:tcW w:w="705" w:type="dxa"/>
            <w:tcBorders>
              <w:top w:val="nil"/>
              <w:left w:val="nil"/>
              <w:bottom w:val="nil"/>
              <w:right w:val="nil"/>
              <w:tl2br w:val="nil"/>
              <w:tr2bl w:val="nil"/>
            </w:tcBorders>
            <w:shd w:val="clear" w:color="auto" w:fill="auto"/>
            <w:noWrap/>
            <w:tcMar>
              <w:left w:w="40" w:type="dxa"/>
              <w:right w:w="40" w:type="dxa"/>
            </w:tcMar>
            <w:vAlign w:val="bottom"/>
          </w:tcPr>
          <w:p w14:paraId="0A533618" w14:textId="77777777" w:rsidR="00493F49" w:rsidRPr="001F3915" w:rsidRDefault="008A0CDD" w:rsidP="001F3915">
            <w:pPr>
              <w:spacing w:after="0" w:line="240" w:lineRule="auto"/>
              <w:jc w:val="center"/>
              <w:rPr>
                <w:rFonts w:ascii="Arial" w:eastAsia="Arial" w:hAnsi="Arial" w:cs="Arial"/>
                <w:color w:val="000000"/>
                <w:sz w:val="16"/>
              </w:rPr>
            </w:pPr>
            <w:r w:rsidRPr="001F3915">
              <w:rPr>
                <w:rFonts w:ascii="Arial" w:eastAsia="Arial" w:hAnsi="Arial" w:cs="Arial"/>
                <w:color w:val="000000"/>
                <w:sz w:val="16"/>
              </w:rPr>
              <w:t>1.1-8</w:t>
            </w: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354EEA7F"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2F86D152"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6218FFB1"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74161F63"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0FBEFCFF" w14:textId="77777777" w:rsidR="00493F49" w:rsidRPr="001F3915" w:rsidRDefault="00493F49" w:rsidP="001F3915">
            <w:pPr>
              <w:spacing w:after="0" w:line="240" w:lineRule="auto"/>
              <w:jc w:val="center"/>
              <w:rPr>
                <w:rFonts w:ascii="Arial" w:eastAsia="Arial" w:hAnsi="Arial" w:cs="Arial"/>
                <w:color w:val="000000"/>
                <w:sz w:val="16"/>
              </w:rPr>
            </w:pPr>
          </w:p>
        </w:tc>
      </w:tr>
      <w:tr w:rsidR="00493F49" w14:paraId="01AD668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175" w:type="dxa"/>
              <w:right w:w="40" w:type="dxa"/>
            </w:tcMar>
            <w:vAlign w:val="bottom"/>
          </w:tcPr>
          <w:p w14:paraId="6F20679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capital</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4933EF17"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6868255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7E6D483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26,209</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4178E02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36,722</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553C984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31,620</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10AAC0A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65,564</w:t>
            </w:r>
          </w:p>
        </w:tc>
      </w:tr>
      <w:tr w:rsidR="00493F49" w14:paraId="309FDA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40" w:type="dxa"/>
              <w:right w:w="40" w:type="dxa"/>
            </w:tcMar>
            <w:vAlign w:val="bottom"/>
          </w:tcPr>
          <w:p w14:paraId="744290F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38C16593"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6E62883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550FF78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26,209</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6097B83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36,722</w:t>
            </w:r>
          </w:p>
        </w:tc>
        <w:tc>
          <w:tcPr>
            <w:tcW w:w="870" w:type="dxa"/>
            <w:tcBorders>
              <w:top w:val="nil"/>
              <w:left w:val="nil"/>
              <w:bottom w:val="nil"/>
              <w:right w:val="nil"/>
              <w:tl2br w:val="nil"/>
              <w:tr2bl w:val="nil"/>
            </w:tcBorders>
            <w:shd w:val="clear" w:color="auto" w:fill="auto"/>
            <w:noWrap/>
            <w:tcMar>
              <w:left w:w="40" w:type="dxa"/>
              <w:right w:w="100" w:type="dxa"/>
            </w:tcMar>
            <w:vAlign w:val="bottom"/>
          </w:tcPr>
          <w:p w14:paraId="37828BA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31,620</w:t>
            </w:r>
          </w:p>
        </w:tc>
        <w:tc>
          <w:tcPr>
            <w:tcW w:w="870" w:type="dxa"/>
            <w:tcBorders>
              <w:top w:val="nil"/>
              <w:left w:val="nil"/>
              <w:bottom w:val="nil"/>
              <w:right w:val="nil"/>
              <w:tl2br w:val="nil"/>
              <w:tr2bl w:val="nil"/>
            </w:tcBorders>
            <w:shd w:val="clear" w:color="FFFFFF" w:fill="E6E6E6"/>
            <w:noWrap/>
            <w:tcMar>
              <w:left w:w="40" w:type="dxa"/>
              <w:right w:w="100" w:type="dxa"/>
            </w:tcMar>
            <w:vAlign w:val="bottom"/>
          </w:tcPr>
          <w:p w14:paraId="2633E9D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65,564</w:t>
            </w:r>
          </w:p>
        </w:tc>
      </w:tr>
      <w:tr w:rsidR="00493F49" w14:paraId="434CAA9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0" w:type="dxa"/>
              <w:right w:w="0" w:type="dxa"/>
            </w:tcMar>
            <w:vAlign w:val="bottom"/>
          </w:tcPr>
          <w:p w14:paraId="7F9F1B99" w14:textId="77777777" w:rsidR="00493F49" w:rsidRPr="001F3915" w:rsidRDefault="00493F49" w:rsidP="001F3915">
            <w:pPr>
              <w:spacing w:after="0" w:line="240" w:lineRule="auto"/>
              <w:jc w:val="left"/>
              <w:rPr>
                <w:rFonts w:ascii="Arial" w:eastAsia="Arial" w:hAnsi="Arial" w:cs="Arial"/>
                <w:b/>
                <w:color w:val="000000"/>
                <w:sz w:val="16"/>
              </w:rPr>
            </w:pP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15F2CACD"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1E5AC4A9" w14:textId="77777777" w:rsidR="00493F49" w:rsidRPr="001F3915" w:rsidRDefault="00493F49" w:rsidP="001F3915">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1B3744FD" w14:textId="77777777" w:rsidR="00493F49" w:rsidRPr="001F3915" w:rsidRDefault="00493F49" w:rsidP="001F3915">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325E5D3A" w14:textId="77777777" w:rsidR="00493F49" w:rsidRPr="001F3915" w:rsidRDefault="00493F49" w:rsidP="001F3915">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692B4033" w14:textId="77777777" w:rsidR="00493F49" w:rsidRPr="001F3915" w:rsidRDefault="00493F49" w:rsidP="001F3915">
            <w:pPr>
              <w:spacing w:after="0" w:line="240" w:lineRule="auto"/>
              <w:jc w:val="right"/>
              <w:rPr>
                <w:rFonts w:ascii="Arial" w:eastAsia="Arial" w:hAnsi="Arial" w:cs="Arial"/>
                <w:b/>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3B4AE554" w14:textId="77777777" w:rsidR="00493F49" w:rsidRPr="001F3915" w:rsidRDefault="00493F49" w:rsidP="001F3915">
            <w:pPr>
              <w:spacing w:after="0" w:line="240" w:lineRule="auto"/>
              <w:jc w:val="right"/>
              <w:rPr>
                <w:rFonts w:ascii="Arial" w:eastAsia="Arial" w:hAnsi="Arial" w:cs="Arial"/>
                <w:b/>
                <w:color w:val="000000"/>
                <w:sz w:val="16"/>
              </w:rPr>
            </w:pPr>
          </w:p>
        </w:tc>
      </w:tr>
      <w:tr w:rsidR="00493F49" w14:paraId="29ECF0C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40" w:type="dxa"/>
              <w:right w:w="40" w:type="dxa"/>
            </w:tcMar>
            <w:vAlign w:val="bottom"/>
          </w:tcPr>
          <w:p w14:paraId="6F3881D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capital measures</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65D94CDF" w14:textId="77777777" w:rsidR="00493F49" w:rsidRPr="001F3915" w:rsidRDefault="00493F49" w:rsidP="001F3915">
            <w:pPr>
              <w:spacing w:after="0" w:line="240" w:lineRule="auto"/>
              <w:jc w:val="center"/>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C670351"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76F72160"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01C84FBF"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nil"/>
              <w:right w:val="nil"/>
              <w:tl2br w:val="nil"/>
              <w:tr2bl w:val="nil"/>
            </w:tcBorders>
            <w:shd w:val="clear" w:color="auto" w:fill="auto"/>
            <w:noWrap/>
            <w:tcMar>
              <w:left w:w="0" w:type="dxa"/>
              <w:right w:w="0" w:type="dxa"/>
            </w:tcMar>
            <w:vAlign w:val="bottom"/>
          </w:tcPr>
          <w:p w14:paraId="7CA80D34" w14:textId="77777777" w:rsidR="00493F49" w:rsidRPr="001F3915" w:rsidRDefault="00493F49" w:rsidP="001F3915">
            <w:pPr>
              <w:spacing w:after="0" w:line="240" w:lineRule="auto"/>
              <w:jc w:val="right"/>
              <w:rPr>
                <w:rFonts w:ascii="Arial" w:eastAsia="Arial" w:hAnsi="Arial" w:cs="Arial"/>
                <w:color w:val="000000"/>
                <w:sz w:val="16"/>
              </w:rPr>
            </w:pPr>
          </w:p>
        </w:tc>
        <w:tc>
          <w:tcPr>
            <w:tcW w:w="870" w:type="dxa"/>
            <w:tcBorders>
              <w:top w:val="nil"/>
              <w:left w:val="nil"/>
              <w:bottom w:val="nil"/>
              <w:right w:val="nil"/>
              <w:tl2br w:val="nil"/>
              <w:tr2bl w:val="nil"/>
            </w:tcBorders>
            <w:shd w:val="clear" w:color="FFFFFF" w:fill="E6E6E6"/>
            <w:noWrap/>
            <w:tcMar>
              <w:left w:w="0" w:type="dxa"/>
              <w:right w:w="0" w:type="dxa"/>
            </w:tcMar>
            <w:vAlign w:val="bottom"/>
          </w:tcPr>
          <w:p w14:paraId="560F7449"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3C3DEC8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nil"/>
              <w:right w:val="nil"/>
              <w:tl2br w:val="nil"/>
              <w:tr2bl w:val="nil"/>
            </w:tcBorders>
            <w:shd w:val="clear" w:color="auto" w:fill="auto"/>
            <w:noWrap/>
            <w:tcMar>
              <w:left w:w="175" w:type="dxa"/>
              <w:right w:w="40" w:type="dxa"/>
            </w:tcMar>
            <w:vAlign w:val="bottom"/>
          </w:tcPr>
          <w:p w14:paraId="01DD0CF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w:t>
            </w:r>
          </w:p>
        </w:tc>
        <w:tc>
          <w:tcPr>
            <w:tcW w:w="705" w:type="dxa"/>
            <w:tcBorders>
              <w:top w:val="nil"/>
              <w:left w:val="nil"/>
              <w:bottom w:val="nil"/>
              <w:right w:val="nil"/>
              <w:tl2br w:val="nil"/>
              <w:tr2bl w:val="nil"/>
            </w:tcBorders>
            <w:shd w:val="clear" w:color="auto" w:fill="auto"/>
            <w:noWrap/>
            <w:tcMar>
              <w:left w:w="0" w:type="dxa"/>
              <w:right w:w="0" w:type="dxa"/>
            </w:tcMar>
            <w:vAlign w:val="bottom"/>
          </w:tcPr>
          <w:p w14:paraId="1846DB9D" w14:textId="77777777" w:rsidR="00493F49" w:rsidRPr="001F3915" w:rsidRDefault="00493F49" w:rsidP="001F3915">
            <w:pPr>
              <w:spacing w:after="0" w:line="240" w:lineRule="auto"/>
              <w:jc w:val="left"/>
              <w:rPr>
                <w:rFonts w:ascii="Arial" w:eastAsia="Arial" w:hAnsi="Arial" w:cs="Arial"/>
                <w:color w:val="000000"/>
                <w:sz w:val="16"/>
              </w:rPr>
            </w:pP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163C9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7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C44EE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26,209</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B8305A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36,722</w:t>
            </w:r>
          </w:p>
        </w:tc>
        <w:tc>
          <w:tcPr>
            <w:tcW w:w="87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C7BD05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31,620</w:t>
            </w:r>
          </w:p>
        </w:tc>
        <w:tc>
          <w:tcPr>
            <w:tcW w:w="87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4F4BE8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65,564</w:t>
            </w:r>
          </w:p>
        </w:tc>
      </w:tr>
      <w:tr w:rsidR="00947AA5" w14:paraId="05BAB7C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86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EA6D1D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w:t>
            </w:r>
          </w:p>
        </w:tc>
        <w:tc>
          <w:tcPr>
            <w:tcW w:w="705"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50CC77FF" w14:textId="77777777" w:rsidR="00493F49" w:rsidRPr="001F3915" w:rsidRDefault="00493F49" w:rsidP="001F3915">
            <w:pPr>
              <w:spacing w:after="0" w:line="240" w:lineRule="auto"/>
              <w:jc w:val="left"/>
              <w:rPr>
                <w:rFonts w:ascii="Arial" w:eastAsia="Arial" w:hAnsi="Arial" w:cs="Arial"/>
                <w:b/>
                <w:color w:val="000000"/>
                <w:sz w:val="16"/>
              </w:rPr>
            </w:pPr>
          </w:p>
        </w:tc>
        <w:tc>
          <w:tcPr>
            <w:tcW w:w="87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F24648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2306DC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26,209</w:t>
            </w:r>
          </w:p>
        </w:tc>
        <w:tc>
          <w:tcPr>
            <w:tcW w:w="87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6F1092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36,722</w:t>
            </w:r>
          </w:p>
        </w:tc>
        <w:tc>
          <w:tcPr>
            <w:tcW w:w="87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F8A8B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31,620</w:t>
            </w:r>
          </w:p>
        </w:tc>
        <w:tc>
          <w:tcPr>
            <w:tcW w:w="87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96D008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65,564</w:t>
            </w:r>
          </w:p>
        </w:tc>
      </w:tr>
    </w:tbl>
    <w:p w14:paraId="67291A9E" w14:textId="77777777" w:rsidR="008A0CDD" w:rsidRDefault="008A0CDD" w:rsidP="008A0CDD">
      <w:pPr>
        <w:pStyle w:val="Source"/>
        <w:pBdr>
          <w:top w:val="nil"/>
          <w:left w:val="nil"/>
          <w:bottom w:val="nil"/>
          <w:right w:val="nil"/>
          <w:between w:val="nil"/>
          <w:bar w:val="nil"/>
        </w:pBdr>
        <w:spacing w:before="60"/>
        <w:jc w:val="left"/>
        <w:rPr>
          <w:rFonts w:cs="Arial"/>
          <w:bdr w:val="nil"/>
        </w:rPr>
      </w:pPr>
      <w:r>
        <w:rPr>
          <w:rFonts w:cs="Arial"/>
          <w:bdr w:val="nil"/>
        </w:rPr>
        <w:t>Prepared on a Government Finance Statistics (fiscal) basis. Figures displayed as a negative (-) represent a decrease in funds and a positive (+) represent an increase in funds.</w:t>
      </w:r>
    </w:p>
    <w:p w14:paraId="2EEF0A9F" w14:textId="77777777" w:rsidR="008A0CDD" w:rsidRPr="005D217B" w:rsidRDefault="008A0CDD" w:rsidP="008A0CDD">
      <w:pPr>
        <w:pStyle w:val="Source"/>
        <w:pBdr>
          <w:top w:val="nil"/>
          <w:left w:val="nil"/>
          <w:bottom w:val="nil"/>
          <w:right w:val="nil"/>
          <w:between w:val="nil"/>
          <w:bar w:val="nil"/>
        </w:pBdr>
        <w:spacing w:before="60"/>
        <w:jc w:val="left"/>
        <w:rPr>
          <w:rFonts w:cs="Arial"/>
          <w:highlight w:val="yellow"/>
          <w:bdr w:val="nil"/>
        </w:rPr>
      </w:pPr>
      <w:r>
        <w:rPr>
          <w:rFonts w:cs="Arial"/>
          <w:color w:val="000000"/>
          <w:szCs w:val="16"/>
          <w:bdr w:val="nil"/>
        </w:rPr>
        <w:t xml:space="preserve">(a) </w:t>
      </w:r>
      <w:r>
        <w:rPr>
          <w:rFonts w:cs="Arial"/>
          <w:bdr w:val="nil"/>
        </w:rPr>
        <w:t>Contingency and escalation costs included with the Measure, when reported in the 2018-19 MYEFO statement for this project, were held in the Contingency Reserve.  These costs have therefore been excluded from the Measure's impact as reported by this table.</w:t>
      </w:r>
    </w:p>
    <w:p w14:paraId="23774CD5" w14:textId="77777777" w:rsidR="008A0CDD" w:rsidRPr="00404751" w:rsidRDefault="008A0CDD" w:rsidP="008A0CDD">
      <w:pPr>
        <w:pStyle w:val="TableHeadingcontinued"/>
        <w:pageBreakBefore/>
        <w:pBdr>
          <w:top w:val="nil"/>
          <w:left w:val="nil"/>
          <w:bottom w:val="nil"/>
          <w:right w:val="nil"/>
          <w:between w:val="nil"/>
          <w:bar w:val="nil"/>
        </w:pBdr>
        <w:jc w:val="left"/>
        <w:rPr>
          <w:rFonts w:ascii="Arial" w:hAnsi="Arial" w:cs="Arial"/>
          <w:b w:val="0"/>
          <w:sz w:val="30"/>
          <w:szCs w:val="30"/>
          <w:bdr w:val="nil"/>
        </w:rPr>
      </w:pPr>
      <w:r w:rsidRPr="00404751">
        <w:rPr>
          <w:rFonts w:ascii="Arial" w:hAnsi="Arial" w:cs="Arial"/>
          <w:b w:val="0"/>
          <w:sz w:val="30"/>
          <w:szCs w:val="30"/>
          <w:bdr w:val="nil"/>
        </w:rPr>
        <w:lastRenderedPageBreak/>
        <w:t>Section 2: Outcomes and planned performance</w:t>
      </w:r>
    </w:p>
    <w:p w14:paraId="32CB3D67" w14:textId="77777777" w:rsidR="008A0CDD" w:rsidRDefault="008A0CDD" w:rsidP="008A0CDD">
      <w:pPr>
        <w:pBdr>
          <w:top w:val="nil"/>
          <w:left w:val="nil"/>
          <w:bottom w:val="nil"/>
          <w:right w:val="nil"/>
          <w:between w:val="nil"/>
          <w:bar w:val="nil"/>
        </w:pBdr>
        <w:spacing w:after="0"/>
        <w:rPr>
          <w:bdr w:val="nil"/>
        </w:rPr>
      </w:pPr>
    </w:p>
    <w:p w14:paraId="39FF70D6" w14:textId="77777777" w:rsidR="008A0CDD" w:rsidRPr="005E6F2B" w:rsidRDefault="008A0CDD" w:rsidP="008A0CDD">
      <w:pPr>
        <w:pBdr>
          <w:top w:val="nil"/>
          <w:left w:val="nil"/>
          <w:bottom w:val="nil"/>
          <w:right w:val="nil"/>
          <w:between w:val="nil"/>
          <w:bar w:val="nil"/>
        </w:pBdr>
        <w:rPr>
          <w:bdr w:val="nil"/>
        </w:rPr>
      </w:pPr>
      <w:r w:rsidRPr="005E6F2B">
        <w:rPr>
          <w:bdr w:val="nil"/>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798821C" w14:textId="77777777" w:rsidR="008A0CDD" w:rsidRPr="005E6F2B" w:rsidRDefault="008A0CDD" w:rsidP="008A0CDD">
      <w:pPr>
        <w:pBdr>
          <w:top w:val="nil"/>
          <w:left w:val="nil"/>
          <w:bottom w:val="nil"/>
          <w:right w:val="nil"/>
          <w:between w:val="nil"/>
          <w:bar w:val="nil"/>
        </w:pBdr>
        <w:rPr>
          <w:bdr w:val="nil"/>
        </w:rPr>
      </w:pPr>
      <w:r w:rsidRPr="005E6F2B">
        <w:rPr>
          <w:bdr w:val="nil"/>
        </w:rPr>
        <w:t>Each outcome is described below together with its related programs. The following provides detailed information on expenses for each outcome and program, further broken down by funding source.</w:t>
      </w:r>
    </w:p>
    <w:p w14:paraId="50C420C5" w14:textId="77777777" w:rsidR="008A0CDD" w:rsidRPr="006906E4" w:rsidRDefault="008A0CDD" w:rsidP="008A0CDD">
      <w:pPr>
        <w:pBdr>
          <w:top w:val="single" w:sz="2" w:space="6" w:color="auto"/>
          <w:left w:val="single" w:sz="2" w:space="4" w:color="auto"/>
          <w:bottom w:val="single" w:sz="2" w:space="6" w:color="auto"/>
          <w:right w:val="single" w:sz="2" w:space="4" w:color="auto"/>
          <w:between w:val="nil"/>
          <w:bar w:val="nil"/>
        </w:pBdr>
        <w:spacing w:after="120" w:line="240" w:lineRule="auto"/>
        <w:rPr>
          <w:b/>
          <w:bdr w:val="nil"/>
        </w:rPr>
      </w:pPr>
      <w:r w:rsidRPr="006906E4">
        <w:rPr>
          <w:b/>
          <w:bdr w:val="nil"/>
        </w:rPr>
        <w:t>Note:</w:t>
      </w:r>
    </w:p>
    <w:p w14:paraId="0F2A130A" w14:textId="77777777" w:rsidR="008A0CDD" w:rsidRDefault="008A0CDD" w:rsidP="008A0CDD">
      <w:pPr>
        <w:pBdr>
          <w:top w:val="single" w:sz="2" w:space="6" w:color="auto"/>
          <w:left w:val="single" w:sz="2" w:space="4" w:color="auto"/>
          <w:bottom w:val="single" w:sz="2" w:space="6" w:color="auto"/>
          <w:right w:val="single" w:sz="2" w:space="4" w:color="auto"/>
          <w:between w:val="nil"/>
          <w:bar w:val="nil"/>
        </w:pBdr>
        <w:rPr>
          <w:bdr w:val="nil"/>
        </w:rPr>
      </w:pPr>
      <w:r>
        <w:rPr>
          <w:bdr w:val="nil"/>
        </w:rPr>
        <w:t xml:space="preserve">Performance reporting requirements in the Portfolio Budget Statements are part of the enhanced Commonwealth performance framework established by the </w:t>
      </w:r>
      <w:r w:rsidRPr="00801EF6">
        <w:rPr>
          <w:i/>
          <w:bdr w:val="nil"/>
        </w:rPr>
        <w:t>Public Governance, Performance and Accountability Act 2013</w:t>
      </w:r>
      <w:r>
        <w:rPr>
          <w:bdr w:val="nil"/>
        </w:rPr>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14:paraId="5C292891" w14:textId="77777777" w:rsidR="008A0CDD" w:rsidRDefault="008A0CDD" w:rsidP="008A0CDD">
      <w:pPr>
        <w:pBdr>
          <w:top w:val="single" w:sz="2" w:space="6" w:color="auto"/>
          <w:left w:val="single" w:sz="2" w:space="4" w:color="auto"/>
          <w:bottom w:val="single" w:sz="2" w:space="6" w:color="auto"/>
          <w:right w:val="single" w:sz="2" w:space="4" w:color="auto"/>
          <w:between w:val="nil"/>
          <w:bar w:val="nil"/>
        </w:pBdr>
        <w:spacing w:after="60"/>
        <w:rPr>
          <w:bdr w:val="nil"/>
        </w:rPr>
      </w:pPr>
      <w:r w:rsidRPr="00DD7B7B">
        <w:rPr>
          <w:bdr w:val="nil"/>
        </w:rPr>
        <w:t>The most recent corporate plan for the Australian War Memorial can be found at:</w:t>
      </w:r>
    </w:p>
    <w:p w14:paraId="32063CE3" w14:textId="77777777" w:rsidR="008A0CDD" w:rsidRDefault="008A0CDD" w:rsidP="008A0CDD">
      <w:pPr>
        <w:pBdr>
          <w:top w:val="single" w:sz="2" w:space="6" w:color="auto"/>
          <w:left w:val="single" w:sz="2" w:space="4" w:color="auto"/>
          <w:bottom w:val="single" w:sz="2" w:space="6" w:color="auto"/>
          <w:right w:val="single" w:sz="2" w:space="4" w:color="auto"/>
          <w:between w:val="nil"/>
          <w:bar w:val="nil"/>
        </w:pBdr>
        <w:rPr>
          <w:bdr w:val="nil"/>
        </w:rPr>
      </w:pPr>
      <w:hyperlink r:id="rId143" w:history="1">
        <w:r w:rsidRPr="00786E65">
          <w:rPr>
            <w:rStyle w:val="Hyperlink"/>
            <w:color w:val="0000FF"/>
            <w:bdr w:val="nil"/>
          </w:rPr>
          <w:t>https://www.awm.gov.au/about/organisation/corporate/corporate-plan-2018-2019</w:t>
        </w:r>
      </w:hyperlink>
    </w:p>
    <w:p w14:paraId="345A8DC2" w14:textId="77777777" w:rsidR="008A0CDD" w:rsidRDefault="008A0CDD" w:rsidP="008A0CDD">
      <w:pPr>
        <w:pBdr>
          <w:top w:val="single" w:sz="2" w:space="6" w:color="auto"/>
          <w:left w:val="single" w:sz="2" w:space="4" w:color="auto"/>
          <w:bottom w:val="single" w:sz="2" w:space="6" w:color="auto"/>
          <w:right w:val="single" w:sz="2" w:space="4" w:color="auto"/>
          <w:between w:val="nil"/>
          <w:bar w:val="nil"/>
        </w:pBdr>
        <w:spacing w:after="60"/>
        <w:rPr>
          <w:bdr w:val="nil"/>
        </w:rPr>
      </w:pPr>
      <w:r w:rsidRPr="00DD7B7B">
        <w:rPr>
          <w:bdr w:val="nil"/>
        </w:rPr>
        <w:t>The most recent annual performance statement can be found at:</w:t>
      </w:r>
    </w:p>
    <w:p w14:paraId="10FD1549" w14:textId="77777777" w:rsidR="008A0CDD" w:rsidRPr="0027604C" w:rsidRDefault="008A0CDD" w:rsidP="008A0CDD">
      <w:pPr>
        <w:pBdr>
          <w:top w:val="single" w:sz="2" w:space="6" w:color="auto"/>
          <w:left w:val="single" w:sz="2" w:space="4" w:color="auto"/>
          <w:bottom w:val="single" w:sz="2" w:space="6" w:color="auto"/>
          <w:right w:val="single" w:sz="2" w:space="4" w:color="auto"/>
          <w:between w:val="nil"/>
          <w:bar w:val="nil"/>
        </w:pBdr>
        <w:rPr>
          <w:bdr w:val="nil"/>
        </w:rPr>
      </w:pPr>
      <w:r w:rsidRPr="00DD7B7B">
        <w:rPr>
          <w:bdr w:val="nil"/>
        </w:rPr>
        <w:t xml:space="preserve"> </w:t>
      </w:r>
      <w:hyperlink r:id="rId144" w:history="1">
        <w:r w:rsidRPr="00786E65">
          <w:rPr>
            <w:rStyle w:val="Hyperlink"/>
            <w:color w:val="0000FF"/>
            <w:bdr w:val="nil"/>
          </w:rPr>
          <w:t>https://www.awm.gov.au/about/organisation/corporate/annual-report-2017-2018</w:t>
        </w:r>
      </w:hyperlink>
    </w:p>
    <w:p w14:paraId="582641C6" w14:textId="77777777" w:rsidR="008A0CDD" w:rsidRPr="0080005F" w:rsidRDefault="008A0CDD" w:rsidP="008A0CDD">
      <w:pPr>
        <w:pStyle w:val="Heading32"/>
        <w:pageBreakBefore/>
      </w:pPr>
      <w:r>
        <w:rPr>
          <w:rFonts w:cs="Arial"/>
        </w:rPr>
        <w:lastRenderedPageBreak/>
        <w:t>2.1</w:t>
      </w:r>
      <w:r>
        <w:rPr>
          <w:rFonts w:cs="Arial"/>
        </w:rPr>
        <w:tab/>
      </w:r>
      <w:r w:rsidRPr="0080005F">
        <w:t>Budgeted expenses and performance for Outcome 1</w:t>
      </w:r>
    </w:p>
    <w:p w14:paraId="4EB621DE" w14:textId="77777777" w:rsidR="008A0CDD" w:rsidRPr="008E4A75" w:rsidRDefault="008A0CDD" w:rsidP="008A0CDD">
      <w:pPr>
        <w:pStyle w:val="Normal30"/>
        <w:spacing w:after="0"/>
        <w:rPr>
          <w:rFonts w:ascii="Arial" w:hAnsi="Arial"/>
          <w:b/>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938"/>
      </w:tblGrid>
      <w:tr w:rsidR="00493F49" w14:paraId="392F53DD" w14:textId="77777777" w:rsidTr="008A0CDD">
        <w:tc>
          <w:tcPr>
            <w:tcW w:w="7938" w:type="dxa"/>
            <w:shd w:val="clear" w:color="auto" w:fill="E6E6E6"/>
          </w:tcPr>
          <w:p w14:paraId="3C3E32CA" w14:textId="77777777" w:rsidR="008A0CDD" w:rsidRPr="0080005F" w:rsidRDefault="008A0CDD" w:rsidP="008A0CDD">
            <w:pPr>
              <w:pStyle w:val="Normal30"/>
              <w:spacing w:before="60" w:after="60" w:line="240" w:lineRule="auto"/>
              <w:jc w:val="left"/>
              <w:rPr>
                <w:rFonts w:ascii="Arial" w:hAnsi="Arial"/>
                <w:b/>
              </w:rPr>
            </w:pPr>
            <w:r w:rsidRPr="0080005F">
              <w:rPr>
                <w:rFonts w:ascii="Arial" w:hAnsi="Arial"/>
                <w:b/>
              </w:rPr>
              <w:t>Outcome 1</w:t>
            </w:r>
            <w:r w:rsidRPr="0080005F">
              <w:rPr>
                <w:rFonts w:ascii="Arial" w:hAnsi="Arial" w:cs="Arial"/>
                <w:b/>
              </w:rPr>
              <w:t>: Australians remembering, interpreting and understanding the Australian experience of war and its enduring impact through maintaining and developing the National Memorial, its collection and exhibition of historical material, commemorative ceremonies and research.</w:t>
            </w:r>
          </w:p>
        </w:tc>
      </w:tr>
    </w:tbl>
    <w:p w14:paraId="67B10F03" w14:textId="77777777" w:rsidR="008A0CDD" w:rsidRPr="008E4A75" w:rsidRDefault="008A0CDD" w:rsidP="008A0CDD">
      <w:pPr>
        <w:pStyle w:val="Normal30"/>
        <w:spacing w:after="120"/>
        <w:rPr>
          <w:rFonts w:ascii="Arial" w:hAnsi="Arial"/>
          <w:b/>
        </w:rPr>
      </w:pPr>
      <w:r>
        <w:t xml:space="preserve"> </w:t>
      </w:r>
    </w:p>
    <w:p w14:paraId="0E99DC1B" w14:textId="77777777" w:rsidR="008A0CDD" w:rsidRPr="00624610" w:rsidRDefault="008A0CDD" w:rsidP="008A0CDD">
      <w:pPr>
        <w:pStyle w:val="Heading5"/>
        <w:pBdr>
          <w:top w:val="nil"/>
          <w:left w:val="nil"/>
          <w:bottom w:val="nil"/>
          <w:right w:val="nil"/>
          <w:between w:val="nil"/>
          <w:bar w:val="nil"/>
        </w:pBdr>
        <w:spacing w:before="0"/>
        <w:rPr>
          <w:rFonts w:ascii="Arial" w:hAnsi="Arial" w:cs="Arial"/>
          <w:bCs w:val="0"/>
          <w:i w:val="0"/>
          <w:sz w:val="20"/>
          <w:szCs w:val="20"/>
          <w:bdr w:val="nil"/>
        </w:rPr>
      </w:pPr>
      <w:r w:rsidRPr="00624610">
        <w:rPr>
          <w:rFonts w:ascii="Arial" w:hAnsi="Arial" w:cs="Arial"/>
          <w:bCs w:val="0"/>
          <w:i w:val="0"/>
          <w:sz w:val="20"/>
          <w:szCs w:val="20"/>
          <w:bdr w:val="nil"/>
        </w:rPr>
        <w:t>Budgeted expenses for Outcome 1</w:t>
      </w:r>
    </w:p>
    <w:p w14:paraId="3F9DAE82" w14:textId="77777777" w:rsidR="008A0CDD" w:rsidRDefault="008A0CDD" w:rsidP="008A0CDD">
      <w:pPr>
        <w:pBdr>
          <w:top w:val="nil"/>
          <w:left w:val="nil"/>
          <w:bottom w:val="nil"/>
          <w:right w:val="nil"/>
          <w:between w:val="nil"/>
          <w:bar w:val="nil"/>
        </w:pBdr>
        <w:rPr>
          <w:bdr w:val="nil"/>
        </w:rPr>
      </w:pPr>
      <w:r w:rsidRPr="00950281">
        <w:rPr>
          <w:bdr w:val="nil"/>
        </w:rPr>
        <w:t xml:space="preserve">This table shows how much the entity intends to spend (on an accrual basis) on achieving the outcome, broken down by program, as well as by Administered and Departmental funding sources. </w:t>
      </w:r>
    </w:p>
    <w:p w14:paraId="1F3C7BA2" w14:textId="77777777" w:rsidR="008A0CDD" w:rsidRPr="00872D3F" w:rsidRDefault="008A0CDD" w:rsidP="008A0CDD">
      <w:pPr>
        <w:pStyle w:val="TableHeading"/>
        <w:pBdr>
          <w:top w:val="nil"/>
          <w:left w:val="nil"/>
          <w:bottom w:val="nil"/>
          <w:right w:val="nil"/>
          <w:between w:val="nil"/>
          <w:bar w:val="nil"/>
        </w:pBdr>
        <w:spacing w:before="0" w:line="240" w:lineRule="auto"/>
        <w:jc w:val="left"/>
        <w:rPr>
          <w:bdr w:val="nil"/>
        </w:rPr>
      </w:pPr>
      <w:r>
        <w:rPr>
          <w:bdr w:val="nil"/>
        </w:rPr>
        <w:t>Table 2.1.1: Budgeted expenses for Outcome 1</w:t>
      </w:r>
    </w:p>
    <w:tbl>
      <w:tblPr>
        <w:tblW w:w="8160" w:type="dxa"/>
        <w:tblLayout w:type="fixed"/>
        <w:tblLook w:val="0600" w:firstRow="0" w:lastRow="0" w:firstColumn="0" w:lastColumn="0" w:noHBand="1" w:noVBand="1"/>
      </w:tblPr>
      <w:tblGrid>
        <w:gridCol w:w="300"/>
        <w:gridCol w:w="3285"/>
        <w:gridCol w:w="915"/>
        <w:gridCol w:w="915"/>
        <w:gridCol w:w="915"/>
        <w:gridCol w:w="915"/>
        <w:gridCol w:w="915"/>
      </w:tblGrid>
      <w:tr w:rsidR="00493F49" w14:paraId="7DC7FE4E" w14:textId="77777777" w:rsidTr="001F3915">
        <w:trPr>
          <w:trHeight w:hRule="exact" w:val="225"/>
        </w:trPr>
        <w:tc>
          <w:tcPr>
            <w:tcW w:w="3585" w:type="dxa"/>
            <w:gridSpan w:val="2"/>
            <w:tcBorders>
              <w:top w:val="single" w:sz="4" w:space="0" w:color="000000"/>
              <w:left w:val="nil"/>
              <w:bottom w:val="nil"/>
              <w:right w:val="nil"/>
              <w:tl2br w:val="nil"/>
              <w:tr2bl w:val="nil"/>
            </w:tcBorders>
            <w:shd w:val="clear" w:color="auto" w:fill="auto"/>
            <w:noWrap/>
            <w:tcMar>
              <w:left w:w="0" w:type="dxa"/>
              <w:right w:w="0" w:type="dxa"/>
            </w:tcMar>
            <w:vAlign w:val="bottom"/>
          </w:tcPr>
          <w:p w14:paraId="6E5FB77C"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690F14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029BB13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9EB407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4113C2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center"/>
          </w:tcPr>
          <w:p w14:paraId="2E29344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5D7CB62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nil"/>
              <w:left w:val="nil"/>
              <w:bottom w:val="nil"/>
              <w:right w:val="nil"/>
              <w:tl2br w:val="nil"/>
              <w:tr2bl w:val="nil"/>
            </w:tcBorders>
            <w:shd w:val="clear" w:color="auto" w:fill="auto"/>
            <w:noWrap/>
            <w:tcMar>
              <w:left w:w="0" w:type="dxa"/>
              <w:right w:w="0" w:type="dxa"/>
            </w:tcMar>
            <w:vAlign w:val="bottom"/>
          </w:tcPr>
          <w:p w14:paraId="7C73E71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575B8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1034ABB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4FAB9C4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0597877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133DB9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1E0FDB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nil"/>
              <w:left w:val="nil"/>
              <w:bottom w:val="nil"/>
              <w:right w:val="nil"/>
              <w:tl2br w:val="nil"/>
              <w:tr2bl w:val="nil"/>
            </w:tcBorders>
            <w:shd w:val="clear" w:color="auto" w:fill="auto"/>
            <w:noWrap/>
            <w:tcMar>
              <w:left w:w="0" w:type="dxa"/>
              <w:right w:w="0" w:type="dxa"/>
            </w:tcMar>
            <w:vAlign w:val="bottom"/>
          </w:tcPr>
          <w:p w14:paraId="1465D9A1"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225AC3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0F1BAED9"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40F7A7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50D9496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15" w:type="dxa"/>
            <w:tcBorders>
              <w:top w:val="nil"/>
              <w:left w:val="nil"/>
              <w:bottom w:val="nil"/>
              <w:right w:val="nil"/>
              <w:tl2br w:val="nil"/>
              <w:tr2bl w:val="nil"/>
            </w:tcBorders>
            <w:shd w:val="clear" w:color="auto" w:fill="auto"/>
            <w:noWrap/>
            <w:tcMar>
              <w:left w:w="40" w:type="dxa"/>
              <w:right w:w="40" w:type="dxa"/>
            </w:tcMar>
            <w:vAlign w:val="center"/>
          </w:tcPr>
          <w:p w14:paraId="3AE27E3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7F9FAD0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nil"/>
              <w:left w:val="nil"/>
              <w:bottom w:val="single" w:sz="4" w:space="0" w:color="000000"/>
              <w:right w:val="nil"/>
              <w:tl2br w:val="nil"/>
              <w:tr2bl w:val="nil"/>
            </w:tcBorders>
            <w:shd w:val="clear" w:color="auto" w:fill="auto"/>
            <w:noWrap/>
            <w:tcMar>
              <w:left w:w="0" w:type="dxa"/>
              <w:right w:w="0" w:type="dxa"/>
            </w:tcMar>
            <w:vAlign w:val="bottom"/>
          </w:tcPr>
          <w:p w14:paraId="61776FF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E0F6EF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12196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0AA08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612378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3E83E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5C2821D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BBD479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Program 1: Australian War Memorial</w:t>
            </w: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76F9311"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E69C3A6"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A83944B"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4DCC4AF"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74723354"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4EE0C9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0AA7068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Revenue from Government</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4B33A12"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AC79F21"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307F9E"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A9CA6F1"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BD3D85"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C23675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300" w:type="dxa"/>
            <w:tcBorders>
              <w:top w:val="nil"/>
              <w:left w:val="nil"/>
              <w:bottom w:val="nil"/>
              <w:right w:val="nil"/>
              <w:tl2br w:val="nil"/>
              <w:tr2bl w:val="nil"/>
            </w:tcBorders>
            <w:shd w:val="clear" w:color="auto" w:fill="auto"/>
            <w:noWrap/>
            <w:tcMar>
              <w:left w:w="0" w:type="dxa"/>
              <w:right w:w="0" w:type="dxa"/>
            </w:tcMar>
            <w:vAlign w:val="bottom"/>
          </w:tcPr>
          <w:p w14:paraId="2B656DDF"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bottom"/>
          </w:tcPr>
          <w:p w14:paraId="6D34D14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Ordinary annual services (Appropriation Bill No. 1)</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E4CDB9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50,904</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059131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46,371</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E26FE8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43,079</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8FFA17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44,131</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71E227F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40,800</w:t>
            </w:r>
          </w:p>
        </w:tc>
      </w:tr>
      <w:tr w:rsidR="00493F49" w14:paraId="1ED5483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300" w:type="dxa"/>
            <w:tcBorders>
              <w:top w:val="nil"/>
              <w:left w:val="nil"/>
              <w:bottom w:val="nil"/>
              <w:right w:val="nil"/>
              <w:tl2br w:val="nil"/>
              <w:tr2bl w:val="nil"/>
            </w:tcBorders>
            <w:shd w:val="clear" w:color="auto" w:fill="auto"/>
            <w:noWrap/>
            <w:tcMar>
              <w:left w:w="0" w:type="dxa"/>
              <w:right w:w="0" w:type="dxa"/>
            </w:tcMar>
            <w:vAlign w:val="center"/>
          </w:tcPr>
          <w:p w14:paraId="453FB118"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tcMar>
              <w:left w:w="40" w:type="dxa"/>
              <w:right w:w="40" w:type="dxa"/>
            </w:tcMar>
            <w:vAlign w:val="bottom"/>
          </w:tcPr>
          <w:p w14:paraId="3779CCA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Expenses not requiring appropriation in the Budget year </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56ADAB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387</w:t>
            </w:r>
          </w:p>
        </w:tc>
        <w:tc>
          <w:tcPr>
            <w:tcW w:w="915" w:type="dxa"/>
            <w:tcBorders>
              <w:top w:val="nil"/>
              <w:left w:val="nil"/>
              <w:bottom w:val="nil"/>
              <w:right w:val="nil"/>
              <w:tl2br w:val="nil"/>
              <w:tr2bl w:val="nil"/>
            </w:tcBorders>
            <w:shd w:val="clear" w:color="FFFFFF" w:fill="E6E6E6"/>
            <w:noWrap/>
            <w:tcMar>
              <w:left w:w="40" w:type="dxa"/>
              <w:right w:w="40" w:type="dxa"/>
            </w:tcMar>
            <w:vAlign w:val="bottom"/>
          </w:tcPr>
          <w:p w14:paraId="5FABEA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427</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613D84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448</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101F75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431</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21D90D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412</w:t>
            </w:r>
          </w:p>
        </w:tc>
      </w:tr>
      <w:tr w:rsidR="00493F49" w14:paraId="3DB3778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nil"/>
              <w:left w:val="nil"/>
              <w:bottom w:val="nil"/>
              <w:right w:val="nil"/>
              <w:tl2br w:val="nil"/>
              <w:tr2bl w:val="nil"/>
            </w:tcBorders>
            <w:shd w:val="clear" w:color="auto" w:fill="auto"/>
            <w:noWrap/>
            <w:tcMar>
              <w:left w:w="40" w:type="dxa"/>
              <w:right w:w="40" w:type="dxa"/>
            </w:tcMar>
            <w:vAlign w:val="bottom"/>
          </w:tcPr>
          <w:p w14:paraId="77413AA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Revenues from other independent sources </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C74FB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12,506</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EF38CD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10,842</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06F31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10,951</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4C35A5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10,969</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56CE5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10,815</w:t>
            </w:r>
          </w:p>
        </w:tc>
      </w:tr>
      <w:tr w:rsidR="00493F49" w14:paraId="1BE314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28FE89C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Program 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47F7A50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63,797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0282D75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57,640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08ABC6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54,478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56A98E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55,531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579C76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52,027</w:t>
            </w:r>
          </w:p>
        </w:tc>
      </w:tr>
      <w:tr w:rsidR="00493F49" w14:paraId="27AE3F1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196762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Outcome 1 Totals by resource type</w:t>
            </w: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343F6F1D"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0096872D"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9CC8272"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5B512A1"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2E9866D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79F594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2B6B2D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 for Outcome 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5F8297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63,797</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C5B179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57,640</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DA5BF0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54,478</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9E0CB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55,531</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C59AF1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52,027</w:t>
            </w:r>
          </w:p>
        </w:tc>
      </w:tr>
      <w:tr w:rsidR="00493F49" w14:paraId="02CBA53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2FE02A" w14:textId="77777777" w:rsidR="00493F49" w:rsidRPr="001F3915" w:rsidRDefault="00493F49" w:rsidP="001F3915">
            <w:pPr>
              <w:spacing w:after="0" w:line="240" w:lineRule="auto"/>
              <w:jc w:val="left"/>
              <w:rPr>
                <w:rFonts w:ascii="Arial" w:eastAsia="Arial" w:hAnsi="Arial" w:cs="Arial"/>
                <w:b/>
                <w:color w:val="000000"/>
                <w:sz w:val="16"/>
              </w:rPr>
            </w:pPr>
          </w:p>
        </w:tc>
        <w:tc>
          <w:tcPr>
            <w:tcW w:w="32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2B78505"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57701E2" w14:textId="77777777" w:rsidR="00493F49" w:rsidRPr="001F3915" w:rsidRDefault="00493F49" w:rsidP="001F3915">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90189D" w14:textId="77777777" w:rsidR="00493F49" w:rsidRPr="001F3915" w:rsidRDefault="00493F49" w:rsidP="001F3915">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0D0CE4" w14:textId="77777777" w:rsidR="00493F49" w:rsidRPr="001F3915" w:rsidRDefault="00493F49" w:rsidP="001F3915">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B42FBE" w14:textId="77777777" w:rsidR="00493F49" w:rsidRPr="001F3915" w:rsidRDefault="00493F49" w:rsidP="001F3915">
            <w:pPr>
              <w:spacing w:after="0" w:line="240" w:lineRule="auto"/>
              <w:jc w:val="righ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98463F" w14:textId="77777777" w:rsidR="00493F49" w:rsidRPr="001F3915" w:rsidRDefault="00493F49" w:rsidP="001F3915">
            <w:pPr>
              <w:spacing w:after="0" w:line="240" w:lineRule="auto"/>
              <w:jc w:val="right"/>
              <w:rPr>
                <w:rFonts w:ascii="Arial" w:eastAsia="Arial" w:hAnsi="Arial" w:cs="Arial"/>
                <w:b/>
                <w:color w:val="000000"/>
                <w:sz w:val="16"/>
              </w:rPr>
            </w:pPr>
          </w:p>
        </w:tc>
      </w:tr>
      <w:tr w:rsidR="00947AA5" w14:paraId="429A7D2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00" w:type="dxa"/>
            <w:tcBorders>
              <w:top w:val="nil"/>
              <w:left w:val="nil"/>
              <w:bottom w:val="nil"/>
              <w:right w:val="nil"/>
              <w:tl2br w:val="nil"/>
              <w:tr2bl w:val="nil"/>
            </w:tcBorders>
            <w:shd w:val="clear" w:color="auto" w:fill="auto"/>
            <w:noWrap/>
            <w:tcMar>
              <w:left w:w="0" w:type="dxa"/>
              <w:right w:w="0" w:type="dxa"/>
            </w:tcMar>
            <w:vAlign w:val="bottom"/>
          </w:tcPr>
          <w:p w14:paraId="598D02F6" w14:textId="77777777" w:rsidR="00493F49" w:rsidRPr="001F3915" w:rsidRDefault="00493F49" w:rsidP="001F3915">
            <w:pPr>
              <w:spacing w:after="0" w:line="240" w:lineRule="auto"/>
              <w:jc w:val="left"/>
              <w:rPr>
                <w:rFonts w:ascii="Arial" w:eastAsia="Arial" w:hAnsi="Arial" w:cs="Arial"/>
                <w:color w:val="000000"/>
                <w:sz w:val="16"/>
              </w:rPr>
            </w:pPr>
          </w:p>
        </w:tc>
        <w:tc>
          <w:tcPr>
            <w:tcW w:w="3285" w:type="dxa"/>
            <w:tcBorders>
              <w:top w:val="nil"/>
              <w:left w:val="nil"/>
              <w:bottom w:val="nil"/>
              <w:right w:val="nil"/>
              <w:tl2br w:val="nil"/>
              <w:tr2bl w:val="nil"/>
            </w:tcBorders>
            <w:shd w:val="clear" w:color="auto" w:fill="auto"/>
            <w:noWrap/>
            <w:tcMar>
              <w:left w:w="0" w:type="dxa"/>
              <w:right w:w="0" w:type="dxa"/>
            </w:tcMar>
            <w:vAlign w:val="bottom"/>
          </w:tcPr>
          <w:p w14:paraId="11B78DEE"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9CC8D5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1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757576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7CC14D4E"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EBF9456"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6AA6968"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04D1028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85"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3BC0B1E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Average Staffing Level (number)</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7628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291</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20D4B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303</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30C4B02"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9A6827C"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33E8CB6E" w14:textId="77777777" w:rsidR="00493F49" w:rsidRPr="001F3915" w:rsidRDefault="00493F49" w:rsidP="001F3915">
            <w:pPr>
              <w:spacing w:after="0" w:line="240" w:lineRule="auto"/>
              <w:jc w:val="right"/>
              <w:rPr>
                <w:rFonts w:ascii="Arial" w:eastAsia="Arial" w:hAnsi="Arial" w:cs="Arial"/>
                <w:color w:val="000000"/>
                <w:sz w:val="16"/>
              </w:rPr>
            </w:pPr>
          </w:p>
        </w:tc>
      </w:tr>
    </w:tbl>
    <w:p w14:paraId="615A6DB3" w14:textId="77777777" w:rsidR="008A0CDD" w:rsidRPr="0041760A" w:rsidRDefault="008A0CDD" w:rsidP="008A0CDD">
      <w:pPr>
        <w:pStyle w:val="Heading4"/>
        <w:pageBreakBefore/>
        <w:pBdr>
          <w:top w:val="nil"/>
          <w:left w:val="nil"/>
          <w:bottom w:val="nil"/>
          <w:right w:val="nil"/>
          <w:between w:val="nil"/>
          <w:bar w:val="nil"/>
        </w:pBdr>
        <w:spacing w:before="0" w:after="240" w:line="260" w:lineRule="exact"/>
        <w:jc w:val="both"/>
        <w:rPr>
          <w:rFonts w:cs="Arial"/>
          <w:bCs/>
          <w:sz w:val="24"/>
          <w:szCs w:val="24"/>
          <w:bdr w:val="nil"/>
        </w:rPr>
      </w:pPr>
      <w:r>
        <w:rPr>
          <w:rFonts w:cs="Arial"/>
          <w:bCs/>
          <w:sz w:val="24"/>
          <w:szCs w:val="24"/>
          <w:bdr w:val="nil"/>
        </w:rPr>
        <w:lastRenderedPageBreak/>
        <w:t>Table 2.1</w:t>
      </w:r>
      <w:r w:rsidRPr="0041760A">
        <w:rPr>
          <w:rFonts w:cs="Arial"/>
          <w:bCs/>
          <w:sz w:val="24"/>
          <w:szCs w:val="24"/>
          <w:bdr w:val="nil"/>
        </w:rPr>
        <w:t>.2: Program components of Outcome 1</w:t>
      </w:r>
    </w:p>
    <w:p w14:paraId="652F4D82" w14:textId="77777777" w:rsidR="008A0CDD" w:rsidRPr="005172A3" w:rsidRDefault="008A0CDD" w:rsidP="008A0CDD">
      <w:pPr>
        <w:pStyle w:val="Heading4"/>
        <w:pBdr>
          <w:top w:val="nil"/>
          <w:left w:val="nil"/>
          <w:bottom w:val="nil"/>
          <w:right w:val="nil"/>
          <w:between w:val="nil"/>
          <w:bar w:val="nil"/>
        </w:pBdr>
        <w:spacing w:before="0" w:after="0" w:line="260" w:lineRule="exact"/>
        <w:jc w:val="both"/>
        <w:rPr>
          <w:rFonts w:cs="Arial"/>
          <w:bCs/>
          <w:szCs w:val="22"/>
          <w:bdr w:val="nil"/>
        </w:rPr>
      </w:pPr>
      <w:r>
        <w:rPr>
          <w:rFonts w:cs="Arial"/>
          <w:bCs/>
          <w:szCs w:val="22"/>
          <w:bdr w:val="nil"/>
        </w:rPr>
        <w:t>Program 1: Australian War Memorial</w:t>
      </w:r>
      <w:r>
        <w:rPr>
          <w:rFonts w:ascii="Book Antiqua" w:hAnsi="Book Antiqua"/>
          <w:b w:val="0"/>
          <w:sz w:val="20"/>
          <w:bdr w:val="nil"/>
        </w:rPr>
        <w:cr/>
      </w:r>
    </w:p>
    <w:tbl>
      <w:tblPr>
        <w:tblW w:w="8235" w:type="dxa"/>
        <w:tblLayout w:type="fixed"/>
        <w:tblLook w:val="0600" w:firstRow="0" w:lastRow="0" w:firstColumn="0" w:lastColumn="0" w:noHBand="1" w:noVBand="1"/>
      </w:tblPr>
      <w:tblGrid>
        <w:gridCol w:w="180"/>
        <w:gridCol w:w="180"/>
        <w:gridCol w:w="2850"/>
        <w:gridCol w:w="1080"/>
        <w:gridCol w:w="1065"/>
        <w:gridCol w:w="960"/>
        <w:gridCol w:w="960"/>
        <w:gridCol w:w="960"/>
      </w:tblGrid>
      <w:tr w:rsidR="00947AA5" w14:paraId="34932475" w14:textId="77777777" w:rsidTr="001F3915">
        <w:trPr>
          <w:trHeight w:hRule="exact" w:val="225"/>
        </w:trPr>
        <w:tc>
          <w:tcPr>
            <w:tcW w:w="180" w:type="dxa"/>
            <w:tcBorders>
              <w:top w:val="single" w:sz="4" w:space="0" w:color="000000"/>
              <w:left w:val="single" w:sz="4" w:space="0" w:color="000000"/>
              <w:bottom w:val="nil"/>
              <w:right w:val="nil"/>
              <w:tl2br w:val="nil"/>
              <w:tr2bl w:val="nil"/>
            </w:tcBorders>
            <w:shd w:val="clear" w:color="auto" w:fill="auto"/>
            <w:tcMar>
              <w:left w:w="0" w:type="dxa"/>
              <w:right w:w="0" w:type="dxa"/>
            </w:tcMar>
            <w:vAlign w:val="bottom"/>
          </w:tcPr>
          <w:p w14:paraId="62BD5A21"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single" w:sz="4" w:space="0" w:color="000000"/>
              <w:left w:val="nil"/>
              <w:bottom w:val="nil"/>
              <w:right w:val="nil"/>
              <w:tl2br w:val="nil"/>
              <w:tr2bl w:val="nil"/>
            </w:tcBorders>
            <w:shd w:val="clear" w:color="auto" w:fill="auto"/>
            <w:tcMar>
              <w:left w:w="0" w:type="dxa"/>
              <w:right w:w="0" w:type="dxa"/>
            </w:tcMar>
            <w:vAlign w:val="bottom"/>
          </w:tcPr>
          <w:p w14:paraId="15377F07" w14:textId="77777777" w:rsidR="00493F49" w:rsidRPr="001F3915" w:rsidRDefault="00493F49" w:rsidP="001F3915">
            <w:pPr>
              <w:spacing w:after="0" w:line="240" w:lineRule="auto"/>
              <w:jc w:val="left"/>
              <w:rPr>
                <w:rFonts w:ascii="Arial" w:eastAsia="Arial" w:hAnsi="Arial" w:cs="Arial"/>
                <w:b/>
                <w:color w:val="000000"/>
                <w:sz w:val="16"/>
              </w:rPr>
            </w:pPr>
          </w:p>
        </w:tc>
        <w:tc>
          <w:tcPr>
            <w:tcW w:w="2850" w:type="dxa"/>
            <w:tcBorders>
              <w:top w:val="single" w:sz="4" w:space="0" w:color="000000"/>
              <w:left w:val="nil"/>
              <w:bottom w:val="nil"/>
              <w:right w:val="nil"/>
              <w:tl2br w:val="nil"/>
              <w:tr2bl w:val="nil"/>
            </w:tcBorders>
            <w:shd w:val="clear" w:color="auto" w:fill="auto"/>
            <w:tcMar>
              <w:left w:w="0" w:type="dxa"/>
              <w:right w:w="0" w:type="dxa"/>
            </w:tcMar>
            <w:vAlign w:val="bottom"/>
          </w:tcPr>
          <w:p w14:paraId="0D10FD9F"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5FDE7A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1065"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751153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6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4CFCAA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6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229F50D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60" w:type="dxa"/>
            <w:tcBorders>
              <w:top w:val="single" w:sz="4" w:space="0" w:color="000000"/>
              <w:left w:val="nil"/>
              <w:bottom w:val="nil"/>
              <w:right w:val="single" w:sz="4" w:space="0" w:color="000000"/>
              <w:tl2br w:val="nil"/>
              <w:tr2bl w:val="nil"/>
            </w:tcBorders>
            <w:shd w:val="clear" w:color="FFFFFF" w:fill="FFFFFF"/>
            <w:noWrap/>
            <w:tcMar>
              <w:left w:w="40" w:type="dxa"/>
              <w:right w:w="40" w:type="dxa"/>
            </w:tcMar>
            <w:vAlign w:val="bottom"/>
          </w:tcPr>
          <w:p w14:paraId="54ED74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947AA5" w14:paraId="2687509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tcMar>
              <w:left w:w="0" w:type="dxa"/>
              <w:right w:w="0" w:type="dxa"/>
            </w:tcMar>
            <w:vAlign w:val="bottom"/>
          </w:tcPr>
          <w:p w14:paraId="0BEA73B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tcMar>
              <w:left w:w="0" w:type="dxa"/>
              <w:right w:w="0" w:type="dxa"/>
            </w:tcMar>
            <w:vAlign w:val="bottom"/>
          </w:tcPr>
          <w:p w14:paraId="3C66442B"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tcMar>
              <w:left w:w="0" w:type="dxa"/>
              <w:right w:w="0" w:type="dxa"/>
            </w:tcMar>
            <w:vAlign w:val="bottom"/>
          </w:tcPr>
          <w:p w14:paraId="3A51F5CC"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tcMar>
              <w:left w:w="40" w:type="dxa"/>
              <w:right w:w="40" w:type="dxa"/>
            </w:tcMar>
            <w:vAlign w:val="bottom"/>
          </w:tcPr>
          <w:p w14:paraId="754F54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1065" w:type="dxa"/>
            <w:tcBorders>
              <w:top w:val="nil"/>
              <w:left w:val="nil"/>
              <w:bottom w:val="nil"/>
              <w:right w:val="nil"/>
              <w:tl2br w:val="nil"/>
              <w:tr2bl w:val="nil"/>
            </w:tcBorders>
            <w:shd w:val="clear" w:color="FFFFFF" w:fill="E6E6E6"/>
            <w:tcMar>
              <w:left w:w="40" w:type="dxa"/>
              <w:right w:w="40" w:type="dxa"/>
            </w:tcMar>
            <w:vAlign w:val="bottom"/>
          </w:tcPr>
          <w:p w14:paraId="7F5EE2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60" w:type="dxa"/>
            <w:tcBorders>
              <w:top w:val="nil"/>
              <w:left w:val="nil"/>
              <w:bottom w:val="nil"/>
              <w:right w:val="nil"/>
              <w:tl2br w:val="nil"/>
              <w:tr2bl w:val="nil"/>
            </w:tcBorders>
            <w:shd w:val="clear" w:color="auto" w:fill="auto"/>
            <w:noWrap/>
            <w:tcMar>
              <w:left w:w="40" w:type="dxa"/>
              <w:right w:w="40" w:type="dxa"/>
            </w:tcMar>
            <w:vAlign w:val="bottom"/>
          </w:tcPr>
          <w:p w14:paraId="7628FEB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60" w:type="dxa"/>
            <w:tcBorders>
              <w:top w:val="nil"/>
              <w:left w:val="nil"/>
              <w:bottom w:val="nil"/>
              <w:right w:val="nil"/>
              <w:tl2br w:val="nil"/>
              <w:tr2bl w:val="nil"/>
            </w:tcBorders>
            <w:shd w:val="clear" w:color="auto" w:fill="auto"/>
            <w:noWrap/>
            <w:tcMar>
              <w:left w:w="40" w:type="dxa"/>
              <w:right w:w="40" w:type="dxa"/>
            </w:tcMar>
            <w:vAlign w:val="bottom"/>
          </w:tcPr>
          <w:p w14:paraId="1DC1D18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60" w:type="dxa"/>
            <w:tcBorders>
              <w:top w:val="nil"/>
              <w:left w:val="nil"/>
              <w:bottom w:val="nil"/>
              <w:right w:val="single" w:sz="4" w:space="0" w:color="000000"/>
              <w:tl2br w:val="nil"/>
              <w:tr2bl w:val="nil"/>
            </w:tcBorders>
            <w:shd w:val="clear" w:color="auto" w:fill="auto"/>
            <w:noWrap/>
            <w:tcMar>
              <w:left w:w="40" w:type="dxa"/>
              <w:right w:w="40" w:type="dxa"/>
            </w:tcMar>
            <w:vAlign w:val="bottom"/>
          </w:tcPr>
          <w:p w14:paraId="2F8F464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947AA5" w14:paraId="5F2326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tcMar>
              <w:left w:w="0" w:type="dxa"/>
              <w:right w:w="0" w:type="dxa"/>
            </w:tcMar>
            <w:vAlign w:val="bottom"/>
          </w:tcPr>
          <w:p w14:paraId="302C231A"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tcMar>
              <w:left w:w="0" w:type="dxa"/>
              <w:right w:w="0" w:type="dxa"/>
            </w:tcMar>
            <w:vAlign w:val="bottom"/>
          </w:tcPr>
          <w:p w14:paraId="284B594A"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tcMar>
              <w:left w:w="0" w:type="dxa"/>
              <w:right w:w="0" w:type="dxa"/>
            </w:tcMar>
            <w:vAlign w:val="bottom"/>
          </w:tcPr>
          <w:p w14:paraId="6DAD323D"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tcMar>
              <w:left w:w="40" w:type="dxa"/>
              <w:right w:w="40" w:type="dxa"/>
            </w:tcMar>
            <w:vAlign w:val="bottom"/>
          </w:tcPr>
          <w:p w14:paraId="286D3D8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1065" w:type="dxa"/>
            <w:tcBorders>
              <w:top w:val="nil"/>
              <w:left w:val="nil"/>
              <w:bottom w:val="nil"/>
              <w:right w:val="nil"/>
              <w:tl2br w:val="nil"/>
              <w:tr2bl w:val="nil"/>
            </w:tcBorders>
            <w:shd w:val="clear" w:color="FFFFFF" w:fill="E6E6E6"/>
            <w:tcMar>
              <w:left w:w="0" w:type="dxa"/>
              <w:right w:w="0" w:type="dxa"/>
            </w:tcMar>
            <w:vAlign w:val="bottom"/>
          </w:tcPr>
          <w:p w14:paraId="01DD54B6"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nil"/>
              <w:left w:val="nil"/>
              <w:bottom w:val="nil"/>
              <w:right w:val="nil"/>
              <w:tl2br w:val="nil"/>
              <w:tr2bl w:val="nil"/>
            </w:tcBorders>
            <w:shd w:val="clear" w:color="auto" w:fill="auto"/>
            <w:noWrap/>
            <w:tcMar>
              <w:left w:w="40" w:type="dxa"/>
              <w:right w:w="40" w:type="dxa"/>
            </w:tcMar>
            <w:vAlign w:val="bottom"/>
          </w:tcPr>
          <w:p w14:paraId="23076B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60" w:type="dxa"/>
            <w:tcBorders>
              <w:top w:val="nil"/>
              <w:left w:val="nil"/>
              <w:bottom w:val="nil"/>
              <w:right w:val="nil"/>
              <w:tl2br w:val="nil"/>
              <w:tr2bl w:val="nil"/>
            </w:tcBorders>
            <w:shd w:val="clear" w:color="auto" w:fill="auto"/>
            <w:noWrap/>
            <w:tcMar>
              <w:left w:w="40" w:type="dxa"/>
              <w:right w:w="40" w:type="dxa"/>
            </w:tcMar>
            <w:vAlign w:val="bottom"/>
          </w:tcPr>
          <w:p w14:paraId="6EA9C19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60" w:type="dxa"/>
            <w:tcBorders>
              <w:top w:val="nil"/>
              <w:left w:val="nil"/>
              <w:bottom w:val="nil"/>
              <w:right w:val="single" w:sz="4" w:space="0" w:color="000000"/>
              <w:tl2br w:val="nil"/>
              <w:tr2bl w:val="nil"/>
            </w:tcBorders>
            <w:shd w:val="clear" w:color="auto" w:fill="auto"/>
            <w:noWrap/>
            <w:tcMar>
              <w:left w:w="40" w:type="dxa"/>
              <w:right w:w="40" w:type="dxa"/>
            </w:tcMar>
            <w:vAlign w:val="bottom"/>
          </w:tcPr>
          <w:p w14:paraId="017421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947AA5" w14:paraId="63A6E4D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single" w:sz="4" w:space="0" w:color="000000"/>
              <w:right w:val="nil"/>
              <w:tl2br w:val="nil"/>
              <w:tr2bl w:val="nil"/>
            </w:tcBorders>
            <w:shd w:val="clear" w:color="auto" w:fill="auto"/>
            <w:tcMar>
              <w:left w:w="0" w:type="dxa"/>
              <w:right w:w="0" w:type="dxa"/>
            </w:tcMar>
            <w:vAlign w:val="bottom"/>
          </w:tcPr>
          <w:p w14:paraId="627FBEB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single" w:sz="4" w:space="0" w:color="000000"/>
              <w:right w:val="nil"/>
              <w:tl2br w:val="nil"/>
              <w:tr2bl w:val="nil"/>
            </w:tcBorders>
            <w:shd w:val="clear" w:color="auto" w:fill="auto"/>
            <w:tcMar>
              <w:left w:w="0" w:type="dxa"/>
              <w:right w:w="0" w:type="dxa"/>
            </w:tcMar>
            <w:vAlign w:val="bottom"/>
          </w:tcPr>
          <w:p w14:paraId="59C37640"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single" w:sz="4" w:space="0" w:color="000000"/>
              <w:right w:val="nil"/>
              <w:tl2br w:val="nil"/>
              <w:tr2bl w:val="nil"/>
            </w:tcBorders>
            <w:shd w:val="clear" w:color="auto" w:fill="auto"/>
            <w:tcMar>
              <w:left w:w="0" w:type="dxa"/>
              <w:right w:w="0" w:type="dxa"/>
            </w:tcMar>
            <w:vAlign w:val="bottom"/>
          </w:tcPr>
          <w:p w14:paraId="3A9C48F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bottom"/>
          </w:tcPr>
          <w:p w14:paraId="18A741A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6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38DB5E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bottom"/>
          </w:tcPr>
          <w:p w14:paraId="4E880E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60" w:type="dxa"/>
            <w:tcBorders>
              <w:top w:val="nil"/>
              <w:left w:val="nil"/>
              <w:bottom w:val="single" w:sz="4" w:space="0" w:color="000000"/>
              <w:right w:val="nil"/>
              <w:tl2br w:val="nil"/>
              <w:tr2bl w:val="nil"/>
            </w:tcBorders>
            <w:shd w:val="clear" w:color="auto" w:fill="auto"/>
            <w:tcMar>
              <w:left w:w="40" w:type="dxa"/>
              <w:right w:w="40" w:type="dxa"/>
            </w:tcMar>
            <w:vAlign w:val="bottom"/>
          </w:tcPr>
          <w:p w14:paraId="549E253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40" w:type="dxa"/>
            </w:tcMar>
            <w:vAlign w:val="bottom"/>
          </w:tcPr>
          <w:p w14:paraId="5206A2F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947AA5" w14:paraId="7813D2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90" w:type="dxa"/>
            <w:gridSpan w:val="4"/>
            <w:tcBorders>
              <w:top w:val="single" w:sz="4" w:space="0" w:color="000000"/>
              <w:left w:val="single" w:sz="4" w:space="0" w:color="000000"/>
              <w:bottom w:val="single" w:sz="4" w:space="0" w:color="000000"/>
              <w:right w:val="nil"/>
              <w:tl2br w:val="nil"/>
              <w:tr2bl w:val="nil"/>
            </w:tcBorders>
            <w:shd w:val="clear" w:color="FFFFFF" w:fill="E6E6E6"/>
            <w:noWrap/>
            <w:tcMar>
              <w:left w:w="40" w:type="dxa"/>
              <w:right w:w="40" w:type="dxa"/>
            </w:tcMar>
            <w:vAlign w:val="bottom"/>
          </w:tcPr>
          <w:p w14:paraId="14A55F9A"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Component 1.1 - Commemorative Ceremonies</w:t>
            </w:r>
          </w:p>
        </w:tc>
        <w:tc>
          <w:tcPr>
            <w:tcW w:w="1065"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27514E78"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753C1BEB"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E080DC5"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single" w:sz="4" w:space="0" w:color="000000"/>
              <w:tl2br w:val="nil"/>
              <w:tr2bl w:val="nil"/>
            </w:tcBorders>
            <w:shd w:val="clear" w:color="FFFFFF" w:fill="E6E6E6"/>
            <w:tcMar>
              <w:left w:w="0" w:type="dxa"/>
              <w:right w:w="0" w:type="dxa"/>
            </w:tcMar>
            <w:vAlign w:val="bottom"/>
          </w:tcPr>
          <w:p w14:paraId="3604FABC"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1AA5735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single" w:sz="4" w:space="0" w:color="000000"/>
              <w:bottom w:val="nil"/>
              <w:right w:val="nil"/>
              <w:tl2br w:val="nil"/>
              <w:tr2bl w:val="nil"/>
            </w:tcBorders>
            <w:shd w:val="clear" w:color="auto" w:fill="auto"/>
            <w:noWrap/>
            <w:tcMar>
              <w:left w:w="0" w:type="dxa"/>
              <w:right w:w="0" w:type="dxa"/>
            </w:tcMar>
            <w:vAlign w:val="bottom"/>
          </w:tcPr>
          <w:p w14:paraId="2B85B1D4" w14:textId="77777777" w:rsidR="00493F49" w:rsidRPr="001F3915" w:rsidRDefault="00493F49" w:rsidP="001F3915">
            <w:pPr>
              <w:spacing w:after="0" w:line="240" w:lineRule="auto"/>
              <w:jc w:val="left"/>
              <w:rPr>
                <w:rFonts w:ascii="Arial" w:eastAsia="Arial" w:hAnsi="Arial" w:cs="Arial"/>
                <w:color w:val="000000"/>
                <w:sz w:val="16"/>
              </w:rPr>
            </w:pPr>
          </w:p>
        </w:tc>
        <w:tc>
          <w:tcPr>
            <w:tcW w:w="3030"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4303E56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departmental expenses:</w:t>
            </w: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bottom"/>
          </w:tcPr>
          <w:p w14:paraId="0784CD5B" w14:textId="77777777" w:rsidR="00493F49" w:rsidRPr="001F3915" w:rsidRDefault="00493F49" w:rsidP="001F3915">
            <w:pPr>
              <w:spacing w:after="0" w:line="240" w:lineRule="auto"/>
              <w:jc w:val="righ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CC6D83B" w14:textId="77777777" w:rsidR="00493F49" w:rsidRPr="001F3915" w:rsidRDefault="00493F49" w:rsidP="001F3915">
            <w:pPr>
              <w:spacing w:after="0" w:line="240" w:lineRule="auto"/>
              <w:jc w:val="lef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4361FD71"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21449FC2"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single" w:sz="4" w:space="0" w:color="000000"/>
              <w:tl2br w:val="nil"/>
              <w:tr2bl w:val="nil"/>
            </w:tcBorders>
            <w:shd w:val="clear" w:color="auto" w:fill="auto"/>
            <w:tcMar>
              <w:left w:w="0" w:type="dxa"/>
              <w:right w:w="0" w:type="dxa"/>
            </w:tcMar>
            <w:vAlign w:val="bottom"/>
          </w:tcPr>
          <w:p w14:paraId="60B1A8CC"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657FFE1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584703FC"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770AE8B"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noWrap/>
            <w:tcMar>
              <w:left w:w="40" w:type="dxa"/>
              <w:right w:w="40" w:type="dxa"/>
            </w:tcMar>
            <w:vAlign w:val="bottom"/>
          </w:tcPr>
          <w:p w14:paraId="78E4D5B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item</w:t>
            </w:r>
          </w:p>
        </w:tc>
        <w:tc>
          <w:tcPr>
            <w:tcW w:w="1080" w:type="dxa"/>
            <w:tcBorders>
              <w:top w:val="nil"/>
              <w:left w:val="nil"/>
              <w:bottom w:val="single" w:sz="4" w:space="0" w:color="000000"/>
              <w:right w:val="nil"/>
              <w:tl2br w:val="nil"/>
              <w:tr2bl w:val="nil"/>
            </w:tcBorders>
            <w:shd w:val="clear" w:color="auto" w:fill="auto"/>
            <w:tcMar>
              <w:left w:w="40" w:type="dxa"/>
              <w:right w:w="100" w:type="dxa"/>
            </w:tcMar>
            <w:vAlign w:val="bottom"/>
          </w:tcPr>
          <w:p w14:paraId="7DE8022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2,046</w:t>
            </w:r>
          </w:p>
        </w:tc>
        <w:tc>
          <w:tcPr>
            <w:tcW w:w="106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48A6A9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1,248</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3CCCA9B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1,180</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12968F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1,203</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100" w:type="dxa"/>
            </w:tcMar>
            <w:vAlign w:val="bottom"/>
          </w:tcPr>
          <w:p w14:paraId="351443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1,218</w:t>
            </w:r>
          </w:p>
        </w:tc>
      </w:tr>
      <w:tr w:rsidR="00947AA5" w14:paraId="45C4F30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single" w:sz="4" w:space="0" w:color="000000"/>
              <w:right w:val="nil"/>
              <w:tl2br w:val="nil"/>
              <w:tr2bl w:val="nil"/>
            </w:tcBorders>
            <w:shd w:val="clear" w:color="auto" w:fill="auto"/>
            <w:noWrap/>
            <w:tcMar>
              <w:left w:w="0" w:type="dxa"/>
              <w:right w:w="0" w:type="dxa"/>
            </w:tcMar>
            <w:vAlign w:val="bottom"/>
          </w:tcPr>
          <w:p w14:paraId="7A43D4BA" w14:textId="77777777" w:rsidR="00493F49" w:rsidRPr="001F3915" w:rsidRDefault="00493F49" w:rsidP="001F3915">
            <w:pPr>
              <w:spacing w:after="0" w:line="240" w:lineRule="auto"/>
              <w:jc w:val="left"/>
              <w:rPr>
                <w:rFonts w:ascii="Arial" w:eastAsia="Arial" w:hAnsi="Arial" w:cs="Arial"/>
                <w:b/>
                <w:color w:val="000000"/>
                <w:sz w:val="16"/>
              </w:rPr>
            </w:pPr>
          </w:p>
        </w:tc>
        <w:tc>
          <w:tcPr>
            <w:tcW w:w="30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1744E6F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component 1 expenses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95E8F3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2,046</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4BA81A6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1,248</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0B08AAF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1,180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6693BA9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1,203</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4C6B270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1,218</w:t>
            </w:r>
          </w:p>
        </w:tc>
      </w:tr>
      <w:tr w:rsidR="00947AA5" w14:paraId="02475C5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90" w:type="dxa"/>
            <w:gridSpan w:val="4"/>
            <w:tcBorders>
              <w:top w:val="single" w:sz="4" w:space="0" w:color="000000"/>
              <w:left w:val="single" w:sz="4" w:space="0" w:color="000000"/>
              <w:bottom w:val="single" w:sz="4" w:space="0" w:color="000000"/>
              <w:right w:val="nil"/>
              <w:tl2br w:val="nil"/>
              <w:tr2bl w:val="nil"/>
            </w:tcBorders>
            <w:shd w:val="clear" w:color="FFFFFF" w:fill="E6E6E6"/>
            <w:noWrap/>
            <w:tcMar>
              <w:left w:w="40" w:type="dxa"/>
              <w:right w:w="40" w:type="dxa"/>
            </w:tcMar>
            <w:vAlign w:val="bottom"/>
          </w:tcPr>
          <w:p w14:paraId="2FAC82A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Component 1.2 - National Memorial &amp; Grounds</w:t>
            </w:r>
          </w:p>
        </w:tc>
        <w:tc>
          <w:tcPr>
            <w:tcW w:w="1065"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081D071B"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5CA64064"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71013542"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single" w:sz="4" w:space="0" w:color="000000"/>
              <w:tl2br w:val="nil"/>
              <w:tr2bl w:val="nil"/>
            </w:tcBorders>
            <w:shd w:val="clear" w:color="FFFFFF" w:fill="E6E6E6"/>
            <w:tcMar>
              <w:left w:w="0" w:type="dxa"/>
              <w:right w:w="0" w:type="dxa"/>
            </w:tcMar>
            <w:vAlign w:val="bottom"/>
          </w:tcPr>
          <w:p w14:paraId="56652B9F"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3EA1EF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single" w:sz="4" w:space="0" w:color="000000"/>
              <w:bottom w:val="nil"/>
              <w:right w:val="nil"/>
              <w:tl2br w:val="nil"/>
              <w:tr2bl w:val="nil"/>
            </w:tcBorders>
            <w:shd w:val="clear" w:color="auto" w:fill="auto"/>
            <w:noWrap/>
            <w:tcMar>
              <w:left w:w="0" w:type="dxa"/>
              <w:right w:w="0" w:type="dxa"/>
            </w:tcMar>
            <w:vAlign w:val="bottom"/>
          </w:tcPr>
          <w:p w14:paraId="06AE2676" w14:textId="77777777" w:rsidR="00493F49" w:rsidRPr="001F3915" w:rsidRDefault="00493F49" w:rsidP="001F3915">
            <w:pPr>
              <w:spacing w:after="0" w:line="240" w:lineRule="auto"/>
              <w:jc w:val="left"/>
              <w:rPr>
                <w:rFonts w:ascii="Arial" w:eastAsia="Arial" w:hAnsi="Arial" w:cs="Arial"/>
                <w:color w:val="000000"/>
                <w:sz w:val="16"/>
              </w:rPr>
            </w:pPr>
          </w:p>
        </w:tc>
        <w:tc>
          <w:tcPr>
            <w:tcW w:w="3030"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620640D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departmental expenses:</w:t>
            </w: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bottom"/>
          </w:tcPr>
          <w:p w14:paraId="24F1EC2F" w14:textId="77777777" w:rsidR="00493F49" w:rsidRPr="001F3915" w:rsidRDefault="00493F49" w:rsidP="001F3915">
            <w:pPr>
              <w:spacing w:after="0" w:line="240" w:lineRule="auto"/>
              <w:jc w:val="righ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FFE9632"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14D4F52D"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48CE804F"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single" w:sz="4" w:space="0" w:color="000000"/>
              <w:tl2br w:val="nil"/>
              <w:tr2bl w:val="nil"/>
            </w:tcBorders>
            <w:shd w:val="clear" w:color="auto" w:fill="auto"/>
            <w:tcMar>
              <w:left w:w="0" w:type="dxa"/>
              <w:right w:w="0" w:type="dxa"/>
            </w:tcMar>
            <w:vAlign w:val="bottom"/>
          </w:tcPr>
          <w:p w14:paraId="351D430C"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252A28F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657BB638"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60A6061"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noWrap/>
            <w:tcMar>
              <w:left w:w="40" w:type="dxa"/>
              <w:right w:w="40" w:type="dxa"/>
            </w:tcMar>
            <w:vAlign w:val="bottom"/>
          </w:tcPr>
          <w:p w14:paraId="6720418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item</w:t>
            </w:r>
          </w:p>
        </w:tc>
        <w:tc>
          <w:tcPr>
            <w:tcW w:w="1080" w:type="dxa"/>
            <w:tcBorders>
              <w:top w:val="nil"/>
              <w:left w:val="nil"/>
              <w:bottom w:val="single" w:sz="4" w:space="0" w:color="000000"/>
              <w:right w:val="nil"/>
              <w:tl2br w:val="nil"/>
              <w:tr2bl w:val="nil"/>
            </w:tcBorders>
            <w:shd w:val="clear" w:color="auto" w:fill="auto"/>
            <w:tcMar>
              <w:left w:w="40" w:type="dxa"/>
              <w:right w:w="100" w:type="dxa"/>
            </w:tcMar>
            <w:vAlign w:val="bottom"/>
          </w:tcPr>
          <w:p w14:paraId="5B7DCA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19,377</w:t>
            </w:r>
          </w:p>
        </w:tc>
        <w:tc>
          <w:tcPr>
            <w:tcW w:w="106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03D44BE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11,972</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026F96B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11,315</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0DF673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11,534</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100" w:type="dxa"/>
            </w:tcMar>
            <w:vAlign w:val="bottom"/>
          </w:tcPr>
          <w:p w14:paraId="42B141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11,672</w:t>
            </w:r>
          </w:p>
        </w:tc>
      </w:tr>
      <w:tr w:rsidR="00947AA5" w14:paraId="533B0FB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single" w:sz="4" w:space="0" w:color="000000"/>
              <w:right w:val="nil"/>
              <w:tl2br w:val="nil"/>
              <w:tr2bl w:val="nil"/>
            </w:tcBorders>
            <w:shd w:val="clear" w:color="auto" w:fill="auto"/>
            <w:noWrap/>
            <w:tcMar>
              <w:left w:w="0" w:type="dxa"/>
              <w:right w:w="0" w:type="dxa"/>
            </w:tcMar>
            <w:vAlign w:val="bottom"/>
          </w:tcPr>
          <w:p w14:paraId="5D7222F5" w14:textId="77777777" w:rsidR="00493F49" w:rsidRPr="001F3915" w:rsidRDefault="00493F49" w:rsidP="001F3915">
            <w:pPr>
              <w:spacing w:after="0" w:line="240" w:lineRule="auto"/>
              <w:jc w:val="left"/>
              <w:rPr>
                <w:rFonts w:ascii="Arial" w:eastAsia="Arial" w:hAnsi="Arial" w:cs="Arial"/>
                <w:b/>
                <w:color w:val="000000"/>
                <w:sz w:val="16"/>
              </w:rPr>
            </w:pPr>
          </w:p>
        </w:tc>
        <w:tc>
          <w:tcPr>
            <w:tcW w:w="30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7EB3F6A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component 2 expenses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590B5DB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19,377</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2416C33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11,972</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184B11D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11,315</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12F8DD5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11,534</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70504A3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11,672</w:t>
            </w:r>
          </w:p>
        </w:tc>
      </w:tr>
      <w:tr w:rsidR="00947AA5" w14:paraId="78F06E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90" w:type="dxa"/>
            <w:gridSpan w:val="4"/>
            <w:tcBorders>
              <w:top w:val="single" w:sz="4" w:space="0" w:color="000000"/>
              <w:left w:val="single" w:sz="4" w:space="0" w:color="000000"/>
              <w:bottom w:val="single" w:sz="4" w:space="0" w:color="000000"/>
              <w:right w:val="nil"/>
              <w:tl2br w:val="nil"/>
              <w:tr2bl w:val="nil"/>
            </w:tcBorders>
            <w:shd w:val="clear" w:color="FFFFFF" w:fill="E6E6E6"/>
            <w:noWrap/>
            <w:tcMar>
              <w:left w:w="40" w:type="dxa"/>
              <w:right w:w="40" w:type="dxa"/>
            </w:tcMar>
            <w:vAlign w:val="bottom"/>
          </w:tcPr>
          <w:p w14:paraId="1BD7D30D"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Component 1.3 - National Collection</w:t>
            </w:r>
          </w:p>
        </w:tc>
        <w:tc>
          <w:tcPr>
            <w:tcW w:w="1065"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41C86A32"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409EDD26"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2996E49B"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single" w:sz="4" w:space="0" w:color="000000"/>
              <w:tl2br w:val="nil"/>
              <w:tr2bl w:val="nil"/>
            </w:tcBorders>
            <w:shd w:val="clear" w:color="FFFFFF" w:fill="E6E6E6"/>
            <w:tcMar>
              <w:left w:w="0" w:type="dxa"/>
              <w:right w:w="0" w:type="dxa"/>
            </w:tcMar>
            <w:vAlign w:val="bottom"/>
          </w:tcPr>
          <w:p w14:paraId="1CCCD412"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651EEFF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single" w:sz="4" w:space="0" w:color="000000"/>
              <w:bottom w:val="nil"/>
              <w:right w:val="nil"/>
              <w:tl2br w:val="nil"/>
              <w:tr2bl w:val="nil"/>
            </w:tcBorders>
            <w:shd w:val="clear" w:color="auto" w:fill="auto"/>
            <w:noWrap/>
            <w:tcMar>
              <w:left w:w="0" w:type="dxa"/>
              <w:right w:w="0" w:type="dxa"/>
            </w:tcMar>
            <w:vAlign w:val="bottom"/>
          </w:tcPr>
          <w:p w14:paraId="3ABE0603" w14:textId="77777777" w:rsidR="00493F49" w:rsidRPr="001F3915" w:rsidRDefault="00493F49" w:rsidP="001F3915">
            <w:pPr>
              <w:spacing w:after="0" w:line="240" w:lineRule="auto"/>
              <w:jc w:val="left"/>
              <w:rPr>
                <w:rFonts w:ascii="Arial" w:eastAsia="Arial" w:hAnsi="Arial" w:cs="Arial"/>
                <w:color w:val="000000"/>
                <w:sz w:val="16"/>
              </w:rPr>
            </w:pPr>
          </w:p>
        </w:tc>
        <w:tc>
          <w:tcPr>
            <w:tcW w:w="3030"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26F97E1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departmental expenses:</w:t>
            </w: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bottom"/>
          </w:tcPr>
          <w:p w14:paraId="4C6688B3" w14:textId="77777777" w:rsidR="00493F49" w:rsidRPr="001F3915" w:rsidRDefault="00493F49" w:rsidP="001F3915">
            <w:pPr>
              <w:spacing w:after="0" w:line="240" w:lineRule="auto"/>
              <w:jc w:val="righ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4972727"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05C5BAC5"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0D9AC281"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single" w:sz="4" w:space="0" w:color="000000"/>
              <w:tl2br w:val="nil"/>
              <w:tr2bl w:val="nil"/>
            </w:tcBorders>
            <w:shd w:val="clear" w:color="auto" w:fill="auto"/>
            <w:tcMar>
              <w:left w:w="0" w:type="dxa"/>
              <w:right w:w="0" w:type="dxa"/>
            </w:tcMar>
            <w:vAlign w:val="bottom"/>
          </w:tcPr>
          <w:p w14:paraId="0524856A"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3FB199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6EE913B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EA5979C"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noWrap/>
            <w:tcMar>
              <w:left w:w="40" w:type="dxa"/>
              <w:right w:w="40" w:type="dxa"/>
            </w:tcMar>
            <w:vAlign w:val="bottom"/>
          </w:tcPr>
          <w:p w14:paraId="31B636E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item</w:t>
            </w:r>
          </w:p>
        </w:tc>
        <w:tc>
          <w:tcPr>
            <w:tcW w:w="1080" w:type="dxa"/>
            <w:tcBorders>
              <w:top w:val="nil"/>
              <w:left w:val="nil"/>
              <w:bottom w:val="single" w:sz="4" w:space="0" w:color="000000"/>
              <w:right w:val="nil"/>
              <w:tl2br w:val="nil"/>
              <w:tr2bl w:val="nil"/>
            </w:tcBorders>
            <w:shd w:val="clear" w:color="auto" w:fill="auto"/>
            <w:tcMar>
              <w:left w:w="40" w:type="dxa"/>
              <w:right w:w="100" w:type="dxa"/>
            </w:tcMar>
            <w:vAlign w:val="bottom"/>
          </w:tcPr>
          <w:p w14:paraId="36661A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15,046</w:t>
            </w:r>
          </w:p>
        </w:tc>
        <w:tc>
          <w:tcPr>
            <w:tcW w:w="106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061982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16,105</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1BBD237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15,222</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42071A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15,516</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100" w:type="dxa"/>
            </w:tcMar>
            <w:vAlign w:val="bottom"/>
          </w:tcPr>
          <w:p w14:paraId="258D7A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13,349</w:t>
            </w:r>
          </w:p>
        </w:tc>
      </w:tr>
      <w:tr w:rsidR="00947AA5" w14:paraId="7EE685E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single" w:sz="4" w:space="0" w:color="000000"/>
              <w:right w:val="nil"/>
              <w:tl2br w:val="nil"/>
              <w:tr2bl w:val="nil"/>
            </w:tcBorders>
            <w:shd w:val="clear" w:color="auto" w:fill="auto"/>
            <w:noWrap/>
            <w:tcMar>
              <w:left w:w="0" w:type="dxa"/>
              <w:right w:w="0" w:type="dxa"/>
            </w:tcMar>
            <w:vAlign w:val="bottom"/>
          </w:tcPr>
          <w:p w14:paraId="1B676203" w14:textId="77777777" w:rsidR="00493F49" w:rsidRPr="001F3915" w:rsidRDefault="00493F49" w:rsidP="001F3915">
            <w:pPr>
              <w:spacing w:after="0" w:line="240" w:lineRule="auto"/>
              <w:jc w:val="left"/>
              <w:rPr>
                <w:rFonts w:ascii="Arial" w:eastAsia="Arial" w:hAnsi="Arial" w:cs="Arial"/>
                <w:b/>
                <w:color w:val="000000"/>
                <w:sz w:val="16"/>
              </w:rPr>
            </w:pPr>
          </w:p>
        </w:tc>
        <w:tc>
          <w:tcPr>
            <w:tcW w:w="30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6827DA9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component 3 expenses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5BF8BF7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15,046</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70D653C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16,105</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6958FCC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15,222</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15E6C93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15,516</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51C147A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13,349</w:t>
            </w:r>
          </w:p>
        </w:tc>
      </w:tr>
      <w:tr w:rsidR="00947AA5" w14:paraId="56D9019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90" w:type="dxa"/>
            <w:gridSpan w:val="4"/>
            <w:tcBorders>
              <w:top w:val="single" w:sz="4" w:space="0" w:color="000000"/>
              <w:left w:val="single" w:sz="4" w:space="0" w:color="000000"/>
              <w:bottom w:val="single" w:sz="4" w:space="0" w:color="000000"/>
              <w:right w:val="nil"/>
              <w:tl2br w:val="nil"/>
              <w:tr2bl w:val="nil"/>
            </w:tcBorders>
            <w:shd w:val="clear" w:color="FFFFFF" w:fill="E6E6E6"/>
            <w:noWrap/>
            <w:tcMar>
              <w:left w:w="40" w:type="dxa"/>
              <w:right w:w="40" w:type="dxa"/>
            </w:tcMar>
            <w:vAlign w:val="bottom"/>
          </w:tcPr>
          <w:p w14:paraId="6CAB6CD1"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Component 1.4 - Exhibitions</w:t>
            </w:r>
          </w:p>
        </w:tc>
        <w:tc>
          <w:tcPr>
            <w:tcW w:w="1065"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077A8AD6"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032CDF6E"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6B842E77"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single" w:sz="4" w:space="0" w:color="000000"/>
              <w:tl2br w:val="nil"/>
              <w:tr2bl w:val="nil"/>
            </w:tcBorders>
            <w:shd w:val="clear" w:color="FFFFFF" w:fill="E6E6E6"/>
            <w:tcMar>
              <w:left w:w="0" w:type="dxa"/>
              <w:right w:w="0" w:type="dxa"/>
            </w:tcMar>
            <w:vAlign w:val="bottom"/>
          </w:tcPr>
          <w:p w14:paraId="48F76B37"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0FBA3D9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single" w:sz="4" w:space="0" w:color="000000"/>
              <w:bottom w:val="nil"/>
              <w:right w:val="nil"/>
              <w:tl2br w:val="nil"/>
              <w:tr2bl w:val="nil"/>
            </w:tcBorders>
            <w:shd w:val="clear" w:color="auto" w:fill="auto"/>
            <w:noWrap/>
            <w:tcMar>
              <w:left w:w="0" w:type="dxa"/>
              <w:right w:w="0" w:type="dxa"/>
            </w:tcMar>
            <w:vAlign w:val="bottom"/>
          </w:tcPr>
          <w:p w14:paraId="5E1F9556" w14:textId="77777777" w:rsidR="00493F49" w:rsidRPr="001F3915" w:rsidRDefault="00493F49" w:rsidP="001F3915">
            <w:pPr>
              <w:spacing w:after="0" w:line="240" w:lineRule="auto"/>
              <w:jc w:val="left"/>
              <w:rPr>
                <w:rFonts w:ascii="Arial" w:eastAsia="Arial" w:hAnsi="Arial" w:cs="Arial"/>
                <w:color w:val="000000"/>
                <w:sz w:val="16"/>
              </w:rPr>
            </w:pPr>
          </w:p>
        </w:tc>
        <w:tc>
          <w:tcPr>
            <w:tcW w:w="3030"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7CB0F20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departmental expenses:</w:t>
            </w: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bottom"/>
          </w:tcPr>
          <w:p w14:paraId="2B413AE7" w14:textId="77777777" w:rsidR="00493F49" w:rsidRPr="001F3915" w:rsidRDefault="00493F49" w:rsidP="001F3915">
            <w:pPr>
              <w:spacing w:after="0" w:line="240" w:lineRule="auto"/>
              <w:jc w:val="righ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07D7348"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67BC4FF2"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3E53D8FF"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single" w:sz="4" w:space="0" w:color="000000"/>
              <w:tl2br w:val="nil"/>
              <w:tr2bl w:val="nil"/>
            </w:tcBorders>
            <w:shd w:val="clear" w:color="auto" w:fill="auto"/>
            <w:tcMar>
              <w:left w:w="0" w:type="dxa"/>
              <w:right w:w="0" w:type="dxa"/>
            </w:tcMar>
            <w:vAlign w:val="bottom"/>
          </w:tcPr>
          <w:p w14:paraId="31B88B06"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544A656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76D9D6F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E17DCE1"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noWrap/>
            <w:tcMar>
              <w:left w:w="40" w:type="dxa"/>
              <w:right w:w="40" w:type="dxa"/>
            </w:tcMar>
            <w:vAlign w:val="bottom"/>
          </w:tcPr>
          <w:p w14:paraId="14816B0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item</w:t>
            </w:r>
          </w:p>
        </w:tc>
        <w:tc>
          <w:tcPr>
            <w:tcW w:w="1080" w:type="dxa"/>
            <w:tcBorders>
              <w:top w:val="nil"/>
              <w:left w:val="nil"/>
              <w:bottom w:val="single" w:sz="4" w:space="0" w:color="000000"/>
              <w:right w:val="nil"/>
              <w:tl2br w:val="nil"/>
              <w:tr2bl w:val="nil"/>
            </w:tcBorders>
            <w:shd w:val="clear" w:color="auto" w:fill="auto"/>
            <w:tcMar>
              <w:left w:w="40" w:type="dxa"/>
              <w:right w:w="100" w:type="dxa"/>
            </w:tcMar>
            <w:vAlign w:val="bottom"/>
          </w:tcPr>
          <w:p w14:paraId="43F2888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8,058</w:t>
            </w:r>
          </w:p>
        </w:tc>
        <w:tc>
          <w:tcPr>
            <w:tcW w:w="106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4A6BD5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8,623</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25DE9D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8,150</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6841BD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8,307</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100" w:type="dxa"/>
            </w:tcMar>
            <w:vAlign w:val="bottom"/>
          </w:tcPr>
          <w:p w14:paraId="3CFD16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8,407</w:t>
            </w:r>
          </w:p>
        </w:tc>
      </w:tr>
      <w:tr w:rsidR="00947AA5" w14:paraId="086EFAC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single" w:sz="4" w:space="0" w:color="000000"/>
              <w:right w:val="nil"/>
              <w:tl2br w:val="nil"/>
              <w:tr2bl w:val="nil"/>
            </w:tcBorders>
            <w:shd w:val="clear" w:color="auto" w:fill="auto"/>
            <w:noWrap/>
            <w:tcMar>
              <w:left w:w="0" w:type="dxa"/>
              <w:right w:w="0" w:type="dxa"/>
            </w:tcMar>
            <w:vAlign w:val="bottom"/>
          </w:tcPr>
          <w:p w14:paraId="4520A19E" w14:textId="77777777" w:rsidR="00493F49" w:rsidRPr="001F3915" w:rsidRDefault="00493F49" w:rsidP="001F3915">
            <w:pPr>
              <w:spacing w:after="0" w:line="240" w:lineRule="auto"/>
              <w:jc w:val="left"/>
              <w:rPr>
                <w:rFonts w:ascii="Arial" w:eastAsia="Arial" w:hAnsi="Arial" w:cs="Arial"/>
                <w:b/>
                <w:color w:val="000000"/>
                <w:sz w:val="16"/>
              </w:rPr>
            </w:pPr>
          </w:p>
        </w:tc>
        <w:tc>
          <w:tcPr>
            <w:tcW w:w="30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0FE500A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component 4 expenses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5F5670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8,058</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12150F0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8,623</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CEDEF0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8,150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5EF8EDC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8,307</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0EC721F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8,407</w:t>
            </w:r>
          </w:p>
        </w:tc>
      </w:tr>
      <w:tr w:rsidR="00947AA5" w14:paraId="0F7E96B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90" w:type="dxa"/>
            <w:gridSpan w:val="4"/>
            <w:tcBorders>
              <w:top w:val="single" w:sz="4" w:space="0" w:color="000000"/>
              <w:left w:val="single" w:sz="4" w:space="0" w:color="000000"/>
              <w:bottom w:val="single" w:sz="4" w:space="0" w:color="000000"/>
              <w:right w:val="nil"/>
              <w:tl2br w:val="nil"/>
              <w:tr2bl w:val="nil"/>
            </w:tcBorders>
            <w:shd w:val="clear" w:color="FFFFFF" w:fill="E6E6E6"/>
            <w:noWrap/>
            <w:tcMar>
              <w:left w:w="40" w:type="dxa"/>
              <w:right w:w="40" w:type="dxa"/>
            </w:tcMar>
            <w:vAlign w:val="bottom"/>
          </w:tcPr>
          <w:p w14:paraId="2497ED1A"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Component 1.5 - Interpretive Services</w:t>
            </w:r>
          </w:p>
        </w:tc>
        <w:tc>
          <w:tcPr>
            <w:tcW w:w="1065"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736FD07D"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239E47A5"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0A2F3EB7"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single" w:sz="4" w:space="0" w:color="000000"/>
              <w:tl2br w:val="nil"/>
              <w:tr2bl w:val="nil"/>
            </w:tcBorders>
            <w:shd w:val="clear" w:color="FFFFFF" w:fill="E6E6E6"/>
            <w:tcMar>
              <w:left w:w="0" w:type="dxa"/>
              <w:right w:w="0" w:type="dxa"/>
            </w:tcMar>
            <w:vAlign w:val="bottom"/>
          </w:tcPr>
          <w:p w14:paraId="5185A7AE"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35F0343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single" w:sz="4" w:space="0" w:color="000000"/>
              <w:bottom w:val="nil"/>
              <w:right w:val="nil"/>
              <w:tl2br w:val="nil"/>
              <w:tr2bl w:val="nil"/>
            </w:tcBorders>
            <w:shd w:val="clear" w:color="auto" w:fill="auto"/>
            <w:noWrap/>
            <w:tcMar>
              <w:left w:w="0" w:type="dxa"/>
              <w:right w:w="0" w:type="dxa"/>
            </w:tcMar>
            <w:vAlign w:val="bottom"/>
          </w:tcPr>
          <w:p w14:paraId="06683EBA" w14:textId="77777777" w:rsidR="00493F49" w:rsidRPr="001F3915" w:rsidRDefault="00493F49" w:rsidP="001F3915">
            <w:pPr>
              <w:spacing w:after="0" w:line="240" w:lineRule="auto"/>
              <w:jc w:val="left"/>
              <w:rPr>
                <w:rFonts w:ascii="Arial" w:eastAsia="Arial" w:hAnsi="Arial" w:cs="Arial"/>
                <w:color w:val="000000"/>
                <w:sz w:val="16"/>
              </w:rPr>
            </w:pPr>
          </w:p>
        </w:tc>
        <w:tc>
          <w:tcPr>
            <w:tcW w:w="3030"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683B160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departmental expenses:</w:t>
            </w: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bottom"/>
          </w:tcPr>
          <w:p w14:paraId="3DC9B834" w14:textId="77777777" w:rsidR="00493F49" w:rsidRPr="001F3915" w:rsidRDefault="00493F49" w:rsidP="001F3915">
            <w:pPr>
              <w:spacing w:after="0" w:line="240" w:lineRule="auto"/>
              <w:jc w:val="righ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7EAC87AA"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3BDD90B9"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3E05EEBC"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single" w:sz="4" w:space="0" w:color="000000"/>
              <w:tl2br w:val="nil"/>
              <w:tr2bl w:val="nil"/>
            </w:tcBorders>
            <w:shd w:val="clear" w:color="auto" w:fill="auto"/>
            <w:tcMar>
              <w:left w:w="0" w:type="dxa"/>
              <w:right w:w="0" w:type="dxa"/>
            </w:tcMar>
            <w:vAlign w:val="bottom"/>
          </w:tcPr>
          <w:p w14:paraId="04A480DC"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33A0BF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5B10EA7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2FFBD0F"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noWrap/>
            <w:tcMar>
              <w:left w:w="40" w:type="dxa"/>
              <w:right w:w="40" w:type="dxa"/>
            </w:tcMar>
            <w:vAlign w:val="bottom"/>
          </w:tcPr>
          <w:p w14:paraId="1804BC8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item</w:t>
            </w:r>
          </w:p>
        </w:tc>
        <w:tc>
          <w:tcPr>
            <w:tcW w:w="1080" w:type="dxa"/>
            <w:tcBorders>
              <w:top w:val="nil"/>
              <w:left w:val="nil"/>
              <w:bottom w:val="single" w:sz="4" w:space="0" w:color="000000"/>
              <w:right w:val="nil"/>
              <w:tl2br w:val="nil"/>
              <w:tr2bl w:val="nil"/>
            </w:tcBorders>
            <w:shd w:val="clear" w:color="auto" w:fill="auto"/>
            <w:tcMar>
              <w:left w:w="40" w:type="dxa"/>
              <w:right w:w="100" w:type="dxa"/>
            </w:tcMar>
            <w:vAlign w:val="bottom"/>
          </w:tcPr>
          <w:p w14:paraId="08C10C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4,692</w:t>
            </w:r>
          </w:p>
        </w:tc>
        <w:tc>
          <w:tcPr>
            <w:tcW w:w="106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7109E16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5,008</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2318B76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4,689</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0641EBC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4,805</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100" w:type="dxa"/>
            </w:tcMar>
            <w:vAlign w:val="bottom"/>
          </w:tcPr>
          <w:p w14:paraId="29FEEB9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4,887</w:t>
            </w:r>
          </w:p>
        </w:tc>
      </w:tr>
      <w:tr w:rsidR="00947AA5" w14:paraId="0BC4900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single" w:sz="4" w:space="0" w:color="000000"/>
              <w:right w:val="nil"/>
              <w:tl2br w:val="nil"/>
              <w:tr2bl w:val="nil"/>
            </w:tcBorders>
            <w:shd w:val="clear" w:color="auto" w:fill="auto"/>
            <w:noWrap/>
            <w:tcMar>
              <w:left w:w="0" w:type="dxa"/>
              <w:right w:w="0" w:type="dxa"/>
            </w:tcMar>
            <w:vAlign w:val="bottom"/>
          </w:tcPr>
          <w:p w14:paraId="38DE409A" w14:textId="77777777" w:rsidR="00493F49" w:rsidRPr="001F3915" w:rsidRDefault="00493F49" w:rsidP="001F3915">
            <w:pPr>
              <w:spacing w:after="0" w:line="240" w:lineRule="auto"/>
              <w:jc w:val="left"/>
              <w:rPr>
                <w:rFonts w:ascii="Arial" w:eastAsia="Arial" w:hAnsi="Arial" w:cs="Arial"/>
                <w:b/>
                <w:color w:val="000000"/>
                <w:sz w:val="16"/>
              </w:rPr>
            </w:pPr>
          </w:p>
        </w:tc>
        <w:tc>
          <w:tcPr>
            <w:tcW w:w="30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41611DE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component 5 expenses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5C4E51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4,692</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2D9633D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5,008</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7650BD8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4,689</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1284349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4,805</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74E18BF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4,887</w:t>
            </w:r>
          </w:p>
        </w:tc>
      </w:tr>
      <w:tr w:rsidR="00947AA5" w14:paraId="3757F20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90" w:type="dxa"/>
            <w:gridSpan w:val="4"/>
            <w:tcBorders>
              <w:top w:val="single" w:sz="4" w:space="0" w:color="000000"/>
              <w:left w:val="single" w:sz="4" w:space="0" w:color="000000"/>
              <w:bottom w:val="single" w:sz="4" w:space="0" w:color="000000"/>
              <w:right w:val="nil"/>
              <w:tl2br w:val="nil"/>
              <w:tr2bl w:val="nil"/>
            </w:tcBorders>
            <w:shd w:val="clear" w:color="FFFFFF" w:fill="E6E6E6"/>
            <w:noWrap/>
            <w:tcMar>
              <w:left w:w="40" w:type="dxa"/>
              <w:right w:w="40" w:type="dxa"/>
            </w:tcMar>
            <w:vAlign w:val="bottom"/>
          </w:tcPr>
          <w:p w14:paraId="0ED52C3D"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Component 1.6 - Promotion &amp; Community Services</w:t>
            </w:r>
          </w:p>
        </w:tc>
        <w:tc>
          <w:tcPr>
            <w:tcW w:w="1065"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230EEAA4"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0E4C5E30"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22C60B4A"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single" w:sz="4" w:space="0" w:color="000000"/>
              <w:tl2br w:val="nil"/>
              <w:tr2bl w:val="nil"/>
            </w:tcBorders>
            <w:shd w:val="clear" w:color="FFFFFF" w:fill="E6E6E6"/>
            <w:tcMar>
              <w:left w:w="0" w:type="dxa"/>
              <w:right w:w="0" w:type="dxa"/>
            </w:tcMar>
            <w:vAlign w:val="bottom"/>
          </w:tcPr>
          <w:p w14:paraId="22ABE409"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212A9F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single" w:sz="4" w:space="0" w:color="000000"/>
              <w:bottom w:val="nil"/>
              <w:right w:val="nil"/>
              <w:tl2br w:val="nil"/>
              <w:tr2bl w:val="nil"/>
            </w:tcBorders>
            <w:shd w:val="clear" w:color="auto" w:fill="auto"/>
            <w:noWrap/>
            <w:tcMar>
              <w:left w:w="0" w:type="dxa"/>
              <w:right w:w="0" w:type="dxa"/>
            </w:tcMar>
            <w:vAlign w:val="bottom"/>
          </w:tcPr>
          <w:p w14:paraId="43EDD32F" w14:textId="77777777" w:rsidR="00493F49" w:rsidRPr="001F3915" w:rsidRDefault="00493F49" w:rsidP="001F3915">
            <w:pPr>
              <w:spacing w:after="0" w:line="240" w:lineRule="auto"/>
              <w:jc w:val="left"/>
              <w:rPr>
                <w:rFonts w:ascii="Arial" w:eastAsia="Arial" w:hAnsi="Arial" w:cs="Arial"/>
                <w:color w:val="000000"/>
                <w:sz w:val="16"/>
              </w:rPr>
            </w:pPr>
          </w:p>
        </w:tc>
        <w:tc>
          <w:tcPr>
            <w:tcW w:w="3030"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15CB929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departmental expenses:</w:t>
            </w: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bottom"/>
          </w:tcPr>
          <w:p w14:paraId="3DC3362C" w14:textId="77777777" w:rsidR="00493F49" w:rsidRPr="001F3915" w:rsidRDefault="00493F49" w:rsidP="001F3915">
            <w:pPr>
              <w:spacing w:after="0" w:line="240" w:lineRule="auto"/>
              <w:jc w:val="righ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0501F9E0"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37DBA938"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00F78E95"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single" w:sz="4" w:space="0" w:color="000000"/>
              <w:tl2br w:val="nil"/>
              <w:tr2bl w:val="nil"/>
            </w:tcBorders>
            <w:shd w:val="clear" w:color="auto" w:fill="auto"/>
            <w:tcMar>
              <w:left w:w="0" w:type="dxa"/>
              <w:right w:w="0" w:type="dxa"/>
            </w:tcMar>
            <w:vAlign w:val="bottom"/>
          </w:tcPr>
          <w:p w14:paraId="34259750"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521805F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7B43074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57A52BE"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noWrap/>
            <w:tcMar>
              <w:left w:w="40" w:type="dxa"/>
              <w:right w:w="40" w:type="dxa"/>
            </w:tcMar>
            <w:vAlign w:val="bottom"/>
          </w:tcPr>
          <w:p w14:paraId="50C52A8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item</w:t>
            </w:r>
          </w:p>
        </w:tc>
        <w:tc>
          <w:tcPr>
            <w:tcW w:w="1080" w:type="dxa"/>
            <w:tcBorders>
              <w:top w:val="nil"/>
              <w:left w:val="nil"/>
              <w:bottom w:val="single" w:sz="4" w:space="0" w:color="000000"/>
              <w:right w:val="nil"/>
              <w:tl2br w:val="nil"/>
              <w:tr2bl w:val="nil"/>
            </w:tcBorders>
            <w:shd w:val="clear" w:color="auto" w:fill="auto"/>
            <w:tcMar>
              <w:left w:w="40" w:type="dxa"/>
              <w:right w:w="100" w:type="dxa"/>
            </w:tcMar>
            <w:vAlign w:val="bottom"/>
          </w:tcPr>
          <w:p w14:paraId="36FC44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3,590</w:t>
            </w:r>
          </w:p>
        </w:tc>
        <w:tc>
          <w:tcPr>
            <w:tcW w:w="106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06D9A7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2,914</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66FB78D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2,754</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5856E7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2,807</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100" w:type="dxa"/>
            </w:tcMar>
            <w:vAlign w:val="bottom"/>
          </w:tcPr>
          <w:p w14:paraId="18F38A9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2,841</w:t>
            </w:r>
          </w:p>
        </w:tc>
      </w:tr>
      <w:tr w:rsidR="00947AA5" w14:paraId="29E5B2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single" w:sz="4" w:space="0" w:color="000000"/>
              <w:right w:val="nil"/>
              <w:tl2br w:val="nil"/>
              <w:tr2bl w:val="nil"/>
            </w:tcBorders>
            <w:shd w:val="clear" w:color="auto" w:fill="auto"/>
            <w:noWrap/>
            <w:tcMar>
              <w:left w:w="0" w:type="dxa"/>
              <w:right w:w="0" w:type="dxa"/>
            </w:tcMar>
            <w:vAlign w:val="bottom"/>
          </w:tcPr>
          <w:p w14:paraId="7EA8AE89" w14:textId="77777777" w:rsidR="00493F49" w:rsidRPr="001F3915" w:rsidRDefault="00493F49" w:rsidP="001F3915">
            <w:pPr>
              <w:spacing w:after="0" w:line="240" w:lineRule="auto"/>
              <w:jc w:val="left"/>
              <w:rPr>
                <w:rFonts w:ascii="Arial" w:eastAsia="Arial" w:hAnsi="Arial" w:cs="Arial"/>
                <w:b/>
                <w:color w:val="000000"/>
                <w:sz w:val="16"/>
              </w:rPr>
            </w:pPr>
          </w:p>
        </w:tc>
        <w:tc>
          <w:tcPr>
            <w:tcW w:w="30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283CC29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component 6 expenses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3E03033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3,590</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149E0F7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2,914</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0EC44FE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2,754</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1C3B0F1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2,807</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20BDBC1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2,841</w:t>
            </w:r>
          </w:p>
        </w:tc>
      </w:tr>
      <w:tr w:rsidR="00947AA5" w14:paraId="550791C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355" w:type="dxa"/>
            <w:gridSpan w:val="5"/>
            <w:tcBorders>
              <w:top w:val="single" w:sz="4" w:space="0" w:color="000000"/>
              <w:left w:val="single" w:sz="4" w:space="0" w:color="000000"/>
              <w:bottom w:val="single" w:sz="4" w:space="0" w:color="000000"/>
              <w:right w:val="nil"/>
              <w:tl2br w:val="nil"/>
              <w:tr2bl w:val="nil"/>
            </w:tcBorders>
            <w:shd w:val="clear" w:color="FFFFFF" w:fill="E6E6E6"/>
            <w:noWrap/>
            <w:tcMar>
              <w:left w:w="40" w:type="dxa"/>
              <w:right w:w="40" w:type="dxa"/>
            </w:tcMar>
            <w:vAlign w:val="bottom"/>
          </w:tcPr>
          <w:p w14:paraId="6BEC3B3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Component 1.7 - Research &amp; Information Dissemination</w:t>
            </w: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60A8AA69"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419E5AAE"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single" w:sz="4" w:space="0" w:color="000000"/>
              <w:tl2br w:val="nil"/>
              <w:tr2bl w:val="nil"/>
            </w:tcBorders>
            <w:shd w:val="clear" w:color="FFFFFF" w:fill="E6E6E6"/>
            <w:tcMar>
              <w:left w:w="0" w:type="dxa"/>
              <w:right w:w="0" w:type="dxa"/>
            </w:tcMar>
            <w:vAlign w:val="bottom"/>
          </w:tcPr>
          <w:p w14:paraId="7309AB8F"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4AA29DB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single" w:sz="4" w:space="0" w:color="000000"/>
              <w:bottom w:val="nil"/>
              <w:right w:val="nil"/>
              <w:tl2br w:val="nil"/>
              <w:tr2bl w:val="nil"/>
            </w:tcBorders>
            <w:shd w:val="clear" w:color="auto" w:fill="auto"/>
            <w:noWrap/>
            <w:tcMar>
              <w:left w:w="0" w:type="dxa"/>
              <w:right w:w="0" w:type="dxa"/>
            </w:tcMar>
            <w:vAlign w:val="bottom"/>
          </w:tcPr>
          <w:p w14:paraId="1E711AE6" w14:textId="77777777" w:rsidR="00493F49" w:rsidRPr="001F3915" w:rsidRDefault="00493F49" w:rsidP="001F3915">
            <w:pPr>
              <w:spacing w:after="0" w:line="240" w:lineRule="auto"/>
              <w:jc w:val="left"/>
              <w:rPr>
                <w:rFonts w:ascii="Arial" w:eastAsia="Arial" w:hAnsi="Arial" w:cs="Arial"/>
                <w:color w:val="000000"/>
                <w:sz w:val="16"/>
              </w:rPr>
            </w:pPr>
          </w:p>
        </w:tc>
        <w:tc>
          <w:tcPr>
            <w:tcW w:w="3030"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7421B09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departmental expenses:</w:t>
            </w: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bottom"/>
          </w:tcPr>
          <w:p w14:paraId="4B804BD3" w14:textId="77777777" w:rsidR="00493F49" w:rsidRPr="001F3915" w:rsidRDefault="00493F49" w:rsidP="001F3915">
            <w:pPr>
              <w:spacing w:after="0" w:line="240" w:lineRule="auto"/>
              <w:jc w:val="righ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3E9B5B2"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07EC318E"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0B35B76E"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single" w:sz="4" w:space="0" w:color="000000"/>
              <w:tl2br w:val="nil"/>
              <w:tr2bl w:val="nil"/>
            </w:tcBorders>
            <w:shd w:val="clear" w:color="auto" w:fill="auto"/>
            <w:tcMar>
              <w:left w:w="0" w:type="dxa"/>
              <w:right w:w="0" w:type="dxa"/>
            </w:tcMar>
            <w:vAlign w:val="bottom"/>
          </w:tcPr>
          <w:p w14:paraId="26CABC32"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3C8210C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5B8916E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5404FD8"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noWrap/>
            <w:tcMar>
              <w:left w:w="40" w:type="dxa"/>
              <w:right w:w="40" w:type="dxa"/>
            </w:tcMar>
            <w:vAlign w:val="bottom"/>
          </w:tcPr>
          <w:p w14:paraId="7F43E69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item</w:t>
            </w:r>
          </w:p>
        </w:tc>
        <w:tc>
          <w:tcPr>
            <w:tcW w:w="1080" w:type="dxa"/>
            <w:tcBorders>
              <w:top w:val="nil"/>
              <w:left w:val="nil"/>
              <w:bottom w:val="single" w:sz="4" w:space="0" w:color="000000"/>
              <w:right w:val="nil"/>
              <w:tl2br w:val="nil"/>
              <w:tr2bl w:val="nil"/>
            </w:tcBorders>
            <w:shd w:val="clear" w:color="auto" w:fill="auto"/>
            <w:tcMar>
              <w:left w:w="40" w:type="dxa"/>
              <w:right w:w="100" w:type="dxa"/>
            </w:tcMar>
            <w:vAlign w:val="bottom"/>
          </w:tcPr>
          <w:p w14:paraId="6AF1EF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7,558</w:t>
            </w:r>
          </w:p>
        </w:tc>
        <w:tc>
          <w:tcPr>
            <w:tcW w:w="106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5E7E91D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8,088</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38AEAF5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7,644</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20887C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7,792</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100" w:type="dxa"/>
            </w:tcMar>
            <w:vAlign w:val="bottom"/>
          </w:tcPr>
          <w:p w14:paraId="2F25142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6,067</w:t>
            </w:r>
          </w:p>
        </w:tc>
      </w:tr>
      <w:tr w:rsidR="00947AA5" w14:paraId="10E3AE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single" w:sz="4" w:space="0" w:color="000000"/>
              <w:right w:val="nil"/>
              <w:tl2br w:val="nil"/>
              <w:tr2bl w:val="nil"/>
            </w:tcBorders>
            <w:shd w:val="clear" w:color="auto" w:fill="auto"/>
            <w:noWrap/>
            <w:tcMar>
              <w:left w:w="0" w:type="dxa"/>
              <w:right w:w="0" w:type="dxa"/>
            </w:tcMar>
            <w:vAlign w:val="bottom"/>
          </w:tcPr>
          <w:p w14:paraId="64CB6801" w14:textId="77777777" w:rsidR="00493F49" w:rsidRPr="001F3915" w:rsidRDefault="00493F49" w:rsidP="001F3915">
            <w:pPr>
              <w:spacing w:after="0" w:line="240" w:lineRule="auto"/>
              <w:jc w:val="left"/>
              <w:rPr>
                <w:rFonts w:ascii="Arial" w:eastAsia="Arial" w:hAnsi="Arial" w:cs="Arial"/>
                <w:b/>
                <w:color w:val="000000"/>
                <w:sz w:val="16"/>
              </w:rPr>
            </w:pPr>
          </w:p>
        </w:tc>
        <w:tc>
          <w:tcPr>
            <w:tcW w:w="30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6A61DEE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component 7 expenses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7B13D6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7,558</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758C769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8,088</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28ADB20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7,644</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2A94960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7,792</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214C8DA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6,067</w:t>
            </w:r>
          </w:p>
        </w:tc>
      </w:tr>
      <w:tr w:rsidR="00947AA5" w14:paraId="19EBD81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4290" w:type="dxa"/>
            <w:gridSpan w:val="4"/>
            <w:tcBorders>
              <w:top w:val="single" w:sz="4" w:space="0" w:color="000000"/>
              <w:left w:val="single" w:sz="4" w:space="0" w:color="000000"/>
              <w:bottom w:val="single" w:sz="4" w:space="0" w:color="000000"/>
              <w:right w:val="nil"/>
              <w:tl2br w:val="nil"/>
              <w:tr2bl w:val="nil"/>
            </w:tcBorders>
            <w:shd w:val="clear" w:color="FFFFFF" w:fill="E6E6E6"/>
            <w:noWrap/>
            <w:tcMar>
              <w:left w:w="40" w:type="dxa"/>
              <w:right w:w="40" w:type="dxa"/>
            </w:tcMar>
            <w:vAlign w:val="bottom"/>
          </w:tcPr>
          <w:p w14:paraId="0997A194"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Component 1.8 - Visitor Services</w:t>
            </w:r>
          </w:p>
        </w:tc>
        <w:tc>
          <w:tcPr>
            <w:tcW w:w="1065"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1E613E"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3D853D06"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3B82DD2E"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single" w:sz="4" w:space="0" w:color="000000"/>
              <w:right w:val="single" w:sz="4" w:space="0" w:color="000000"/>
              <w:tl2br w:val="nil"/>
              <w:tr2bl w:val="nil"/>
            </w:tcBorders>
            <w:shd w:val="clear" w:color="FFFFFF" w:fill="E6E6E6"/>
            <w:tcMar>
              <w:left w:w="0" w:type="dxa"/>
              <w:right w:w="0" w:type="dxa"/>
            </w:tcMar>
            <w:vAlign w:val="bottom"/>
          </w:tcPr>
          <w:p w14:paraId="266C0AEC"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215881B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single" w:sz="4" w:space="0" w:color="000000"/>
              <w:bottom w:val="nil"/>
              <w:right w:val="nil"/>
              <w:tl2br w:val="nil"/>
              <w:tr2bl w:val="nil"/>
            </w:tcBorders>
            <w:shd w:val="clear" w:color="auto" w:fill="auto"/>
            <w:noWrap/>
            <w:tcMar>
              <w:left w:w="0" w:type="dxa"/>
              <w:right w:w="0" w:type="dxa"/>
            </w:tcMar>
            <w:vAlign w:val="bottom"/>
          </w:tcPr>
          <w:p w14:paraId="07CD30AA" w14:textId="77777777" w:rsidR="00493F49" w:rsidRPr="001F3915" w:rsidRDefault="00493F49" w:rsidP="001F3915">
            <w:pPr>
              <w:spacing w:after="0" w:line="240" w:lineRule="auto"/>
              <w:jc w:val="left"/>
              <w:rPr>
                <w:rFonts w:ascii="Arial" w:eastAsia="Arial" w:hAnsi="Arial" w:cs="Arial"/>
                <w:color w:val="000000"/>
                <w:sz w:val="16"/>
              </w:rPr>
            </w:pPr>
          </w:p>
        </w:tc>
        <w:tc>
          <w:tcPr>
            <w:tcW w:w="3030"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14:paraId="65D0A27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Annual departmental expenses:</w:t>
            </w: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bottom"/>
          </w:tcPr>
          <w:p w14:paraId="0FF60F6B" w14:textId="77777777" w:rsidR="00493F49" w:rsidRPr="001F3915" w:rsidRDefault="00493F49" w:rsidP="001F3915">
            <w:pPr>
              <w:spacing w:after="0" w:line="240" w:lineRule="auto"/>
              <w:jc w:val="right"/>
              <w:rPr>
                <w:rFonts w:ascii="Arial" w:eastAsia="Arial" w:hAnsi="Arial" w:cs="Arial"/>
                <w:color w:val="000000"/>
                <w:sz w:val="16"/>
              </w:rPr>
            </w:pPr>
          </w:p>
        </w:tc>
        <w:tc>
          <w:tcPr>
            <w:tcW w:w="1065" w:type="dxa"/>
            <w:tcBorders>
              <w:top w:val="single" w:sz="4" w:space="0" w:color="000000"/>
              <w:left w:val="nil"/>
              <w:bottom w:val="nil"/>
              <w:right w:val="nil"/>
              <w:tl2br w:val="nil"/>
              <w:tr2bl w:val="nil"/>
            </w:tcBorders>
            <w:shd w:val="clear" w:color="FFFFFF" w:fill="E6E6E6"/>
            <w:tcMar>
              <w:left w:w="0" w:type="dxa"/>
              <w:right w:w="0" w:type="dxa"/>
            </w:tcMar>
            <w:vAlign w:val="bottom"/>
          </w:tcPr>
          <w:p w14:paraId="6DBA4154"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1D691BF8"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nil"/>
              <w:tl2br w:val="nil"/>
              <w:tr2bl w:val="nil"/>
            </w:tcBorders>
            <w:shd w:val="clear" w:color="auto" w:fill="auto"/>
            <w:tcMar>
              <w:left w:w="0" w:type="dxa"/>
              <w:right w:w="0" w:type="dxa"/>
            </w:tcMar>
            <w:vAlign w:val="bottom"/>
          </w:tcPr>
          <w:p w14:paraId="6462B4A9" w14:textId="77777777" w:rsidR="00493F49" w:rsidRPr="001F3915" w:rsidRDefault="00493F49" w:rsidP="001F3915">
            <w:pPr>
              <w:spacing w:after="0" w:line="240" w:lineRule="auto"/>
              <w:jc w:val="right"/>
              <w:rPr>
                <w:rFonts w:ascii="Arial" w:eastAsia="Arial" w:hAnsi="Arial" w:cs="Arial"/>
                <w:color w:val="000000"/>
                <w:sz w:val="16"/>
              </w:rPr>
            </w:pPr>
          </w:p>
        </w:tc>
        <w:tc>
          <w:tcPr>
            <w:tcW w:w="960" w:type="dxa"/>
            <w:tcBorders>
              <w:top w:val="single" w:sz="4" w:space="0" w:color="000000"/>
              <w:left w:val="nil"/>
              <w:bottom w:val="nil"/>
              <w:right w:val="single" w:sz="4" w:space="0" w:color="000000"/>
              <w:tl2br w:val="nil"/>
              <w:tr2bl w:val="nil"/>
            </w:tcBorders>
            <w:shd w:val="clear" w:color="auto" w:fill="auto"/>
            <w:tcMar>
              <w:left w:w="0" w:type="dxa"/>
              <w:right w:w="0" w:type="dxa"/>
            </w:tcMar>
            <w:vAlign w:val="bottom"/>
          </w:tcPr>
          <w:p w14:paraId="39B9A0BF"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00C0C8B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5B74805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F6CCBBF" w14:textId="77777777" w:rsidR="00493F49" w:rsidRPr="001F3915" w:rsidRDefault="00493F49" w:rsidP="001F3915">
            <w:pPr>
              <w:spacing w:after="0" w:line="240" w:lineRule="auto"/>
              <w:jc w:val="left"/>
              <w:rPr>
                <w:rFonts w:ascii="Arial" w:eastAsia="Arial" w:hAnsi="Arial" w:cs="Arial"/>
                <w:color w:val="000000"/>
                <w:sz w:val="16"/>
              </w:rPr>
            </w:pPr>
          </w:p>
        </w:tc>
        <w:tc>
          <w:tcPr>
            <w:tcW w:w="2850" w:type="dxa"/>
            <w:tcBorders>
              <w:top w:val="nil"/>
              <w:left w:val="nil"/>
              <w:bottom w:val="nil"/>
              <w:right w:val="nil"/>
              <w:tl2br w:val="nil"/>
              <w:tr2bl w:val="nil"/>
            </w:tcBorders>
            <w:shd w:val="clear" w:color="auto" w:fill="auto"/>
            <w:noWrap/>
            <w:tcMar>
              <w:left w:w="40" w:type="dxa"/>
              <w:right w:w="40" w:type="dxa"/>
            </w:tcMar>
            <w:vAlign w:val="bottom"/>
          </w:tcPr>
          <w:p w14:paraId="2BD12A1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Departmental item</w:t>
            </w:r>
          </w:p>
        </w:tc>
        <w:tc>
          <w:tcPr>
            <w:tcW w:w="1080" w:type="dxa"/>
            <w:tcBorders>
              <w:top w:val="nil"/>
              <w:left w:val="nil"/>
              <w:bottom w:val="single" w:sz="4" w:space="0" w:color="000000"/>
              <w:right w:val="nil"/>
              <w:tl2br w:val="nil"/>
              <w:tr2bl w:val="nil"/>
            </w:tcBorders>
            <w:shd w:val="clear" w:color="auto" w:fill="auto"/>
            <w:tcMar>
              <w:left w:w="40" w:type="dxa"/>
              <w:right w:w="100" w:type="dxa"/>
            </w:tcMar>
            <w:vAlign w:val="bottom"/>
          </w:tcPr>
          <w:p w14:paraId="1247933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3,043</w:t>
            </w:r>
          </w:p>
        </w:tc>
        <w:tc>
          <w:tcPr>
            <w:tcW w:w="1065"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5EE6571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3,255</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45A76E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3,076</w:t>
            </w:r>
          </w:p>
        </w:tc>
        <w:tc>
          <w:tcPr>
            <w:tcW w:w="960" w:type="dxa"/>
            <w:tcBorders>
              <w:top w:val="nil"/>
              <w:left w:val="nil"/>
              <w:bottom w:val="single" w:sz="4" w:space="0" w:color="000000"/>
              <w:right w:val="nil"/>
              <w:tl2br w:val="nil"/>
              <w:tr2bl w:val="nil"/>
            </w:tcBorders>
            <w:shd w:val="clear" w:color="auto" w:fill="auto"/>
            <w:tcMar>
              <w:left w:w="40" w:type="dxa"/>
              <w:right w:w="100" w:type="dxa"/>
            </w:tcMar>
            <w:vAlign w:val="bottom"/>
          </w:tcPr>
          <w:p w14:paraId="43438B4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3,136</w:t>
            </w:r>
          </w:p>
        </w:tc>
        <w:tc>
          <w:tcPr>
            <w:tcW w:w="960" w:type="dxa"/>
            <w:tcBorders>
              <w:top w:val="nil"/>
              <w:left w:val="nil"/>
              <w:bottom w:val="single" w:sz="4" w:space="0" w:color="000000"/>
              <w:right w:val="single" w:sz="4" w:space="0" w:color="000000"/>
              <w:tl2br w:val="nil"/>
              <w:tr2bl w:val="nil"/>
            </w:tcBorders>
            <w:shd w:val="clear" w:color="auto" w:fill="auto"/>
            <w:tcMar>
              <w:left w:w="40" w:type="dxa"/>
              <w:right w:w="100" w:type="dxa"/>
            </w:tcMar>
            <w:vAlign w:val="bottom"/>
          </w:tcPr>
          <w:p w14:paraId="114435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3,174</w:t>
            </w:r>
          </w:p>
        </w:tc>
      </w:tr>
      <w:tr w:rsidR="00947AA5" w14:paraId="7F8E07B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single" w:sz="4" w:space="0" w:color="000000"/>
              <w:bottom w:val="nil"/>
              <w:right w:val="nil"/>
              <w:tl2br w:val="nil"/>
              <w:tr2bl w:val="nil"/>
            </w:tcBorders>
            <w:shd w:val="clear" w:color="auto" w:fill="auto"/>
            <w:noWrap/>
            <w:tcMar>
              <w:left w:w="0" w:type="dxa"/>
              <w:right w:w="0" w:type="dxa"/>
            </w:tcMar>
            <w:vAlign w:val="bottom"/>
          </w:tcPr>
          <w:p w14:paraId="7EE105B2" w14:textId="77777777" w:rsidR="00493F49" w:rsidRPr="001F3915" w:rsidRDefault="00493F49" w:rsidP="001F3915">
            <w:pPr>
              <w:spacing w:after="0" w:line="240" w:lineRule="auto"/>
              <w:jc w:val="left"/>
              <w:rPr>
                <w:rFonts w:ascii="Arial" w:eastAsia="Arial" w:hAnsi="Arial" w:cs="Arial"/>
                <w:b/>
                <w:color w:val="000000"/>
                <w:sz w:val="16"/>
              </w:rPr>
            </w:pPr>
          </w:p>
        </w:tc>
        <w:tc>
          <w:tcPr>
            <w:tcW w:w="3030" w:type="dxa"/>
            <w:gridSpan w:val="2"/>
            <w:tcBorders>
              <w:top w:val="nil"/>
              <w:left w:val="nil"/>
              <w:bottom w:val="nil"/>
              <w:right w:val="nil"/>
              <w:tl2br w:val="nil"/>
              <w:tr2bl w:val="nil"/>
            </w:tcBorders>
            <w:shd w:val="clear" w:color="auto" w:fill="auto"/>
            <w:noWrap/>
            <w:tcMar>
              <w:left w:w="40" w:type="dxa"/>
              <w:right w:w="40" w:type="dxa"/>
            </w:tcMar>
            <w:vAlign w:val="bottom"/>
          </w:tcPr>
          <w:p w14:paraId="19A4691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component 8 expenses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53614EA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3,043</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57145E8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3,255</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37C0BE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3,076</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08E298F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3,136</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7812AD4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3,174</w:t>
            </w:r>
          </w:p>
        </w:tc>
      </w:tr>
      <w:tr w:rsidR="00493F49" w14:paraId="7F6EC1E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trPr>
        <w:tc>
          <w:tcPr>
            <w:tcW w:w="3210" w:type="dxa"/>
            <w:gridSpan w:val="3"/>
            <w:tcBorders>
              <w:top w:val="nil"/>
              <w:left w:val="single" w:sz="4" w:space="0" w:color="000000"/>
              <w:bottom w:val="nil"/>
              <w:right w:val="nil"/>
              <w:tl2br w:val="nil"/>
              <w:tr2bl w:val="nil"/>
            </w:tcBorders>
            <w:shd w:val="clear" w:color="auto" w:fill="auto"/>
            <w:tcMar>
              <w:left w:w="40" w:type="dxa"/>
              <w:right w:w="40" w:type="dxa"/>
            </w:tcMar>
            <w:vAlign w:val="bottom"/>
          </w:tcPr>
          <w:p w14:paraId="06CB7ED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Expenses not requiring appropriation in the Budget year</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7CE5D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387</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52D34AE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427</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0EED61B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448</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3C9EB7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431</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345A189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412</w:t>
            </w:r>
          </w:p>
        </w:tc>
      </w:tr>
      <w:tr w:rsidR="00493F49" w14:paraId="45095E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210" w:type="dxa"/>
            <w:gridSpan w:val="3"/>
            <w:tcBorders>
              <w:top w:val="nil"/>
              <w:left w:val="single" w:sz="4" w:space="0" w:color="000000"/>
              <w:bottom w:val="single" w:sz="4" w:space="0" w:color="000000"/>
              <w:right w:val="nil"/>
              <w:tl2br w:val="nil"/>
              <w:tr2bl w:val="nil"/>
            </w:tcBorders>
            <w:shd w:val="clear" w:color="auto" w:fill="auto"/>
            <w:noWrap/>
            <w:tcMar>
              <w:left w:w="40" w:type="dxa"/>
              <w:right w:w="40" w:type="dxa"/>
            </w:tcMar>
            <w:vAlign w:val="bottom"/>
          </w:tcPr>
          <w:p w14:paraId="5710D13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Total program expenses </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3B3639C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63,797</w:t>
            </w:r>
          </w:p>
        </w:tc>
        <w:tc>
          <w:tcPr>
            <w:tcW w:w="1065" w:type="dxa"/>
            <w:tcBorders>
              <w:top w:val="single" w:sz="4" w:space="0" w:color="000000"/>
              <w:left w:val="nil"/>
              <w:bottom w:val="single" w:sz="4" w:space="0" w:color="000000"/>
              <w:right w:val="nil"/>
              <w:tl2br w:val="nil"/>
              <w:tr2bl w:val="nil"/>
            </w:tcBorders>
            <w:shd w:val="clear" w:color="FFFFFF" w:fill="E6E6E6"/>
            <w:tcMar>
              <w:left w:w="40" w:type="dxa"/>
              <w:right w:w="100" w:type="dxa"/>
            </w:tcMar>
            <w:vAlign w:val="bottom"/>
          </w:tcPr>
          <w:p w14:paraId="2A52DC7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57,640</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47DF6C0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54,478</w:t>
            </w:r>
          </w:p>
        </w:tc>
        <w:tc>
          <w:tcPr>
            <w:tcW w:w="960" w:type="dxa"/>
            <w:tcBorders>
              <w:top w:val="single" w:sz="4" w:space="0" w:color="000000"/>
              <w:left w:val="nil"/>
              <w:bottom w:val="single" w:sz="4" w:space="0" w:color="000000"/>
              <w:right w:val="nil"/>
              <w:tl2br w:val="nil"/>
              <w:tr2bl w:val="nil"/>
            </w:tcBorders>
            <w:shd w:val="clear" w:color="auto" w:fill="auto"/>
            <w:tcMar>
              <w:left w:w="40" w:type="dxa"/>
              <w:right w:w="100" w:type="dxa"/>
            </w:tcMar>
            <w:vAlign w:val="bottom"/>
          </w:tcPr>
          <w:p w14:paraId="61415E3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55,531</w:t>
            </w:r>
          </w:p>
        </w:tc>
        <w:tc>
          <w:tcPr>
            <w:tcW w:w="960" w:type="dxa"/>
            <w:tcBorders>
              <w:top w:val="single" w:sz="4" w:space="0" w:color="000000"/>
              <w:left w:val="nil"/>
              <w:bottom w:val="single" w:sz="4" w:space="0" w:color="000000"/>
              <w:right w:val="single" w:sz="4" w:space="0" w:color="000000"/>
              <w:tl2br w:val="nil"/>
              <w:tr2bl w:val="nil"/>
            </w:tcBorders>
            <w:shd w:val="clear" w:color="auto" w:fill="auto"/>
            <w:tcMar>
              <w:left w:w="40" w:type="dxa"/>
              <w:right w:w="100" w:type="dxa"/>
            </w:tcMar>
            <w:vAlign w:val="bottom"/>
          </w:tcPr>
          <w:p w14:paraId="23C7DA2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52,027</w:t>
            </w:r>
          </w:p>
        </w:tc>
      </w:tr>
    </w:tbl>
    <w:p w14:paraId="138CFE2D" w14:textId="77777777" w:rsidR="008A0CDD" w:rsidRDefault="008A0CDD" w:rsidP="008A0CDD">
      <w:pPr>
        <w:pStyle w:val="Heading4"/>
        <w:pageBreakBefore/>
        <w:pBdr>
          <w:top w:val="nil"/>
          <w:left w:val="nil"/>
          <w:bottom w:val="nil"/>
          <w:right w:val="nil"/>
          <w:between w:val="nil"/>
          <w:bar w:val="nil"/>
        </w:pBdr>
        <w:spacing w:before="0" w:after="240" w:line="260" w:lineRule="exact"/>
        <w:jc w:val="both"/>
        <w:rPr>
          <w:rFonts w:cs="Arial"/>
          <w:bCs/>
          <w:sz w:val="24"/>
          <w:szCs w:val="24"/>
          <w:bdr w:val="nil"/>
        </w:rPr>
      </w:pPr>
      <w:r>
        <w:rPr>
          <w:rFonts w:cs="Arial"/>
          <w:bCs/>
          <w:sz w:val="24"/>
          <w:szCs w:val="24"/>
          <w:bdr w:val="nil"/>
        </w:rPr>
        <w:lastRenderedPageBreak/>
        <w:t>Table 2.1.3</w:t>
      </w:r>
      <w:r w:rsidRPr="0041760A">
        <w:rPr>
          <w:rFonts w:cs="Arial"/>
          <w:bCs/>
          <w:sz w:val="24"/>
          <w:szCs w:val="24"/>
          <w:bdr w:val="nil"/>
        </w:rPr>
        <w:t xml:space="preserve">: </w:t>
      </w:r>
      <w:r>
        <w:rPr>
          <w:rFonts w:cs="Arial"/>
          <w:bCs/>
          <w:sz w:val="24"/>
          <w:szCs w:val="24"/>
          <w:bdr w:val="nil"/>
        </w:rPr>
        <w:t>Performance criteria for</w:t>
      </w:r>
      <w:r w:rsidRPr="0041760A">
        <w:rPr>
          <w:rFonts w:cs="Arial"/>
          <w:bCs/>
          <w:sz w:val="24"/>
          <w:szCs w:val="24"/>
          <w:bdr w:val="nil"/>
        </w:rPr>
        <w:t xml:space="preserve"> Outcome 1</w:t>
      </w:r>
    </w:p>
    <w:p w14:paraId="22FFD306" w14:textId="77777777" w:rsidR="008A0CDD" w:rsidRPr="00BD5C4E" w:rsidRDefault="008A0CDD" w:rsidP="008A0CDD">
      <w:pPr>
        <w:pBdr>
          <w:top w:val="nil"/>
          <w:left w:val="nil"/>
          <w:bottom w:val="nil"/>
          <w:right w:val="nil"/>
          <w:between w:val="nil"/>
          <w:bar w:val="nil"/>
        </w:pBdr>
        <w:tabs>
          <w:tab w:val="left" w:pos="709"/>
        </w:tabs>
        <w:jc w:val="left"/>
        <w:rPr>
          <w:i/>
          <w:bdr w:val="nil"/>
        </w:rPr>
      </w:pPr>
      <w:r w:rsidRPr="00BD5C4E">
        <w:rPr>
          <w:bdr w:val="nil"/>
        </w:rPr>
        <w:t>Table 2.1.3 below details the performance criteria for each program associated with Outcome 1. It also summarises how each program is delivered and where 2019-20 Budget measures have created new programs or materially changed existing programs.</w:t>
      </w:r>
      <w:r w:rsidRPr="00BD5C4E">
        <w:rPr>
          <w:i/>
          <w:bdr w:val="ni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379"/>
      </w:tblGrid>
      <w:tr w:rsidR="00493F49" w14:paraId="3E97CEDA" w14:textId="77777777" w:rsidTr="008A0CDD">
        <w:tc>
          <w:tcPr>
            <w:tcW w:w="7655"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B4F5C61" w14:textId="77777777" w:rsidR="008A0CDD" w:rsidRDefault="008A0CDD">
            <w:pPr>
              <w:pStyle w:val="TableColumnHeadingLeft2"/>
            </w:pPr>
            <w:r>
              <w:rPr>
                <w:rFonts w:cs="Arial"/>
              </w:rPr>
              <w:t>Outcome 1: Australians remembering, interpreting and understanding the Australian experience of war and its enduring impact through maintaining and developing the National Memorial, its collection and exhibition of historical material, commemorative ceremonies and research.</w:t>
            </w:r>
          </w:p>
        </w:tc>
      </w:tr>
      <w:tr w:rsidR="00493F49" w14:paraId="2800A9E8" w14:textId="77777777" w:rsidTr="008A0CDD">
        <w:tc>
          <w:tcPr>
            <w:tcW w:w="7655"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0E76453" w14:textId="77777777" w:rsidR="008A0CDD" w:rsidRPr="00A51945" w:rsidRDefault="008A0CDD" w:rsidP="008A0CDD">
            <w:pPr>
              <w:pStyle w:val="Normal31"/>
              <w:tabs>
                <w:tab w:val="left" w:pos="709"/>
              </w:tabs>
              <w:spacing w:before="60" w:after="60" w:line="240" w:lineRule="auto"/>
              <w:jc w:val="left"/>
              <w:rPr>
                <w:rFonts w:ascii="Arial" w:hAnsi="Arial" w:cs="Arial"/>
                <w:sz w:val="16"/>
                <w:szCs w:val="16"/>
              </w:rPr>
            </w:pPr>
            <w:r w:rsidRPr="00A51945">
              <w:rPr>
                <w:rFonts w:ascii="Arial" w:hAnsi="Arial" w:cs="Arial"/>
                <w:b/>
                <w:sz w:val="16"/>
                <w:szCs w:val="16"/>
              </w:rPr>
              <w:t>Program 1</w:t>
            </w:r>
            <w:r w:rsidRPr="00A51945">
              <w:rPr>
                <w:rFonts w:ascii="Arial" w:hAnsi="Arial" w:cs="Arial"/>
                <w:sz w:val="16"/>
                <w:szCs w:val="16"/>
              </w:rPr>
              <w:t xml:space="preserve"> – To maintain and develop the National Memorial and a national collection of historical material and through commemorative ceremonies, exhibitions, research, interpretation and dissemination.</w:t>
            </w:r>
          </w:p>
        </w:tc>
      </w:tr>
      <w:tr w:rsidR="00493F49" w14:paraId="031A2E9D"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3C82F662" w14:textId="77777777" w:rsidR="008A0CDD" w:rsidRDefault="008A0CDD">
            <w:pPr>
              <w:pStyle w:val="Normal31"/>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379" w:type="dxa"/>
            <w:tcBorders>
              <w:top w:val="single" w:sz="4" w:space="0" w:color="auto"/>
              <w:left w:val="single" w:sz="4" w:space="0" w:color="auto"/>
              <w:bottom w:val="double" w:sz="4" w:space="0" w:color="auto"/>
              <w:right w:val="single" w:sz="4" w:space="0" w:color="auto"/>
            </w:tcBorders>
            <w:hideMark/>
          </w:tcPr>
          <w:p w14:paraId="0732E3EC" w14:textId="77777777" w:rsidR="008A0CDD" w:rsidRPr="002A5E5B" w:rsidRDefault="008A0CDD" w:rsidP="008A0CDD">
            <w:pPr>
              <w:pStyle w:val="Normal31"/>
              <w:tabs>
                <w:tab w:val="left" w:pos="709"/>
              </w:tabs>
              <w:spacing w:before="60" w:after="60" w:line="240" w:lineRule="auto"/>
              <w:jc w:val="left"/>
              <w:rPr>
                <w:rFonts w:ascii="Arial" w:hAnsi="Arial" w:cs="Arial"/>
                <w:sz w:val="16"/>
                <w:szCs w:val="16"/>
              </w:rPr>
            </w:pPr>
            <w:r w:rsidRPr="002A5E5B">
              <w:rPr>
                <w:rFonts w:ascii="Arial" w:hAnsi="Arial" w:cs="Arial"/>
                <w:sz w:val="16"/>
                <w:szCs w:val="16"/>
              </w:rPr>
              <w:t>The program will be delivered through:</w:t>
            </w:r>
          </w:p>
          <w:p w14:paraId="465E91CD" w14:textId="77777777" w:rsidR="008A0CDD" w:rsidRPr="002A5E5B" w:rsidRDefault="008A0CDD" w:rsidP="008A0CDD">
            <w:pPr>
              <w:pStyle w:val="TableTextBullet9"/>
              <w:numPr>
                <w:ilvl w:val="0"/>
                <w:numId w:val="58"/>
              </w:numPr>
              <w:rPr>
                <w:b/>
              </w:rPr>
            </w:pPr>
            <w:r w:rsidRPr="002A5E5B">
              <w:rPr>
                <w:sz w:val="16"/>
                <w:szCs w:val="16"/>
              </w:rPr>
              <w:t xml:space="preserve">maintenance </w:t>
            </w:r>
            <w:r w:rsidRPr="002A5E5B">
              <w:rPr>
                <w:rFonts w:cs="Arial"/>
                <w:sz w:val="16"/>
                <w:szCs w:val="16"/>
              </w:rPr>
              <w:t>and development of the National Memorial and the National Collection of historical material,</w:t>
            </w:r>
          </w:p>
          <w:p w14:paraId="350C40BC" w14:textId="77777777" w:rsidR="008A0CDD" w:rsidRPr="002A5E5B" w:rsidRDefault="008A0CDD" w:rsidP="008A0CDD">
            <w:pPr>
              <w:pStyle w:val="TableTextBullet9"/>
              <w:numPr>
                <w:ilvl w:val="0"/>
                <w:numId w:val="58"/>
              </w:numPr>
              <w:rPr>
                <w:b/>
              </w:rPr>
            </w:pPr>
            <w:r w:rsidRPr="002A5E5B">
              <w:rPr>
                <w:sz w:val="16"/>
                <w:szCs w:val="16"/>
              </w:rPr>
              <w:t xml:space="preserve">delivery of commemorative ceremonies, exhibitions, and interpretive services; and </w:t>
            </w:r>
          </w:p>
          <w:p w14:paraId="321C4F47" w14:textId="77777777" w:rsidR="008A0CDD" w:rsidRPr="00F22C3C" w:rsidRDefault="008A0CDD" w:rsidP="008A0CDD">
            <w:pPr>
              <w:pStyle w:val="TableTextBullet9"/>
              <w:numPr>
                <w:ilvl w:val="0"/>
                <w:numId w:val="58"/>
              </w:numPr>
              <w:rPr>
                <w:b/>
              </w:rPr>
            </w:pPr>
            <w:r w:rsidRPr="002A5E5B">
              <w:rPr>
                <w:sz w:val="16"/>
                <w:szCs w:val="16"/>
              </w:rPr>
              <w:t>creation and dissemination of research and information.</w:t>
            </w:r>
          </w:p>
        </w:tc>
      </w:tr>
    </w:tbl>
    <w:p w14:paraId="1E7AEC04" w14:textId="77777777" w:rsidR="008A0CDD" w:rsidRPr="00542C57" w:rsidRDefault="008A0CDD" w:rsidP="008A0CDD">
      <w:pPr>
        <w:pStyle w:val="Normal31"/>
        <w:tabs>
          <w:tab w:val="left" w:pos="2700"/>
        </w:tabs>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19"/>
        <w:gridCol w:w="3572"/>
      </w:tblGrid>
      <w:tr w:rsidR="00493F49" w14:paraId="3028604B" w14:textId="77777777" w:rsidTr="008A0CDD">
        <w:trPr>
          <w:cantSplit/>
        </w:trPr>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CBD2B05" w14:textId="77777777" w:rsidR="008A0CDD" w:rsidRPr="000C159E" w:rsidRDefault="008A0CDD" w:rsidP="008A0CDD">
            <w:pPr>
              <w:pStyle w:val="Normal32"/>
              <w:pageBreakBefore/>
              <w:tabs>
                <w:tab w:val="left" w:pos="709"/>
              </w:tabs>
              <w:spacing w:before="60" w:after="60" w:line="240" w:lineRule="auto"/>
              <w:jc w:val="left"/>
              <w:rPr>
                <w:rFonts w:ascii="Arial" w:hAnsi="Arial" w:cs="Arial"/>
                <w:sz w:val="18"/>
                <w:szCs w:val="18"/>
              </w:rPr>
            </w:pPr>
            <w:r w:rsidRPr="00172BAB">
              <w:rPr>
                <w:rFonts w:ascii="Arial" w:hAnsi="Arial" w:cs="Arial"/>
                <w:b/>
                <w:sz w:val="16"/>
                <w:szCs w:val="18"/>
              </w:rPr>
              <w:lastRenderedPageBreak/>
              <w:t>Program component 1.1</w:t>
            </w:r>
            <w:r w:rsidRPr="00172BAB">
              <w:rPr>
                <w:rFonts w:ascii="Arial" w:hAnsi="Arial" w:cs="Arial"/>
                <w:sz w:val="16"/>
                <w:szCs w:val="18"/>
              </w:rPr>
              <w:t xml:space="preserve"> – Commemorative ceremonies assist Australians remember the Australian experience of war and its enduring impact on society.</w:t>
            </w:r>
          </w:p>
        </w:tc>
      </w:tr>
      <w:tr w:rsidR="00493F49" w14:paraId="7B53320D" w14:textId="77777777" w:rsidTr="008A0CDD">
        <w:trPr>
          <w:cantSplit/>
        </w:trPr>
        <w:tc>
          <w:tcPr>
            <w:tcW w:w="1276" w:type="dxa"/>
            <w:tcBorders>
              <w:top w:val="single" w:sz="4" w:space="0" w:color="auto"/>
              <w:left w:val="single" w:sz="4" w:space="0" w:color="auto"/>
              <w:bottom w:val="double" w:sz="4" w:space="0" w:color="auto"/>
              <w:right w:val="single" w:sz="4" w:space="0" w:color="auto"/>
            </w:tcBorders>
            <w:hideMark/>
          </w:tcPr>
          <w:p w14:paraId="1802F24B" w14:textId="77777777" w:rsidR="008A0CDD" w:rsidRDefault="008A0CDD" w:rsidP="008A0CDD">
            <w:pPr>
              <w:pStyle w:val="Normal32"/>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691" w:type="dxa"/>
            <w:gridSpan w:val="2"/>
            <w:tcBorders>
              <w:top w:val="single" w:sz="4" w:space="0" w:color="auto"/>
              <w:left w:val="single" w:sz="4" w:space="0" w:color="auto"/>
              <w:bottom w:val="double" w:sz="4" w:space="0" w:color="auto"/>
              <w:right w:val="single" w:sz="4" w:space="0" w:color="auto"/>
            </w:tcBorders>
            <w:hideMark/>
          </w:tcPr>
          <w:p w14:paraId="4415E0F1" w14:textId="77777777" w:rsidR="008A0CDD" w:rsidRPr="0004510F" w:rsidRDefault="008A0CDD" w:rsidP="008A0CDD">
            <w:pPr>
              <w:pStyle w:val="TableTextBullet10"/>
              <w:numPr>
                <w:ilvl w:val="0"/>
                <w:numId w:val="0"/>
              </w:numPr>
              <w:rPr>
                <w:rFonts w:cs="Arial"/>
                <w:color w:val="000000"/>
                <w:sz w:val="16"/>
                <w:szCs w:val="16"/>
              </w:rPr>
            </w:pPr>
            <w:r w:rsidRPr="0004510F">
              <w:rPr>
                <w:rFonts w:cs="Arial"/>
                <w:color w:val="000000"/>
                <w:sz w:val="16"/>
                <w:szCs w:val="16"/>
              </w:rPr>
              <w:t>Activity: A range of commemorative ceremonies will be delivered, including three major ceremonies (Anzac Day Dawn Service, Anzac Day National ceremony and Remembrance Day ceremony), other ceremonies linked to key anniversaries, a school wreath-laying program, and the daily Last Post ceremony.</w:t>
            </w:r>
          </w:p>
          <w:p w14:paraId="16635226" w14:textId="77777777" w:rsidR="008A0CDD" w:rsidRPr="00F22C3C" w:rsidRDefault="008A0CDD" w:rsidP="008A0CDD">
            <w:pPr>
              <w:pStyle w:val="TableTextBullet10"/>
              <w:numPr>
                <w:ilvl w:val="0"/>
                <w:numId w:val="0"/>
              </w:numPr>
              <w:rPr>
                <w:b/>
              </w:rPr>
            </w:pPr>
            <w:r w:rsidRPr="0004510F">
              <w:rPr>
                <w:rFonts w:cs="Arial"/>
                <w:color w:val="000000"/>
                <w:sz w:val="16"/>
                <w:szCs w:val="16"/>
              </w:rPr>
              <w:t>Target: On-site (local, interstate, international) and on-line visitors (worldwide)</w:t>
            </w:r>
            <w:r>
              <w:rPr>
                <w:rFonts w:cs="Arial"/>
                <w:color w:val="000000"/>
                <w:sz w:val="16"/>
                <w:szCs w:val="16"/>
              </w:rPr>
              <w:t>.</w:t>
            </w:r>
          </w:p>
        </w:tc>
      </w:tr>
      <w:tr w:rsidR="00493F49" w14:paraId="32F22270" w14:textId="77777777" w:rsidTr="008A0CDD">
        <w:trPr>
          <w:cantSplit/>
        </w:trPr>
        <w:tc>
          <w:tcPr>
            <w:tcW w:w="7967" w:type="dxa"/>
            <w:gridSpan w:val="3"/>
            <w:tcBorders>
              <w:top w:val="double" w:sz="4" w:space="0" w:color="auto"/>
              <w:left w:val="single" w:sz="4" w:space="0" w:color="auto"/>
              <w:bottom w:val="double" w:sz="4" w:space="0" w:color="auto"/>
              <w:right w:val="single" w:sz="4" w:space="0" w:color="auto"/>
            </w:tcBorders>
            <w:hideMark/>
          </w:tcPr>
          <w:p w14:paraId="41B40A0B" w14:textId="77777777" w:rsidR="008A0CDD" w:rsidRDefault="008A0CDD" w:rsidP="008A0CDD">
            <w:pPr>
              <w:pStyle w:val="Normal32"/>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0E65C35D" w14:textId="77777777" w:rsidTr="008A0CDD">
        <w:trPr>
          <w:cantSplit/>
        </w:trPr>
        <w:tc>
          <w:tcPr>
            <w:tcW w:w="1276" w:type="dxa"/>
            <w:tcBorders>
              <w:top w:val="double" w:sz="4" w:space="0" w:color="auto"/>
              <w:left w:val="single" w:sz="4" w:space="0" w:color="auto"/>
              <w:bottom w:val="single" w:sz="4" w:space="0" w:color="auto"/>
              <w:right w:val="single" w:sz="4" w:space="0" w:color="auto"/>
            </w:tcBorders>
            <w:hideMark/>
          </w:tcPr>
          <w:p w14:paraId="0E1FDF62" w14:textId="77777777" w:rsidR="008A0CDD" w:rsidRDefault="008A0CDD" w:rsidP="008A0CDD">
            <w:pPr>
              <w:pStyle w:val="Normal32"/>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119" w:type="dxa"/>
            <w:tcBorders>
              <w:top w:val="double" w:sz="4" w:space="0" w:color="auto"/>
              <w:left w:val="single" w:sz="4" w:space="0" w:color="auto"/>
              <w:bottom w:val="single" w:sz="4" w:space="0" w:color="auto"/>
              <w:right w:val="single" w:sz="4" w:space="0" w:color="auto"/>
            </w:tcBorders>
            <w:hideMark/>
          </w:tcPr>
          <w:p w14:paraId="77C96B05" w14:textId="77777777" w:rsidR="008A0CDD" w:rsidRDefault="008A0CDD" w:rsidP="008A0CDD">
            <w:pPr>
              <w:pStyle w:val="Normal32"/>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3572" w:type="dxa"/>
            <w:tcBorders>
              <w:top w:val="double" w:sz="4" w:space="0" w:color="auto"/>
              <w:left w:val="single" w:sz="4" w:space="0" w:color="auto"/>
              <w:bottom w:val="single" w:sz="4" w:space="0" w:color="auto"/>
              <w:right w:val="single" w:sz="4" w:space="0" w:color="auto"/>
            </w:tcBorders>
            <w:hideMark/>
          </w:tcPr>
          <w:p w14:paraId="051B9668" w14:textId="77777777" w:rsidR="008A0CDD" w:rsidRDefault="008A0CDD" w:rsidP="008A0CDD">
            <w:pPr>
              <w:pStyle w:val="Normal32"/>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r>
      <w:tr w:rsidR="00493F49" w14:paraId="32574396" w14:textId="77777777" w:rsidTr="008A0CDD">
        <w:trPr>
          <w:cantSplit/>
          <w:trHeight w:val="60"/>
        </w:trPr>
        <w:tc>
          <w:tcPr>
            <w:tcW w:w="1276" w:type="dxa"/>
            <w:tcBorders>
              <w:top w:val="single" w:sz="4" w:space="0" w:color="auto"/>
              <w:left w:val="single" w:sz="4" w:space="0" w:color="auto"/>
              <w:bottom w:val="single" w:sz="4" w:space="0" w:color="auto"/>
              <w:right w:val="single" w:sz="4" w:space="0" w:color="auto"/>
            </w:tcBorders>
            <w:hideMark/>
          </w:tcPr>
          <w:p w14:paraId="7104875F" w14:textId="77777777" w:rsidR="008A0CDD" w:rsidRPr="00D7024F" w:rsidRDefault="008A0CDD" w:rsidP="008A0CDD">
            <w:pPr>
              <w:pStyle w:val="Normal32"/>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119" w:type="dxa"/>
            <w:tcBorders>
              <w:top w:val="single" w:sz="4" w:space="0" w:color="auto"/>
              <w:left w:val="single" w:sz="4" w:space="0" w:color="auto"/>
              <w:bottom w:val="single" w:sz="4" w:space="0" w:color="auto"/>
              <w:right w:val="single" w:sz="4" w:space="0" w:color="auto"/>
            </w:tcBorders>
            <w:hideMark/>
          </w:tcPr>
          <w:p w14:paraId="55CA3761" w14:textId="77777777" w:rsidR="008A0CDD" w:rsidRPr="006F0EB8" w:rsidRDefault="008A0CDD" w:rsidP="008A0CDD">
            <w:pPr>
              <w:pStyle w:val="Normal40"/>
              <w:numPr>
                <w:ilvl w:val="0"/>
                <w:numId w:val="60"/>
              </w:numPr>
              <w:tabs>
                <w:tab w:val="left" w:pos="176"/>
              </w:tabs>
              <w:spacing w:before="60" w:after="120" w:line="240" w:lineRule="auto"/>
              <w:ind w:left="176" w:hanging="176"/>
              <w:jc w:val="left"/>
              <w:rPr>
                <w:rFonts w:ascii="Arial" w:hAnsi="Arial" w:cs="Arial"/>
                <w:color w:val="000000"/>
                <w:sz w:val="16"/>
                <w:szCs w:val="16"/>
              </w:rPr>
            </w:pPr>
            <w:r w:rsidRPr="006F0EB8">
              <w:rPr>
                <w:rFonts w:ascii="Arial" w:hAnsi="Arial" w:cs="Arial"/>
                <w:color w:val="000000"/>
                <w:sz w:val="16"/>
                <w:szCs w:val="16"/>
              </w:rPr>
              <w:t>Deliver Centenary of the Armistice of First Word War commemorative programme.</w:t>
            </w:r>
          </w:p>
          <w:p w14:paraId="49BB656C" w14:textId="77777777" w:rsidR="008A0CDD" w:rsidRPr="006F0EB8" w:rsidRDefault="008A0CDD" w:rsidP="008A0CDD">
            <w:pPr>
              <w:pStyle w:val="Normal40"/>
              <w:numPr>
                <w:ilvl w:val="0"/>
                <w:numId w:val="60"/>
              </w:numPr>
              <w:tabs>
                <w:tab w:val="left" w:pos="176"/>
              </w:tabs>
              <w:spacing w:before="60" w:after="120" w:line="240" w:lineRule="auto"/>
              <w:ind w:left="176" w:hanging="176"/>
              <w:jc w:val="left"/>
              <w:rPr>
                <w:rFonts w:ascii="Arial" w:hAnsi="Arial" w:cs="Arial"/>
                <w:color w:val="000000"/>
                <w:sz w:val="16"/>
                <w:szCs w:val="16"/>
              </w:rPr>
            </w:pPr>
            <w:r w:rsidRPr="006F0EB8">
              <w:rPr>
                <w:rFonts w:ascii="Arial" w:hAnsi="Arial" w:cs="Arial"/>
                <w:color w:val="000000"/>
                <w:sz w:val="16"/>
                <w:szCs w:val="16"/>
              </w:rPr>
              <w:t>Deliver major commemorative ceremonies and events as scheduled.</w:t>
            </w:r>
          </w:p>
          <w:p w14:paraId="352EAA44" w14:textId="77777777" w:rsidR="008A0CDD" w:rsidRPr="006F0EB8" w:rsidRDefault="008A0CDD" w:rsidP="008A0CDD">
            <w:pPr>
              <w:pStyle w:val="Normal40"/>
              <w:numPr>
                <w:ilvl w:val="0"/>
                <w:numId w:val="60"/>
              </w:numPr>
              <w:tabs>
                <w:tab w:val="left" w:pos="176"/>
              </w:tabs>
              <w:spacing w:before="60" w:after="120" w:line="240" w:lineRule="auto"/>
              <w:ind w:left="176" w:hanging="176"/>
              <w:jc w:val="left"/>
              <w:rPr>
                <w:rFonts w:ascii="Arial" w:hAnsi="Arial" w:cs="Arial"/>
                <w:color w:val="000000"/>
                <w:sz w:val="16"/>
                <w:szCs w:val="16"/>
              </w:rPr>
            </w:pPr>
            <w:r w:rsidRPr="006F0EB8">
              <w:rPr>
                <w:rFonts w:ascii="Arial" w:hAnsi="Arial" w:cs="Arial"/>
                <w:color w:val="000000"/>
                <w:sz w:val="16"/>
                <w:szCs w:val="16"/>
              </w:rPr>
              <w:t>Deliver minor commemorative ceremonies and events as scheduled.</w:t>
            </w:r>
          </w:p>
          <w:p w14:paraId="5A46B7DC" w14:textId="77777777" w:rsidR="008A0CDD" w:rsidRPr="006F0EB8" w:rsidRDefault="008A0CDD" w:rsidP="008A0CDD">
            <w:pPr>
              <w:pStyle w:val="Normal40"/>
              <w:numPr>
                <w:ilvl w:val="0"/>
                <w:numId w:val="60"/>
              </w:numPr>
              <w:tabs>
                <w:tab w:val="left" w:pos="176"/>
              </w:tabs>
              <w:spacing w:before="60" w:after="60" w:line="240" w:lineRule="auto"/>
              <w:ind w:left="176" w:hanging="176"/>
              <w:jc w:val="left"/>
              <w:rPr>
                <w:rFonts w:ascii="Arial" w:hAnsi="Arial" w:cs="Arial"/>
                <w:color w:val="000000"/>
                <w:sz w:val="16"/>
                <w:szCs w:val="16"/>
              </w:rPr>
            </w:pPr>
            <w:r w:rsidRPr="006F0EB8">
              <w:rPr>
                <w:rFonts w:ascii="Arial" w:hAnsi="Arial" w:cs="Arial"/>
                <w:color w:val="000000"/>
                <w:sz w:val="16"/>
                <w:szCs w:val="16"/>
              </w:rPr>
              <w:t>Deliver daily Last Post ceremonies including online streaming.</w:t>
            </w:r>
          </w:p>
        </w:tc>
        <w:tc>
          <w:tcPr>
            <w:tcW w:w="3572" w:type="dxa"/>
            <w:tcBorders>
              <w:top w:val="single" w:sz="4" w:space="0" w:color="auto"/>
              <w:left w:val="single" w:sz="4" w:space="0" w:color="auto"/>
              <w:bottom w:val="single" w:sz="4" w:space="0" w:color="auto"/>
              <w:right w:val="single" w:sz="4" w:space="0" w:color="auto"/>
            </w:tcBorders>
            <w:hideMark/>
          </w:tcPr>
          <w:p w14:paraId="660865DC" w14:textId="77777777" w:rsidR="008A0CDD" w:rsidRPr="006F0EB8" w:rsidRDefault="008A0CDD" w:rsidP="008A0CDD">
            <w:pPr>
              <w:pStyle w:val="Normal40"/>
              <w:numPr>
                <w:ilvl w:val="0"/>
                <w:numId w:val="61"/>
              </w:numPr>
              <w:tabs>
                <w:tab w:val="left" w:pos="175"/>
              </w:tabs>
              <w:spacing w:before="60" w:after="120" w:line="240" w:lineRule="auto"/>
              <w:ind w:left="175" w:hanging="175"/>
              <w:jc w:val="left"/>
              <w:rPr>
                <w:rFonts w:ascii="Arial" w:hAnsi="Arial" w:cs="Arial"/>
                <w:color w:val="000000"/>
                <w:sz w:val="16"/>
                <w:szCs w:val="16"/>
              </w:rPr>
            </w:pPr>
            <w:r w:rsidRPr="006F0EB8">
              <w:rPr>
                <w:rFonts w:ascii="Arial" w:hAnsi="Arial" w:cs="Arial"/>
                <w:color w:val="000000"/>
                <w:sz w:val="16"/>
                <w:szCs w:val="16"/>
              </w:rPr>
              <w:t>Centenary of the Armistice of First Word War commemorative programme delivered.</w:t>
            </w:r>
            <w:r w:rsidRPr="006F0EB8">
              <w:rPr>
                <w:rFonts w:ascii="Arial" w:hAnsi="Arial" w:cs="Arial"/>
                <w:color w:val="000000"/>
                <w:sz w:val="16"/>
                <w:szCs w:val="16"/>
              </w:rPr>
              <w:br/>
            </w:r>
          </w:p>
          <w:p w14:paraId="6B389B2F" w14:textId="77777777" w:rsidR="008A0CDD" w:rsidRPr="006F0EB8" w:rsidRDefault="008A0CDD" w:rsidP="008A0CDD">
            <w:pPr>
              <w:pStyle w:val="Normal40"/>
              <w:numPr>
                <w:ilvl w:val="0"/>
                <w:numId w:val="61"/>
              </w:numPr>
              <w:tabs>
                <w:tab w:val="left" w:pos="175"/>
              </w:tabs>
              <w:spacing w:before="60" w:after="120" w:line="240" w:lineRule="auto"/>
              <w:ind w:left="175" w:hanging="175"/>
              <w:jc w:val="left"/>
              <w:rPr>
                <w:rFonts w:ascii="Arial" w:hAnsi="Arial" w:cs="Arial"/>
                <w:color w:val="000000"/>
                <w:sz w:val="16"/>
                <w:szCs w:val="16"/>
              </w:rPr>
            </w:pPr>
            <w:r w:rsidRPr="006F0EB8">
              <w:rPr>
                <w:rFonts w:ascii="Arial" w:hAnsi="Arial" w:cs="Arial"/>
                <w:color w:val="000000"/>
                <w:sz w:val="16"/>
                <w:szCs w:val="16"/>
              </w:rPr>
              <w:t>All major commemorations delivered as scheduled.</w:t>
            </w:r>
          </w:p>
          <w:p w14:paraId="75A65A59" w14:textId="77777777" w:rsidR="008A0CDD" w:rsidRPr="006F0EB8" w:rsidRDefault="008A0CDD" w:rsidP="008A0CDD">
            <w:pPr>
              <w:pStyle w:val="Normal40"/>
              <w:numPr>
                <w:ilvl w:val="0"/>
                <w:numId w:val="61"/>
              </w:numPr>
              <w:tabs>
                <w:tab w:val="left" w:pos="175"/>
              </w:tabs>
              <w:spacing w:before="60" w:after="120" w:line="240" w:lineRule="auto"/>
              <w:ind w:left="175" w:hanging="175"/>
              <w:jc w:val="left"/>
              <w:rPr>
                <w:rFonts w:ascii="Arial" w:hAnsi="Arial" w:cs="Arial"/>
                <w:color w:val="000000"/>
                <w:sz w:val="16"/>
                <w:szCs w:val="16"/>
              </w:rPr>
            </w:pPr>
            <w:r w:rsidRPr="006F0EB8">
              <w:rPr>
                <w:rFonts w:ascii="Arial" w:hAnsi="Arial" w:cs="Arial"/>
                <w:color w:val="000000"/>
                <w:sz w:val="16"/>
                <w:szCs w:val="16"/>
              </w:rPr>
              <w:t>All minor commemorations delivered as scheduled.</w:t>
            </w:r>
          </w:p>
          <w:p w14:paraId="09E50757" w14:textId="77777777" w:rsidR="008A0CDD" w:rsidRPr="006F0EB8" w:rsidRDefault="008A0CDD" w:rsidP="008A0CDD">
            <w:pPr>
              <w:pStyle w:val="Normal40"/>
              <w:numPr>
                <w:ilvl w:val="0"/>
                <w:numId w:val="61"/>
              </w:numPr>
              <w:tabs>
                <w:tab w:val="left" w:pos="175"/>
              </w:tabs>
              <w:spacing w:before="60" w:after="60" w:line="240" w:lineRule="auto"/>
              <w:ind w:left="175" w:hanging="175"/>
              <w:jc w:val="left"/>
              <w:rPr>
                <w:rStyle w:val="BodyTextChar13"/>
                <w:rFonts w:ascii="Arial" w:hAnsi="Arial" w:cs="Arial"/>
                <w:bCs/>
                <w:iCs/>
                <w:spacing w:val="-6"/>
                <w:sz w:val="16"/>
                <w:szCs w:val="16"/>
              </w:rPr>
            </w:pPr>
            <w:r w:rsidRPr="006F0EB8">
              <w:rPr>
                <w:rFonts w:ascii="Arial" w:hAnsi="Arial" w:cs="Arial"/>
                <w:sz w:val="16"/>
                <w:szCs w:val="16"/>
              </w:rPr>
              <w:t>Last Post ceremony delivered daily.</w:t>
            </w:r>
          </w:p>
        </w:tc>
      </w:tr>
      <w:tr w:rsidR="00493F49" w14:paraId="204AD5A2" w14:textId="77777777" w:rsidTr="008A0CDD">
        <w:trPr>
          <w:cantSplit/>
        </w:trPr>
        <w:tc>
          <w:tcPr>
            <w:tcW w:w="1276" w:type="dxa"/>
            <w:tcBorders>
              <w:top w:val="single" w:sz="4" w:space="0" w:color="auto"/>
              <w:left w:val="single" w:sz="4" w:space="0" w:color="auto"/>
              <w:bottom w:val="single" w:sz="4" w:space="0" w:color="auto"/>
              <w:right w:val="single" w:sz="4" w:space="0" w:color="auto"/>
            </w:tcBorders>
            <w:hideMark/>
          </w:tcPr>
          <w:p w14:paraId="58C8A70F" w14:textId="77777777" w:rsidR="008A0CDD" w:rsidRDefault="008A0CDD" w:rsidP="008A0CDD">
            <w:pPr>
              <w:pStyle w:val="Normal32"/>
              <w:tabs>
                <w:tab w:val="left" w:pos="709"/>
              </w:tabs>
              <w:spacing w:before="60" w:after="60" w:line="240" w:lineRule="auto"/>
              <w:jc w:val="left"/>
              <w:rPr>
                <w:rFonts w:ascii="Arial" w:hAnsi="Arial" w:cs="Arial"/>
                <w:sz w:val="16"/>
                <w:szCs w:val="16"/>
              </w:rPr>
            </w:pPr>
            <w:r>
              <w:rPr>
                <w:rFonts w:ascii="Arial" w:hAnsi="Arial" w:cs="Arial"/>
                <w:sz w:val="16"/>
                <w:szCs w:val="16"/>
              </w:rPr>
              <w:t>2019-20</w:t>
            </w:r>
          </w:p>
        </w:tc>
        <w:tc>
          <w:tcPr>
            <w:tcW w:w="3119" w:type="dxa"/>
            <w:tcBorders>
              <w:top w:val="single" w:sz="4" w:space="0" w:color="auto"/>
              <w:left w:val="single" w:sz="4" w:space="0" w:color="auto"/>
              <w:bottom w:val="single" w:sz="4" w:space="0" w:color="auto"/>
              <w:right w:val="single" w:sz="4" w:space="0" w:color="auto"/>
            </w:tcBorders>
            <w:hideMark/>
          </w:tcPr>
          <w:p w14:paraId="24BDD4ED" w14:textId="77777777" w:rsidR="008A0CDD" w:rsidRPr="00646B06" w:rsidRDefault="008A0CDD" w:rsidP="008A0CDD">
            <w:pPr>
              <w:pStyle w:val="Normal40"/>
              <w:numPr>
                <w:ilvl w:val="0"/>
                <w:numId w:val="62"/>
              </w:numPr>
              <w:tabs>
                <w:tab w:val="left" w:pos="176"/>
              </w:tabs>
              <w:spacing w:before="60" w:after="120" w:line="240" w:lineRule="auto"/>
              <w:ind w:left="176" w:hanging="176"/>
              <w:jc w:val="left"/>
              <w:rPr>
                <w:rFonts w:ascii="Arial" w:hAnsi="Arial" w:cs="Arial"/>
                <w:color w:val="000000"/>
                <w:sz w:val="16"/>
                <w:szCs w:val="16"/>
              </w:rPr>
            </w:pPr>
            <w:r w:rsidRPr="00646B06">
              <w:rPr>
                <w:rFonts w:ascii="Arial" w:hAnsi="Arial" w:cs="Arial"/>
                <w:color w:val="000000"/>
                <w:sz w:val="16"/>
                <w:szCs w:val="16"/>
              </w:rPr>
              <w:t>Deliver major commemorative ceremonies and events as scheduled.</w:t>
            </w:r>
          </w:p>
          <w:p w14:paraId="219E3FD9" w14:textId="77777777" w:rsidR="008A0CDD" w:rsidRPr="00646B06" w:rsidRDefault="008A0CDD" w:rsidP="008A0CDD">
            <w:pPr>
              <w:pStyle w:val="Normal40"/>
              <w:numPr>
                <w:ilvl w:val="0"/>
                <w:numId w:val="62"/>
              </w:numPr>
              <w:tabs>
                <w:tab w:val="left" w:pos="176"/>
              </w:tabs>
              <w:spacing w:before="60" w:after="120" w:line="240" w:lineRule="auto"/>
              <w:ind w:left="176" w:hanging="176"/>
              <w:jc w:val="left"/>
              <w:rPr>
                <w:rFonts w:ascii="Arial" w:hAnsi="Arial" w:cs="Arial"/>
                <w:color w:val="000000"/>
                <w:sz w:val="16"/>
                <w:szCs w:val="16"/>
              </w:rPr>
            </w:pPr>
            <w:r w:rsidRPr="00646B06">
              <w:rPr>
                <w:rFonts w:ascii="Arial" w:hAnsi="Arial" w:cs="Arial"/>
                <w:color w:val="000000"/>
                <w:sz w:val="16"/>
                <w:szCs w:val="16"/>
              </w:rPr>
              <w:t>Deliver minor commemorative ceremonies and events as scheduled.</w:t>
            </w:r>
          </w:p>
          <w:p w14:paraId="4F0420B4" w14:textId="77777777" w:rsidR="008A0CDD" w:rsidRPr="00EE0AB5" w:rsidRDefault="008A0CDD" w:rsidP="008A0CDD">
            <w:pPr>
              <w:pStyle w:val="Normal40"/>
              <w:numPr>
                <w:ilvl w:val="0"/>
                <w:numId w:val="62"/>
              </w:numPr>
              <w:tabs>
                <w:tab w:val="left" w:pos="176"/>
              </w:tabs>
              <w:spacing w:before="60" w:after="60" w:line="240" w:lineRule="auto"/>
              <w:ind w:left="176" w:hanging="176"/>
              <w:jc w:val="left"/>
              <w:rPr>
                <w:rFonts w:ascii="Arial" w:hAnsi="Arial" w:cs="Arial"/>
                <w:color w:val="000000"/>
                <w:sz w:val="16"/>
                <w:szCs w:val="16"/>
              </w:rPr>
            </w:pPr>
            <w:r w:rsidRPr="00EE0AB5">
              <w:rPr>
                <w:rFonts w:ascii="Arial" w:hAnsi="Arial" w:cs="Arial"/>
                <w:color w:val="000000"/>
                <w:sz w:val="16"/>
                <w:szCs w:val="16"/>
              </w:rPr>
              <w:t>Deliver daily Last Post ceremonies including online streaming.</w:t>
            </w:r>
          </w:p>
        </w:tc>
        <w:tc>
          <w:tcPr>
            <w:tcW w:w="3572" w:type="dxa"/>
            <w:tcBorders>
              <w:top w:val="single" w:sz="4" w:space="0" w:color="auto"/>
              <w:left w:val="single" w:sz="4" w:space="0" w:color="auto"/>
              <w:bottom w:val="single" w:sz="4" w:space="0" w:color="auto"/>
              <w:right w:val="single" w:sz="4" w:space="0" w:color="auto"/>
            </w:tcBorders>
            <w:hideMark/>
          </w:tcPr>
          <w:p w14:paraId="6C676E0F" w14:textId="77777777" w:rsidR="008A0CDD" w:rsidRPr="002C0058" w:rsidRDefault="008A0CDD" w:rsidP="008A0CDD">
            <w:pPr>
              <w:pStyle w:val="Normal40"/>
              <w:numPr>
                <w:ilvl w:val="0"/>
                <w:numId w:val="63"/>
              </w:numPr>
              <w:tabs>
                <w:tab w:val="left" w:pos="175"/>
              </w:tabs>
              <w:spacing w:before="60" w:after="120" w:line="240" w:lineRule="auto"/>
              <w:ind w:left="175" w:hanging="175"/>
              <w:jc w:val="left"/>
              <w:rPr>
                <w:rFonts w:ascii="Arial" w:hAnsi="Arial" w:cs="Arial"/>
                <w:sz w:val="16"/>
              </w:rPr>
            </w:pPr>
            <w:r w:rsidRPr="002C0058">
              <w:rPr>
                <w:rFonts w:ascii="Arial" w:hAnsi="Arial" w:cs="Arial"/>
                <w:sz w:val="16"/>
              </w:rPr>
              <w:t>All major commemorations delivered as scheduled.</w:t>
            </w:r>
          </w:p>
          <w:p w14:paraId="56F61907" w14:textId="77777777" w:rsidR="008A0CDD" w:rsidRPr="002C0058" w:rsidRDefault="008A0CDD" w:rsidP="008A0CDD">
            <w:pPr>
              <w:pStyle w:val="Normal40"/>
              <w:numPr>
                <w:ilvl w:val="0"/>
                <w:numId w:val="63"/>
              </w:numPr>
              <w:tabs>
                <w:tab w:val="left" w:pos="175"/>
              </w:tabs>
              <w:spacing w:before="60" w:after="120" w:line="240" w:lineRule="auto"/>
              <w:ind w:left="175" w:hanging="175"/>
              <w:jc w:val="left"/>
              <w:rPr>
                <w:rFonts w:ascii="Arial" w:hAnsi="Arial" w:cs="Arial"/>
                <w:sz w:val="16"/>
              </w:rPr>
            </w:pPr>
            <w:r w:rsidRPr="002C0058">
              <w:rPr>
                <w:rFonts w:ascii="Arial" w:hAnsi="Arial" w:cs="Arial"/>
                <w:sz w:val="16"/>
              </w:rPr>
              <w:t>All minor commemorations delivered as scheduled.</w:t>
            </w:r>
          </w:p>
          <w:p w14:paraId="3A2B0AD1" w14:textId="77777777" w:rsidR="008A0CDD" w:rsidRPr="002C0058" w:rsidRDefault="008A0CDD" w:rsidP="008A0CDD">
            <w:pPr>
              <w:pStyle w:val="Normal300"/>
              <w:numPr>
                <w:ilvl w:val="0"/>
                <w:numId w:val="63"/>
              </w:numPr>
              <w:tabs>
                <w:tab w:val="left" w:pos="175"/>
                <w:tab w:val="left" w:pos="709"/>
              </w:tabs>
              <w:spacing w:before="60" w:after="60" w:line="240" w:lineRule="auto"/>
              <w:ind w:left="175" w:hanging="175"/>
              <w:jc w:val="left"/>
              <w:rPr>
                <w:rStyle w:val="BodyTextChar13"/>
                <w:rFonts w:ascii="Arial" w:hAnsi="Arial" w:cs="Arial"/>
                <w:bCs/>
                <w:iCs/>
                <w:spacing w:val="-6"/>
                <w:sz w:val="16"/>
                <w:szCs w:val="16"/>
              </w:rPr>
            </w:pPr>
            <w:r w:rsidRPr="002C0058">
              <w:rPr>
                <w:rStyle w:val="BodyTextChar13"/>
                <w:rFonts w:ascii="Arial" w:hAnsi="Arial" w:cs="Arial"/>
                <w:bCs/>
                <w:iCs/>
                <w:color w:val="000000"/>
                <w:spacing w:val="-6"/>
                <w:sz w:val="16"/>
                <w:szCs w:val="16"/>
              </w:rPr>
              <w:t>Last Post ceremony delivered daily.</w:t>
            </w:r>
          </w:p>
        </w:tc>
      </w:tr>
      <w:tr w:rsidR="00493F49" w14:paraId="355F2AA5" w14:textId="77777777" w:rsidTr="008A0CDD">
        <w:trPr>
          <w:cantSplit/>
        </w:trPr>
        <w:tc>
          <w:tcPr>
            <w:tcW w:w="1276" w:type="dxa"/>
            <w:tcBorders>
              <w:top w:val="single" w:sz="4" w:space="0" w:color="auto"/>
              <w:left w:val="single" w:sz="4" w:space="0" w:color="auto"/>
              <w:bottom w:val="single" w:sz="4" w:space="0" w:color="auto"/>
              <w:right w:val="single" w:sz="4" w:space="0" w:color="auto"/>
            </w:tcBorders>
            <w:hideMark/>
          </w:tcPr>
          <w:p w14:paraId="71F27C4B" w14:textId="77777777" w:rsidR="008A0CDD" w:rsidRDefault="008A0CDD" w:rsidP="008A0CDD">
            <w:pPr>
              <w:pStyle w:val="Normal32"/>
              <w:tabs>
                <w:tab w:val="left" w:pos="709"/>
              </w:tabs>
              <w:spacing w:before="60" w:after="60" w:line="240" w:lineRule="auto"/>
              <w:jc w:val="left"/>
              <w:rPr>
                <w:rFonts w:ascii="Arial" w:hAnsi="Arial" w:cs="Arial"/>
                <w:sz w:val="16"/>
                <w:szCs w:val="16"/>
              </w:rPr>
            </w:pPr>
            <w:r>
              <w:rPr>
                <w:rFonts w:ascii="Arial" w:hAnsi="Arial" w:cs="Arial"/>
                <w:sz w:val="16"/>
                <w:szCs w:val="16"/>
              </w:rPr>
              <w:t>2020-21 and beyond</w:t>
            </w:r>
          </w:p>
        </w:tc>
        <w:tc>
          <w:tcPr>
            <w:tcW w:w="3119" w:type="dxa"/>
            <w:tcBorders>
              <w:top w:val="single" w:sz="4" w:space="0" w:color="auto"/>
              <w:left w:val="single" w:sz="4" w:space="0" w:color="auto"/>
              <w:bottom w:val="single" w:sz="4" w:space="0" w:color="auto"/>
              <w:right w:val="single" w:sz="4" w:space="0" w:color="auto"/>
            </w:tcBorders>
            <w:hideMark/>
          </w:tcPr>
          <w:p w14:paraId="7E973E48" w14:textId="77777777" w:rsidR="008A0CDD" w:rsidRPr="00646B06" w:rsidRDefault="008A0CDD" w:rsidP="008A0CDD">
            <w:pPr>
              <w:pStyle w:val="Normal40"/>
              <w:numPr>
                <w:ilvl w:val="0"/>
                <w:numId w:val="64"/>
              </w:numPr>
              <w:tabs>
                <w:tab w:val="left" w:pos="176"/>
              </w:tabs>
              <w:spacing w:before="60" w:after="120" w:line="240" w:lineRule="auto"/>
              <w:ind w:left="176" w:hanging="176"/>
              <w:jc w:val="left"/>
              <w:rPr>
                <w:rFonts w:ascii="Arial" w:hAnsi="Arial" w:cs="Arial"/>
                <w:color w:val="000000"/>
                <w:sz w:val="16"/>
                <w:szCs w:val="16"/>
              </w:rPr>
            </w:pPr>
            <w:r w:rsidRPr="00646B06">
              <w:rPr>
                <w:rFonts w:ascii="Arial" w:hAnsi="Arial" w:cs="Arial"/>
                <w:color w:val="000000"/>
                <w:sz w:val="16"/>
                <w:szCs w:val="16"/>
              </w:rPr>
              <w:t>Deliver major commemorative ceremonies and events as scheduled.</w:t>
            </w:r>
          </w:p>
          <w:p w14:paraId="0B3D45DF" w14:textId="77777777" w:rsidR="008A0CDD" w:rsidRPr="00646B06" w:rsidRDefault="008A0CDD" w:rsidP="008A0CDD">
            <w:pPr>
              <w:pStyle w:val="Normal40"/>
              <w:numPr>
                <w:ilvl w:val="0"/>
                <w:numId w:val="64"/>
              </w:numPr>
              <w:tabs>
                <w:tab w:val="left" w:pos="176"/>
              </w:tabs>
              <w:spacing w:before="60" w:after="120" w:line="240" w:lineRule="auto"/>
              <w:ind w:left="176" w:hanging="176"/>
              <w:jc w:val="left"/>
              <w:rPr>
                <w:rFonts w:ascii="Arial" w:hAnsi="Arial" w:cs="Arial"/>
                <w:color w:val="000000"/>
                <w:sz w:val="16"/>
                <w:szCs w:val="16"/>
              </w:rPr>
            </w:pPr>
            <w:r w:rsidRPr="00646B06">
              <w:rPr>
                <w:rFonts w:ascii="Arial" w:hAnsi="Arial" w:cs="Arial"/>
                <w:color w:val="000000"/>
                <w:sz w:val="16"/>
                <w:szCs w:val="16"/>
              </w:rPr>
              <w:t>Deliver minor commemorative ceremonies and events as scheduled.</w:t>
            </w:r>
          </w:p>
          <w:p w14:paraId="48AE3D46" w14:textId="77777777" w:rsidR="008A0CDD" w:rsidRPr="00EE0AB5" w:rsidRDefault="008A0CDD" w:rsidP="008A0CDD">
            <w:pPr>
              <w:pStyle w:val="Normal40"/>
              <w:numPr>
                <w:ilvl w:val="0"/>
                <w:numId w:val="64"/>
              </w:numPr>
              <w:tabs>
                <w:tab w:val="left" w:pos="176"/>
              </w:tabs>
              <w:spacing w:before="60" w:after="60" w:line="240" w:lineRule="auto"/>
              <w:ind w:left="176" w:hanging="176"/>
              <w:jc w:val="left"/>
              <w:rPr>
                <w:rFonts w:ascii="Arial" w:hAnsi="Arial" w:cs="Arial"/>
                <w:color w:val="000000"/>
                <w:sz w:val="16"/>
                <w:szCs w:val="16"/>
              </w:rPr>
            </w:pPr>
            <w:r w:rsidRPr="00EE0AB5">
              <w:rPr>
                <w:rFonts w:ascii="Arial" w:hAnsi="Arial" w:cs="Arial"/>
                <w:color w:val="000000"/>
                <w:sz w:val="16"/>
                <w:szCs w:val="16"/>
              </w:rPr>
              <w:t>Deliver daily Last Post ceremonies including online streaming.</w:t>
            </w:r>
          </w:p>
        </w:tc>
        <w:tc>
          <w:tcPr>
            <w:tcW w:w="3572" w:type="dxa"/>
            <w:tcBorders>
              <w:top w:val="single" w:sz="4" w:space="0" w:color="auto"/>
              <w:left w:val="single" w:sz="4" w:space="0" w:color="auto"/>
              <w:bottom w:val="single" w:sz="4" w:space="0" w:color="auto"/>
              <w:right w:val="single" w:sz="4" w:space="0" w:color="auto"/>
            </w:tcBorders>
            <w:hideMark/>
          </w:tcPr>
          <w:p w14:paraId="5F718849" w14:textId="77777777" w:rsidR="008A0CDD" w:rsidRPr="002C0058" w:rsidRDefault="008A0CDD" w:rsidP="008A0CDD">
            <w:pPr>
              <w:pStyle w:val="Normal40"/>
              <w:numPr>
                <w:ilvl w:val="0"/>
                <w:numId w:val="65"/>
              </w:numPr>
              <w:tabs>
                <w:tab w:val="left" w:pos="175"/>
              </w:tabs>
              <w:spacing w:before="60" w:after="120" w:line="240" w:lineRule="auto"/>
              <w:ind w:left="175" w:hanging="175"/>
              <w:jc w:val="left"/>
              <w:rPr>
                <w:rFonts w:ascii="Arial" w:hAnsi="Arial" w:cs="Arial"/>
                <w:sz w:val="16"/>
              </w:rPr>
            </w:pPr>
            <w:r w:rsidRPr="002C0058">
              <w:rPr>
                <w:rFonts w:ascii="Arial" w:hAnsi="Arial" w:cs="Arial"/>
                <w:sz w:val="16"/>
              </w:rPr>
              <w:t>All major commemorations delivered as scheduled.</w:t>
            </w:r>
          </w:p>
          <w:p w14:paraId="21863AE7" w14:textId="77777777" w:rsidR="008A0CDD" w:rsidRPr="002C0058" w:rsidRDefault="008A0CDD" w:rsidP="008A0CDD">
            <w:pPr>
              <w:pStyle w:val="Normal40"/>
              <w:numPr>
                <w:ilvl w:val="0"/>
                <w:numId w:val="65"/>
              </w:numPr>
              <w:tabs>
                <w:tab w:val="left" w:pos="175"/>
              </w:tabs>
              <w:spacing w:before="60" w:after="120" w:line="240" w:lineRule="auto"/>
              <w:ind w:left="175" w:hanging="175"/>
              <w:jc w:val="left"/>
              <w:rPr>
                <w:rFonts w:ascii="Arial" w:hAnsi="Arial" w:cs="Arial"/>
                <w:sz w:val="16"/>
              </w:rPr>
            </w:pPr>
            <w:r w:rsidRPr="002C0058">
              <w:rPr>
                <w:rFonts w:ascii="Arial" w:hAnsi="Arial" w:cs="Arial"/>
                <w:sz w:val="16"/>
              </w:rPr>
              <w:t>All minor commemorations delivered as scheduled.</w:t>
            </w:r>
          </w:p>
          <w:p w14:paraId="358E765A" w14:textId="77777777" w:rsidR="008A0CDD" w:rsidRPr="002C0058" w:rsidRDefault="008A0CDD" w:rsidP="008A0CDD">
            <w:pPr>
              <w:pStyle w:val="Normal300"/>
              <w:numPr>
                <w:ilvl w:val="0"/>
                <w:numId w:val="65"/>
              </w:numPr>
              <w:tabs>
                <w:tab w:val="left" w:pos="175"/>
                <w:tab w:val="left" w:pos="709"/>
              </w:tabs>
              <w:spacing w:before="60" w:after="60" w:line="240" w:lineRule="auto"/>
              <w:ind w:left="175" w:hanging="175"/>
              <w:jc w:val="left"/>
              <w:rPr>
                <w:rStyle w:val="BodyTextChar13"/>
                <w:rFonts w:ascii="Arial" w:hAnsi="Arial" w:cs="Arial"/>
                <w:bCs/>
                <w:iCs/>
                <w:spacing w:val="-6"/>
                <w:sz w:val="16"/>
                <w:szCs w:val="16"/>
              </w:rPr>
            </w:pPr>
            <w:r w:rsidRPr="002C0058">
              <w:rPr>
                <w:rStyle w:val="BodyTextChar13"/>
                <w:rFonts w:ascii="Arial" w:hAnsi="Arial" w:cs="Arial"/>
                <w:bCs/>
                <w:iCs/>
                <w:color w:val="000000"/>
                <w:spacing w:val="-6"/>
                <w:sz w:val="16"/>
                <w:szCs w:val="16"/>
              </w:rPr>
              <w:t>Last Post ceremony delivered daily.</w:t>
            </w:r>
          </w:p>
        </w:tc>
      </w:tr>
      <w:tr w:rsidR="00493F49" w14:paraId="43E244D7" w14:textId="77777777" w:rsidTr="008A0CDD">
        <w:trPr>
          <w:cantSplit/>
        </w:trPr>
        <w:tc>
          <w:tcPr>
            <w:tcW w:w="1276" w:type="dxa"/>
            <w:tcBorders>
              <w:top w:val="single" w:sz="4" w:space="0" w:color="auto"/>
              <w:left w:val="single" w:sz="4" w:space="0" w:color="auto"/>
              <w:bottom w:val="single" w:sz="4" w:space="0" w:color="auto"/>
              <w:right w:val="single" w:sz="4" w:space="0" w:color="auto"/>
            </w:tcBorders>
            <w:hideMark/>
          </w:tcPr>
          <w:p w14:paraId="1EF3CE84" w14:textId="77777777" w:rsidR="008A0CDD" w:rsidRDefault="008A0CDD" w:rsidP="008A0CDD">
            <w:pPr>
              <w:pStyle w:val="Normal32"/>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691" w:type="dxa"/>
            <w:gridSpan w:val="2"/>
            <w:tcBorders>
              <w:top w:val="single" w:sz="4" w:space="0" w:color="auto"/>
              <w:left w:val="single" w:sz="4" w:space="0" w:color="auto"/>
              <w:bottom w:val="single" w:sz="4" w:space="0" w:color="auto"/>
              <w:right w:val="single" w:sz="4" w:space="0" w:color="auto"/>
            </w:tcBorders>
            <w:hideMark/>
          </w:tcPr>
          <w:p w14:paraId="0A4657E0" w14:textId="77777777" w:rsidR="008A0CDD" w:rsidRDefault="008A0CDD" w:rsidP="008A0CDD">
            <w:pPr>
              <w:pStyle w:val="Normal32"/>
              <w:tabs>
                <w:tab w:val="left" w:pos="709"/>
              </w:tabs>
              <w:spacing w:before="60" w:after="60" w:line="240" w:lineRule="auto"/>
              <w:jc w:val="left"/>
              <w:rPr>
                <w:rFonts w:ascii="Arial" w:hAnsi="Arial" w:cs="Arial"/>
                <w:color w:val="000000"/>
                <w:sz w:val="16"/>
                <w:szCs w:val="16"/>
              </w:rPr>
            </w:pPr>
            <w:r w:rsidRPr="005B7F52">
              <w:rPr>
                <w:rFonts w:ascii="Arial" w:hAnsi="Arial" w:cs="Arial"/>
                <w:color w:val="000000"/>
                <w:sz w:val="16"/>
                <w:szCs w:val="16"/>
              </w:rPr>
              <w:t>Ensure the ongoing relevance of the Memorial’s vision and mission to the nation</w:t>
            </w:r>
            <w:r>
              <w:rPr>
                <w:rFonts w:ascii="Arial" w:hAnsi="Arial" w:cs="Arial"/>
                <w:color w:val="000000"/>
                <w:sz w:val="16"/>
                <w:szCs w:val="16"/>
              </w:rPr>
              <w:t>.</w:t>
            </w:r>
          </w:p>
          <w:p w14:paraId="47A5EF83" w14:textId="77777777" w:rsidR="008A0CDD" w:rsidRPr="00F22C3C" w:rsidRDefault="008A0CDD" w:rsidP="008A0CDD">
            <w:pPr>
              <w:pStyle w:val="Normal32"/>
              <w:tabs>
                <w:tab w:val="left" w:pos="709"/>
              </w:tabs>
              <w:spacing w:before="60" w:after="60" w:line="240" w:lineRule="auto"/>
              <w:jc w:val="left"/>
              <w:rPr>
                <w:rFonts w:ascii="Arial" w:hAnsi="Arial" w:cs="Arial"/>
                <w:color w:val="FF0000"/>
                <w:sz w:val="16"/>
                <w:szCs w:val="16"/>
              </w:rPr>
            </w:pPr>
            <w:r w:rsidRPr="004233B5">
              <w:rPr>
                <w:rFonts w:ascii="Arial" w:hAnsi="Arial" w:cs="Arial"/>
                <w:color w:val="000000"/>
                <w:sz w:val="16"/>
                <w:szCs w:val="16"/>
              </w:rPr>
              <w:t>Maintain government and increase stakeholder support for the Memorial</w:t>
            </w:r>
            <w:r>
              <w:rPr>
                <w:rFonts w:ascii="Arial" w:hAnsi="Arial" w:cs="Arial"/>
                <w:color w:val="000000"/>
                <w:sz w:val="16"/>
                <w:szCs w:val="16"/>
              </w:rPr>
              <w:t>.</w:t>
            </w:r>
          </w:p>
        </w:tc>
      </w:tr>
      <w:tr w:rsidR="00493F49" w14:paraId="1D6099CC" w14:textId="77777777" w:rsidTr="008A0CDD">
        <w:trPr>
          <w:cantSplit/>
        </w:trPr>
        <w:tc>
          <w:tcPr>
            <w:tcW w:w="7967" w:type="dxa"/>
            <w:gridSpan w:val="3"/>
            <w:tcBorders>
              <w:top w:val="single" w:sz="4" w:space="0" w:color="auto"/>
              <w:left w:val="single" w:sz="4" w:space="0" w:color="auto"/>
              <w:bottom w:val="single" w:sz="4" w:space="0" w:color="auto"/>
              <w:right w:val="single" w:sz="4" w:space="0" w:color="auto"/>
            </w:tcBorders>
          </w:tcPr>
          <w:p w14:paraId="5A77B42F" w14:textId="77777777" w:rsidR="008A0CDD" w:rsidRPr="00CB0FCB" w:rsidRDefault="008A0CDD" w:rsidP="008A0CDD">
            <w:pPr>
              <w:pStyle w:val="Normal300"/>
              <w:tabs>
                <w:tab w:val="left" w:pos="709"/>
              </w:tabs>
              <w:spacing w:before="60" w:after="60"/>
              <w:jc w:val="left"/>
              <w:rPr>
                <w:rFonts w:ascii="Arial" w:hAnsi="Arial" w:cs="Arial"/>
                <w:b/>
                <w:color w:val="000000"/>
                <w:sz w:val="16"/>
                <w:szCs w:val="16"/>
              </w:rPr>
            </w:pPr>
            <w:r w:rsidRPr="00CB0FCB">
              <w:rPr>
                <w:rFonts w:ascii="Arial" w:hAnsi="Arial" w:cs="Arial"/>
                <w:b/>
                <w:color w:val="000000"/>
                <w:sz w:val="16"/>
                <w:szCs w:val="16"/>
              </w:rPr>
              <w:t xml:space="preserve">Material changes to Program </w:t>
            </w:r>
            <w:r>
              <w:rPr>
                <w:rFonts w:ascii="Arial" w:hAnsi="Arial" w:cs="Arial"/>
                <w:b/>
                <w:color w:val="000000"/>
                <w:sz w:val="16"/>
                <w:szCs w:val="16"/>
              </w:rPr>
              <w:t>1</w:t>
            </w:r>
            <w:r w:rsidRPr="00CB0FCB">
              <w:rPr>
                <w:rFonts w:ascii="Arial" w:hAnsi="Arial" w:cs="Arial"/>
                <w:b/>
                <w:color w:val="000000"/>
                <w:sz w:val="16"/>
                <w:szCs w:val="16"/>
              </w:rPr>
              <w:t xml:space="preserve"> resulting from the following measures:</w:t>
            </w:r>
          </w:p>
          <w:p w14:paraId="3D48653D" w14:textId="77777777" w:rsidR="008A0CDD" w:rsidRPr="00CB0FCB" w:rsidRDefault="008A0CDD" w:rsidP="008A0CDD">
            <w:pPr>
              <w:pStyle w:val="ListParagraph19"/>
              <w:numPr>
                <w:ilvl w:val="0"/>
                <w:numId w:val="66"/>
              </w:numPr>
              <w:tabs>
                <w:tab w:val="left" w:pos="709"/>
              </w:tabs>
              <w:spacing w:before="60" w:after="60" w:line="240" w:lineRule="auto"/>
              <w:jc w:val="left"/>
              <w:rPr>
                <w:rFonts w:ascii="Arial" w:hAnsi="Arial" w:cs="Arial"/>
                <w:b/>
                <w:color w:val="000000"/>
                <w:sz w:val="16"/>
                <w:szCs w:val="16"/>
              </w:rPr>
            </w:pPr>
            <w:r w:rsidRPr="00B20273">
              <w:rPr>
                <w:rFonts w:ascii="Arial" w:hAnsi="Arial" w:cs="Arial"/>
                <w:sz w:val="16"/>
                <w:szCs w:val="16"/>
              </w:rPr>
              <w:t xml:space="preserve">The </w:t>
            </w:r>
            <w:r w:rsidRPr="00B20273">
              <w:rPr>
                <w:rFonts w:ascii="Arial" w:hAnsi="Arial" w:cs="Arial"/>
                <w:i/>
                <w:sz w:val="16"/>
                <w:szCs w:val="16"/>
              </w:rPr>
              <w:t xml:space="preserve">Australian War Memorial - </w:t>
            </w:r>
            <w:r>
              <w:rPr>
                <w:rFonts w:ascii="Arial" w:hAnsi="Arial" w:cs="Arial"/>
                <w:i/>
                <w:sz w:val="16"/>
                <w:szCs w:val="16"/>
              </w:rPr>
              <w:t>r</w:t>
            </w:r>
            <w:r w:rsidRPr="00B20273">
              <w:rPr>
                <w:rFonts w:ascii="Arial" w:hAnsi="Arial" w:cs="Arial"/>
                <w:i/>
                <w:sz w:val="16"/>
                <w:szCs w:val="16"/>
              </w:rPr>
              <w:t>edevelopment</w:t>
            </w:r>
            <w:r w:rsidRPr="00B20273">
              <w:rPr>
                <w:rFonts w:ascii="Arial" w:hAnsi="Arial" w:cs="Arial"/>
                <w:sz w:val="16"/>
                <w:szCs w:val="16"/>
              </w:rPr>
              <w:t xml:space="preserve"> funding measure will enhance the Memorial’s ability to deliver commemorative activities within Program Component 1.1</w:t>
            </w:r>
            <w:r w:rsidRPr="00CB0FCB">
              <w:rPr>
                <w:rFonts w:ascii="Arial" w:hAnsi="Arial" w:cs="Arial"/>
                <w:sz w:val="16"/>
                <w:szCs w:val="16"/>
              </w:rPr>
              <w:t>.</w:t>
            </w:r>
          </w:p>
        </w:tc>
      </w:tr>
    </w:tbl>
    <w:p w14:paraId="1DF8E946" w14:textId="77777777" w:rsidR="008A0CDD" w:rsidRPr="000A64D2" w:rsidRDefault="008A0CDD" w:rsidP="008A0CDD">
      <w:pPr>
        <w:pStyle w:val="Normal32"/>
        <w:tabs>
          <w:tab w:val="left" w:pos="2700"/>
        </w:tabs>
        <w:spacing w:line="20" w:lineRule="exact"/>
        <w:jc w:val="left"/>
        <w:rPr>
          <w:sz w:val="2"/>
          <w:szCs w:val="2"/>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19"/>
        <w:gridCol w:w="3572"/>
      </w:tblGrid>
      <w:tr w:rsidR="00493F49" w14:paraId="096BFD39" w14:textId="77777777" w:rsidTr="008A0CDD">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119E4D0" w14:textId="77777777" w:rsidR="008A0CDD" w:rsidRPr="00311D30" w:rsidRDefault="008A0CDD" w:rsidP="008A0CDD">
            <w:pPr>
              <w:pStyle w:val="Normal33"/>
              <w:pageBreakBefore/>
              <w:tabs>
                <w:tab w:val="left" w:pos="709"/>
              </w:tabs>
              <w:spacing w:before="60" w:after="60" w:line="240" w:lineRule="auto"/>
              <w:jc w:val="left"/>
              <w:rPr>
                <w:rFonts w:ascii="Arial" w:hAnsi="Arial" w:cs="Arial"/>
                <w:sz w:val="18"/>
                <w:szCs w:val="18"/>
              </w:rPr>
            </w:pPr>
            <w:r w:rsidRPr="00E83304">
              <w:rPr>
                <w:rFonts w:ascii="Arial" w:hAnsi="Arial" w:cs="Arial"/>
                <w:b/>
                <w:color w:val="000000"/>
                <w:sz w:val="16"/>
                <w:szCs w:val="18"/>
              </w:rPr>
              <w:lastRenderedPageBreak/>
              <w:t>Program component 1.2</w:t>
            </w:r>
            <w:r w:rsidRPr="00E83304">
              <w:rPr>
                <w:rFonts w:ascii="Arial" w:hAnsi="Arial" w:cs="Arial"/>
                <w:color w:val="000000"/>
                <w:sz w:val="16"/>
                <w:szCs w:val="18"/>
              </w:rPr>
              <w:t xml:space="preserve"> – National Memorial and Grounds assists Australians remember the Australian experience of war and its enduring impact on society.</w:t>
            </w:r>
          </w:p>
        </w:tc>
      </w:tr>
      <w:tr w:rsidR="00493F49" w14:paraId="21D7AF73"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0EDE185A" w14:textId="77777777" w:rsidR="008A0CDD" w:rsidRPr="00311D30" w:rsidRDefault="008A0CDD" w:rsidP="008A0CDD">
            <w:pPr>
              <w:pStyle w:val="Normal33"/>
              <w:tabs>
                <w:tab w:val="left" w:pos="709"/>
              </w:tabs>
              <w:spacing w:before="60" w:after="60" w:line="240" w:lineRule="auto"/>
              <w:jc w:val="left"/>
              <w:rPr>
                <w:rFonts w:ascii="Arial" w:hAnsi="Arial" w:cs="Arial"/>
                <w:b/>
                <w:sz w:val="16"/>
                <w:szCs w:val="16"/>
              </w:rPr>
            </w:pPr>
            <w:r w:rsidRPr="00311D30">
              <w:rPr>
                <w:rFonts w:ascii="Arial" w:hAnsi="Arial" w:cs="Arial"/>
                <w:b/>
                <w:sz w:val="16"/>
                <w:szCs w:val="16"/>
              </w:rPr>
              <w:t>Delivery</w:t>
            </w:r>
          </w:p>
        </w:tc>
        <w:tc>
          <w:tcPr>
            <w:tcW w:w="6691" w:type="dxa"/>
            <w:gridSpan w:val="2"/>
            <w:tcBorders>
              <w:top w:val="single" w:sz="4" w:space="0" w:color="auto"/>
              <w:left w:val="single" w:sz="4" w:space="0" w:color="auto"/>
              <w:bottom w:val="double" w:sz="4" w:space="0" w:color="auto"/>
              <w:right w:val="single" w:sz="4" w:space="0" w:color="auto"/>
            </w:tcBorders>
            <w:hideMark/>
          </w:tcPr>
          <w:p w14:paraId="7958E159" w14:textId="77777777" w:rsidR="008A0CDD" w:rsidRPr="00311D30" w:rsidRDefault="008A0CDD" w:rsidP="008A0CDD">
            <w:pPr>
              <w:pStyle w:val="TableTextBullet11"/>
              <w:numPr>
                <w:ilvl w:val="0"/>
                <w:numId w:val="0"/>
              </w:numPr>
              <w:rPr>
                <w:rFonts w:cs="Arial"/>
                <w:color w:val="000000"/>
                <w:sz w:val="16"/>
                <w:szCs w:val="16"/>
              </w:rPr>
            </w:pPr>
            <w:r w:rsidRPr="00311D30">
              <w:rPr>
                <w:rFonts w:cs="Arial"/>
                <w:color w:val="000000"/>
                <w:sz w:val="16"/>
                <w:szCs w:val="16"/>
              </w:rPr>
              <w:t>Activity: The Memorial building and grounds are conserved and developed as a dignified, moving and impressive national memorial to Australians who served and died at war.</w:t>
            </w:r>
          </w:p>
          <w:p w14:paraId="61CA1D6C" w14:textId="77777777" w:rsidR="008A0CDD" w:rsidRPr="00311D30" w:rsidRDefault="008A0CDD" w:rsidP="008A0CDD">
            <w:pPr>
              <w:pStyle w:val="TableTextBullet11"/>
              <w:numPr>
                <w:ilvl w:val="0"/>
                <w:numId w:val="0"/>
              </w:numPr>
              <w:rPr>
                <w:rFonts w:cs="Arial"/>
                <w:b/>
              </w:rPr>
            </w:pPr>
            <w:r w:rsidRPr="00311D30">
              <w:rPr>
                <w:rFonts w:cs="Arial"/>
                <w:color w:val="000000"/>
                <w:sz w:val="16"/>
                <w:szCs w:val="16"/>
              </w:rPr>
              <w:t>Target: On-site visitors (local, interstate, international).</w:t>
            </w:r>
          </w:p>
        </w:tc>
      </w:tr>
      <w:tr w:rsidR="00493F49" w14:paraId="45ED69EF" w14:textId="77777777" w:rsidTr="008A0CDD">
        <w:tc>
          <w:tcPr>
            <w:tcW w:w="7967" w:type="dxa"/>
            <w:gridSpan w:val="3"/>
            <w:tcBorders>
              <w:top w:val="double" w:sz="4" w:space="0" w:color="auto"/>
              <w:left w:val="single" w:sz="4" w:space="0" w:color="auto"/>
              <w:bottom w:val="single" w:sz="4" w:space="0" w:color="auto"/>
              <w:right w:val="single" w:sz="4" w:space="0" w:color="auto"/>
            </w:tcBorders>
            <w:hideMark/>
          </w:tcPr>
          <w:p w14:paraId="6A7281E0" w14:textId="77777777" w:rsidR="008A0CDD" w:rsidRPr="00311D30" w:rsidRDefault="008A0CDD" w:rsidP="008A0CDD">
            <w:pPr>
              <w:pStyle w:val="Normal33"/>
              <w:tabs>
                <w:tab w:val="left" w:pos="709"/>
              </w:tabs>
              <w:spacing w:before="60" w:after="60" w:line="240" w:lineRule="auto"/>
              <w:jc w:val="left"/>
              <w:rPr>
                <w:rFonts w:ascii="Arial" w:hAnsi="Arial" w:cs="Arial"/>
                <w:b/>
                <w:sz w:val="16"/>
                <w:szCs w:val="16"/>
              </w:rPr>
            </w:pPr>
            <w:r w:rsidRPr="00311D30">
              <w:rPr>
                <w:rFonts w:ascii="Arial" w:hAnsi="Arial" w:cs="Arial"/>
                <w:b/>
                <w:sz w:val="16"/>
                <w:szCs w:val="16"/>
              </w:rPr>
              <w:t>Performance information</w:t>
            </w:r>
          </w:p>
        </w:tc>
      </w:tr>
      <w:tr w:rsidR="00493F49" w14:paraId="2034F8A7"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4005BD75" w14:textId="77777777" w:rsidR="008A0CDD" w:rsidRPr="00311D30" w:rsidRDefault="008A0CDD" w:rsidP="008A0CDD">
            <w:pPr>
              <w:pStyle w:val="Normal33"/>
              <w:tabs>
                <w:tab w:val="left" w:pos="709"/>
              </w:tabs>
              <w:spacing w:before="60" w:after="60" w:line="240" w:lineRule="auto"/>
              <w:jc w:val="left"/>
              <w:rPr>
                <w:rFonts w:ascii="Arial" w:hAnsi="Arial" w:cs="Arial"/>
                <w:b/>
                <w:sz w:val="16"/>
                <w:szCs w:val="16"/>
              </w:rPr>
            </w:pPr>
            <w:r w:rsidRPr="00311D30">
              <w:rPr>
                <w:rFonts w:ascii="Arial" w:hAnsi="Arial" w:cs="Arial"/>
                <w:b/>
                <w:sz w:val="16"/>
                <w:szCs w:val="16"/>
              </w:rPr>
              <w:t>Year</w:t>
            </w:r>
          </w:p>
        </w:tc>
        <w:tc>
          <w:tcPr>
            <w:tcW w:w="3119" w:type="dxa"/>
            <w:tcBorders>
              <w:top w:val="single" w:sz="4" w:space="0" w:color="auto"/>
              <w:left w:val="single" w:sz="4" w:space="0" w:color="auto"/>
              <w:bottom w:val="single" w:sz="4" w:space="0" w:color="auto"/>
              <w:right w:val="single" w:sz="4" w:space="0" w:color="auto"/>
            </w:tcBorders>
            <w:hideMark/>
          </w:tcPr>
          <w:p w14:paraId="3741FDDB" w14:textId="77777777" w:rsidR="008A0CDD" w:rsidRPr="00311D30" w:rsidRDefault="008A0CDD" w:rsidP="008A0CDD">
            <w:pPr>
              <w:pStyle w:val="Normal33"/>
              <w:tabs>
                <w:tab w:val="left" w:pos="709"/>
              </w:tabs>
              <w:spacing w:before="60" w:after="60" w:line="240" w:lineRule="auto"/>
              <w:jc w:val="left"/>
              <w:rPr>
                <w:rFonts w:ascii="Arial" w:hAnsi="Arial" w:cs="Arial"/>
                <w:b/>
                <w:sz w:val="16"/>
                <w:szCs w:val="16"/>
              </w:rPr>
            </w:pPr>
            <w:r w:rsidRPr="00311D30">
              <w:rPr>
                <w:rFonts w:ascii="Arial" w:hAnsi="Arial" w:cs="Arial"/>
                <w:b/>
                <w:sz w:val="16"/>
                <w:szCs w:val="16"/>
              </w:rPr>
              <w:t>Performance criteria</w:t>
            </w:r>
          </w:p>
        </w:tc>
        <w:tc>
          <w:tcPr>
            <w:tcW w:w="3572" w:type="dxa"/>
            <w:tcBorders>
              <w:top w:val="single" w:sz="4" w:space="0" w:color="auto"/>
              <w:left w:val="single" w:sz="4" w:space="0" w:color="auto"/>
              <w:bottom w:val="single" w:sz="4" w:space="0" w:color="auto"/>
              <w:right w:val="single" w:sz="4" w:space="0" w:color="auto"/>
            </w:tcBorders>
            <w:hideMark/>
          </w:tcPr>
          <w:p w14:paraId="79B497EB" w14:textId="77777777" w:rsidR="008A0CDD" w:rsidRPr="00311D30" w:rsidRDefault="008A0CDD" w:rsidP="008A0CDD">
            <w:pPr>
              <w:pStyle w:val="Normal33"/>
              <w:tabs>
                <w:tab w:val="left" w:pos="709"/>
              </w:tabs>
              <w:spacing w:before="60" w:after="60" w:line="240" w:lineRule="auto"/>
              <w:jc w:val="left"/>
              <w:rPr>
                <w:rFonts w:ascii="Arial" w:hAnsi="Arial" w:cs="Arial"/>
                <w:b/>
                <w:sz w:val="16"/>
                <w:szCs w:val="16"/>
              </w:rPr>
            </w:pPr>
            <w:r w:rsidRPr="00311D30">
              <w:rPr>
                <w:rFonts w:ascii="Arial" w:hAnsi="Arial" w:cs="Arial"/>
                <w:b/>
                <w:sz w:val="16"/>
                <w:szCs w:val="16"/>
              </w:rPr>
              <w:t>Targets</w:t>
            </w:r>
          </w:p>
        </w:tc>
      </w:tr>
      <w:tr w:rsidR="00493F49" w14:paraId="37EAD851" w14:textId="77777777" w:rsidTr="008A0CDD">
        <w:trPr>
          <w:trHeight w:val="60"/>
        </w:trPr>
        <w:tc>
          <w:tcPr>
            <w:tcW w:w="1276" w:type="dxa"/>
            <w:tcBorders>
              <w:top w:val="single" w:sz="4" w:space="0" w:color="auto"/>
              <w:left w:val="single" w:sz="4" w:space="0" w:color="auto"/>
              <w:bottom w:val="nil"/>
              <w:right w:val="single" w:sz="4" w:space="0" w:color="auto"/>
            </w:tcBorders>
            <w:hideMark/>
          </w:tcPr>
          <w:p w14:paraId="2B33CFE6" w14:textId="77777777" w:rsidR="008A0CDD" w:rsidRPr="00311D30" w:rsidRDefault="008A0CDD" w:rsidP="008A0CDD">
            <w:pPr>
              <w:pStyle w:val="Normal33"/>
              <w:tabs>
                <w:tab w:val="left" w:pos="709"/>
              </w:tabs>
              <w:spacing w:before="60" w:after="60" w:line="240" w:lineRule="auto"/>
              <w:jc w:val="left"/>
              <w:rPr>
                <w:rFonts w:ascii="Arial" w:hAnsi="Arial" w:cs="Arial"/>
                <w:sz w:val="16"/>
                <w:szCs w:val="16"/>
              </w:rPr>
            </w:pPr>
            <w:r w:rsidRPr="00311D30">
              <w:rPr>
                <w:rFonts w:ascii="Arial" w:hAnsi="Arial" w:cs="Arial"/>
                <w:sz w:val="16"/>
                <w:szCs w:val="16"/>
              </w:rPr>
              <w:t>2018-19</w:t>
            </w:r>
          </w:p>
        </w:tc>
        <w:tc>
          <w:tcPr>
            <w:tcW w:w="3119" w:type="dxa"/>
            <w:tcBorders>
              <w:top w:val="single" w:sz="4" w:space="0" w:color="auto"/>
              <w:left w:val="single" w:sz="4" w:space="0" w:color="auto"/>
              <w:bottom w:val="nil"/>
              <w:right w:val="single" w:sz="4" w:space="0" w:color="auto"/>
            </w:tcBorders>
            <w:hideMark/>
          </w:tcPr>
          <w:p w14:paraId="7DBB6AFD" w14:textId="77777777" w:rsidR="008A0CDD" w:rsidRPr="00311D30" w:rsidRDefault="008A0CDD" w:rsidP="008A0CDD">
            <w:pPr>
              <w:pStyle w:val="Normal41"/>
              <w:numPr>
                <w:ilvl w:val="0"/>
                <w:numId w:val="68"/>
              </w:numPr>
              <w:tabs>
                <w:tab w:val="left" w:pos="176"/>
              </w:tabs>
              <w:spacing w:before="60" w:after="60" w:line="240" w:lineRule="auto"/>
              <w:ind w:left="176" w:hanging="176"/>
              <w:jc w:val="left"/>
              <w:rPr>
                <w:rFonts w:ascii="Arial" w:hAnsi="Arial" w:cs="Arial"/>
                <w:sz w:val="16"/>
                <w:szCs w:val="16"/>
              </w:rPr>
            </w:pPr>
            <w:r w:rsidRPr="00311D30">
              <w:rPr>
                <w:rStyle w:val="BodyTextChar00"/>
                <w:rFonts w:ascii="Arial" w:hAnsi="Arial" w:cs="Arial"/>
                <w:bCs/>
                <w:iCs/>
                <w:color w:val="000000"/>
                <w:spacing w:val="-6"/>
                <w:sz w:val="16"/>
                <w:szCs w:val="16"/>
              </w:rPr>
              <w:t xml:space="preserve">Continued development and maintenance of AWM </w:t>
            </w:r>
            <w:r>
              <w:rPr>
                <w:rStyle w:val="BodyTextChar00"/>
                <w:rFonts w:ascii="Arial" w:hAnsi="Arial" w:cs="Arial"/>
                <w:bCs/>
                <w:iCs/>
                <w:color w:val="000000"/>
                <w:spacing w:val="-6"/>
                <w:sz w:val="16"/>
                <w:szCs w:val="16"/>
              </w:rPr>
              <w:t>Buildings and Grounds</w:t>
            </w:r>
            <w:r w:rsidRPr="00311D30">
              <w:rPr>
                <w:rStyle w:val="BodyTextChar00"/>
                <w:rFonts w:ascii="Arial" w:hAnsi="Arial" w:cs="Arial"/>
                <w:bCs/>
                <w:iCs/>
                <w:color w:val="000000"/>
                <w:spacing w:val="-6"/>
                <w:sz w:val="16"/>
                <w:szCs w:val="16"/>
              </w:rPr>
              <w:t xml:space="preserve"> consistent with high standards, ensuring that all works comply with standards and that major works are communicated to visitors prior to commencement and with the impact on the visitor experience minimised as far as possible.</w:t>
            </w:r>
          </w:p>
        </w:tc>
        <w:tc>
          <w:tcPr>
            <w:tcW w:w="3572" w:type="dxa"/>
            <w:tcBorders>
              <w:top w:val="single" w:sz="4" w:space="0" w:color="auto"/>
              <w:left w:val="single" w:sz="4" w:space="0" w:color="auto"/>
              <w:bottom w:val="nil"/>
              <w:right w:val="single" w:sz="4" w:space="0" w:color="auto"/>
            </w:tcBorders>
            <w:hideMark/>
          </w:tcPr>
          <w:p w14:paraId="1A047435" w14:textId="77777777" w:rsidR="008A0CDD" w:rsidRPr="00311D30" w:rsidRDefault="008A0CDD" w:rsidP="008A0CDD">
            <w:pPr>
              <w:pStyle w:val="Normal41"/>
              <w:numPr>
                <w:ilvl w:val="0"/>
                <w:numId w:val="69"/>
              </w:numPr>
              <w:tabs>
                <w:tab w:val="left" w:pos="176"/>
              </w:tabs>
              <w:spacing w:before="60" w:after="60" w:line="240" w:lineRule="auto"/>
              <w:ind w:left="175" w:hanging="175"/>
              <w:jc w:val="left"/>
              <w:rPr>
                <w:rFonts w:ascii="Arial" w:hAnsi="Arial" w:cs="Arial"/>
                <w:sz w:val="16"/>
                <w:szCs w:val="16"/>
              </w:rPr>
            </w:pPr>
            <w:r w:rsidRPr="003F7754">
              <w:rPr>
                <w:rStyle w:val="BodyTextChar00"/>
                <w:rFonts w:ascii="Arial" w:hAnsi="Arial" w:cs="Arial"/>
                <w:bCs/>
                <w:iCs/>
                <w:spacing w:val="-6"/>
                <w:sz w:val="16"/>
              </w:rPr>
              <w:t>100% of visitors interviewed between July 2018 and January 2019 were satisfied with the Memorial Grounds and sculpture garden. 94%</w:t>
            </w:r>
            <w:r>
              <w:rPr>
                <w:rStyle w:val="BodyTextChar00"/>
                <w:rFonts w:ascii="Arial" w:hAnsi="Arial" w:cs="Arial"/>
                <w:bCs/>
                <w:iCs/>
                <w:spacing w:val="-6"/>
                <w:sz w:val="16"/>
              </w:rPr>
              <w:t> </w:t>
            </w:r>
            <w:r w:rsidRPr="003F7754">
              <w:rPr>
                <w:rStyle w:val="BodyTextChar00"/>
                <w:rFonts w:ascii="Arial" w:hAnsi="Arial" w:cs="Arial"/>
                <w:bCs/>
                <w:iCs/>
                <w:spacing w:val="-6"/>
                <w:sz w:val="16"/>
              </w:rPr>
              <w:t>were very satisfied.</w:t>
            </w:r>
          </w:p>
        </w:tc>
      </w:tr>
      <w:tr w:rsidR="00493F49" w14:paraId="12F6F2D9" w14:textId="77777777" w:rsidTr="008A0CDD">
        <w:tc>
          <w:tcPr>
            <w:tcW w:w="1276" w:type="dxa"/>
            <w:tcBorders>
              <w:top w:val="nil"/>
              <w:left w:val="single" w:sz="4" w:space="0" w:color="auto"/>
              <w:bottom w:val="single" w:sz="4" w:space="0" w:color="auto"/>
              <w:right w:val="single" w:sz="4" w:space="0" w:color="auto"/>
            </w:tcBorders>
          </w:tcPr>
          <w:p w14:paraId="477964B5" w14:textId="77777777" w:rsidR="008A0CDD" w:rsidRPr="00311D30" w:rsidRDefault="008A0CDD" w:rsidP="008A0CDD">
            <w:pPr>
              <w:pStyle w:val="Normal33"/>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17193FF5" w14:textId="77777777" w:rsidR="008A0CDD" w:rsidRPr="00311D30" w:rsidRDefault="008A0CDD" w:rsidP="008A0CDD">
            <w:pPr>
              <w:pStyle w:val="Normal41"/>
              <w:numPr>
                <w:ilvl w:val="0"/>
                <w:numId w:val="68"/>
              </w:numPr>
              <w:tabs>
                <w:tab w:val="left" w:pos="176"/>
              </w:tabs>
              <w:spacing w:before="60" w:after="60" w:line="240" w:lineRule="auto"/>
              <w:ind w:left="176" w:hanging="176"/>
              <w:jc w:val="left"/>
              <w:rPr>
                <w:rStyle w:val="BodyTextChar00"/>
                <w:rFonts w:ascii="Arial" w:hAnsi="Arial" w:cs="Arial"/>
                <w:bCs/>
                <w:iCs/>
                <w:color w:val="000000"/>
                <w:spacing w:val="-6"/>
                <w:sz w:val="16"/>
                <w:szCs w:val="16"/>
              </w:rPr>
            </w:pPr>
            <w:r w:rsidRPr="0068650D">
              <w:rPr>
                <w:rStyle w:val="BodyTextChar00"/>
                <w:rFonts w:ascii="Arial" w:hAnsi="Arial" w:cs="Arial"/>
                <w:bCs/>
                <w:iCs/>
                <w:color w:val="000000"/>
                <w:spacing w:val="-6"/>
                <w:sz w:val="16"/>
                <w:szCs w:val="16"/>
              </w:rPr>
              <w:t xml:space="preserve">Staged implementation of the detailed </w:t>
            </w:r>
            <w:r w:rsidRPr="00311D30">
              <w:rPr>
                <w:rStyle w:val="BodyTextChar00"/>
                <w:rFonts w:ascii="Arial" w:hAnsi="Arial" w:cs="Arial"/>
                <w:bCs/>
                <w:iCs/>
                <w:color w:val="000000"/>
                <w:spacing w:val="-6"/>
                <w:sz w:val="16"/>
                <w:szCs w:val="16"/>
              </w:rPr>
              <w:t>AWM Redevelopment (</w:t>
            </w:r>
            <w:r w:rsidRPr="0068650D">
              <w:rPr>
                <w:rStyle w:val="BodyTextChar00"/>
                <w:rFonts w:ascii="Arial" w:hAnsi="Arial" w:cs="Arial"/>
                <w:bCs/>
                <w:iCs/>
                <w:color w:val="000000"/>
                <w:spacing w:val="-6"/>
                <w:sz w:val="16"/>
                <w:szCs w:val="16"/>
              </w:rPr>
              <w:t>Memorial Master Plan)</w:t>
            </w:r>
            <w:r w:rsidRPr="00311D30">
              <w:rPr>
                <w:rStyle w:val="BodyTextChar00"/>
                <w:rFonts w:ascii="Arial" w:hAnsi="Arial" w:cs="Arial"/>
                <w:bCs/>
                <w:iCs/>
                <w:color w:val="000000"/>
                <w:spacing w:val="-6"/>
                <w:sz w:val="16"/>
                <w:szCs w:val="16"/>
              </w:rPr>
              <w:t xml:space="preserve"> incorporating:</w:t>
            </w:r>
          </w:p>
          <w:p w14:paraId="3EB7696E" w14:textId="77777777" w:rsidR="008A0CDD" w:rsidRPr="00311D30" w:rsidRDefault="008A0CDD" w:rsidP="008A0CDD">
            <w:pPr>
              <w:pStyle w:val="Normal41"/>
              <w:numPr>
                <w:ilvl w:val="0"/>
                <w:numId w:val="70"/>
              </w:numPr>
              <w:tabs>
                <w:tab w:val="left" w:pos="459"/>
              </w:tabs>
              <w:spacing w:before="60" w:after="60" w:line="240" w:lineRule="auto"/>
              <w:ind w:left="459" w:hanging="283"/>
              <w:jc w:val="left"/>
              <w:rPr>
                <w:rStyle w:val="BodyTextChar00"/>
                <w:rFonts w:ascii="Arial" w:hAnsi="Arial" w:cs="Arial"/>
                <w:bCs/>
                <w:iCs/>
                <w:color w:val="000000"/>
                <w:spacing w:val="-6"/>
                <w:sz w:val="16"/>
                <w:szCs w:val="16"/>
              </w:rPr>
            </w:pPr>
            <w:r w:rsidRPr="00311D30">
              <w:rPr>
                <w:rStyle w:val="BodyTextChar00"/>
                <w:rFonts w:ascii="Arial" w:hAnsi="Arial" w:cs="Arial"/>
                <w:bCs/>
                <w:iCs/>
                <w:color w:val="000000"/>
                <w:spacing w:val="-6"/>
                <w:sz w:val="16"/>
                <w:szCs w:val="16"/>
              </w:rPr>
              <w:t>Completion of detailed business case of</w:t>
            </w:r>
            <w:r>
              <w:rPr>
                <w:rStyle w:val="BodyTextChar00"/>
                <w:rFonts w:ascii="Arial" w:hAnsi="Arial" w:cs="Arial"/>
                <w:bCs/>
                <w:iCs/>
                <w:color w:val="000000"/>
                <w:spacing w:val="-6"/>
                <w:sz w:val="16"/>
                <w:szCs w:val="16"/>
              </w:rPr>
              <w:t xml:space="preserve"> Campbell site development plan,</w:t>
            </w:r>
          </w:p>
          <w:p w14:paraId="1D54691F" w14:textId="77777777" w:rsidR="008A0CDD" w:rsidRPr="00311D30" w:rsidRDefault="008A0CDD" w:rsidP="008A0CDD">
            <w:pPr>
              <w:pStyle w:val="Normal41"/>
              <w:numPr>
                <w:ilvl w:val="0"/>
                <w:numId w:val="70"/>
              </w:numPr>
              <w:tabs>
                <w:tab w:val="left" w:pos="459"/>
              </w:tabs>
              <w:spacing w:before="60" w:after="60" w:line="240" w:lineRule="auto"/>
              <w:ind w:left="459" w:hanging="283"/>
              <w:jc w:val="left"/>
              <w:rPr>
                <w:rStyle w:val="BodyTextChar00"/>
                <w:rFonts w:ascii="Arial" w:hAnsi="Arial" w:cs="Arial"/>
                <w:bCs/>
                <w:iCs/>
                <w:color w:val="000000"/>
                <w:spacing w:val="-6"/>
                <w:sz w:val="16"/>
                <w:szCs w:val="16"/>
              </w:rPr>
            </w:pPr>
            <w:r w:rsidRPr="00311D30">
              <w:rPr>
                <w:rStyle w:val="BodyTextChar00"/>
                <w:rFonts w:ascii="Arial" w:hAnsi="Arial" w:cs="Arial"/>
                <w:bCs/>
                <w:iCs/>
                <w:color w:val="000000"/>
                <w:spacing w:val="-6"/>
                <w:sz w:val="16"/>
                <w:szCs w:val="16"/>
              </w:rPr>
              <w:t>Completion of Gallery master plan in conjunction with 2a</w:t>
            </w:r>
            <w:r>
              <w:rPr>
                <w:rStyle w:val="BodyTextChar00"/>
                <w:rFonts w:ascii="Arial" w:hAnsi="Arial" w:cs="Arial"/>
                <w:bCs/>
                <w:iCs/>
                <w:color w:val="000000"/>
                <w:spacing w:val="-6"/>
                <w:sz w:val="16"/>
                <w:szCs w:val="16"/>
              </w:rPr>
              <w:t>,</w:t>
            </w:r>
          </w:p>
          <w:p w14:paraId="4A517AAA" w14:textId="77777777" w:rsidR="008A0CDD" w:rsidRPr="00311D30" w:rsidRDefault="008A0CDD" w:rsidP="008A0CDD">
            <w:pPr>
              <w:pStyle w:val="Normal41"/>
              <w:numPr>
                <w:ilvl w:val="0"/>
                <w:numId w:val="70"/>
              </w:numPr>
              <w:tabs>
                <w:tab w:val="left" w:pos="459"/>
              </w:tabs>
              <w:spacing w:before="60" w:after="60" w:line="240" w:lineRule="auto"/>
              <w:ind w:left="459" w:hanging="283"/>
              <w:jc w:val="left"/>
              <w:rPr>
                <w:rStyle w:val="BodyTextChar00"/>
                <w:rFonts w:ascii="Arial" w:hAnsi="Arial" w:cs="Arial"/>
                <w:bCs/>
                <w:iCs/>
                <w:color w:val="000000"/>
                <w:spacing w:val="-6"/>
                <w:sz w:val="16"/>
                <w:szCs w:val="16"/>
              </w:rPr>
            </w:pPr>
            <w:r w:rsidRPr="00311D30">
              <w:rPr>
                <w:rStyle w:val="BodyTextChar00"/>
                <w:rFonts w:ascii="Arial" w:hAnsi="Arial" w:cs="Arial"/>
                <w:bCs/>
                <w:iCs/>
                <w:color w:val="000000"/>
                <w:spacing w:val="-6"/>
                <w:sz w:val="16"/>
                <w:szCs w:val="16"/>
              </w:rPr>
              <w:t>Completion of works at Mitchell site</w:t>
            </w:r>
            <w:r>
              <w:rPr>
                <w:rStyle w:val="BodyTextChar00"/>
                <w:rFonts w:ascii="Arial" w:hAnsi="Arial" w:cs="Arial"/>
                <w:bCs/>
                <w:iCs/>
                <w:color w:val="000000"/>
                <w:spacing w:val="-6"/>
                <w:sz w:val="16"/>
                <w:szCs w:val="16"/>
              </w:rPr>
              <w:t>,</w:t>
            </w:r>
          </w:p>
          <w:p w14:paraId="32DBB2A3" w14:textId="77777777" w:rsidR="008A0CDD" w:rsidRPr="00311D30" w:rsidRDefault="008A0CDD" w:rsidP="008A0CDD">
            <w:pPr>
              <w:pStyle w:val="Normal41"/>
              <w:numPr>
                <w:ilvl w:val="0"/>
                <w:numId w:val="70"/>
              </w:numPr>
              <w:tabs>
                <w:tab w:val="left" w:pos="459"/>
              </w:tabs>
              <w:spacing w:before="60" w:after="60" w:line="240" w:lineRule="auto"/>
              <w:ind w:left="459" w:hanging="283"/>
              <w:jc w:val="left"/>
              <w:rPr>
                <w:rFonts w:ascii="Arial" w:hAnsi="Arial" w:cs="Arial"/>
                <w:bCs/>
                <w:iCs/>
                <w:color w:val="000000"/>
                <w:spacing w:val="-6"/>
                <w:sz w:val="16"/>
                <w:szCs w:val="16"/>
              </w:rPr>
            </w:pPr>
            <w:r w:rsidRPr="00311D30">
              <w:rPr>
                <w:rStyle w:val="BodyTextChar00"/>
                <w:rFonts w:ascii="Arial" w:hAnsi="Arial" w:cs="Arial"/>
                <w:bCs/>
                <w:iCs/>
                <w:color w:val="000000"/>
                <w:spacing w:val="-6"/>
                <w:sz w:val="16"/>
                <w:szCs w:val="16"/>
              </w:rPr>
              <w:t>Commencement of facilities strategy including storage and accommodation for all sites</w:t>
            </w:r>
            <w:r>
              <w:rPr>
                <w:rStyle w:val="BodyTextChar00"/>
                <w:rFonts w:ascii="Arial" w:hAnsi="Arial" w:cs="Arial"/>
                <w:bCs/>
                <w:iCs/>
                <w:color w:val="000000"/>
                <w:spacing w:val="-6"/>
                <w:sz w:val="16"/>
                <w:szCs w:val="16"/>
              </w:rPr>
              <w:t>.</w:t>
            </w:r>
          </w:p>
        </w:tc>
        <w:tc>
          <w:tcPr>
            <w:tcW w:w="3572" w:type="dxa"/>
            <w:tcBorders>
              <w:top w:val="nil"/>
              <w:left w:val="single" w:sz="4" w:space="0" w:color="auto"/>
              <w:bottom w:val="single" w:sz="4" w:space="0" w:color="auto"/>
              <w:right w:val="single" w:sz="4" w:space="0" w:color="auto"/>
            </w:tcBorders>
          </w:tcPr>
          <w:p w14:paraId="3160D9C1" w14:textId="77777777" w:rsidR="008A0CDD" w:rsidRPr="00311D30" w:rsidRDefault="008A0CDD" w:rsidP="008A0CDD">
            <w:pPr>
              <w:pStyle w:val="Normal41"/>
              <w:numPr>
                <w:ilvl w:val="0"/>
                <w:numId w:val="71"/>
              </w:numPr>
              <w:tabs>
                <w:tab w:val="left" w:pos="175"/>
              </w:tabs>
              <w:spacing w:before="60" w:after="60" w:line="240" w:lineRule="auto"/>
              <w:ind w:left="175" w:hanging="175"/>
              <w:jc w:val="left"/>
              <w:rPr>
                <w:rFonts w:ascii="Arial" w:hAnsi="Arial" w:cs="Arial"/>
                <w:color w:val="000000"/>
                <w:sz w:val="16"/>
                <w:szCs w:val="16"/>
              </w:rPr>
            </w:pPr>
            <w:r w:rsidRPr="00311D30">
              <w:rPr>
                <w:rFonts w:ascii="Arial" w:hAnsi="Arial" w:cs="Arial"/>
                <w:color w:val="000000"/>
                <w:sz w:val="16"/>
                <w:szCs w:val="16"/>
              </w:rPr>
              <w:t xml:space="preserve">The </w:t>
            </w:r>
            <w:r w:rsidRPr="00311D30">
              <w:rPr>
                <w:rStyle w:val="BodyTextChar00"/>
                <w:rFonts w:ascii="Arial" w:hAnsi="Arial" w:cs="Arial"/>
                <w:bCs/>
                <w:iCs/>
                <w:color w:val="000000"/>
                <w:spacing w:val="-6"/>
                <w:sz w:val="16"/>
                <w:szCs w:val="16"/>
              </w:rPr>
              <w:t>AWM Redevelopment (</w:t>
            </w:r>
            <w:r w:rsidRPr="00311D30">
              <w:rPr>
                <w:rFonts w:ascii="Arial" w:hAnsi="Arial" w:cs="Arial"/>
                <w:color w:val="000000"/>
                <w:sz w:val="16"/>
                <w:szCs w:val="16"/>
              </w:rPr>
              <w:t>Memorial Master Plan) is implemented subject to available funding:</w:t>
            </w:r>
          </w:p>
          <w:p w14:paraId="6B8E7FFA" w14:textId="77777777" w:rsidR="008A0CDD" w:rsidRPr="00311D30" w:rsidRDefault="008A0CDD" w:rsidP="008A0CDD">
            <w:pPr>
              <w:pStyle w:val="Normal41"/>
              <w:numPr>
                <w:ilvl w:val="1"/>
                <w:numId w:val="72"/>
              </w:numPr>
              <w:tabs>
                <w:tab w:val="left" w:pos="245"/>
              </w:tabs>
              <w:spacing w:before="60" w:after="60" w:line="240" w:lineRule="auto"/>
              <w:ind w:left="459" w:hanging="284"/>
              <w:jc w:val="left"/>
              <w:rPr>
                <w:rFonts w:ascii="Arial" w:hAnsi="Arial" w:cs="Arial"/>
                <w:color w:val="000000"/>
                <w:sz w:val="16"/>
                <w:szCs w:val="16"/>
              </w:rPr>
            </w:pPr>
            <w:r w:rsidRPr="00311D30">
              <w:rPr>
                <w:rFonts w:ascii="Arial" w:hAnsi="Arial" w:cs="Arial"/>
                <w:color w:val="000000"/>
                <w:sz w:val="16"/>
                <w:szCs w:val="16"/>
              </w:rPr>
              <w:t xml:space="preserve">Detailed Business Case </w:t>
            </w:r>
            <w:r>
              <w:rPr>
                <w:rFonts w:ascii="Arial" w:hAnsi="Arial" w:cs="Arial"/>
                <w:color w:val="000000"/>
                <w:sz w:val="16"/>
                <w:szCs w:val="16"/>
              </w:rPr>
              <w:t xml:space="preserve">was </w:t>
            </w:r>
            <w:r w:rsidRPr="00311D30">
              <w:rPr>
                <w:rFonts w:ascii="Arial" w:hAnsi="Arial" w:cs="Arial"/>
                <w:color w:val="000000"/>
                <w:sz w:val="16"/>
                <w:szCs w:val="16"/>
              </w:rPr>
              <w:t>delivered for Government consideration</w:t>
            </w:r>
            <w:r>
              <w:rPr>
                <w:rFonts w:ascii="Arial" w:hAnsi="Arial" w:cs="Arial"/>
                <w:color w:val="000000"/>
                <w:sz w:val="16"/>
                <w:szCs w:val="16"/>
              </w:rPr>
              <w:t>,</w:t>
            </w:r>
          </w:p>
          <w:p w14:paraId="54D082DE" w14:textId="77777777" w:rsidR="008A0CDD" w:rsidRPr="00311D30" w:rsidRDefault="008A0CDD" w:rsidP="008A0CDD">
            <w:pPr>
              <w:pStyle w:val="Normal41"/>
              <w:numPr>
                <w:ilvl w:val="1"/>
                <w:numId w:val="72"/>
              </w:numPr>
              <w:tabs>
                <w:tab w:val="left" w:pos="245"/>
              </w:tabs>
              <w:spacing w:before="60" w:after="60" w:line="240" w:lineRule="auto"/>
              <w:ind w:left="459" w:hanging="284"/>
              <w:jc w:val="left"/>
              <w:rPr>
                <w:rFonts w:ascii="Arial" w:hAnsi="Arial" w:cs="Arial"/>
                <w:color w:val="000000"/>
                <w:sz w:val="16"/>
                <w:szCs w:val="16"/>
              </w:rPr>
            </w:pPr>
            <w:r w:rsidRPr="00311D30">
              <w:rPr>
                <w:rFonts w:ascii="Arial" w:hAnsi="Arial" w:cs="Arial"/>
                <w:color w:val="000000"/>
                <w:sz w:val="16"/>
                <w:szCs w:val="16"/>
              </w:rPr>
              <w:t xml:space="preserve">Gallery master plan </w:t>
            </w:r>
            <w:r>
              <w:rPr>
                <w:rFonts w:ascii="Arial" w:hAnsi="Arial" w:cs="Arial"/>
                <w:color w:val="000000"/>
                <w:sz w:val="16"/>
                <w:szCs w:val="16"/>
              </w:rPr>
              <w:t xml:space="preserve">was </w:t>
            </w:r>
            <w:r w:rsidRPr="00311D30">
              <w:rPr>
                <w:rFonts w:ascii="Arial" w:hAnsi="Arial" w:cs="Arial"/>
                <w:color w:val="000000"/>
                <w:sz w:val="16"/>
                <w:szCs w:val="16"/>
              </w:rPr>
              <w:t>delivered for Government consideration</w:t>
            </w:r>
            <w:r>
              <w:rPr>
                <w:rFonts w:ascii="Arial" w:hAnsi="Arial" w:cs="Arial"/>
                <w:color w:val="000000"/>
                <w:sz w:val="16"/>
                <w:szCs w:val="16"/>
              </w:rPr>
              <w:t>,</w:t>
            </w:r>
          </w:p>
          <w:p w14:paraId="5E3971F6" w14:textId="77777777" w:rsidR="008A0CDD" w:rsidRPr="00311D30" w:rsidRDefault="008A0CDD" w:rsidP="008A0CDD">
            <w:pPr>
              <w:pStyle w:val="Normal41"/>
              <w:numPr>
                <w:ilvl w:val="1"/>
                <w:numId w:val="72"/>
              </w:numPr>
              <w:tabs>
                <w:tab w:val="left" w:pos="245"/>
              </w:tabs>
              <w:spacing w:before="60" w:after="60" w:line="240" w:lineRule="auto"/>
              <w:ind w:left="459" w:hanging="284"/>
              <w:jc w:val="left"/>
              <w:rPr>
                <w:rFonts w:ascii="Arial" w:hAnsi="Arial" w:cs="Arial"/>
                <w:color w:val="000000"/>
                <w:sz w:val="16"/>
                <w:szCs w:val="16"/>
              </w:rPr>
            </w:pPr>
            <w:r w:rsidRPr="00311D30">
              <w:rPr>
                <w:rFonts w:ascii="Arial" w:hAnsi="Arial" w:cs="Arial"/>
                <w:color w:val="000000"/>
                <w:sz w:val="16"/>
                <w:szCs w:val="16"/>
              </w:rPr>
              <w:t>Works completed</w:t>
            </w:r>
            <w:r>
              <w:rPr>
                <w:rFonts w:ascii="Arial" w:hAnsi="Arial" w:cs="Arial"/>
                <w:color w:val="000000"/>
                <w:sz w:val="16"/>
                <w:szCs w:val="16"/>
              </w:rPr>
              <w:t>,</w:t>
            </w:r>
          </w:p>
          <w:p w14:paraId="5CD5D91C" w14:textId="77777777" w:rsidR="008A0CDD" w:rsidRPr="00311D30" w:rsidRDefault="008A0CDD" w:rsidP="008A0CDD">
            <w:pPr>
              <w:pStyle w:val="Normal41"/>
              <w:numPr>
                <w:ilvl w:val="1"/>
                <w:numId w:val="72"/>
              </w:numPr>
              <w:tabs>
                <w:tab w:val="left" w:pos="245"/>
              </w:tabs>
              <w:spacing w:before="60" w:after="60" w:line="240" w:lineRule="auto"/>
              <w:ind w:left="459" w:hanging="284"/>
              <w:jc w:val="left"/>
              <w:rPr>
                <w:rFonts w:ascii="Arial" w:hAnsi="Arial" w:cs="Arial"/>
                <w:color w:val="000000"/>
                <w:sz w:val="16"/>
                <w:szCs w:val="16"/>
              </w:rPr>
            </w:pPr>
            <w:r w:rsidRPr="00311D30">
              <w:rPr>
                <w:rFonts w:ascii="Arial" w:hAnsi="Arial" w:cs="Arial"/>
                <w:color w:val="000000"/>
                <w:sz w:val="16"/>
                <w:szCs w:val="16"/>
              </w:rPr>
              <w:t>Planning commenced</w:t>
            </w:r>
            <w:r>
              <w:rPr>
                <w:rFonts w:ascii="Arial" w:hAnsi="Arial" w:cs="Arial"/>
                <w:color w:val="000000"/>
                <w:sz w:val="16"/>
                <w:szCs w:val="16"/>
              </w:rPr>
              <w:t>.</w:t>
            </w:r>
          </w:p>
        </w:tc>
      </w:tr>
      <w:tr w:rsidR="00493F49" w14:paraId="03D2711F" w14:textId="77777777" w:rsidTr="008A0CDD">
        <w:tc>
          <w:tcPr>
            <w:tcW w:w="1276" w:type="dxa"/>
            <w:tcBorders>
              <w:top w:val="single" w:sz="4" w:space="0" w:color="auto"/>
              <w:left w:val="single" w:sz="4" w:space="0" w:color="auto"/>
              <w:bottom w:val="nil"/>
              <w:right w:val="single" w:sz="4" w:space="0" w:color="auto"/>
            </w:tcBorders>
            <w:hideMark/>
          </w:tcPr>
          <w:p w14:paraId="26CF22FC" w14:textId="77777777" w:rsidR="008A0CDD" w:rsidRPr="00311D30" w:rsidRDefault="008A0CDD" w:rsidP="008A0CDD">
            <w:pPr>
              <w:pStyle w:val="Normal33"/>
              <w:tabs>
                <w:tab w:val="left" w:pos="709"/>
              </w:tabs>
              <w:spacing w:before="60" w:after="60" w:line="240" w:lineRule="auto"/>
              <w:jc w:val="left"/>
              <w:rPr>
                <w:rFonts w:ascii="Arial" w:hAnsi="Arial" w:cs="Arial"/>
                <w:sz w:val="16"/>
                <w:szCs w:val="16"/>
              </w:rPr>
            </w:pPr>
            <w:r w:rsidRPr="00311D30">
              <w:rPr>
                <w:rFonts w:ascii="Arial" w:hAnsi="Arial" w:cs="Arial"/>
                <w:sz w:val="16"/>
                <w:szCs w:val="16"/>
              </w:rPr>
              <w:t>2019-20</w:t>
            </w:r>
          </w:p>
        </w:tc>
        <w:tc>
          <w:tcPr>
            <w:tcW w:w="3119" w:type="dxa"/>
            <w:tcBorders>
              <w:top w:val="single" w:sz="4" w:space="0" w:color="auto"/>
              <w:left w:val="single" w:sz="4" w:space="0" w:color="auto"/>
              <w:bottom w:val="nil"/>
              <w:right w:val="single" w:sz="4" w:space="0" w:color="auto"/>
            </w:tcBorders>
            <w:hideMark/>
          </w:tcPr>
          <w:p w14:paraId="737DE134" w14:textId="77777777" w:rsidR="008A0CDD" w:rsidRPr="00311D30" w:rsidRDefault="008A0CDD" w:rsidP="008A0CDD">
            <w:pPr>
              <w:pStyle w:val="Normal41"/>
              <w:numPr>
                <w:ilvl w:val="0"/>
                <w:numId w:val="73"/>
              </w:numPr>
              <w:tabs>
                <w:tab w:val="left" w:pos="176"/>
              </w:tabs>
              <w:spacing w:before="60" w:after="60" w:line="240" w:lineRule="auto"/>
              <w:ind w:left="176" w:hanging="176"/>
              <w:jc w:val="left"/>
              <w:rPr>
                <w:rFonts w:ascii="Arial" w:hAnsi="Arial" w:cs="Arial"/>
                <w:sz w:val="16"/>
                <w:szCs w:val="16"/>
              </w:rPr>
            </w:pPr>
            <w:r w:rsidRPr="00311D30">
              <w:rPr>
                <w:rStyle w:val="BodyTextChar00"/>
                <w:rFonts w:ascii="Arial" w:hAnsi="Arial" w:cs="Arial"/>
                <w:bCs/>
                <w:iCs/>
                <w:color w:val="000000"/>
                <w:spacing w:val="-6"/>
                <w:sz w:val="16"/>
                <w:szCs w:val="16"/>
              </w:rPr>
              <w:t xml:space="preserve">Continued development and maintenance of AWM </w:t>
            </w:r>
            <w:r>
              <w:rPr>
                <w:rStyle w:val="BodyTextChar00"/>
                <w:rFonts w:ascii="Arial" w:hAnsi="Arial" w:cs="Arial"/>
                <w:bCs/>
                <w:iCs/>
                <w:color w:val="000000"/>
                <w:spacing w:val="-6"/>
                <w:sz w:val="16"/>
                <w:szCs w:val="16"/>
              </w:rPr>
              <w:t>Buildings and Grounds</w:t>
            </w:r>
            <w:r w:rsidRPr="00311D30">
              <w:rPr>
                <w:rStyle w:val="BodyTextChar00"/>
                <w:rFonts w:ascii="Arial" w:hAnsi="Arial" w:cs="Arial"/>
                <w:bCs/>
                <w:iCs/>
                <w:color w:val="000000"/>
                <w:spacing w:val="-6"/>
                <w:sz w:val="16"/>
                <w:szCs w:val="16"/>
              </w:rPr>
              <w:t xml:space="preserve"> consistent with high standards, ensuring that all works comply with standards and that major works are communicated to visitors prior to commencement and with the impact on the visitor experience minimised as far as possible.</w:t>
            </w:r>
          </w:p>
        </w:tc>
        <w:tc>
          <w:tcPr>
            <w:tcW w:w="3572" w:type="dxa"/>
            <w:tcBorders>
              <w:top w:val="single" w:sz="4" w:space="0" w:color="auto"/>
              <w:left w:val="single" w:sz="4" w:space="0" w:color="auto"/>
              <w:bottom w:val="nil"/>
              <w:right w:val="single" w:sz="4" w:space="0" w:color="auto"/>
            </w:tcBorders>
            <w:hideMark/>
          </w:tcPr>
          <w:p w14:paraId="3F3588EB" w14:textId="77777777" w:rsidR="008A0CDD" w:rsidRPr="00311D30" w:rsidRDefault="008A0CDD" w:rsidP="008A0CDD">
            <w:pPr>
              <w:pStyle w:val="Normal41"/>
              <w:numPr>
                <w:ilvl w:val="0"/>
                <w:numId w:val="74"/>
              </w:numPr>
              <w:tabs>
                <w:tab w:val="left" w:pos="176"/>
              </w:tabs>
              <w:spacing w:before="60" w:after="60" w:line="240" w:lineRule="auto"/>
              <w:ind w:left="175" w:hanging="175"/>
              <w:jc w:val="left"/>
              <w:rPr>
                <w:rStyle w:val="BodyTextChar00"/>
                <w:rFonts w:ascii="Arial" w:hAnsi="Arial" w:cs="Arial"/>
                <w:bCs/>
                <w:iCs/>
                <w:spacing w:val="-6"/>
                <w:sz w:val="16"/>
              </w:rPr>
            </w:pPr>
            <w:r>
              <w:rPr>
                <w:rStyle w:val="BodyTextChar00"/>
                <w:rFonts w:ascii="Arial" w:hAnsi="Arial" w:cs="Arial"/>
                <w:bCs/>
                <w:iCs/>
                <w:spacing w:val="-6"/>
                <w:sz w:val="16"/>
              </w:rPr>
              <w:t>Buildings and Grounds</w:t>
            </w:r>
            <w:r w:rsidRPr="00311D30">
              <w:rPr>
                <w:rStyle w:val="BodyTextChar00"/>
                <w:rFonts w:ascii="Arial" w:hAnsi="Arial" w:cs="Arial"/>
                <w:bCs/>
                <w:iCs/>
                <w:spacing w:val="-6"/>
                <w:sz w:val="16"/>
              </w:rPr>
              <w:t xml:space="preserve"> are kept in a state consistent with a pre-eminent national institution. </w:t>
            </w:r>
          </w:p>
        </w:tc>
      </w:tr>
      <w:tr w:rsidR="00493F49" w14:paraId="4CAD660F" w14:textId="77777777" w:rsidTr="008A0CDD">
        <w:tc>
          <w:tcPr>
            <w:tcW w:w="1276" w:type="dxa"/>
            <w:tcBorders>
              <w:top w:val="nil"/>
              <w:left w:val="single" w:sz="4" w:space="0" w:color="auto"/>
              <w:bottom w:val="single" w:sz="4" w:space="0" w:color="auto"/>
              <w:right w:val="single" w:sz="4" w:space="0" w:color="auto"/>
            </w:tcBorders>
          </w:tcPr>
          <w:p w14:paraId="3B4A6C42" w14:textId="77777777" w:rsidR="008A0CDD" w:rsidRPr="00311D30" w:rsidRDefault="008A0CDD" w:rsidP="008A0CDD">
            <w:pPr>
              <w:pStyle w:val="Normal33"/>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3127EA15" w14:textId="77777777" w:rsidR="008A0CDD" w:rsidRDefault="008A0CDD" w:rsidP="008A0CDD">
            <w:pPr>
              <w:pStyle w:val="Normal41"/>
              <w:numPr>
                <w:ilvl w:val="0"/>
                <w:numId w:val="75"/>
              </w:numPr>
              <w:tabs>
                <w:tab w:val="left" w:pos="176"/>
              </w:tabs>
              <w:spacing w:before="60" w:after="60" w:line="240" w:lineRule="auto"/>
              <w:ind w:left="176" w:hanging="176"/>
              <w:jc w:val="left"/>
              <w:rPr>
                <w:rStyle w:val="BodyTextChar00"/>
                <w:rFonts w:ascii="Arial" w:hAnsi="Arial" w:cs="Arial"/>
                <w:bCs/>
                <w:iCs/>
                <w:color w:val="000000"/>
                <w:spacing w:val="-6"/>
                <w:sz w:val="16"/>
                <w:szCs w:val="16"/>
              </w:rPr>
            </w:pPr>
            <w:r w:rsidRPr="00311D30">
              <w:rPr>
                <w:rFonts w:ascii="Arial" w:hAnsi="Arial" w:cs="Arial"/>
                <w:color w:val="000000"/>
                <w:sz w:val="16"/>
              </w:rPr>
              <w:t xml:space="preserve">Staged implementation of the </w:t>
            </w:r>
            <w:r w:rsidRPr="00311D30">
              <w:rPr>
                <w:rStyle w:val="BodyTextChar00"/>
                <w:rFonts w:ascii="Arial" w:hAnsi="Arial" w:cs="Arial"/>
                <w:bCs/>
                <w:iCs/>
                <w:color w:val="000000"/>
                <w:spacing w:val="-6"/>
                <w:sz w:val="16"/>
                <w:szCs w:val="16"/>
              </w:rPr>
              <w:t>AWM Redevelopmen</w:t>
            </w:r>
            <w:r>
              <w:rPr>
                <w:rStyle w:val="BodyTextChar00"/>
                <w:rFonts w:ascii="Arial" w:hAnsi="Arial" w:cs="Arial"/>
                <w:bCs/>
                <w:iCs/>
                <w:color w:val="000000"/>
                <w:spacing w:val="-6"/>
                <w:sz w:val="16"/>
                <w:szCs w:val="16"/>
              </w:rPr>
              <w:t xml:space="preserve">t </w:t>
            </w:r>
            <w:r w:rsidRPr="00311D30">
              <w:rPr>
                <w:rStyle w:val="BodyTextChar00"/>
                <w:rFonts w:ascii="Arial" w:hAnsi="Arial" w:cs="Arial"/>
                <w:bCs/>
                <w:iCs/>
                <w:color w:val="000000"/>
                <w:spacing w:val="-6"/>
                <w:sz w:val="16"/>
                <w:szCs w:val="16"/>
              </w:rPr>
              <w:t>incorporating:</w:t>
            </w:r>
          </w:p>
          <w:p w14:paraId="634BF3C1" w14:textId="77777777" w:rsidR="008A0CDD" w:rsidRPr="00311D30" w:rsidRDefault="008A0CDD" w:rsidP="008A0CDD">
            <w:pPr>
              <w:pStyle w:val="Normal41"/>
              <w:numPr>
                <w:ilvl w:val="0"/>
                <w:numId w:val="76"/>
              </w:numPr>
              <w:tabs>
                <w:tab w:val="left" w:pos="459"/>
              </w:tabs>
              <w:spacing w:after="60" w:line="240" w:lineRule="auto"/>
              <w:ind w:left="459" w:hanging="283"/>
              <w:jc w:val="left"/>
              <w:rPr>
                <w:rStyle w:val="BodyTextChar00"/>
                <w:rFonts w:ascii="Arial" w:hAnsi="Arial" w:cs="Arial"/>
                <w:bCs/>
                <w:iCs/>
                <w:color w:val="000000"/>
                <w:spacing w:val="-6"/>
                <w:sz w:val="16"/>
                <w:szCs w:val="16"/>
              </w:rPr>
            </w:pPr>
            <w:r w:rsidRPr="00311D30">
              <w:rPr>
                <w:rStyle w:val="BodyTextChar00"/>
                <w:rFonts w:ascii="Arial" w:hAnsi="Arial" w:cs="Arial"/>
                <w:bCs/>
                <w:iCs/>
                <w:color w:val="000000"/>
                <w:spacing w:val="-6"/>
                <w:sz w:val="16"/>
                <w:szCs w:val="16"/>
              </w:rPr>
              <w:t>Commencement of  project works at Campbell under an approved</w:t>
            </w:r>
            <w:r>
              <w:rPr>
                <w:rStyle w:val="BodyTextChar00"/>
                <w:rFonts w:ascii="Arial" w:hAnsi="Arial" w:cs="Arial"/>
                <w:bCs/>
                <w:iCs/>
                <w:color w:val="000000"/>
                <w:spacing w:val="-6"/>
                <w:sz w:val="16"/>
                <w:szCs w:val="16"/>
              </w:rPr>
              <w:t xml:space="preserve"> site development plan,</w:t>
            </w:r>
          </w:p>
          <w:p w14:paraId="73D321EE" w14:textId="77777777" w:rsidR="008A0CDD" w:rsidRPr="00311D30" w:rsidRDefault="008A0CDD" w:rsidP="008A0CDD">
            <w:pPr>
              <w:pStyle w:val="Normal41"/>
              <w:numPr>
                <w:ilvl w:val="0"/>
                <w:numId w:val="76"/>
              </w:numPr>
              <w:tabs>
                <w:tab w:val="left" w:pos="459"/>
              </w:tabs>
              <w:spacing w:after="60" w:line="240" w:lineRule="auto"/>
              <w:ind w:left="459" w:hanging="283"/>
              <w:jc w:val="left"/>
              <w:rPr>
                <w:rStyle w:val="BodyTextChar00"/>
                <w:rFonts w:ascii="Arial" w:hAnsi="Arial" w:cs="Arial"/>
                <w:bCs/>
                <w:iCs/>
                <w:color w:val="000000"/>
                <w:spacing w:val="-6"/>
                <w:sz w:val="16"/>
                <w:szCs w:val="16"/>
              </w:rPr>
            </w:pPr>
            <w:r w:rsidRPr="00311D30">
              <w:rPr>
                <w:rStyle w:val="BodyTextChar00"/>
                <w:rFonts w:ascii="Arial" w:hAnsi="Arial" w:cs="Arial"/>
                <w:bCs/>
                <w:iCs/>
                <w:color w:val="000000"/>
                <w:spacing w:val="-6"/>
                <w:sz w:val="16"/>
                <w:szCs w:val="16"/>
              </w:rPr>
              <w:t>Completion of logistics and accommodation upgrades at Mitchell site</w:t>
            </w:r>
            <w:r>
              <w:rPr>
                <w:rStyle w:val="BodyTextChar00"/>
                <w:rFonts w:ascii="Arial" w:hAnsi="Arial" w:cs="Arial"/>
                <w:bCs/>
                <w:iCs/>
                <w:color w:val="000000"/>
                <w:spacing w:val="-6"/>
                <w:sz w:val="16"/>
                <w:szCs w:val="16"/>
              </w:rPr>
              <w:t>,</w:t>
            </w:r>
          </w:p>
          <w:p w14:paraId="05C99A1B" w14:textId="77777777" w:rsidR="008A0CDD" w:rsidRPr="00311D30" w:rsidRDefault="008A0CDD" w:rsidP="008A0CDD">
            <w:pPr>
              <w:pStyle w:val="Normal41"/>
              <w:numPr>
                <w:ilvl w:val="0"/>
                <w:numId w:val="76"/>
              </w:numPr>
              <w:tabs>
                <w:tab w:val="left" w:pos="459"/>
              </w:tabs>
              <w:spacing w:after="60" w:line="240" w:lineRule="auto"/>
              <w:ind w:left="459" w:hanging="283"/>
              <w:jc w:val="left"/>
              <w:rPr>
                <w:rFonts w:ascii="Arial" w:hAnsi="Arial" w:cs="Arial"/>
                <w:bCs/>
                <w:iCs/>
                <w:color w:val="000000"/>
                <w:spacing w:val="-6"/>
                <w:sz w:val="16"/>
                <w:szCs w:val="16"/>
              </w:rPr>
            </w:pPr>
            <w:r w:rsidRPr="00311D30">
              <w:rPr>
                <w:rStyle w:val="BodyTextChar00"/>
                <w:rFonts w:ascii="Arial" w:hAnsi="Arial" w:cs="Arial"/>
                <w:bCs/>
                <w:iCs/>
                <w:color w:val="000000"/>
                <w:spacing w:val="-6"/>
                <w:sz w:val="16"/>
                <w:szCs w:val="16"/>
              </w:rPr>
              <w:t>Completion of facilities strategy including storage and accommodation for all sites; implementation from 2020-21</w:t>
            </w:r>
            <w:r>
              <w:rPr>
                <w:rStyle w:val="BodyTextChar00"/>
                <w:rFonts w:ascii="Arial" w:hAnsi="Arial" w:cs="Arial"/>
                <w:bCs/>
                <w:iCs/>
                <w:color w:val="000000"/>
                <w:spacing w:val="-6"/>
                <w:sz w:val="16"/>
                <w:szCs w:val="16"/>
              </w:rPr>
              <w:t>.</w:t>
            </w:r>
          </w:p>
        </w:tc>
        <w:tc>
          <w:tcPr>
            <w:tcW w:w="3572" w:type="dxa"/>
            <w:tcBorders>
              <w:top w:val="nil"/>
              <w:left w:val="single" w:sz="4" w:space="0" w:color="auto"/>
              <w:bottom w:val="single" w:sz="4" w:space="0" w:color="auto"/>
              <w:right w:val="single" w:sz="4" w:space="0" w:color="auto"/>
            </w:tcBorders>
          </w:tcPr>
          <w:p w14:paraId="2229ADFD" w14:textId="77777777" w:rsidR="008A0CDD" w:rsidRPr="0068650D" w:rsidRDefault="008A0CDD" w:rsidP="008A0CDD">
            <w:pPr>
              <w:pStyle w:val="Normal41"/>
              <w:numPr>
                <w:ilvl w:val="0"/>
                <w:numId w:val="77"/>
              </w:numPr>
              <w:tabs>
                <w:tab w:val="left" w:pos="175"/>
              </w:tabs>
              <w:spacing w:before="60" w:after="60" w:line="240" w:lineRule="auto"/>
              <w:ind w:left="176" w:hanging="176"/>
              <w:jc w:val="left"/>
              <w:rPr>
                <w:rStyle w:val="BodyTextChar00"/>
                <w:rFonts w:ascii="Arial" w:hAnsi="Arial" w:cs="Arial"/>
                <w:color w:val="000000"/>
                <w:sz w:val="16"/>
                <w:szCs w:val="16"/>
              </w:rPr>
            </w:pPr>
            <w:r w:rsidRPr="00311D30">
              <w:rPr>
                <w:rFonts w:ascii="Arial" w:hAnsi="Arial" w:cs="Arial"/>
                <w:color w:val="000000"/>
                <w:sz w:val="16"/>
                <w:szCs w:val="16"/>
              </w:rPr>
              <w:t xml:space="preserve">The </w:t>
            </w:r>
            <w:r w:rsidRPr="00311D30">
              <w:rPr>
                <w:rStyle w:val="BodyTextChar00"/>
                <w:rFonts w:ascii="Arial" w:hAnsi="Arial" w:cs="Arial"/>
                <w:bCs/>
                <w:iCs/>
                <w:color w:val="000000"/>
                <w:spacing w:val="-6"/>
                <w:sz w:val="16"/>
                <w:szCs w:val="16"/>
              </w:rPr>
              <w:t>AWM Redevelopment</w:t>
            </w:r>
            <w:r>
              <w:rPr>
                <w:rStyle w:val="BodyTextChar00"/>
                <w:rFonts w:ascii="Arial" w:hAnsi="Arial" w:cs="Arial"/>
                <w:bCs/>
                <w:iCs/>
                <w:color w:val="000000"/>
                <w:spacing w:val="-6"/>
                <w:sz w:val="16"/>
                <w:szCs w:val="16"/>
              </w:rPr>
              <w:t xml:space="preserve"> commences:</w:t>
            </w:r>
            <w:r>
              <w:rPr>
                <w:rStyle w:val="BodyTextChar00"/>
                <w:rFonts w:ascii="Arial" w:hAnsi="Arial" w:cs="Arial"/>
                <w:bCs/>
                <w:iCs/>
                <w:color w:val="000000"/>
                <w:spacing w:val="-6"/>
                <w:sz w:val="16"/>
                <w:szCs w:val="16"/>
              </w:rPr>
              <w:br/>
            </w:r>
          </w:p>
          <w:p w14:paraId="340494E2" w14:textId="77777777" w:rsidR="008A0CDD" w:rsidRDefault="008A0CDD" w:rsidP="008A0CDD">
            <w:pPr>
              <w:pStyle w:val="Normal41"/>
              <w:numPr>
                <w:ilvl w:val="1"/>
                <w:numId w:val="78"/>
              </w:numPr>
              <w:tabs>
                <w:tab w:val="left" w:pos="459"/>
              </w:tabs>
              <w:spacing w:after="60" w:line="240" w:lineRule="auto"/>
              <w:ind w:left="459" w:hanging="284"/>
              <w:jc w:val="left"/>
              <w:rPr>
                <w:rFonts w:ascii="Arial" w:hAnsi="Arial" w:cs="Arial"/>
                <w:color w:val="000000"/>
                <w:sz w:val="16"/>
                <w:szCs w:val="16"/>
              </w:rPr>
            </w:pPr>
            <w:r w:rsidRPr="00311D30">
              <w:rPr>
                <w:rFonts w:ascii="Arial" w:hAnsi="Arial" w:cs="Arial"/>
                <w:color w:val="000000"/>
                <w:sz w:val="16"/>
                <w:szCs w:val="16"/>
              </w:rPr>
              <w:t>Project works for Campbell site upgrade commence</w:t>
            </w:r>
            <w:r>
              <w:rPr>
                <w:rFonts w:ascii="Arial" w:hAnsi="Arial" w:cs="Arial"/>
                <w:color w:val="000000"/>
                <w:sz w:val="16"/>
                <w:szCs w:val="16"/>
              </w:rPr>
              <w:t>,</w:t>
            </w:r>
            <w:r w:rsidRPr="00311D30">
              <w:rPr>
                <w:rFonts w:ascii="Arial" w:hAnsi="Arial" w:cs="Arial"/>
                <w:color w:val="000000"/>
                <w:sz w:val="16"/>
                <w:szCs w:val="16"/>
              </w:rPr>
              <w:br/>
            </w:r>
          </w:p>
          <w:p w14:paraId="2ED07101" w14:textId="77777777" w:rsidR="008A0CDD" w:rsidRPr="00D169F6" w:rsidRDefault="008A0CDD" w:rsidP="008A0CDD">
            <w:pPr>
              <w:pStyle w:val="Normal41"/>
              <w:numPr>
                <w:ilvl w:val="1"/>
                <w:numId w:val="78"/>
              </w:numPr>
              <w:tabs>
                <w:tab w:val="left" w:pos="459"/>
              </w:tabs>
              <w:spacing w:after="60" w:line="240" w:lineRule="auto"/>
              <w:ind w:left="459" w:hanging="284"/>
              <w:jc w:val="left"/>
              <w:rPr>
                <w:rStyle w:val="BodyTextChar00"/>
                <w:rFonts w:ascii="Arial" w:hAnsi="Arial" w:cs="Arial"/>
                <w:color w:val="000000"/>
                <w:sz w:val="16"/>
                <w:szCs w:val="16"/>
              </w:rPr>
            </w:pPr>
            <w:r w:rsidRPr="0068650D">
              <w:rPr>
                <w:rStyle w:val="BodyTextChar00"/>
                <w:rFonts w:ascii="Arial" w:hAnsi="Arial" w:cs="Arial"/>
                <w:bCs/>
                <w:iCs/>
                <w:color w:val="000000"/>
                <w:spacing w:val="-6"/>
                <w:sz w:val="16"/>
                <w:szCs w:val="16"/>
              </w:rPr>
              <w:t>Works completed</w:t>
            </w:r>
            <w:r>
              <w:rPr>
                <w:rStyle w:val="BodyTextChar00"/>
                <w:rFonts w:ascii="Arial" w:hAnsi="Arial" w:cs="Arial"/>
                <w:bCs/>
                <w:iCs/>
                <w:color w:val="000000"/>
                <w:spacing w:val="-6"/>
                <w:sz w:val="16"/>
                <w:szCs w:val="16"/>
              </w:rPr>
              <w:t>,</w:t>
            </w:r>
            <w:r>
              <w:rPr>
                <w:rStyle w:val="BodyTextChar00"/>
                <w:rFonts w:ascii="Arial" w:hAnsi="Arial" w:cs="Arial"/>
                <w:bCs/>
                <w:iCs/>
                <w:color w:val="000000"/>
                <w:spacing w:val="-6"/>
                <w:sz w:val="16"/>
                <w:szCs w:val="16"/>
              </w:rPr>
              <w:br/>
            </w:r>
            <w:r>
              <w:rPr>
                <w:rStyle w:val="BodyTextChar00"/>
                <w:rFonts w:ascii="Arial" w:hAnsi="Arial" w:cs="Arial"/>
                <w:bCs/>
                <w:iCs/>
                <w:color w:val="000000"/>
                <w:spacing w:val="-6"/>
                <w:sz w:val="16"/>
                <w:szCs w:val="16"/>
              </w:rPr>
              <w:br/>
            </w:r>
          </w:p>
          <w:p w14:paraId="0D8BF11C" w14:textId="77777777" w:rsidR="008A0CDD" w:rsidRPr="00311D30" w:rsidRDefault="008A0CDD" w:rsidP="008A0CDD">
            <w:pPr>
              <w:pStyle w:val="Normal41"/>
              <w:numPr>
                <w:ilvl w:val="1"/>
                <w:numId w:val="78"/>
              </w:numPr>
              <w:tabs>
                <w:tab w:val="left" w:pos="459"/>
              </w:tabs>
              <w:spacing w:after="60" w:line="240" w:lineRule="auto"/>
              <w:ind w:left="459" w:hanging="284"/>
              <w:jc w:val="left"/>
              <w:rPr>
                <w:rFonts w:ascii="Arial" w:hAnsi="Arial" w:cs="Arial"/>
                <w:color w:val="000000"/>
                <w:sz w:val="16"/>
                <w:szCs w:val="16"/>
              </w:rPr>
            </w:pPr>
            <w:r w:rsidRPr="00311D30">
              <w:rPr>
                <w:rFonts w:ascii="Arial" w:hAnsi="Arial" w:cs="Arial"/>
                <w:color w:val="000000"/>
                <w:sz w:val="16"/>
                <w:szCs w:val="16"/>
              </w:rPr>
              <w:t>Facilities strategy completed; Implementation commenced</w:t>
            </w:r>
            <w:r>
              <w:rPr>
                <w:rFonts w:ascii="Arial" w:hAnsi="Arial" w:cs="Arial"/>
                <w:color w:val="000000"/>
                <w:sz w:val="16"/>
                <w:szCs w:val="16"/>
              </w:rPr>
              <w:t>.</w:t>
            </w:r>
          </w:p>
        </w:tc>
      </w:tr>
    </w:tbl>
    <w:p w14:paraId="333131B4" w14:textId="77777777" w:rsidR="008A0CDD" w:rsidRDefault="008A0CDD">
      <w:pPr>
        <w:pStyle w:val="Normal33"/>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19"/>
        <w:gridCol w:w="3572"/>
      </w:tblGrid>
      <w:tr w:rsidR="00493F49" w14:paraId="49D92404" w14:textId="77777777" w:rsidTr="008A0CDD">
        <w:tc>
          <w:tcPr>
            <w:tcW w:w="1276" w:type="dxa"/>
            <w:tcBorders>
              <w:top w:val="single" w:sz="4" w:space="0" w:color="auto"/>
              <w:left w:val="single" w:sz="4" w:space="0" w:color="auto"/>
              <w:bottom w:val="nil"/>
              <w:right w:val="single" w:sz="4" w:space="0" w:color="auto"/>
            </w:tcBorders>
            <w:hideMark/>
          </w:tcPr>
          <w:p w14:paraId="014CA195" w14:textId="77777777" w:rsidR="008A0CDD" w:rsidRPr="00311D30" w:rsidRDefault="008A0CDD" w:rsidP="008A0CDD">
            <w:pPr>
              <w:pStyle w:val="Normal33"/>
              <w:tabs>
                <w:tab w:val="left" w:pos="709"/>
              </w:tabs>
              <w:spacing w:before="60" w:after="60" w:line="240" w:lineRule="auto"/>
              <w:jc w:val="left"/>
              <w:rPr>
                <w:rFonts w:ascii="Arial" w:hAnsi="Arial" w:cs="Arial"/>
                <w:sz w:val="16"/>
                <w:szCs w:val="16"/>
              </w:rPr>
            </w:pPr>
            <w:r w:rsidRPr="00311D30">
              <w:rPr>
                <w:rFonts w:ascii="Arial" w:hAnsi="Arial" w:cs="Arial"/>
                <w:sz w:val="16"/>
                <w:szCs w:val="16"/>
              </w:rPr>
              <w:t>2020-21 and beyond</w:t>
            </w:r>
          </w:p>
        </w:tc>
        <w:tc>
          <w:tcPr>
            <w:tcW w:w="3119" w:type="dxa"/>
            <w:tcBorders>
              <w:top w:val="single" w:sz="4" w:space="0" w:color="auto"/>
              <w:left w:val="single" w:sz="4" w:space="0" w:color="auto"/>
              <w:bottom w:val="nil"/>
              <w:right w:val="single" w:sz="4" w:space="0" w:color="auto"/>
            </w:tcBorders>
            <w:hideMark/>
          </w:tcPr>
          <w:p w14:paraId="73DF86C6" w14:textId="77777777" w:rsidR="008A0CDD" w:rsidRPr="00311D30" w:rsidRDefault="008A0CDD" w:rsidP="008A0CDD">
            <w:pPr>
              <w:pStyle w:val="Normal41"/>
              <w:numPr>
                <w:ilvl w:val="0"/>
                <w:numId w:val="79"/>
              </w:numPr>
              <w:tabs>
                <w:tab w:val="left" w:pos="176"/>
              </w:tabs>
              <w:spacing w:before="60" w:after="60" w:line="240" w:lineRule="auto"/>
              <w:ind w:left="176" w:hanging="176"/>
              <w:jc w:val="left"/>
              <w:rPr>
                <w:rFonts w:ascii="Arial" w:hAnsi="Arial" w:cs="Arial"/>
                <w:sz w:val="16"/>
                <w:szCs w:val="16"/>
              </w:rPr>
            </w:pPr>
            <w:r w:rsidRPr="00311D30">
              <w:rPr>
                <w:rStyle w:val="BodyTextChar00"/>
                <w:rFonts w:ascii="Arial" w:hAnsi="Arial" w:cs="Arial"/>
                <w:bCs/>
                <w:iCs/>
                <w:color w:val="000000"/>
                <w:spacing w:val="-6"/>
                <w:sz w:val="16"/>
                <w:szCs w:val="16"/>
              </w:rPr>
              <w:t xml:space="preserve">Continued development and maintenance of AWM </w:t>
            </w:r>
            <w:r>
              <w:rPr>
                <w:rStyle w:val="BodyTextChar00"/>
                <w:rFonts w:ascii="Arial" w:hAnsi="Arial" w:cs="Arial"/>
                <w:bCs/>
                <w:iCs/>
                <w:color w:val="000000"/>
                <w:spacing w:val="-6"/>
                <w:sz w:val="16"/>
                <w:szCs w:val="16"/>
              </w:rPr>
              <w:t>Buildings and Grounds</w:t>
            </w:r>
            <w:r w:rsidRPr="00311D30">
              <w:rPr>
                <w:rStyle w:val="BodyTextChar00"/>
                <w:rFonts w:ascii="Arial" w:hAnsi="Arial" w:cs="Arial"/>
                <w:bCs/>
                <w:iCs/>
                <w:color w:val="000000"/>
                <w:spacing w:val="-6"/>
                <w:sz w:val="16"/>
                <w:szCs w:val="16"/>
              </w:rPr>
              <w:t xml:space="preserve"> consistent with high standards, ensuring that all works comply with standards and that major works are communicated to visitors prior to commencement and with the impact on the visitor experience minimised as far as possible.</w:t>
            </w:r>
          </w:p>
        </w:tc>
        <w:tc>
          <w:tcPr>
            <w:tcW w:w="3572" w:type="dxa"/>
            <w:tcBorders>
              <w:top w:val="single" w:sz="4" w:space="0" w:color="auto"/>
              <w:left w:val="single" w:sz="4" w:space="0" w:color="auto"/>
              <w:bottom w:val="nil"/>
              <w:right w:val="single" w:sz="4" w:space="0" w:color="auto"/>
            </w:tcBorders>
            <w:hideMark/>
          </w:tcPr>
          <w:p w14:paraId="61425C3B" w14:textId="77777777" w:rsidR="008A0CDD" w:rsidRPr="00311D30" w:rsidRDefault="008A0CDD" w:rsidP="008A0CDD">
            <w:pPr>
              <w:pStyle w:val="Normal41"/>
              <w:numPr>
                <w:ilvl w:val="0"/>
                <w:numId w:val="80"/>
              </w:numPr>
              <w:tabs>
                <w:tab w:val="left" w:pos="176"/>
              </w:tabs>
              <w:spacing w:before="60" w:after="60" w:line="240" w:lineRule="auto"/>
              <w:ind w:left="175" w:hanging="175"/>
              <w:jc w:val="left"/>
              <w:rPr>
                <w:rStyle w:val="BodyTextChar00"/>
                <w:rFonts w:ascii="Arial" w:hAnsi="Arial" w:cs="Arial"/>
                <w:bCs/>
                <w:iCs/>
                <w:spacing w:val="-6"/>
                <w:sz w:val="16"/>
              </w:rPr>
            </w:pPr>
            <w:r w:rsidRPr="00D169F6">
              <w:rPr>
                <w:rStyle w:val="BodyTextChar00"/>
                <w:rFonts w:ascii="Arial" w:hAnsi="Arial" w:cs="Arial"/>
                <w:bCs/>
                <w:iCs/>
                <w:color w:val="000000"/>
                <w:spacing w:val="-6"/>
                <w:sz w:val="16"/>
                <w:szCs w:val="16"/>
              </w:rPr>
              <w:t>Buildings and Grounds are kept in a state consistent with a pre-eminent national institution.</w:t>
            </w:r>
            <w:r w:rsidRPr="00311D30">
              <w:rPr>
                <w:rStyle w:val="BodyTextChar00"/>
                <w:rFonts w:ascii="Arial" w:hAnsi="Arial" w:cs="Arial"/>
                <w:bCs/>
                <w:iCs/>
                <w:spacing w:val="-6"/>
                <w:sz w:val="16"/>
              </w:rPr>
              <w:t xml:space="preserve"> </w:t>
            </w:r>
          </w:p>
        </w:tc>
      </w:tr>
      <w:tr w:rsidR="00493F49" w14:paraId="75A8160E" w14:textId="77777777" w:rsidTr="008A0CDD">
        <w:tc>
          <w:tcPr>
            <w:tcW w:w="1276" w:type="dxa"/>
            <w:tcBorders>
              <w:top w:val="nil"/>
              <w:left w:val="single" w:sz="4" w:space="0" w:color="auto"/>
              <w:bottom w:val="single" w:sz="4" w:space="0" w:color="auto"/>
              <w:right w:val="single" w:sz="4" w:space="0" w:color="auto"/>
            </w:tcBorders>
          </w:tcPr>
          <w:p w14:paraId="2A478C77" w14:textId="77777777" w:rsidR="008A0CDD" w:rsidRPr="00311D30" w:rsidRDefault="008A0CDD" w:rsidP="008A0CDD">
            <w:pPr>
              <w:pStyle w:val="Normal33"/>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15E470FF" w14:textId="77777777" w:rsidR="008A0CDD" w:rsidRPr="00311D30" w:rsidRDefault="008A0CDD" w:rsidP="008A0CDD">
            <w:pPr>
              <w:pStyle w:val="Normal41"/>
              <w:numPr>
                <w:ilvl w:val="0"/>
                <w:numId w:val="81"/>
              </w:numPr>
              <w:tabs>
                <w:tab w:val="left" w:pos="176"/>
              </w:tabs>
              <w:spacing w:after="60" w:line="240" w:lineRule="auto"/>
              <w:ind w:left="176" w:hanging="176"/>
              <w:jc w:val="left"/>
              <w:rPr>
                <w:rFonts w:ascii="Arial" w:hAnsi="Arial" w:cs="Arial"/>
                <w:bCs/>
                <w:iCs/>
                <w:color w:val="000000"/>
                <w:spacing w:val="-6"/>
                <w:sz w:val="16"/>
                <w:szCs w:val="16"/>
              </w:rPr>
            </w:pPr>
            <w:r w:rsidRPr="00D169F6">
              <w:rPr>
                <w:rFonts w:ascii="Arial" w:hAnsi="Arial" w:cs="Arial"/>
                <w:color w:val="000000"/>
                <w:sz w:val="16"/>
              </w:rPr>
              <w:t>Staged implementation of the AWM Memorial Master Plan incorporating continuation of redevelopment project works at Campbell site under an approved site development plan</w:t>
            </w:r>
            <w:r>
              <w:rPr>
                <w:rFonts w:ascii="Arial" w:hAnsi="Arial" w:cs="Arial"/>
                <w:color w:val="000000"/>
                <w:sz w:val="16"/>
              </w:rPr>
              <w:t>.</w:t>
            </w:r>
          </w:p>
        </w:tc>
        <w:tc>
          <w:tcPr>
            <w:tcW w:w="3572" w:type="dxa"/>
            <w:tcBorders>
              <w:top w:val="nil"/>
              <w:left w:val="single" w:sz="4" w:space="0" w:color="auto"/>
              <w:bottom w:val="single" w:sz="4" w:space="0" w:color="auto"/>
              <w:right w:val="single" w:sz="4" w:space="0" w:color="auto"/>
            </w:tcBorders>
          </w:tcPr>
          <w:p w14:paraId="77CFB037" w14:textId="77777777" w:rsidR="008A0CDD" w:rsidRPr="00D169F6" w:rsidRDefault="008A0CDD" w:rsidP="008A0CDD">
            <w:pPr>
              <w:pStyle w:val="Normal41"/>
              <w:numPr>
                <w:ilvl w:val="0"/>
                <w:numId w:val="82"/>
              </w:numPr>
              <w:tabs>
                <w:tab w:val="left" w:pos="176"/>
              </w:tabs>
              <w:spacing w:after="60" w:line="240" w:lineRule="auto"/>
              <w:ind w:left="175" w:hanging="175"/>
              <w:jc w:val="left"/>
              <w:rPr>
                <w:rFonts w:ascii="Arial" w:hAnsi="Arial" w:cs="Arial"/>
                <w:color w:val="000000"/>
                <w:sz w:val="16"/>
              </w:rPr>
            </w:pPr>
            <w:r w:rsidRPr="00D169F6">
              <w:rPr>
                <w:rFonts w:ascii="Arial" w:hAnsi="Arial" w:cs="Arial"/>
                <w:color w:val="000000"/>
                <w:sz w:val="16"/>
              </w:rPr>
              <w:t>AWM Redevelopment works on schedule and on budget</w:t>
            </w:r>
            <w:r>
              <w:rPr>
                <w:rFonts w:ascii="Arial" w:hAnsi="Arial" w:cs="Arial"/>
                <w:color w:val="000000"/>
                <w:sz w:val="16"/>
              </w:rPr>
              <w:t>.</w:t>
            </w:r>
          </w:p>
        </w:tc>
      </w:tr>
      <w:tr w:rsidR="00493F49" w14:paraId="39DAC159"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4C62FC77" w14:textId="77777777" w:rsidR="008A0CDD" w:rsidRPr="00311D30" w:rsidRDefault="008A0CDD" w:rsidP="008A0CDD">
            <w:pPr>
              <w:pStyle w:val="Normal33"/>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691" w:type="dxa"/>
            <w:gridSpan w:val="2"/>
            <w:tcBorders>
              <w:top w:val="single" w:sz="4" w:space="0" w:color="auto"/>
              <w:left w:val="single" w:sz="4" w:space="0" w:color="auto"/>
              <w:bottom w:val="single" w:sz="4" w:space="0" w:color="auto"/>
              <w:right w:val="single" w:sz="4" w:space="0" w:color="auto"/>
            </w:tcBorders>
            <w:hideMark/>
          </w:tcPr>
          <w:p w14:paraId="0C7C31EF" w14:textId="77777777" w:rsidR="008A0CDD" w:rsidRPr="00311D30" w:rsidRDefault="008A0CDD" w:rsidP="008A0CDD">
            <w:pPr>
              <w:pStyle w:val="Normal33"/>
              <w:tabs>
                <w:tab w:val="left" w:pos="709"/>
              </w:tabs>
              <w:spacing w:before="60" w:after="60" w:line="240" w:lineRule="auto"/>
              <w:jc w:val="left"/>
              <w:rPr>
                <w:rFonts w:ascii="Arial" w:hAnsi="Arial" w:cs="Arial"/>
                <w:color w:val="000000"/>
                <w:sz w:val="16"/>
                <w:szCs w:val="16"/>
              </w:rPr>
            </w:pPr>
            <w:r w:rsidRPr="00311D30">
              <w:rPr>
                <w:rFonts w:ascii="Arial" w:hAnsi="Arial" w:cs="Arial"/>
                <w:color w:val="000000"/>
                <w:sz w:val="16"/>
                <w:szCs w:val="16"/>
              </w:rPr>
              <w:t xml:space="preserve">Improve the sustainability of the </w:t>
            </w:r>
            <w:r>
              <w:rPr>
                <w:rFonts w:ascii="Arial" w:hAnsi="Arial" w:cs="Arial"/>
                <w:color w:val="000000"/>
                <w:sz w:val="16"/>
                <w:szCs w:val="16"/>
              </w:rPr>
              <w:t>Memorial to achieve its mission.</w:t>
            </w:r>
          </w:p>
          <w:p w14:paraId="139442FE" w14:textId="77777777" w:rsidR="008A0CDD" w:rsidRPr="00311D30" w:rsidRDefault="008A0CDD" w:rsidP="008A0CDD">
            <w:pPr>
              <w:pStyle w:val="Normal33"/>
              <w:tabs>
                <w:tab w:val="left" w:pos="709"/>
              </w:tabs>
              <w:spacing w:before="60" w:after="60" w:line="240" w:lineRule="auto"/>
              <w:jc w:val="left"/>
              <w:rPr>
                <w:rFonts w:ascii="Arial" w:hAnsi="Arial" w:cs="Arial"/>
                <w:sz w:val="16"/>
                <w:szCs w:val="16"/>
              </w:rPr>
            </w:pPr>
            <w:r w:rsidRPr="00311D30">
              <w:rPr>
                <w:rFonts w:ascii="Arial" w:hAnsi="Arial" w:cs="Arial"/>
                <w:color w:val="000000"/>
                <w:sz w:val="16"/>
                <w:szCs w:val="16"/>
              </w:rPr>
              <w:t>De</w:t>
            </w:r>
            <w:r>
              <w:rPr>
                <w:rFonts w:ascii="Arial" w:hAnsi="Arial" w:cs="Arial"/>
                <w:color w:val="000000"/>
                <w:sz w:val="16"/>
                <w:szCs w:val="16"/>
              </w:rPr>
              <w:t xml:space="preserve">liver the </w:t>
            </w:r>
            <w:r w:rsidRPr="00311D30">
              <w:rPr>
                <w:rFonts w:ascii="Arial" w:hAnsi="Arial" w:cs="Arial"/>
                <w:color w:val="000000"/>
                <w:sz w:val="16"/>
                <w:szCs w:val="16"/>
              </w:rPr>
              <w:t>Memorial Redevelopment Project</w:t>
            </w:r>
            <w:r>
              <w:rPr>
                <w:rFonts w:ascii="Arial" w:hAnsi="Arial" w:cs="Arial"/>
                <w:color w:val="000000"/>
                <w:sz w:val="16"/>
                <w:szCs w:val="16"/>
              </w:rPr>
              <w:t>.</w:t>
            </w:r>
          </w:p>
        </w:tc>
      </w:tr>
      <w:tr w:rsidR="00493F49" w14:paraId="5F3FFA15" w14:textId="77777777" w:rsidTr="008A0CDD">
        <w:tc>
          <w:tcPr>
            <w:tcW w:w="7967" w:type="dxa"/>
            <w:gridSpan w:val="3"/>
            <w:tcBorders>
              <w:top w:val="single" w:sz="4" w:space="0" w:color="auto"/>
              <w:left w:val="single" w:sz="4" w:space="0" w:color="auto"/>
              <w:bottom w:val="single" w:sz="4" w:space="0" w:color="auto"/>
              <w:right w:val="single" w:sz="4" w:space="0" w:color="auto"/>
            </w:tcBorders>
          </w:tcPr>
          <w:p w14:paraId="18383A38" w14:textId="77777777" w:rsidR="008A0CDD" w:rsidRPr="00311D30" w:rsidRDefault="008A0CDD" w:rsidP="008A0CDD">
            <w:pPr>
              <w:pStyle w:val="Normal310"/>
              <w:tabs>
                <w:tab w:val="left" w:pos="709"/>
              </w:tabs>
              <w:spacing w:before="60" w:after="60"/>
              <w:jc w:val="left"/>
              <w:rPr>
                <w:rFonts w:ascii="Arial" w:hAnsi="Arial" w:cs="Arial"/>
                <w:b/>
                <w:sz w:val="16"/>
                <w:szCs w:val="16"/>
              </w:rPr>
            </w:pPr>
            <w:r w:rsidRPr="00311D30">
              <w:rPr>
                <w:rFonts w:ascii="Arial" w:hAnsi="Arial" w:cs="Arial"/>
                <w:b/>
                <w:sz w:val="16"/>
                <w:szCs w:val="16"/>
              </w:rPr>
              <w:t>Material changes to Program 1 resulting from the following measures:</w:t>
            </w:r>
          </w:p>
          <w:p w14:paraId="401E2360" w14:textId="77777777" w:rsidR="008A0CDD" w:rsidRPr="00311D30" w:rsidRDefault="008A0CDD" w:rsidP="008A0CDD">
            <w:pPr>
              <w:pStyle w:val="ListParagraph20"/>
              <w:numPr>
                <w:ilvl w:val="0"/>
                <w:numId w:val="83"/>
              </w:numPr>
              <w:tabs>
                <w:tab w:val="left" w:pos="709"/>
              </w:tabs>
              <w:spacing w:before="60" w:after="60" w:line="240" w:lineRule="auto"/>
              <w:jc w:val="left"/>
              <w:rPr>
                <w:rFonts w:ascii="Arial" w:hAnsi="Arial" w:cs="Arial"/>
                <w:color w:val="000000"/>
                <w:sz w:val="16"/>
                <w:szCs w:val="16"/>
              </w:rPr>
            </w:pPr>
            <w:r w:rsidRPr="005C4A37">
              <w:rPr>
                <w:rFonts w:ascii="Arial" w:hAnsi="Arial" w:cs="Arial"/>
                <w:sz w:val="16"/>
                <w:szCs w:val="16"/>
              </w:rPr>
              <w:t xml:space="preserve">The </w:t>
            </w:r>
            <w:r w:rsidRPr="005C4A37">
              <w:rPr>
                <w:rFonts w:ascii="Arial" w:hAnsi="Arial" w:cs="Arial"/>
                <w:i/>
                <w:sz w:val="16"/>
                <w:szCs w:val="16"/>
              </w:rPr>
              <w:t xml:space="preserve">Australian War Memorial - </w:t>
            </w:r>
            <w:r>
              <w:rPr>
                <w:rFonts w:ascii="Arial" w:hAnsi="Arial" w:cs="Arial"/>
                <w:i/>
                <w:sz w:val="16"/>
                <w:szCs w:val="16"/>
              </w:rPr>
              <w:t>r</w:t>
            </w:r>
            <w:r w:rsidRPr="005C4A37">
              <w:rPr>
                <w:rFonts w:ascii="Arial" w:hAnsi="Arial" w:cs="Arial"/>
                <w:i/>
                <w:sz w:val="16"/>
                <w:szCs w:val="16"/>
              </w:rPr>
              <w:t xml:space="preserve">edevelopment </w:t>
            </w:r>
            <w:r w:rsidRPr="005C4A37">
              <w:rPr>
                <w:rFonts w:ascii="Arial" w:hAnsi="Arial" w:cs="Arial"/>
                <w:sz w:val="16"/>
                <w:szCs w:val="16"/>
              </w:rPr>
              <w:t>funding measure will enhance the Memorial’s National Memorial and Grounds within Program Component 1.2</w:t>
            </w:r>
            <w:r>
              <w:rPr>
                <w:rFonts w:ascii="Arial" w:hAnsi="Arial" w:cs="Arial"/>
                <w:sz w:val="16"/>
                <w:szCs w:val="16"/>
              </w:rPr>
              <w:t>.</w:t>
            </w:r>
          </w:p>
        </w:tc>
      </w:tr>
    </w:tbl>
    <w:p w14:paraId="3469DA29" w14:textId="77777777" w:rsidR="008A0CDD" w:rsidRPr="009D1DD7" w:rsidRDefault="008A0CDD" w:rsidP="008A0CDD">
      <w:pPr>
        <w:pStyle w:val="Normal33"/>
        <w:spacing w:after="0"/>
        <w:jc w:val="left"/>
        <w:rPr>
          <w:rFonts w:ascii="Arial" w:hAnsi="Arial" w:cs="Arial"/>
          <w:sz w:val="16"/>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119"/>
        <w:gridCol w:w="3572"/>
      </w:tblGrid>
      <w:tr w:rsidR="00493F49" w14:paraId="34FF9769" w14:textId="77777777" w:rsidTr="008A0CDD">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BE32B43" w14:textId="77777777" w:rsidR="008A0CDD" w:rsidRPr="000C159E" w:rsidRDefault="008A0CDD" w:rsidP="008A0CDD">
            <w:pPr>
              <w:pStyle w:val="Normal34"/>
              <w:pageBreakBefore/>
              <w:tabs>
                <w:tab w:val="left" w:pos="709"/>
              </w:tabs>
              <w:spacing w:before="60" w:after="60" w:line="240" w:lineRule="auto"/>
              <w:jc w:val="left"/>
              <w:rPr>
                <w:rFonts w:ascii="Arial" w:hAnsi="Arial" w:cs="Arial"/>
                <w:sz w:val="18"/>
                <w:szCs w:val="18"/>
              </w:rPr>
            </w:pPr>
            <w:r w:rsidRPr="007961F9">
              <w:rPr>
                <w:rFonts w:ascii="Arial" w:hAnsi="Arial" w:cs="Arial"/>
                <w:b/>
                <w:sz w:val="16"/>
                <w:szCs w:val="18"/>
              </w:rPr>
              <w:lastRenderedPageBreak/>
              <w:t>Program component 1.3</w:t>
            </w:r>
            <w:r w:rsidRPr="007961F9">
              <w:rPr>
                <w:rFonts w:ascii="Arial" w:hAnsi="Arial" w:cs="Arial"/>
                <w:sz w:val="16"/>
                <w:szCs w:val="18"/>
              </w:rPr>
              <w:t xml:space="preserve"> – The National Collection assists Australians remember the Australian experience of war and its enduring impact on society.</w:t>
            </w:r>
          </w:p>
        </w:tc>
      </w:tr>
      <w:tr w:rsidR="00493F49" w14:paraId="7D190EE1"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4C606A77" w14:textId="77777777" w:rsidR="008A0CDD" w:rsidRDefault="008A0CDD" w:rsidP="008A0CDD">
            <w:pPr>
              <w:pStyle w:val="Normal34"/>
              <w:tabs>
                <w:tab w:val="left" w:pos="709"/>
              </w:tabs>
              <w:spacing w:before="60" w:after="60" w:line="240" w:lineRule="auto"/>
              <w:jc w:val="left"/>
              <w:rPr>
                <w:rFonts w:ascii="Arial" w:hAnsi="Arial" w:cs="Arial"/>
                <w:b/>
                <w:sz w:val="16"/>
                <w:szCs w:val="16"/>
              </w:rPr>
            </w:pPr>
            <w:r>
              <w:rPr>
                <w:rFonts w:ascii="Arial" w:hAnsi="Arial" w:cs="Arial"/>
                <w:b/>
                <w:sz w:val="16"/>
                <w:szCs w:val="16"/>
              </w:rPr>
              <w:t>Delivery</w:t>
            </w:r>
          </w:p>
        </w:tc>
        <w:tc>
          <w:tcPr>
            <w:tcW w:w="6691" w:type="dxa"/>
            <w:gridSpan w:val="2"/>
            <w:tcBorders>
              <w:top w:val="single" w:sz="4" w:space="0" w:color="auto"/>
              <w:left w:val="single" w:sz="4" w:space="0" w:color="auto"/>
              <w:bottom w:val="double" w:sz="4" w:space="0" w:color="auto"/>
              <w:right w:val="single" w:sz="4" w:space="0" w:color="auto"/>
            </w:tcBorders>
            <w:hideMark/>
          </w:tcPr>
          <w:p w14:paraId="29E13079" w14:textId="77777777" w:rsidR="008A0CDD" w:rsidRPr="00554399" w:rsidRDefault="008A0CDD" w:rsidP="008A0CDD">
            <w:pPr>
              <w:pStyle w:val="TableTextBullet12"/>
              <w:numPr>
                <w:ilvl w:val="0"/>
                <w:numId w:val="0"/>
              </w:numPr>
              <w:rPr>
                <w:rFonts w:cs="Arial"/>
                <w:sz w:val="16"/>
                <w:szCs w:val="16"/>
              </w:rPr>
            </w:pPr>
            <w:r w:rsidRPr="00554399">
              <w:rPr>
                <w:rFonts w:cs="Arial"/>
                <w:sz w:val="16"/>
                <w:szCs w:val="16"/>
              </w:rPr>
              <w:t>Activity: An outstanding national collection of historical material with provenance that is related to Australia’s military history and heritage.</w:t>
            </w:r>
          </w:p>
          <w:p w14:paraId="3F0D523F" w14:textId="77777777" w:rsidR="008A0CDD" w:rsidRPr="00F22C3C" w:rsidRDefault="008A0CDD" w:rsidP="008A0CDD">
            <w:pPr>
              <w:pStyle w:val="TableTextBullet12"/>
              <w:numPr>
                <w:ilvl w:val="0"/>
                <w:numId w:val="0"/>
              </w:numPr>
              <w:rPr>
                <w:b/>
              </w:rPr>
            </w:pPr>
            <w:r w:rsidRPr="00554399">
              <w:rPr>
                <w:rFonts w:cs="Arial"/>
                <w:sz w:val="16"/>
                <w:szCs w:val="16"/>
              </w:rPr>
              <w:t>Target: On-site (local, interstate, international) and on-line visitors (worldwide); organisations and institutions seeking to tell stories of Australia at war</w:t>
            </w:r>
            <w:r>
              <w:rPr>
                <w:rFonts w:cs="Arial"/>
                <w:sz w:val="16"/>
                <w:szCs w:val="16"/>
              </w:rPr>
              <w:t>.</w:t>
            </w:r>
          </w:p>
        </w:tc>
      </w:tr>
      <w:tr w:rsidR="00493F49" w14:paraId="1224E172" w14:textId="77777777" w:rsidTr="008A0CDD">
        <w:tc>
          <w:tcPr>
            <w:tcW w:w="7967" w:type="dxa"/>
            <w:gridSpan w:val="3"/>
            <w:tcBorders>
              <w:top w:val="double" w:sz="4" w:space="0" w:color="auto"/>
              <w:left w:val="single" w:sz="4" w:space="0" w:color="auto"/>
              <w:bottom w:val="double" w:sz="4" w:space="0" w:color="auto"/>
              <w:right w:val="single" w:sz="4" w:space="0" w:color="auto"/>
            </w:tcBorders>
            <w:hideMark/>
          </w:tcPr>
          <w:p w14:paraId="455CBF54" w14:textId="77777777" w:rsidR="008A0CDD" w:rsidRDefault="008A0CDD" w:rsidP="008A0CDD">
            <w:pPr>
              <w:pStyle w:val="Normal34"/>
              <w:tabs>
                <w:tab w:val="left" w:pos="709"/>
              </w:tabs>
              <w:spacing w:before="60" w:after="60" w:line="240" w:lineRule="auto"/>
              <w:jc w:val="left"/>
              <w:rPr>
                <w:rFonts w:ascii="Arial" w:hAnsi="Arial" w:cs="Arial"/>
                <w:b/>
                <w:sz w:val="16"/>
                <w:szCs w:val="16"/>
              </w:rPr>
            </w:pPr>
            <w:r>
              <w:rPr>
                <w:rFonts w:ascii="Arial" w:hAnsi="Arial" w:cs="Arial"/>
                <w:b/>
                <w:sz w:val="16"/>
                <w:szCs w:val="16"/>
              </w:rPr>
              <w:t>Performance information</w:t>
            </w:r>
          </w:p>
        </w:tc>
      </w:tr>
      <w:tr w:rsidR="00493F49" w14:paraId="406CA25D"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2BE9836B" w14:textId="77777777" w:rsidR="008A0CDD" w:rsidRDefault="008A0CDD" w:rsidP="008A0CDD">
            <w:pPr>
              <w:pStyle w:val="Normal34"/>
              <w:tabs>
                <w:tab w:val="left" w:pos="709"/>
              </w:tabs>
              <w:spacing w:before="60" w:after="60" w:line="240" w:lineRule="auto"/>
              <w:jc w:val="left"/>
              <w:rPr>
                <w:rFonts w:ascii="Arial" w:hAnsi="Arial" w:cs="Arial"/>
                <w:b/>
                <w:sz w:val="16"/>
                <w:szCs w:val="16"/>
              </w:rPr>
            </w:pPr>
            <w:r>
              <w:rPr>
                <w:rFonts w:ascii="Arial" w:hAnsi="Arial" w:cs="Arial"/>
                <w:b/>
                <w:sz w:val="16"/>
                <w:szCs w:val="16"/>
              </w:rPr>
              <w:t>Year</w:t>
            </w:r>
          </w:p>
        </w:tc>
        <w:tc>
          <w:tcPr>
            <w:tcW w:w="3119" w:type="dxa"/>
            <w:tcBorders>
              <w:top w:val="double" w:sz="4" w:space="0" w:color="auto"/>
              <w:left w:val="single" w:sz="4" w:space="0" w:color="auto"/>
              <w:bottom w:val="single" w:sz="4" w:space="0" w:color="auto"/>
              <w:right w:val="single" w:sz="4" w:space="0" w:color="auto"/>
            </w:tcBorders>
            <w:hideMark/>
          </w:tcPr>
          <w:p w14:paraId="386371C5" w14:textId="77777777" w:rsidR="008A0CDD" w:rsidRDefault="008A0CDD" w:rsidP="008A0CDD">
            <w:pPr>
              <w:pStyle w:val="Normal34"/>
              <w:tabs>
                <w:tab w:val="left" w:pos="709"/>
              </w:tabs>
              <w:spacing w:before="60" w:after="60" w:line="240" w:lineRule="auto"/>
              <w:jc w:val="left"/>
              <w:rPr>
                <w:rFonts w:ascii="Arial" w:hAnsi="Arial" w:cs="Arial"/>
                <w:b/>
                <w:sz w:val="16"/>
                <w:szCs w:val="16"/>
              </w:rPr>
            </w:pPr>
            <w:r>
              <w:rPr>
                <w:rFonts w:ascii="Arial" w:hAnsi="Arial" w:cs="Arial"/>
                <w:b/>
                <w:sz w:val="16"/>
                <w:szCs w:val="16"/>
              </w:rPr>
              <w:t>Performance criteria</w:t>
            </w:r>
          </w:p>
        </w:tc>
        <w:tc>
          <w:tcPr>
            <w:tcW w:w="3572" w:type="dxa"/>
            <w:tcBorders>
              <w:top w:val="double" w:sz="4" w:space="0" w:color="auto"/>
              <w:left w:val="single" w:sz="4" w:space="0" w:color="auto"/>
              <w:bottom w:val="single" w:sz="4" w:space="0" w:color="auto"/>
              <w:right w:val="single" w:sz="4" w:space="0" w:color="auto"/>
            </w:tcBorders>
            <w:hideMark/>
          </w:tcPr>
          <w:p w14:paraId="5A105A7F" w14:textId="77777777" w:rsidR="008A0CDD" w:rsidRDefault="008A0CDD" w:rsidP="008A0CDD">
            <w:pPr>
              <w:pStyle w:val="Normal34"/>
              <w:tabs>
                <w:tab w:val="left" w:pos="709"/>
              </w:tabs>
              <w:spacing w:before="60" w:after="60" w:line="240" w:lineRule="auto"/>
              <w:jc w:val="left"/>
              <w:rPr>
                <w:rFonts w:ascii="Arial" w:hAnsi="Arial" w:cs="Arial"/>
                <w:b/>
                <w:sz w:val="16"/>
                <w:szCs w:val="16"/>
              </w:rPr>
            </w:pPr>
            <w:r>
              <w:rPr>
                <w:rFonts w:ascii="Arial" w:hAnsi="Arial" w:cs="Arial"/>
                <w:b/>
                <w:sz w:val="16"/>
                <w:szCs w:val="16"/>
              </w:rPr>
              <w:t>Targets</w:t>
            </w:r>
          </w:p>
        </w:tc>
      </w:tr>
      <w:tr w:rsidR="00493F49" w14:paraId="4D643AA5" w14:textId="77777777" w:rsidTr="008A0CDD">
        <w:trPr>
          <w:trHeight w:val="60"/>
        </w:trPr>
        <w:tc>
          <w:tcPr>
            <w:tcW w:w="1276" w:type="dxa"/>
            <w:tcBorders>
              <w:top w:val="single" w:sz="4" w:space="0" w:color="auto"/>
              <w:left w:val="single" w:sz="4" w:space="0" w:color="auto"/>
              <w:bottom w:val="nil"/>
              <w:right w:val="single" w:sz="4" w:space="0" w:color="auto"/>
            </w:tcBorders>
            <w:hideMark/>
          </w:tcPr>
          <w:p w14:paraId="229D96AA" w14:textId="77777777" w:rsidR="008A0CDD" w:rsidRDefault="008A0CDD" w:rsidP="008A0CDD">
            <w:pPr>
              <w:pStyle w:val="Normal34"/>
              <w:tabs>
                <w:tab w:val="left" w:pos="709"/>
              </w:tabs>
              <w:spacing w:before="60" w:after="60" w:line="240" w:lineRule="auto"/>
              <w:jc w:val="left"/>
              <w:rPr>
                <w:rFonts w:ascii="Arial" w:hAnsi="Arial" w:cs="Arial"/>
                <w:sz w:val="16"/>
                <w:szCs w:val="16"/>
              </w:rPr>
            </w:pPr>
            <w:r>
              <w:rPr>
                <w:rFonts w:ascii="Arial" w:hAnsi="Arial" w:cs="Arial"/>
                <w:sz w:val="16"/>
                <w:szCs w:val="16"/>
              </w:rPr>
              <w:t>2018-19</w:t>
            </w:r>
          </w:p>
        </w:tc>
        <w:tc>
          <w:tcPr>
            <w:tcW w:w="3119" w:type="dxa"/>
            <w:tcBorders>
              <w:top w:val="single" w:sz="4" w:space="0" w:color="auto"/>
              <w:left w:val="single" w:sz="4" w:space="0" w:color="auto"/>
              <w:bottom w:val="nil"/>
              <w:right w:val="single" w:sz="4" w:space="0" w:color="auto"/>
            </w:tcBorders>
          </w:tcPr>
          <w:p w14:paraId="12A9B92C" w14:textId="77777777" w:rsidR="008A0CDD" w:rsidRPr="00430B58" w:rsidRDefault="008A0CDD" w:rsidP="008A0CDD">
            <w:pPr>
              <w:pStyle w:val="Normal50"/>
              <w:numPr>
                <w:ilvl w:val="0"/>
                <w:numId w:val="85"/>
              </w:numPr>
              <w:tabs>
                <w:tab w:val="left" w:pos="176"/>
              </w:tabs>
              <w:spacing w:before="60" w:after="60" w:line="240" w:lineRule="auto"/>
              <w:ind w:left="176" w:hanging="176"/>
              <w:jc w:val="left"/>
              <w:rPr>
                <w:rFonts w:ascii="Arial" w:hAnsi="Arial" w:cs="Arial"/>
                <w:bCs/>
                <w:iCs/>
                <w:color w:val="000000"/>
                <w:spacing w:val="-6"/>
                <w:sz w:val="16"/>
                <w:szCs w:val="16"/>
              </w:rPr>
            </w:pPr>
            <w:r w:rsidRPr="00646B06">
              <w:rPr>
                <w:rStyle w:val="BodyTextChar100"/>
                <w:rFonts w:ascii="Arial" w:hAnsi="Arial" w:cs="Arial"/>
                <w:bCs/>
                <w:iCs/>
                <w:color w:val="000000"/>
                <w:spacing w:val="-6"/>
                <w:sz w:val="16"/>
                <w:szCs w:val="16"/>
              </w:rPr>
              <w:t>Continued development and maintenance of a National Collection of items relating to Australia’s military</w:t>
            </w:r>
            <w:r>
              <w:rPr>
                <w:rStyle w:val="BodyTextChar100"/>
                <w:rFonts w:ascii="Arial" w:hAnsi="Arial" w:cs="Arial"/>
                <w:bCs/>
                <w:iCs/>
                <w:color w:val="000000"/>
                <w:spacing w:val="-6"/>
                <w:sz w:val="16"/>
                <w:szCs w:val="16"/>
              </w:rPr>
              <w:t xml:space="preserve"> </w:t>
            </w:r>
            <w:r w:rsidRPr="00646B06">
              <w:rPr>
                <w:rStyle w:val="BodyTextChar100"/>
                <w:rFonts w:ascii="Arial" w:hAnsi="Arial" w:cs="Arial"/>
                <w:bCs/>
                <w:iCs/>
                <w:color w:val="000000"/>
                <w:spacing w:val="-6"/>
                <w:sz w:val="16"/>
                <w:szCs w:val="16"/>
              </w:rPr>
              <w:t xml:space="preserve">history, </w:t>
            </w:r>
            <w:r>
              <w:rPr>
                <w:rStyle w:val="BodyTextChar100"/>
                <w:rFonts w:ascii="Arial" w:hAnsi="Arial" w:cs="Arial"/>
                <w:bCs/>
                <w:iCs/>
                <w:color w:val="000000"/>
                <w:spacing w:val="-6"/>
                <w:sz w:val="16"/>
                <w:szCs w:val="16"/>
              </w:rPr>
              <w:t xml:space="preserve">including collecting from recent and current conflicts and operations including peacekeeping and some peacetime operations </w:t>
            </w:r>
            <w:r w:rsidRPr="00646B06">
              <w:rPr>
                <w:rStyle w:val="BodyTextChar100"/>
                <w:rFonts w:ascii="Arial" w:hAnsi="Arial" w:cs="Arial"/>
                <w:bCs/>
                <w:iCs/>
                <w:color w:val="000000"/>
                <w:spacing w:val="-6"/>
                <w:sz w:val="16"/>
                <w:szCs w:val="16"/>
              </w:rPr>
              <w:t>that add to the story of Australia’s military history</w:t>
            </w:r>
            <w:r>
              <w:rPr>
                <w:rStyle w:val="BodyTextChar100"/>
                <w:rFonts w:ascii="Arial" w:hAnsi="Arial" w:cs="Arial"/>
                <w:bCs/>
                <w:iCs/>
                <w:color w:val="000000"/>
                <w:spacing w:val="-6"/>
                <w:sz w:val="16"/>
                <w:szCs w:val="16"/>
              </w:rPr>
              <w:t xml:space="preserve"> and heritage</w:t>
            </w:r>
            <w:r w:rsidRPr="00646B06">
              <w:rPr>
                <w:rStyle w:val="BodyTextChar100"/>
                <w:rFonts w:ascii="Arial" w:hAnsi="Arial" w:cs="Arial"/>
                <w:bCs/>
                <w:iCs/>
                <w:color w:val="000000"/>
                <w:spacing w:val="-6"/>
                <w:sz w:val="16"/>
                <w:szCs w:val="16"/>
              </w:rPr>
              <w:t>.</w:t>
            </w:r>
          </w:p>
        </w:tc>
        <w:tc>
          <w:tcPr>
            <w:tcW w:w="3572" w:type="dxa"/>
            <w:tcBorders>
              <w:top w:val="single" w:sz="4" w:space="0" w:color="auto"/>
              <w:left w:val="single" w:sz="4" w:space="0" w:color="auto"/>
              <w:bottom w:val="nil"/>
              <w:right w:val="single" w:sz="4" w:space="0" w:color="auto"/>
            </w:tcBorders>
          </w:tcPr>
          <w:p w14:paraId="1431966B" w14:textId="77777777" w:rsidR="008A0CDD" w:rsidRPr="00646B06" w:rsidRDefault="008A0CDD" w:rsidP="008A0CDD">
            <w:pPr>
              <w:pStyle w:val="Normal50"/>
              <w:numPr>
                <w:ilvl w:val="0"/>
                <w:numId w:val="86"/>
              </w:numPr>
              <w:tabs>
                <w:tab w:val="left" w:pos="175"/>
              </w:tabs>
              <w:spacing w:before="60" w:after="60" w:line="240" w:lineRule="auto"/>
              <w:ind w:left="176" w:hanging="176"/>
              <w:jc w:val="left"/>
              <w:rPr>
                <w:rFonts w:ascii="Arial" w:hAnsi="Arial" w:cs="Arial"/>
                <w:color w:val="000000"/>
                <w:sz w:val="16"/>
                <w:szCs w:val="16"/>
              </w:rPr>
            </w:pPr>
            <w:r w:rsidRPr="00433B44">
              <w:rPr>
                <w:rFonts w:ascii="Arial" w:hAnsi="Arial" w:cs="Arial"/>
                <w:color w:val="000000"/>
                <w:sz w:val="16"/>
                <w:szCs w:val="16"/>
              </w:rPr>
              <w:t xml:space="preserve">Items appropriate for the National Collection </w:t>
            </w:r>
            <w:r>
              <w:rPr>
                <w:rFonts w:ascii="Arial" w:hAnsi="Arial" w:cs="Arial"/>
                <w:color w:val="000000"/>
                <w:sz w:val="16"/>
                <w:szCs w:val="16"/>
              </w:rPr>
              <w:t>were</w:t>
            </w:r>
            <w:r w:rsidRPr="00433B44">
              <w:rPr>
                <w:rFonts w:ascii="Arial" w:hAnsi="Arial" w:cs="Arial"/>
                <w:color w:val="000000"/>
                <w:sz w:val="16"/>
                <w:szCs w:val="16"/>
              </w:rPr>
              <w:t xml:space="preserve"> identified, acquired and conserved in accordance with AWM policy.</w:t>
            </w:r>
          </w:p>
        </w:tc>
      </w:tr>
      <w:tr w:rsidR="00493F49" w14:paraId="0CC51DD6" w14:textId="77777777" w:rsidTr="008A0CDD">
        <w:trPr>
          <w:trHeight w:val="60"/>
        </w:trPr>
        <w:tc>
          <w:tcPr>
            <w:tcW w:w="1276" w:type="dxa"/>
            <w:tcBorders>
              <w:top w:val="nil"/>
              <w:left w:val="single" w:sz="4" w:space="0" w:color="auto"/>
              <w:bottom w:val="nil"/>
              <w:right w:val="single" w:sz="4" w:space="0" w:color="auto"/>
            </w:tcBorders>
          </w:tcPr>
          <w:p w14:paraId="192AB97D" w14:textId="77777777" w:rsidR="008A0CDD" w:rsidRDefault="008A0CDD" w:rsidP="008A0CDD">
            <w:pPr>
              <w:pStyle w:val="Normal34"/>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nil"/>
              <w:right w:val="single" w:sz="4" w:space="0" w:color="auto"/>
            </w:tcBorders>
          </w:tcPr>
          <w:p w14:paraId="171AB951" w14:textId="77777777" w:rsidR="008A0CDD" w:rsidRPr="00646B06" w:rsidRDefault="008A0CDD" w:rsidP="008A0CDD">
            <w:pPr>
              <w:pStyle w:val="Normal50"/>
              <w:numPr>
                <w:ilvl w:val="0"/>
                <w:numId w:val="85"/>
              </w:numPr>
              <w:tabs>
                <w:tab w:val="left" w:pos="176"/>
              </w:tabs>
              <w:spacing w:before="60" w:after="60" w:line="240" w:lineRule="auto"/>
              <w:ind w:left="176" w:hanging="176"/>
              <w:jc w:val="left"/>
              <w:rPr>
                <w:rStyle w:val="BodyTextChar100"/>
                <w:rFonts w:ascii="Arial" w:hAnsi="Arial" w:cs="Arial"/>
                <w:bCs/>
                <w:iCs/>
                <w:color w:val="000000"/>
                <w:spacing w:val="-6"/>
                <w:sz w:val="16"/>
                <w:szCs w:val="16"/>
              </w:rPr>
            </w:pPr>
            <w:r w:rsidRPr="00251656">
              <w:rPr>
                <w:rStyle w:val="BodyTextChar100"/>
                <w:rFonts w:ascii="Arial" w:hAnsi="Arial"/>
                <w:bCs/>
                <w:iCs/>
                <w:spacing w:val="-6"/>
                <w:sz w:val="16"/>
              </w:rPr>
              <w:t>Implement agreed and funded recommendations for 2018-19 arising from the 2017 ANAO Performance Audit - Management of National Cultural Collections</w:t>
            </w:r>
            <w:r>
              <w:rPr>
                <w:rStyle w:val="BodyTextChar100"/>
                <w:rFonts w:ascii="Arial" w:hAnsi="Arial"/>
                <w:bCs/>
                <w:iCs/>
                <w:spacing w:val="-6"/>
                <w:sz w:val="16"/>
              </w:rPr>
              <w:t>.</w:t>
            </w:r>
          </w:p>
        </w:tc>
        <w:tc>
          <w:tcPr>
            <w:tcW w:w="3572" w:type="dxa"/>
            <w:tcBorders>
              <w:top w:val="nil"/>
              <w:left w:val="single" w:sz="4" w:space="0" w:color="auto"/>
              <w:bottom w:val="nil"/>
              <w:right w:val="single" w:sz="4" w:space="0" w:color="auto"/>
            </w:tcBorders>
          </w:tcPr>
          <w:p w14:paraId="77442825" w14:textId="77777777" w:rsidR="008A0CDD" w:rsidRPr="00433B44" w:rsidRDefault="008A0CDD" w:rsidP="008A0CDD">
            <w:pPr>
              <w:pStyle w:val="Normal50"/>
              <w:numPr>
                <w:ilvl w:val="0"/>
                <w:numId w:val="86"/>
              </w:numPr>
              <w:tabs>
                <w:tab w:val="left" w:pos="175"/>
              </w:tabs>
              <w:spacing w:before="60" w:after="60" w:line="240" w:lineRule="auto"/>
              <w:ind w:left="176" w:hanging="176"/>
              <w:jc w:val="left"/>
              <w:rPr>
                <w:rFonts w:ascii="Arial" w:hAnsi="Arial" w:cs="Arial"/>
                <w:color w:val="000000"/>
                <w:sz w:val="16"/>
                <w:szCs w:val="16"/>
              </w:rPr>
            </w:pPr>
            <w:r>
              <w:rPr>
                <w:rFonts w:ascii="Arial" w:hAnsi="Arial" w:cs="Arial"/>
                <w:color w:val="000000"/>
                <w:sz w:val="16"/>
                <w:szCs w:val="16"/>
              </w:rPr>
              <w:t>Agreed and funded recommendations implemented.</w:t>
            </w:r>
          </w:p>
        </w:tc>
      </w:tr>
      <w:tr w:rsidR="00493F49" w14:paraId="1FFF8142" w14:textId="77777777" w:rsidTr="008A0CDD">
        <w:trPr>
          <w:trHeight w:val="60"/>
        </w:trPr>
        <w:tc>
          <w:tcPr>
            <w:tcW w:w="1276" w:type="dxa"/>
            <w:tcBorders>
              <w:top w:val="nil"/>
              <w:left w:val="single" w:sz="4" w:space="0" w:color="auto"/>
              <w:bottom w:val="nil"/>
              <w:right w:val="single" w:sz="4" w:space="0" w:color="auto"/>
            </w:tcBorders>
          </w:tcPr>
          <w:p w14:paraId="0116611B" w14:textId="77777777" w:rsidR="008A0CDD" w:rsidRDefault="008A0CDD" w:rsidP="008A0CDD">
            <w:pPr>
              <w:pStyle w:val="Normal34"/>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nil"/>
              <w:right w:val="single" w:sz="4" w:space="0" w:color="auto"/>
            </w:tcBorders>
          </w:tcPr>
          <w:p w14:paraId="5297EB6D" w14:textId="77777777" w:rsidR="008A0CDD" w:rsidRPr="00646B06" w:rsidRDefault="008A0CDD" w:rsidP="008A0CDD">
            <w:pPr>
              <w:pStyle w:val="Normal50"/>
              <w:numPr>
                <w:ilvl w:val="0"/>
                <w:numId w:val="85"/>
              </w:numPr>
              <w:tabs>
                <w:tab w:val="left" w:pos="176"/>
              </w:tabs>
              <w:spacing w:before="60" w:after="60" w:line="240" w:lineRule="auto"/>
              <w:ind w:left="176" w:hanging="176"/>
              <w:jc w:val="left"/>
              <w:rPr>
                <w:rStyle w:val="BodyTextChar100"/>
                <w:rFonts w:ascii="Arial" w:hAnsi="Arial" w:cs="Arial"/>
                <w:bCs/>
                <w:iCs/>
                <w:color w:val="000000"/>
                <w:spacing w:val="-6"/>
                <w:sz w:val="16"/>
                <w:szCs w:val="16"/>
              </w:rPr>
            </w:pPr>
            <w:r w:rsidRPr="00251656">
              <w:rPr>
                <w:rStyle w:val="BodyTextChar100"/>
                <w:rFonts w:ascii="Arial" w:hAnsi="Arial"/>
                <w:bCs/>
                <w:iCs/>
                <w:spacing w:val="-6"/>
                <w:sz w:val="16"/>
              </w:rPr>
              <w:t>Develop a comprehensive collection management strategy including regular review of collection priorities and setting of long term conservation and digitisation standards and targets</w:t>
            </w:r>
            <w:r>
              <w:rPr>
                <w:rStyle w:val="BodyTextChar100"/>
                <w:rFonts w:ascii="Arial" w:hAnsi="Arial"/>
                <w:bCs/>
                <w:iCs/>
                <w:spacing w:val="-6"/>
                <w:sz w:val="16"/>
              </w:rPr>
              <w:t>.</w:t>
            </w:r>
          </w:p>
        </w:tc>
        <w:tc>
          <w:tcPr>
            <w:tcW w:w="3572" w:type="dxa"/>
            <w:tcBorders>
              <w:top w:val="nil"/>
              <w:left w:val="single" w:sz="4" w:space="0" w:color="auto"/>
              <w:bottom w:val="nil"/>
              <w:right w:val="single" w:sz="4" w:space="0" w:color="auto"/>
            </w:tcBorders>
          </w:tcPr>
          <w:p w14:paraId="292F8B4B" w14:textId="77777777" w:rsidR="008A0CDD" w:rsidRPr="00433B44" w:rsidRDefault="008A0CDD" w:rsidP="008A0CDD">
            <w:pPr>
              <w:pStyle w:val="Normal50"/>
              <w:numPr>
                <w:ilvl w:val="0"/>
                <w:numId w:val="86"/>
              </w:numPr>
              <w:tabs>
                <w:tab w:val="left" w:pos="175"/>
              </w:tabs>
              <w:spacing w:before="60" w:after="60" w:line="240" w:lineRule="auto"/>
              <w:ind w:left="176" w:hanging="176"/>
              <w:jc w:val="left"/>
              <w:rPr>
                <w:rFonts w:ascii="Arial" w:hAnsi="Arial" w:cs="Arial"/>
                <w:color w:val="000000"/>
                <w:sz w:val="16"/>
                <w:szCs w:val="16"/>
              </w:rPr>
            </w:pPr>
            <w:r>
              <w:rPr>
                <w:rFonts w:ascii="Arial" w:hAnsi="Arial" w:cs="Arial"/>
                <w:color w:val="000000"/>
                <w:sz w:val="16"/>
                <w:szCs w:val="16"/>
              </w:rPr>
              <w:t>Collection Management Strategy completed in December 2018.</w:t>
            </w:r>
          </w:p>
        </w:tc>
      </w:tr>
      <w:tr w:rsidR="00493F49" w14:paraId="4076D014" w14:textId="77777777" w:rsidTr="008A0CDD">
        <w:tc>
          <w:tcPr>
            <w:tcW w:w="1276" w:type="dxa"/>
            <w:tcBorders>
              <w:top w:val="nil"/>
              <w:left w:val="single" w:sz="4" w:space="0" w:color="auto"/>
              <w:bottom w:val="single" w:sz="4" w:space="0" w:color="auto"/>
              <w:right w:val="single" w:sz="4" w:space="0" w:color="auto"/>
            </w:tcBorders>
          </w:tcPr>
          <w:p w14:paraId="280E7F9E" w14:textId="77777777" w:rsidR="008A0CDD" w:rsidRDefault="008A0CDD" w:rsidP="008A0CDD">
            <w:pPr>
              <w:pStyle w:val="Normal34"/>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4F42A48B" w14:textId="77777777" w:rsidR="008A0CDD" w:rsidRPr="00EA4907" w:rsidRDefault="008A0CDD" w:rsidP="008A0CDD">
            <w:pPr>
              <w:pStyle w:val="Normal50"/>
              <w:numPr>
                <w:ilvl w:val="0"/>
                <w:numId w:val="85"/>
              </w:numPr>
              <w:tabs>
                <w:tab w:val="left" w:pos="176"/>
              </w:tabs>
              <w:spacing w:before="60" w:after="60" w:line="240" w:lineRule="auto"/>
              <w:ind w:left="176" w:hanging="176"/>
              <w:jc w:val="left"/>
              <w:rPr>
                <w:rStyle w:val="BodyTextChar100"/>
                <w:rFonts w:ascii="Arial" w:hAnsi="Arial"/>
                <w:bCs/>
                <w:iCs/>
                <w:spacing w:val="-6"/>
                <w:sz w:val="16"/>
              </w:rPr>
            </w:pPr>
            <w:r w:rsidRPr="00EA4907">
              <w:rPr>
                <w:rStyle w:val="BodyTextChar100"/>
                <w:rFonts w:ascii="Arial" w:hAnsi="Arial"/>
                <w:bCs/>
                <w:iCs/>
                <w:spacing w:val="-6"/>
                <w:sz w:val="16"/>
              </w:rPr>
              <w:t>The Memorial maintains a cost recovery based outwards loans and digital access program to support other organisations in telling stories of Australian service and sacrifice through the use of elements of the National Collection</w:t>
            </w:r>
            <w:r>
              <w:rPr>
                <w:rStyle w:val="BodyTextChar100"/>
                <w:rFonts w:ascii="Arial" w:hAnsi="Arial"/>
                <w:bCs/>
                <w:iCs/>
                <w:spacing w:val="-6"/>
                <w:sz w:val="16"/>
              </w:rPr>
              <w:t>.</w:t>
            </w:r>
          </w:p>
        </w:tc>
        <w:tc>
          <w:tcPr>
            <w:tcW w:w="3572" w:type="dxa"/>
            <w:tcBorders>
              <w:top w:val="nil"/>
              <w:left w:val="single" w:sz="4" w:space="0" w:color="auto"/>
              <w:bottom w:val="single" w:sz="4" w:space="0" w:color="auto"/>
              <w:right w:val="single" w:sz="4" w:space="0" w:color="auto"/>
            </w:tcBorders>
          </w:tcPr>
          <w:p w14:paraId="4AAF41A9" w14:textId="77777777" w:rsidR="008A0CDD" w:rsidRPr="00EA4907" w:rsidRDefault="008A0CDD" w:rsidP="008A0CDD">
            <w:pPr>
              <w:pStyle w:val="Normal50"/>
              <w:numPr>
                <w:ilvl w:val="0"/>
                <w:numId w:val="86"/>
              </w:numPr>
              <w:tabs>
                <w:tab w:val="left" w:pos="176"/>
              </w:tabs>
              <w:spacing w:before="60" w:after="60" w:line="240" w:lineRule="auto"/>
              <w:ind w:left="176" w:hanging="176"/>
              <w:jc w:val="left"/>
              <w:rPr>
                <w:rFonts w:ascii="Arial" w:hAnsi="Arial" w:cs="Arial"/>
                <w:color w:val="000000"/>
                <w:sz w:val="16"/>
                <w:szCs w:val="16"/>
              </w:rPr>
            </w:pPr>
            <w:r w:rsidRPr="00EA4907">
              <w:rPr>
                <w:rFonts w:ascii="Arial" w:hAnsi="Arial" w:cs="Arial"/>
                <w:color w:val="000000"/>
                <w:sz w:val="16"/>
                <w:szCs w:val="16"/>
              </w:rPr>
              <w:t>National Collection material is used by museums, media and others to enrich and enhance exhibitions, articles and online material to tell stories of Australia at war</w:t>
            </w:r>
            <w:r>
              <w:rPr>
                <w:rFonts w:ascii="Arial" w:hAnsi="Arial" w:cs="Arial"/>
                <w:color w:val="000000"/>
                <w:sz w:val="16"/>
                <w:szCs w:val="16"/>
              </w:rPr>
              <w:t>.</w:t>
            </w:r>
          </w:p>
        </w:tc>
      </w:tr>
      <w:tr w:rsidR="00493F49" w14:paraId="172F2C77" w14:textId="77777777" w:rsidTr="008A0CDD">
        <w:tc>
          <w:tcPr>
            <w:tcW w:w="1276" w:type="dxa"/>
            <w:tcBorders>
              <w:top w:val="single" w:sz="4" w:space="0" w:color="auto"/>
              <w:left w:val="single" w:sz="4" w:space="0" w:color="auto"/>
              <w:bottom w:val="nil"/>
              <w:right w:val="single" w:sz="4" w:space="0" w:color="auto"/>
            </w:tcBorders>
            <w:hideMark/>
          </w:tcPr>
          <w:p w14:paraId="29196762" w14:textId="77777777" w:rsidR="008A0CDD" w:rsidRPr="00105AAC" w:rsidRDefault="008A0CDD" w:rsidP="008A0CDD">
            <w:pPr>
              <w:pStyle w:val="Normal34"/>
              <w:tabs>
                <w:tab w:val="left" w:pos="709"/>
              </w:tabs>
              <w:spacing w:before="60" w:after="60" w:line="240" w:lineRule="auto"/>
              <w:jc w:val="left"/>
              <w:rPr>
                <w:rFonts w:ascii="Arial" w:hAnsi="Arial" w:cs="Arial"/>
                <w:sz w:val="16"/>
                <w:szCs w:val="16"/>
              </w:rPr>
            </w:pPr>
            <w:r w:rsidRPr="00105AAC">
              <w:rPr>
                <w:rFonts w:ascii="Arial" w:hAnsi="Arial" w:cs="Arial"/>
                <w:sz w:val="16"/>
                <w:szCs w:val="16"/>
              </w:rPr>
              <w:t>2019-20</w:t>
            </w:r>
          </w:p>
        </w:tc>
        <w:tc>
          <w:tcPr>
            <w:tcW w:w="3119" w:type="dxa"/>
            <w:tcBorders>
              <w:top w:val="single" w:sz="4" w:space="0" w:color="auto"/>
              <w:left w:val="single" w:sz="4" w:space="0" w:color="auto"/>
              <w:bottom w:val="nil"/>
              <w:right w:val="single" w:sz="4" w:space="0" w:color="auto"/>
            </w:tcBorders>
            <w:shd w:val="clear" w:color="auto" w:fill="auto"/>
          </w:tcPr>
          <w:p w14:paraId="4E9FE574" w14:textId="77777777" w:rsidR="008A0CDD" w:rsidRPr="00105AAC" w:rsidRDefault="008A0CDD" w:rsidP="008A0CDD">
            <w:pPr>
              <w:pStyle w:val="Normal50"/>
              <w:numPr>
                <w:ilvl w:val="0"/>
                <w:numId w:val="87"/>
              </w:numPr>
              <w:tabs>
                <w:tab w:val="left" w:pos="176"/>
              </w:tabs>
              <w:spacing w:before="60" w:after="60" w:line="240" w:lineRule="auto"/>
              <w:ind w:left="176" w:hanging="176"/>
              <w:jc w:val="left"/>
              <w:rPr>
                <w:rFonts w:ascii="Arial" w:hAnsi="Arial" w:cs="Arial"/>
                <w:color w:val="000000"/>
                <w:sz w:val="16"/>
                <w:szCs w:val="16"/>
              </w:rPr>
            </w:pPr>
            <w:r w:rsidRPr="00105AAC">
              <w:rPr>
                <w:rStyle w:val="BodyTextChar100"/>
                <w:rFonts w:ascii="Arial" w:hAnsi="Arial" w:cs="Arial"/>
                <w:bCs/>
                <w:iCs/>
                <w:color w:val="000000"/>
                <w:spacing w:val="-6"/>
                <w:sz w:val="16"/>
                <w:szCs w:val="16"/>
              </w:rPr>
              <w:t>Continued development and maintenance of a National Collection of items relating to Australia’s military history, including collecting from recent and current conflicts and operations including peacekeeping and some peacetime operations that add to the story of Australia’s military history and heritage.</w:t>
            </w:r>
          </w:p>
        </w:tc>
        <w:tc>
          <w:tcPr>
            <w:tcW w:w="3572" w:type="dxa"/>
            <w:tcBorders>
              <w:top w:val="single" w:sz="4" w:space="0" w:color="auto"/>
              <w:left w:val="single" w:sz="4" w:space="0" w:color="auto"/>
              <w:bottom w:val="nil"/>
              <w:right w:val="single" w:sz="4" w:space="0" w:color="auto"/>
            </w:tcBorders>
          </w:tcPr>
          <w:p w14:paraId="67327E96" w14:textId="77777777" w:rsidR="008A0CDD" w:rsidRPr="00105AAC" w:rsidRDefault="008A0CDD" w:rsidP="008A0CDD">
            <w:pPr>
              <w:pStyle w:val="Normal50"/>
              <w:numPr>
                <w:ilvl w:val="0"/>
                <w:numId w:val="88"/>
              </w:numPr>
              <w:tabs>
                <w:tab w:val="left" w:pos="175"/>
              </w:tabs>
              <w:spacing w:before="60" w:after="60" w:line="240" w:lineRule="auto"/>
              <w:ind w:left="175" w:hanging="218"/>
              <w:jc w:val="left"/>
              <w:rPr>
                <w:rFonts w:ascii="Arial" w:hAnsi="Arial" w:cs="Arial"/>
                <w:color w:val="000000"/>
                <w:sz w:val="16"/>
                <w:szCs w:val="16"/>
              </w:rPr>
            </w:pPr>
            <w:r w:rsidRPr="00105AAC">
              <w:rPr>
                <w:rFonts w:ascii="Arial" w:hAnsi="Arial" w:cs="Arial"/>
                <w:color w:val="000000"/>
                <w:sz w:val="16"/>
                <w:szCs w:val="16"/>
              </w:rPr>
              <w:t>Items appropriate for the National Collection are identified, acquired and conserved in accordance with AWM policy.</w:t>
            </w:r>
          </w:p>
        </w:tc>
      </w:tr>
      <w:tr w:rsidR="00493F49" w14:paraId="328C9864" w14:textId="77777777" w:rsidTr="008A0CDD">
        <w:tc>
          <w:tcPr>
            <w:tcW w:w="1276" w:type="dxa"/>
            <w:tcBorders>
              <w:top w:val="nil"/>
              <w:left w:val="single" w:sz="4" w:space="0" w:color="auto"/>
              <w:bottom w:val="nil"/>
              <w:right w:val="single" w:sz="4" w:space="0" w:color="auto"/>
            </w:tcBorders>
          </w:tcPr>
          <w:p w14:paraId="07C9A142" w14:textId="77777777" w:rsidR="008A0CDD" w:rsidRPr="004C77FF" w:rsidRDefault="008A0CDD" w:rsidP="008A0CDD">
            <w:pPr>
              <w:pStyle w:val="Normal34"/>
              <w:tabs>
                <w:tab w:val="left" w:pos="709"/>
              </w:tabs>
              <w:spacing w:before="60" w:after="60" w:line="240" w:lineRule="auto"/>
              <w:jc w:val="left"/>
              <w:rPr>
                <w:rFonts w:ascii="Arial" w:hAnsi="Arial" w:cs="Arial"/>
                <w:sz w:val="16"/>
                <w:szCs w:val="16"/>
                <w:highlight w:val="yellow"/>
              </w:rPr>
            </w:pPr>
          </w:p>
        </w:tc>
        <w:tc>
          <w:tcPr>
            <w:tcW w:w="3119" w:type="dxa"/>
            <w:tcBorders>
              <w:top w:val="nil"/>
              <w:left w:val="single" w:sz="4" w:space="0" w:color="auto"/>
              <w:bottom w:val="nil"/>
              <w:right w:val="single" w:sz="4" w:space="0" w:color="auto"/>
            </w:tcBorders>
          </w:tcPr>
          <w:p w14:paraId="5D3C1427" w14:textId="77777777" w:rsidR="008A0CDD" w:rsidRPr="00105AAC" w:rsidRDefault="008A0CDD" w:rsidP="008A0CDD">
            <w:pPr>
              <w:pStyle w:val="Normal50"/>
              <w:numPr>
                <w:ilvl w:val="0"/>
                <w:numId w:val="87"/>
              </w:numPr>
              <w:tabs>
                <w:tab w:val="left" w:pos="176"/>
              </w:tabs>
              <w:spacing w:before="60" w:after="60" w:line="240" w:lineRule="auto"/>
              <w:ind w:left="176" w:hanging="176"/>
              <w:jc w:val="left"/>
              <w:rPr>
                <w:rStyle w:val="BodyTextChar100"/>
                <w:rFonts w:ascii="Arial" w:hAnsi="Arial" w:cs="Arial"/>
                <w:bCs/>
                <w:iCs/>
                <w:color w:val="000000"/>
                <w:spacing w:val="-6"/>
                <w:sz w:val="16"/>
                <w:szCs w:val="16"/>
              </w:rPr>
            </w:pPr>
            <w:r w:rsidRPr="00105AAC">
              <w:rPr>
                <w:rFonts w:ascii="Arial" w:hAnsi="Arial" w:cs="Arial"/>
                <w:color w:val="000000"/>
                <w:sz w:val="16"/>
                <w:szCs w:val="16"/>
              </w:rPr>
              <w:t>Implementation of a comprehensive collection management strategy including regular reviews of collection priorities and setting of long term conservation and digitisation standards and targets</w:t>
            </w:r>
            <w:r>
              <w:rPr>
                <w:rFonts w:ascii="Arial" w:hAnsi="Arial" w:cs="Arial"/>
                <w:color w:val="000000"/>
                <w:sz w:val="16"/>
                <w:szCs w:val="16"/>
              </w:rPr>
              <w:t>.</w:t>
            </w:r>
          </w:p>
        </w:tc>
        <w:tc>
          <w:tcPr>
            <w:tcW w:w="3572" w:type="dxa"/>
            <w:tcBorders>
              <w:top w:val="nil"/>
              <w:left w:val="single" w:sz="4" w:space="0" w:color="auto"/>
              <w:bottom w:val="nil"/>
              <w:right w:val="single" w:sz="4" w:space="0" w:color="auto"/>
            </w:tcBorders>
          </w:tcPr>
          <w:p w14:paraId="64DDF854" w14:textId="77777777" w:rsidR="008A0CDD" w:rsidRPr="00105AAC" w:rsidRDefault="008A0CDD" w:rsidP="008A0CDD">
            <w:pPr>
              <w:pStyle w:val="Normal50"/>
              <w:numPr>
                <w:ilvl w:val="0"/>
                <w:numId w:val="88"/>
              </w:numPr>
              <w:tabs>
                <w:tab w:val="left" w:pos="175"/>
              </w:tabs>
              <w:spacing w:before="60" w:after="60" w:line="240" w:lineRule="auto"/>
              <w:ind w:left="175" w:hanging="218"/>
              <w:jc w:val="left"/>
              <w:rPr>
                <w:rFonts w:ascii="Arial" w:hAnsi="Arial" w:cs="Arial"/>
                <w:color w:val="000000"/>
                <w:sz w:val="16"/>
                <w:szCs w:val="16"/>
              </w:rPr>
            </w:pPr>
            <w:r w:rsidRPr="00105AAC">
              <w:rPr>
                <w:rFonts w:ascii="Arial" w:hAnsi="Arial" w:cs="Arial"/>
                <w:color w:val="000000"/>
                <w:sz w:val="16"/>
                <w:szCs w:val="16"/>
              </w:rPr>
              <w:t>Collection Management Strategy implemented; reduction in frequency and severity of unplanned conservation activities and costs.</w:t>
            </w:r>
          </w:p>
        </w:tc>
      </w:tr>
      <w:tr w:rsidR="00493F49" w14:paraId="3B40471B" w14:textId="77777777" w:rsidTr="008A0CDD">
        <w:tc>
          <w:tcPr>
            <w:tcW w:w="1276" w:type="dxa"/>
            <w:tcBorders>
              <w:top w:val="nil"/>
              <w:left w:val="single" w:sz="4" w:space="0" w:color="auto"/>
              <w:bottom w:val="single" w:sz="4" w:space="0" w:color="auto"/>
              <w:right w:val="single" w:sz="4" w:space="0" w:color="auto"/>
            </w:tcBorders>
          </w:tcPr>
          <w:p w14:paraId="56BF010E" w14:textId="77777777" w:rsidR="008A0CDD" w:rsidRPr="004C77FF" w:rsidRDefault="008A0CDD" w:rsidP="008A0CDD">
            <w:pPr>
              <w:pStyle w:val="Normal34"/>
              <w:tabs>
                <w:tab w:val="left" w:pos="709"/>
              </w:tabs>
              <w:spacing w:before="60" w:after="60" w:line="240" w:lineRule="auto"/>
              <w:jc w:val="left"/>
              <w:rPr>
                <w:rFonts w:ascii="Arial" w:hAnsi="Arial" w:cs="Arial"/>
                <w:sz w:val="16"/>
                <w:szCs w:val="16"/>
                <w:highlight w:val="yellow"/>
              </w:rPr>
            </w:pPr>
          </w:p>
        </w:tc>
        <w:tc>
          <w:tcPr>
            <w:tcW w:w="3119" w:type="dxa"/>
            <w:tcBorders>
              <w:top w:val="nil"/>
              <w:left w:val="single" w:sz="4" w:space="0" w:color="auto"/>
              <w:bottom w:val="single" w:sz="4" w:space="0" w:color="auto"/>
              <w:right w:val="single" w:sz="4" w:space="0" w:color="auto"/>
            </w:tcBorders>
          </w:tcPr>
          <w:p w14:paraId="78984FEC" w14:textId="77777777" w:rsidR="008A0CDD" w:rsidRPr="00105AAC" w:rsidRDefault="008A0CDD" w:rsidP="008A0CDD">
            <w:pPr>
              <w:pStyle w:val="Normal50"/>
              <w:numPr>
                <w:ilvl w:val="0"/>
                <w:numId w:val="87"/>
              </w:numPr>
              <w:tabs>
                <w:tab w:val="left" w:pos="176"/>
              </w:tabs>
              <w:spacing w:before="60" w:after="60" w:line="240" w:lineRule="auto"/>
              <w:ind w:left="176" w:hanging="176"/>
              <w:jc w:val="left"/>
              <w:rPr>
                <w:rStyle w:val="BodyTextChar100"/>
                <w:rFonts w:ascii="Arial" w:hAnsi="Arial" w:cs="Arial"/>
                <w:bCs/>
                <w:iCs/>
                <w:color w:val="000000"/>
                <w:spacing w:val="-6"/>
                <w:sz w:val="16"/>
                <w:szCs w:val="16"/>
              </w:rPr>
            </w:pPr>
            <w:r w:rsidRPr="00105AAC">
              <w:rPr>
                <w:rFonts w:ascii="Arial" w:hAnsi="Arial" w:cs="Arial"/>
                <w:color w:val="000000"/>
                <w:sz w:val="16"/>
                <w:szCs w:val="16"/>
              </w:rPr>
              <w:t>The Memorial maintains a cost recovery based outwards loans and digital access program to support other organisations in telling stories of Australian service and sacrifice through the use of elements of the National Collection</w:t>
            </w:r>
            <w:r>
              <w:rPr>
                <w:rFonts w:ascii="Arial" w:hAnsi="Arial" w:cs="Arial"/>
                <w:color w:val="000000"/>
                <w:sz w:val="16"/>
                <w:szCs w:val="16"/>
              </w:rPr>
              <w:t>.</w:t>
            </w:r>
          </w:p>
        </w:tc>
        <w:tc>
          <w:tcPr>
            <w:tcW w:w="3572" w:type="dxa"/>
            <w:tcBorders>
              <w:top w:val="nil"/>
              <w:left w:val="single" w:sz="4" w:space="0" w:color="auto"/>
              <w:bottom w:val="single" w:sz="4" w:space="0" w:color="auto"/>
              <w:right w:val="single" w:sz="4" w:space="0" w:color="auto"/>
            </w:tcBorders>
          </w:tcPr>
          <w:p w14:paraId="063F08C6" w14:textId="77777777" w:rsidR="008A0CDD" w:rsidRPr="00105AAC" w:rsidRDefault="008A0CDD" w:rsidP="008A0CDD">
            <w:pPr>
              <w:pStyle w:val="Normal50"/>
              <w:numPr>
                <w:ilvl w:val="0"/>
                <w:numId w:val="88"/>
              </w:numPr>
              <w:tabs>
                <w:tab w:val="left" w:pos="175"/>
              </w:tabs>
              <w:spacing w:before="60" w:after="60" w:line="240" w:lineRule="auto"/>
              <w:ind w:left="175" w:hanging="218"/>
              <w:jc w:val="left"/>
              <w:rPr>
                <w:rFonts w:ascii="Arial" w:hAnsi="Arial" w:cs="Arial"/>
                <w:color w:val="000000"/>
                <w:sz w:val="16"/>
                <w:szCs w:val="16"/>
              </w:rPr>
            </w:pPr>
            <w:r w:rsidRPr="00105AAC">
              <w:rPr>
                <w:rFonts w:ascii="Arial" w:hAnsi="Arial" w:cs="Arial"/>
                <w:color w:val="000000"/>
                <w:sz w:val="16"/>
                <w:szCs w:val="16"/>
              </w:rPr>
              <w:t>National Collection material is used by museums, media and others to enrich and enhance exhibitions, articles and online material to tell stories of Australia at war.</w:t>
            </w:r>
          </w:p>
        </w:tc>
      </w:tr>
    </w:tbl>
    <w:p w14:paraId="2BF4B2F9" w14:textId="77777777" w:rsidR="008A0CDD" w:rsidRPr="004C77FF" w:rsidRDefault="008A0CDD">
      <w:pPr>
        <w:pStyle w:val="Normal34"/>
        <w:rPr>
          <w:highlight w:val="yellow"/>
        </w:rPr>
      </w:pPr>
      <w:r w:rsidRPr="004C77FF">
        <w:rPr>
          <w:highlight w:val="yellow"/>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119"/>
        <w:gridCol w:w="3572"/>
      </w:tblGrid>
      <w:tr w:rsidR="00493F49" w14:paraId="3B6564A9" w14:textId="77777777" w:rsidTr="008A0CDD">
        <w:tc>
          <w:tcPr>
            <w:tcW w:w="1276" w:type="dxa"/>
            <w:tcBorders>
              <w:top w:val="single" w:sz="4" w:space="0" w:color="auto"/>
              <w:left w:val="single" w:sz="4" w:space="0" w:color="auto"/>
              <w:bottom w:val="nil"/>
              <w:right w:val="single" w:sz="4" w:space="0" w:color="auto"/>
            </w:tcBorders>
            <w:hideMark/>
          </w:tcPr>
          <w:p w14:paraId="6582BDF7" w14:textId="77777777" w:rsidR="008A0CDD" w:rsidRPr="001304B3" w:rsidRDefault="008A0CDD" w:rsidP="008A0CDD">
            <w:pPr>
              <w:pStyle w:val="Normal34"/>
              <w:tabs>
                <w:tab w:val="left" w:pos="709"/>
              </w:tabs>
              <w:spacing w:before="60" w:after="60" w:line="240" w:lineRule="auto"/>
              <w:jc w:val="left"/>
              <w:rPr>
                <w:rFonts w:ascii="Arial" w:hAnsi="Arial" w:cs="Arial"/>
                <w:sz w:val="16"/>
                <w:szCs w:val="16"/>
              </w:rPr>
            </w:pPr>
            <w:r w:rsidRPr="001304B3">
              <w:rPr>
                <w:rFonts w:ascii="Arial" w:hAnsi="Arial" w:cs="Arial"/>
                <w:sz w:val="16"/>
                <w:szCs w:val="16"/>
              </w:rPr>
              <w:t>2020-21 and beyond</w:t>
            </w:r>
          </w:p>
        </w:tc>
        <w:tc>
          <w:tcPr>
            <w:tcW w:w="3119" w:type="dxa"/>
            <w:tcBorders>
              <w:top w:val="single" w:sz="4" w:space="0" w:color="auto"/>
              <w:left w:val="single" w:sz="4" w:space="0" w:color="auto"/>
              <w:bottom w:val="nil"/>
              <w:right w:val="single" w:sz="4" w:space="0" w:color="auto"/>
            </w:tcBorders>
          </w:tcPr>
          <w:p w14:paraId="63BE9FD2" w14:textId="77777777" w:rsidR="008A0CDD" w:rsidRPr="001304B3" w:rsidRDefault="008A0CDD" w:rsidP="008A0CDD">
            <w:pPr>
              <w:pStyle w:val="Normal50"/>
              <w:numPr>
                <w:ilvl w:val="0"/>
                <w:numId w:val="89"/>
              </w:numPr>
              <w:tabs>
                <w:tab w:val="left" w:pos="176"/>
              </w:tabs>
              <w:spacing w:before="60" w:after="60" w:line="240" w:lineRule="auto"/>
              <w:ind w:left="176" w:hanging="176"/>
              <w:jc w:val="left"/>
              <w:rPr>
                <w:rFonts w:ascii="Arial" w:hAnsi="Arial" w:cs="Arial"/>
                <w:color w:val="000000"/>
                <w:sz w:val="16"/>
                <w:szCs w:val="16"/>
              </w:rPr>
            </w:pPr>
            <w:r w:rsidRPr="001304B3">
              <w:rPr>
                <w:rFonts w:ascii="Arial" w:hAnsi="Arial" w:cs="Arial"/>
                <w:color w:val="000000"/>
                <w:sz w:val="16"/>
                <w:szCs w:val="16"/>
              </w:rPr>
              <w:t>Continued development and maintenance of a National Collection of items relating to Australia’s military history, including collecting from recent and current conflicts and operations including peacekeeping and some peacetime operations that add to the story of Australia’s military history and heritage.</w:t>
            </w:r>
          </w:p>
        </w:tc>
        <w:tc>
          <w:tcPr>
            <w:tcW w:w="3572" w:type="dxa"/>
            <w:tcBorders>
              <w:top w:val="single" w:sz="4" w:space="0" w:color="auto"/>
              <w:left w:val="single" w:sz="4" w:space="0" w:color="auto"/>
              <w:bottom w:val="nil"/>
              <w:right w:val="single" w:sz="4" w:space="0" w:color="auto"/>
            </w:tcBorders>
          </w:tcPr>
          <w:p w14:paraId="23061521" w14:textId="77777777" w:rsidR="008A0CDD" w:rsidRPr="000C0399" w:rsidRDefault="008A0CDD" w:rsidP="008A0CDD">
            <w:pPr>
              <w:pStyle w:val="Normal50"/>
              <w:numPr>
                <w:ilvl w:val="0"/>
                <w:numId w:val="90"/>
              </w:numPr>
              <w:tabs>
                <w:tab w:val="left" w:pos="175"/>
              </w:tabs>
              <w:spacing w:before="60" w:after="60" w:line="240" w:lineRule="auto"/>
              <w:ind w:left="175" w:hanging="218"/>
              <w:jc w:val="left"/>
              <w:rPr>
                <w:rFonts w:ascii="Arial" w:hAnsi="Arial" w:cs="Arial"/>
                <w:color w:val="000000"/>
                <w:sz w:val="16"/>
                <w:szCs w:val="16"/>
              </w:rPr>
            </w:pPr>
            <w:r w:rsidRPr="000C0399">
              <w:rPr>
                <w:rFonts w:ascii="Arial" w:hAnsi="Arial" w:cs="Arial"/>
                <w:color w:val="000000"/>
                <w:sz w:val="16"/>
                <w:szCs w:val="16"/>
              </w:rPr>
              <w:t>Items appropriate for the National Collection are identified, acquired and conserved in accordance with AWM policy.</w:t>
            </w:r>
          </w:p>
        </w:tc>
      </w:tr>
      <w:tr w:rsidR="00493F49" w14:paraId="7EEFC08D" w14:textId="77777777" w:rsidTr="008A0CDD">
        <w:tc>
          <w:tcPr>
            <w:tcW w:w="1276" w:type="dxa"/>
            <w:tcBorders>
              <w:top w:val="nil"/>
              <w:left w:val="single" w:sz="4" w:space="0" w:color="auto"/>
              <w:bottom w:val="nil"/>
              <w:right w:val="single" w:sz="4" w:space="0" w:color="auto"/>
            </w:tcBorders>
          </w:tcPr>
          <w:p w14:paraId="3BD380C9" w14:textId="77777777" w:rsidR="008A0CDD" w:rsidRPr="004C77FF" w:rsidRDefault="008A0CDD" w:rsidP="008A0CDD">
            <w:pPr>
              <w:pStyle w:val="Normal34"/>
              <w:tabs>
                <w:tab w:val="left" w:pos="709"/>
              </w:tabs>
              <w:spacing w:before="60" w:after="60" w:line="240" w:lineRule="auto"/>
              <w:jc w:val="left"/>
              <w:rPr>
                <w:rFonts w:ascii="Arial" w:hAnsi="Arial" w:cs="Arial"/>
                <w:sz w:val="16"/>
                <w:szCs w:val="16"/>
                <w:highlight w:val="yellow"/>
              </w:rPr>
            </w:pPr>
          </w:p>
        </w:tc>
        <w:tc>
          <w:tcPr>
            <w:tcW w:w="3119" w:type="dxa"/>
            <w:tcBorders>
              <w:top w:val="nil"/>
              <w:left w:val="single" w:sz="4" w:space="0" w:color="auto"/>
              <w:bottom w:val="nil"/>
              <w:right w:val="single" w:sz="4" w:space="0" w:color="auto"/>
            </w:tcBorders>
          </w:tcPr>
          <w:p w14:paraId="3C006D3F" w14:textId="77777777" w:rsidR="008A0CDD" w:rsidRPr="000C0399" w:rsidRDefault="008A0CDD" w:rsidP="008A0CDD">
            <w:pPr>
              <w:pStyle w:val="Normal50"/>
              <w:numPr>
                <w:ilvl w:val="0"/>
                <w:numId w:val="89"/>
              </w:numPr>
              <w:tabs>
                <w:tab w:val="left" w:pos="176"/>
              </w:tabs>
              <w:spacing w:before="60" w:after="60" w:line="240" w:lineRule="auto"/>
              <w:ind w:left="176" w:hanging="176"/>
              <w:jc w:val="left"/>
              <w:rPr>
                <w:rStyle w:val="BodyTextChar100"/>
                <w:rFonts w:ascii="Arial" w:hAnsi="Arial" w:cs="Arial"/>
                <w:bCs/>
                <w:iCs/>
                <w:color w:val="000000"/>
                <w:spacing w:val="-6"/>
                <w:sz w:val="16"/>
                <w:szCs w:val="16"/>
              </w:rPr>
            </w:pPr>
            <w:r w:rsidRPr="000C0399">
              <w:rPr>
                <w:rFonts w:ascii="Arial" w:hAnsi="Arial" w:cs="Arial"/>
                <w:color w:val="000000"/>
                <w:sz w:val="16"/>
                <w:szCs w:val="16"/>
              </w:rPr>
              <w:t>Implementation of a comprehensive collection management strategy including regular review of collection priorities and setting of long term conservation and digitisation standards and targets</w:t>
            </w:r>
            <w:r>
              <w:rPr>
                <w:rFonts w:ascii="Arial" w:hAnsi="Arial" w:cs="Arial"/>
                <w:color w:val="000000"/>
                <w:sz w:val="16"/>
                <w:szCs w:val="16"/>
              </w:rPr>
              <w:t>.</w:t>
            </w:r>
          </w:p>
        </w:tc>
        <w:tc>
          <w:tcPr>
            <w:tcW w:w="3572" w:type="dxa"/>
            <w:tcBorders>
              <w:top w:val="nil"/>
              <w:left w:val="single" w:sz="4" w:space="0" w:color="auto"/>
              <w:bottom w:val="nil"/>
              <w:right w:val="single" w:sz="4" w:space="0" w:color="auto"/>
            </w:tcBorders>
          </w:tcPr>
          <w:p w14:paraId="776BD5A3" w14:textId="77777777" w:rsidR="008A0CDD" w:rsidRPr="0034262D" w:rsidRDefault="008A0CDD" w:rsidP="008A0CDD">
            <w:pPr>
              <w:pStyle w:val="Normal50"/>
              <w:numPr>
                <w:ilvl w:val="0"/>
                <w:numId w:val="90"/>
              </w:numPr>
              <w:tabs>
                <w:tab w:val="left" w:pos="175"/>
              </w:tabs>
              <w:spacing w:before="60" w:after="60" w:line="240" w:lineRule="auto"/>
              <w:ind w:left="175" w:hanging="218"/>
              <w:jc w:val="left"/>
              <w:rPr>
                <w:rFonts w:ascii="Arial" w:hAnsi="Arial" w:cs="Arial"/>
                <w:color w:val="000000"/>
                <w:sz w:val="16"/>
                <w:szCs w:val="16"/>
              </w:rPr>
            </w:pPr>
            <w:r w:rsidRPr="0034262D">
              <w:rPr>
                <w:rFonts w:ascii="Arial" w:hAnsi="Arial" w:cs="Arial"/>
                <w:color w:val="000000"/>
                <w:sz w:val="16"/>
                <w:szCs w:val="16"/>
              </w:rPr>
              <w:t>Collection Management Strategy reviewed; reduction in frequency and severity of unplanned conservation activities and costs.</w:t>
            </w:r>
          </w:p>
        </w:tc>
      </w:tr>
      <w:tr w:rsidR="00493F49" w14:paraId="73AC483B" w14:textId="77777777" w:rsidTr="008A0CDD">
        <w:tc>
          <w:tcPr>
            <w:tcW w:w="1276" w:type="dxa"/>
            <w:tcBorders>
              <w:top w:val="nil"/>
              <w:left w:val="single" w:sz="4" w:space="0" w:color="auto"/>
              <w:bottom w:val="single" w:sz="4" w:space="0" w:color="auto"/>
              <w:right w:val="single" w:sz="4" w:space="0" w:color="auto"/>
            </w:tcBorders>
          </w:tcPr>
          <w:p w14:paraId="4EBAE89E" w14:textId="77777777" w:rsidR="008A0CDD" w:rsidRPr="009149FB" w:rsidRDefault="008A0CDD" w:rsidP="008A0CDD">
            <w:pPr>
              <w:pStyle w:val="Normal34"/>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737AD7ED" w14:textId="77777777" w:rsidR="008A0CDD" w:rsidRPr="009149FB" w:rsidRDefault="008A0CDD" w:rsidP="008A0CDD">
            <w:pPr>
              <w:pStyle w:val="Normal50"/>
              <w:numPr>
                <w:ilvl w:val="0"/>
                <w:numId w:val="89"/>
              </w:numPr>
              <w:tabs>
                <w:tab w:val="left" w:pos="176"/>
              </w:tabs>
              <w:spacing w:before="60" w:after="60" w:line="240" w:lineRule="auto"/>
              <w:ind w:left="176" w:hanging="176"/>
              <w:jc w:val="left"/>
              <w:rPr>
                <w:rStyle w:val="BodyTextChar100"/>
                <w:rFonts w:ascii="Arial" w:hAnsi="Arial" w:cs="Arial"/>
                <w:bCs/>
                <w:iCs/>
                <w:color w:val="000000"/>
                <w:spacing w:val="-6"/>
                <w:sz w:val="16"/>
                <w:szCs w:val="16"/>
              </w:rPr>
            </w:pPr>
            <w:r w:rsidRPr="009149FB">
              <w:rPr>
                <w:rFonts w:ascii="Arial" w:hAnsi="Arial" w:cs="Arial"/>
                <w:color w:val="000000"/>
                <w:sz w:val="16"/>
                <w:szCs w:val="16"/>
              </w:rPr>
              <w:t>The Memorial maintains a cost recovery based outwards loans and digital access program to support other organisations in telling stories of Australian service and sacrifice through the use of elements of the National Collection</w:t>
            </w:r>
            <w:r>
              <w:rPr>
                <w:rFonts w:ascii="Arial" w:hAnsi="Arial" w:cs="Arial"/>
                <w:color w:val="000000"/>
                <w:sz w:val="16"/>
                <w:szCs w:val="16"/>
              </w:rPr>
              <w:t>.</w:t>
            </w:r>
          </w:p>
        </w:tc>
        <w:tc>
          <w:tcPr>
            <w:tcW w:w="3572" w:type="dxa"/>
            <w:tcBorders>
              <w:top w:val="nil"/>
              <w:left w:val="single" w:sz="4" w:space="0" w:color="auto"/>
              <w:bottom w:val="single" w:sz="4" w:space="0" w:color="auto"/>
              <w:right w:val="single" w:sz="4" w:space="0" w:color="auto"/>
            </w:tcBorders>
          </w:tcPr>
          <w:p w14:paraId="4ABA99D4" w14:textId="77777777" w:rsidR="008A0CDD" w:rsidRPr="009149FB" w:rsidRDefault="008A0CDD" w:rsidP="008A0CDD">
            <w:pPr>
              <w:pStyle w:val="Normal50"/>
              <w:numPr>
                <w:ilvl w:val="0"/>
                <w:numId w:val="90"/>
              </w:numPr>
              <w:tabs>
                <w:tab w:val="left" w:pos="175"/>
              </w:tabs>
              <w:spacing w:before="60" w:after="60" w:line="240" w:lineRule="auto"/>
              <w:ind w:left="175" w:hanging="218"/>
              <w:jc w:val="left"/>
              <w:rPr>
                <w:rFonts w:ascii="Arial" w:hAnsi="Arial" w:cs="Arial"/>
                <w:color w:val="000000"/>
                <w:sz w:val="16"/>
                <w:szCs w:val="16"/>
              </w:rPr>
            </w:pPr>
            <w:r w:rsidRPr="009149FB">
              <w:rPr>
                <w:rFonts w:ascii="Arial" w:hAnsi="Arial" w:cs="Arial"/>
                <w:color w:val="000000"/>
                <w:sz w:val="16"/>
                <w:szCs w:val="16"/>
              </w:rPr>
              <w:t>National Collection material is used by museums, media and others to enrich and enhance exhibitions, articles and online material to tell stories of Australia at war.</w:t>
            </w:r>
          </w:p>
        </w:tc>
      </w:tr>
      <w:tr w:rsidR="00493F49" w14:paraId="311969CA"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335C070E" w14:textId="77777777" w:rsidR="008A0CDD" w:rsidRPr="009149FB" w:rsidRDefault="008A0CDD" w:rsidP="008A0CDD">
            <w:pPr>
              <w:pStyle w:val="Normal34"/>
              <w:tabs>
                <w:tab w:val="left" w:pos="709"/>
              </w:tabs>
              <w:spacing w:before="60" w:after="60" w:line="240" w:lineRule="auto"/>
              <w:jc w:val="left"/>
              <w:rPr>
                <w:rFonts w:ascii="Arial" w:hAnsi="Arial" w:cs="Arial"/>
                <w:b/>
                <w:sz w:val="16"/>
                <w:szCs w:val="16"/>
              </w:rPr>
            </w:pPr>
            <w:r w:rsidRPr="009149FB">
              <w:rPr>
                <w:rFonts w:ascii="Arial" w:hAnsi="Arial" w:cs="Arial"/>
                <w:b/>
                <w:sz w:val="16"/>
                <w:szCs w:val="16"/>
              </w:rPr>
              <w:t>Purposes</w:t>
            </w:r>
          </w:p>
        </w:tc>
        <w:tc>
          <w:tcPr>
            <w:tcW w:w="6691" w:type="dxa"/>
            <w:gridSpan w:val="2"/>
            <w:tcBorders>
              <w:top w:val="single" w:sz="4" w:space="0" w:color="auto"/>
              <w:left w:val="single" w:sz="4" w:space="0" w:color="auto"/>
              <w:bottom w:val="single" w:sz="4" w:space="0" w:color="auto"/>
              <w:right w:val="single" w:sz="4" w:space="0" w:color="auto"/>
            </w:tcBorders>
            <w:hideMark/>
          </w:tcPr>
          <w:p w14:paraId="6C87753B" w14:textId="77777777" w:rsidR="008A0CDD" w:rsidRPr="009149FB" w:rsidRDefault="008A0CDD" w:rsidP="008A0CDD">
            <w:pPr>
              <w:pStyle w:val="Normal50"/>
              <w:tabs>
                <w:tab w:val="left" w:pos="709"/>
              </w:tabs>
              <w:spacing w:before="60" w:after="60" w:line="240" w:lineRule="auto"/>
              <w:jc w:val="left"/>
              <w:rPr>
                <w:rFonts w:ascii="Arial" w:hAnsi="Arial" w:cs="Arial"/>
                <w:color w:val="000000"/>
                <w:sz w:val="16"/>
                <w:szCs w:val="16"/>
              </w:rPr>
            </w:pPr>
            <w:r w:rsidRPr="009149FB">
              <w:rPr>
                <w:rFonts w:ascii="Arial" w:hAnsi="Arial" w:cs="Arial"/>
                <w:color w:val="000000"/>
                <w:sz w:val="16"/>
                <w:szCs w:val="16"/>
              </w:rPr>
              <w:t xml:space="preserve">Maximise the value of and access to the National </w:t>
            </w:r>
            <w:r>
              <w:rPr>
                <w:rFonts w:ascii="Arial" w:hAnsi="Arial" w:cs="Arial"/>
                <w:color w:val="000000"/>
                <w:sz w:val="16"/>
                <w:szCs w:val="16"/>
              </w:rPr>
              <w:t>Collection and military history.</w:t>
            </w:r>
          </w:p>
          <w:p w14:paraId="23A94DC6" w14:textId="77777777" w:rsidR="008A0CDD" w:rsidRPr="009149FB" w:rsidRDefault="008A0CDD" w:rsidP="008A0CDD">
            <w:pPr>
              <w:pStyle w:val="Normal34"/>
              <w:tabs>
                <w:tab w:val="left" w:pos="709"/>
              </w:tabs>
              <w:spacing w:before="60" w:after="60" w:line="240" w:lineRule="auto"/>
              <w:jc w:val="left"/>
              <w:rPr>
                <w:rFonts w:ascii="Arial" w:hAnsi="Arial" w:cs="Arial"/>
                <w:sz w:val="16"/>
                <w:szCs w:val="16"/>
              </w:rPr>
            </w:pPr>
            <w:r w:rsidRPr="009149FB">
              <w:rPr>
                <w:rFonts w:ascii="Arial" w:hAnsi="Arial" w:cs="Arial"/>
                <w:color w:val="000000"/>
                <w:sz w:val="16"/>
                <w:szCs w:val="16"/>
              </w:rPr>
              <w:t>Ensure the ongoing relevance of the Memorial’s vision and mission to the nation.</w:t>
            </w:r>
          </w:p>
        </w:tc>
      </w:tr>
      <w:tr w:rsidR="00493F49" w14:paraId="539DE4AC" w14:textId="77777777" w:rsidTr="008A0CDD">
        <w:tc>
          <w:tcPr>
            <w:tcW w:w="7967" w:type="dxa"/>
            <w:gridSpan w:val="3"/>
            <w:tcBorders>
              <w:top w:val="single" w:sz="4" w:space="0" w:color="auto"/>
              <w:left w:val="single" w:sz="4" w:space="0" w:color="auto"/>
              <w:bottom w:val="single" w:sz="4" w:space="0" w:color="auto"/>
              <w:right w:val="single" w:sz="4" w:space="0" w:color="auto"/>
            </w:tcBorders>
          </w:tcPr>
          <w:p w14:paraId="36FC4173" w14:textId="77777777" w:rsidR="008A0CDD" w:rsidRPr="009149FB" w:rsidRDefault="008A0CDD" w:rsidP="008A0CDD">
            <w:pPr>
              <w:pStyle w:val="Normal320"/>
              <w:tabs>
                <w:tab w:val="left" w:pos="709"/>
              </w:tabs>
              <w:spacing w:before="60" w:after="60"/>
              <w:jc w:val="left"/>
              <w:rPr>
                <w:rFonts w:ascii="Arial" w:hAnsi="Arial" w:cs="Arial"/>
                <w:b/>
                <w:color w:val="000000"/>
                <w:sz w:val="16"/>
                <w:szCs w:val="16"/>
              </w:rPr>
            </w:pPr>
            <w:r w:rsidRPr="009149FB">
              <w:rPr>
                <w:rFonts w:ascii="Arial" w:hAnsi="Arial" w:cs="Arial"/>
                <w:b/>
                <w:color w:val="000000"/>
                <w:sz w:val="16"/>
                <w:szCs w:val="16"/>
              </w:rPr>
              <w:t>Material changes to Program 1 resulting from the following measures:</w:t>
            </w:r>
          </w:p>
          <w:p w14:paraId="0667B52B" w14:textId="77777777" w:rsidR="008A0CDD" w:rsidRPr="009149FB" w:rsidRDefault="008A0CDD" w:rsidP="008A0CDD">
            <w:pPr>
              <w:pStyle w:val="Normal50"/>
              <w:numPr>
                <w:ilvl w:val="0"/>
                <w:numId w:val="91"/>
              </w:numPr>
              <w:tabs>
                <w:tab w:val="left" w:pos="709"/>
              </w:tabs>
              <w:spacing w:before="60" w:after="60" w:line="240" w:lineRule="auto"/>
              <w:ind w:left="743" w:hanging="425"/>
              <w:jc w:val="left"/>
              <w:rPr>
                <w:rFonts w:ascii="Arial" w:hAnsi="Arial" w:cs="Arial"/>
                <w:sz w:val="16"/>
                <w:szCs w:val="16"/>
              </w:rPr>
            </w:pPr>
            <w:r w:rsidRPr="009149FB">
              <w:rPr>
                <w:rFonts w:ascii="Arial" w:hAnsi="Arial" w:cs="Arial"/>
                <w:sz w:val="16"/>
                <w:szCs w:val="16"/>
              </w:rPr>
              <w:t xml:space="preserve">The </w:t>
            </w:r>
            <w:r w:rsidRPr="009149FB">
              <w:rPr>
                <w:rFonts w:ascii="Arial" w:hAnsi="Arial" w:cs="Arial"/>
                <w:i/>
                <w:sz w:val="16"/>
                <w:szCs w:val="16"/>
              </w:rPr>
              <w:t xml:space="preserve">Australian War Memorial - redevelopment </w:t>
            </w:r>
            <w:r w:rsidRPr="009149FB">
              <w:rPr>
                <w:rFonts w:ascii="Arial" w:hAnsi="Arial" w:cs="Arial"/>
                <w:sz w:val="16"/>
                <w:szCs w:val="16"/>
              </w:rPr>
              <w:t>funding measure will enhance the Memorial’s ability to manage and interpret the National Collection within Program Component 1.3</w:t>
            </w:r>
            <w:r>
              <w:rPr>
                <w:rFonts w:ascii="Arial" w:hAnsi="Arial" w:cs="Arial"/>
                <w:sz w:val="16"/>
                <w:szCs w:val="16"/>
              </w:rPr>
              <w:t>.</w:t>
            </w:r>
          </w:p>
        </w:tc>
      </w:tr>
    </w:tbl>
    <w:p w14:paraId="6B5A8135" w14:textId="77777777" w:rsidR="008A0CDD" w:rsidRPr="003C3A60" w:rsidRDefault="008A0CDD" w:rsidP="008A0CDD">
      <w:pPr>
        <w:pStyle w:val="ListParagraph21"/>
        <w:spacing w:after="0"/>
        <w:ind w:left="360"/>
        <w:jc w:val="left"/>
        <w:rPr>
          <w:rFonts w:ascii="Arial" w:hAnsi="Arial" w:cs="Arial"/>
          <w:sz w:val="16"/>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19"/>
        <w:gridCol w:w="3572"/>
      </w:tblGrid>
      <w:tr w:rsidR="00493F49" w14:paraId="67F74E62" w14:textId="77777777" w:rsidTr="008A0CDD">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A1BCF95" w14:textId="77777777" w:rsidR="008A0CDD" w:rsidRPr="005C6713" w:rsidRDefault="008A0CDD" w:rsidP="008A0CDD">
            <w:pPr>
              <w:pStyle w:val="Normal35"/>
              <w:pageBreakBefore/>
              <w:tabs>
                <w:tab w:val="left" w:pos="709"/>
              </w:tabs>
              <w:spacing w:before="60" w:after="60" w:line="240" w:lineRule="auto"/>
              <w:jc w:val="left"/>
              <w:rPr>
                <w:rFonts w:ascii="Arial" w:hAnsi="Arial" w:cs="Arial"/>
                <w:sz w:val="16"/>
                <w:szCs w:val="16"/>
              </w:rPr>
            </w:pPr>
            <w:r w:rsidRPr="005C6713">
              <w:rPr>
                <w:rFonts w:ascii="Arial" w:hAnsi="Arial" w:cs="Arial"/>
                <w:b/>
                <w:sz w:val="16"/>
                <w:szCs w:val="16"/>
              </w:rPr>
              <w:lastRenderedPageBreak/>
              <w:t>Program component 1.4</w:t>
            </w:r>
            <w:r w:rsidRPr="005C6713">
              <w:rPr>
                <w:rFonts w:ascii="Arial" w:hAnsi="Arial" w:cs="Arial"/>
                <w:sz w:val="16"/>
                <w:szCs w:val="16"/>
              </w:rPr>
              <w:t xml:space="preserve"> – Exhibitions assist Australians remember the Australian experience of war and its enduring impact on society.</w:t>
            </w:r>
          </w:p>
        </w:tc>
      </w:tr>
      <w:tr w:rsidR="00493F49" w14:paraId="787D9DA7"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1586FBD7" w14:textId="77777777" w:rsidR="008A0CDD" w:rsidRPr="005C6713" w:rsidRDefault="008A0CDD" w:rsidP="008A0CDD">
            <w:pPr>
              <w:pStyle w:val="Normal35"/>
              <w:tabs>
                <w:tab w:val="left" w:pos="709"/>
              </w:tabs>
              <w:spacing w:before="60" w:after="60" w:line="240" w:lineRule="auto"/>
              <w:jc w:val="left"/>
              <w:rPr>
                <w:rFonts w:ascii="Arial" w:hAnsi="Arial" w:cs="Arial"/>
                <w:b/>
                <w:sz w:val="16"/>
                <w:szCs w:val="16"/>
              </w:rPr>
            </w:pPr>
            <w:r w:rsidRPr="005C6713">
              <w:rPr>
                <w:rFonts w:ascii="Arial" w:hAnsi="Arial" w:cs="Arial"/>
                <w:b/>
                <w:sz w:val="16"/>
                <w:szCs w:val="16"/>
              </w:rPr>
              <w:t>Delivery</w:t>
            </w:r>
          </w:p>
        </w:tc>
        <w:tc>
          <w:tcPr>
            <w:tcW w:w="6691" w:type="dxa"/>
            <w:gridSpan w:val="2"/>
            <w:tcBorders>
              <w:top w:val="single" w:sz="4" w:space="0" w:color="auto"/>
              <w:left w:val="single" w:sz="4" w:space="0" w:color="auto"/>
              <w:bottom w:val="double" w:sz="4" w:space="0" w:color="auto"/>
              <w:right w:val="single" w:sz="4" w:space="0" w:color="auto"/>
            </w:tcBorders>
            <w:hideMark/>
          </w:tcPr>
          <w:p w14:paraId="767832B5" w14:textId="77777777" w:rsidR="008A0CDD" w:rsidRPr="005C6713" w:rsidRDefault="008A0CDD" w:rsidP="008A0CDD">
            <w:pPr>
              <w:pStyle w:val="TableTextBullet30"/>
              <w:numPr>
                <w:ilvl w:val="0"/>
                <w:numId w:val="0"/>
              </w:numPr>
              <w:tabs>
                <w:tab w:val="left" w:pos="720"/>
              </w:tabs>
              <w:rPr>
                <w:rFonts w:cs="Arial"/>
                <w:color w:val="000000"/>
                <w:sz w:val="16"/>
                <w:szCs w:val="16"/>
              </w:rPr>
            </w:pPr>
            <w:r w:rsidRPr="005C6713">
              <w:rPr>
                <w:rFonts w:cs="Arial"/>
                <w:color w:val="000000"/>
                <w:sz w:val="16"/>
                <w:szCs w:val="16"/>
              </w:rPr>
              <w:t xml:space="preserve">Activity: Development and maintenance of outstanding permanent, temporary and travelling exhibitions; </w:t>
            </w:r>
          </w:p>
          <w:p w14:paraId="7C3E2E28" w14:textId="77777777" w:rsidR="008A0CDD" w:rsidRPr="005C6713" w:rsidRDefault="008A0CDD" w:rsidP="008A0CDD">
            <w:pPr>
              <w:pStyle w:val="TableTextBullet13"/>
              <w:numPr>
                <w:ilvl w:val="0"/>
                <w:numId w:val="0"/>
              </w:numPr>
              <w:rPr>
                <w:b/>
              </w:rPr>
            </w:pPr>
            <w:r w:rsidRPr="005C6713">
              <w:rPr>
                <w:rFonts w:cs="Arial"/>
                <w:color w:val="000000"/>
                <w:sz w:val="16"/>
                <w:szCs w:val="16"/>
              </w:rPr>
              <w:t>Target: On-site (local, interstate, international) and touring exhibition venue visitors.</w:t>
            </w:r>
          </w:p>
        </w:tc>
      </w:tr>
      <w:tr w:rsidR="00493F49" w14:paraId="1685BA1B" w14:textId="77777777" w:rsidTr="008A0CDD">
        <w:tc>
          <w:tcPr>
            <w:tcW w:w="7967" w:type="dxa"/>
            <w:gridSpan w:val="3"/>
            <w:tcBorders>
              <w:top w:val="double" w:sz="4" w:space="0" w:color="auto"/>
              <w:left w:val="single" w:sz="4" w:space="0" w:color="auto"/>
              <w:bottom w:val="single" w:sz="4" w:space="0" w:color="auto"/>
              <w:right w:val="single" w:sz="4" w:space="0" w:color="auto"/>
            </w:tcBorders>
            <w:hideMark/>
          </w:tcPr>
          <w:p w14:paraId="061609E1" w14:textId="77777777" w:rsidR="008A0CDD" w:rsidRPr="005C6713" w:rsidRDefault="008A0CDD" w:rsidP="008A0CDD">
            <w:pPr>
              <w:pStyle w:val="Normal35"/>
              <w:tabs>
                <w:tab w:val="left" w:pos="709"/>
              </w:tabs>
              <w:spacing w:before="60" w:after="60" w:line="240" w:lineRule="auto"/>
              <w:jc w:val="left"/>
              <w:rPr>
                <w:rFonts w:ascii="Arial" w:hAnsi="Arial" w:cs="Arial"/>
                <w:b/>
                <w:sz w:val="16"/>
                <w:szCs w:val="16"/>
              </w:rPr>
            </w:pPr>
            <w:r w:rsidRPr="005C6713">
              <w:rPr>
                <w:rFonts w:ascii="Arial" w:hAnsi="Arial" w:cs="Arial"/>
                <w:b/>
                <w:sz w:val="16"/>
                <w:szCs w:val="16"/>
              </w:rPr>
              <w:t>Performance information</w:t>
            </w:r>
          </w:p>
        </w:tc>
      </w:tr>
      <w:tr w:rsidR="00493F49" w14:paraId="02AE5950"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23416E95" w14:textId="77777777" w:rsidR="008A0CDD" w:rsidRPr="005C6713" w:rsidRDefault="008A0CDD" w:rsidP="008A0CDD">
            <w:pPr>
              <w:pStyle w:val="Normal35"/>
              <w:tabs>
                <w:tab w:val="left" w:pos="709"/>
              </w:tabs>
              <w:spacing w:before="60" w:after="60" w:line="240" w:lineRule="auto"/>
              <w:jc w:val="left"/>
              <w:rPr>
                <w:rFonts w:ascii="Arial" w:hAnsi="Arial" w:cs="Arial"/>
                <w:b/>
                <w:sz w:val="16"/>
                <w:szCs w:val="16"/>
              </w:rPr>
            </w:pPr>
            <w:r w:rsidRPr="005C6713">
              <w:rPr>
                <w:rFonts w:ascii="Arial" w:hAnsi="Arial" w:cs="Arial"/>
                <w:b/>
                <w:sz w:val="16"/>
                <w:szCs w:val="16"/>
              </w:rPr>
              <w:t>Year</w:t>
            </w:r>
          </w:p>
        </w:tc>
        <w:tc>
          <w:tcPr>
            <w:tcW w:w="3119" w:type="dxa"/>
            <w:tcBorders>
              <w:top w:val="single" w:sz="4" w:space="0" w:color="auto"/>
              <w:left w:val="single" w:sz="4" w:space="0" w:color="auto"/>
              <w:bottom w:val="single" w:sz="4" w:space="0" w:color="auto"/>
              <w:right w:val="single" w:sz="4" w:space="0" w:color="auto"/>
            </w:tcBorders>
            <w:hideMark/>
          </w:tcPr>
          <w:p w14:paraId="203C1CA1" w14:textId="77777777" w:rsidR="008A0CDD" w:rsidRPr="005C6713" w:rsidRDefault="008A0CDD" w:rsidP="008A0CDD">
            <w:pPr>
              <w:pStyle w:val="Normal35"/>
              <w:tabs>
                <w:tab w:val="left" w:pos="709"/>
              </w:tabs>
              <w:spacing w:before="60" w:after="60" w:line="240" w:lineRule="auto"/>
              <w:jc w:val="left"/>
              <w:rPr>
                <w:rFonts w:ascii="Arial" w:hAnsi="Arial" w:cs="Arial"/>
                <w:b/>
                <w:sz w:val="16"/>
                <w:szCs w:val="16"/>
              </w:rPr>
            </w:pPr>
            <w:r w:rsidRPr="005C6713">
              <w:rPr>
                <w:rFonts w:ascii="Arial" w:hAnsi="Arial" w:cs="Arial"/>
                <w:b/>
                <w:sz w:val="16"/>
                <w:szCs w:val="16"/>
              </w:rPr>
              <w:t>Performance criteria</w:t>
            </w:r>
          </w:p>
        </w:tc>
        <w:tc>
          <w:tcPr>
            <w:tcW w:w="3572" w:type="dxa"/>
            <w:tcBorders>
              <w:top w:val="single" w:sz="4" w:space="0" w:color="auto"/>
              <w:left w:val="single" w:sz="4" w:space="0" w:color="auto"/>
              <w:bottom w:val="single" w:sz="4" w:space="0" w:color="auto"/>
              <w:right w:val="single" w:sz="4" w:space="0" w:color="auto"/>
            </w:tcBorders>
            <w:hideMark/>
          </w:tcPr>
          <w:p w14:paraId="3D22FF71" w14:textId="77777777" w:rsidR="008A0CDD" w:rsidRPr="005C6713" w:rsidRDefault="008A0CDD" w:rsidP="008A0CDD">
            <w:pPr>
              <w:pStyle w:val="Normal35"/>
              <w:tabs>
                <w:tab w:val="left" w:pos="709"/>
              </w:tabs>
              <w:spacing w:before="60" w:after="60" w:line="240" w:lineRule="auto"/>
              <w:jc w:val="left"/>
              <w:rPr>
                <w:rFonts w:ascii="Arial" w:hAnsi="Arial" w:cs="Arial"/>
                <w:b/>
                <w:sz w:val="16"/>
                <w:szCs w:val="16"/>
              </w:rPr>
            </w:pPr>
            <w:r w:rsidRPr="005C6713">
              <w:rPr>
                <w:rFonts w:ascii="Arial" w:hAnsi="Arial" w:cs="Arial"/>
                <w:b/>
                <w:sz w:val="16"/>
                <w:szCs w:val="16"/>
              </w:rPr>
              <w:t>Targets</w:t>
            </w:r>
          </w:p>
        </w:tc>
      </w:tr>
      <w:tr w:rsidR="00493F49" w14:paraId="6444F49F" w14:textId="77777777" w:rsidTr="008A0CDD">
        <w:trPr>
          <w:trHeight w:val="60"/>
        </w:trPr>
        <w:tc>
          <w:tcPr>
            <w:tcW w:w="1276" w:type="dxa"/>
            <w:tcBorders>
              <w:top w:val="single" w:sz="4" w:space="0" w:color="auto"/>
              <w:left w:val="single" w:sz="4" w:space="0" w:color="auto"/>
              <w:bottom w:val="nil"/>
              <w:right w:val="single" w:sz="4" w:space="0" w:color="auto"/>
            </w:tcBorders>
            <w:hideMark/>
          </w:tcPr>
          <w:p w14:paraId="75A4FB92" w14:textId="77777777" w:rsidR="008A0CDD" w:rsidRPr="005C6713" w:rsidRDefault="008A0CDD" w:rsidP="008A0CDD">
            <w:pPr>
              <w:pStyle w:val="Normal35"/>
              <w:tabs>
                <w:tab w:val="left" w:pos="709"/>
              </w:tabs>
              <w:spacing w:before="60" w:after="60" w:line="240" w:lineRule="auto"/>
              <w:jc w:val="left"/>
              <w:rPr>
                <w:rFonts w:ascii="Arial" w:hAnsi="Arial" w:cs="Arial"/>
                <w:sz w:val="16"/>
                <w:szCs w:val="16"/>
              </w:rPr>
            </w:pPr>
            <w:r w:rsidRPr="005C6713">
              <w:rPr>
                <w:rFonts w:ascii="Arial" w:hAnsi="Arial" w:cs="Arial"/>
                <w:sz w:val="16"/>
                <w:szCs w:val="16"/>
              </w:rPr>
              <w:t>2018-19</w:t>
            </w:r>
          </w:p>
        </w:tc>
        <w:tc>
          <w:tcPr>
            <w:tcW w:w="3119" w:type="dxa"/>
            <w:tcBorders>
              <w:top w:val="single" w:sz="4" w:space="0" w:color="auto"/>
              <w:left w:val="single" w:sz="4" w:space="0" w:color="auto"/>
              <w:bottom w:val="nil"/>
              <w:right w:val="single" w:sz="4" w:space="0" w:color="auto"/>
            </w:tcBorders>
            <w:hideMark/>
          </w:tcPr>
          <w:p w14:paraId="55540202" w14:textId="77777777" w:rsidR="008A0CDD" w:rsidRPr="005C6713" w:rsidRDefault="008A0CDD" w:rsidP="008A0CDD">
            <w:pPr>
              <w:pStyle w:val="Normal60"/>
              <w:numPr>
                <w:ilvl w:val="0"/>
                <w:numId w:val="94"/>
              </w:numPr>
              <w:tabs>
                <w:tab w:val="left" w:pos="176"/>
              </w:tabs>
              <w:spacing w:before="60" w:after="60" w:line="240" w:lineRule="auto"/>
              <w:ind w:left="176" w:hanging="176"/>
              <w:jc w:val="left"/>
              <w:rPr>
                <w:rFonts w:ascii="Arial" w:hAnsi="Arial" w:cs="Arial"/>
                <w:sz w:val="16"/>
                <w:szCs w:val="16"/>
              </w:rPr>
            </w:pPr>
            <w:r w:rsidRPr="005C6713">
              <w:rPr>
                <w:rStyle w:val="BodyTextChar20"/>
                <w:rFonts w:ascii="Arial" w:hAnsi="Arial" w:cs="Arial"/>
                <w:bCs/>
                <w:iCs/>
                <w:color w:val="000000"/>
                <w:spacing w:val="-6"/>
                <w:sz w:val="16"/>
                <w:szCs w:val="16"/>
              </w:rPr>
              <w:t>Permanent exhibitions to be maintained and refreshed, as required, educating Australians on the Australian experience of war.</w:t>
            </w:r>
          </w:p>
        </w:tc>
        <w:tc>
          <w:tcPr>
            <w:tcW w:w="3572" w:type="dxa"/>
            <w:tcBorders>
              <w:top w:val="single" w:sz="4" w:space="0" w:color="auto"/>
              <w:left w:val="single" w:sz="4" w:space="0" w:color="auto"/>
              <w:bottom w:val="nil"/>
              <w:right w:val="single" w:sz="4" w:space="0" w:color="auto"/>
            </w:tcBorders>
            <w:hideMark/>
          </w:tcPr>
          <w:p w14:paraId="12DDDBC6" w14:textId="77777777" w:rsidR="008A0CDD" w:rsidRPr="005C6713" w:rsidRDefault="008A0CDD" w:rsidP="008A0CDD">
            <w:pPr>
              <w:pStyle w:val="Normal60"/>
              <w:numPr>
                <w:ilvl w:val="0"/>
                <w:numId w:val="95"/>
              </w:numPr>
              <w:tabs>
                <w:tab w:val="left" w:pos="176"/>
              </w:tabs>
              <w:spacing w:before="60" w:after="60" w:line="240" w:lineRule="auto"/>
              <w:ind w:left="176" w:hanging="176"/>
              <w:jc w:val="left"/>
              <w:rPr>
                <w:rFonts w:ascii="Arial" w:hAnsi="Arial" w:cs="Arial"/>
                <w:color w:val="000000"/>
                <w:sz w:val="16"/>
                <w:szCs w:val="16"/>
              </w:rPr>
            </w:pPr>
            <w:r w:rsidRPr="005C6713">
              <w:rPr>
                <w:rFonts w:ascii="Arial" w:hAnsi="Arial" w:cs="Arial"/>
                <w:color w:val="000000"/>
                <w:sz w:val="16"/>
                <w:szCs w:val="16"/>
              </w:rPr>
              <w:t xml:space="preserve">An estimated 99% of visitors are satisfied with their gallery experience and 91% rate their experience as ‘very satisfied’, an improvement on previous years. </w:t>
            </w:r>
          </w:p>
        </w:tc>
      </w:tr>
      <w:tr w:rsidR="00493F49" w14:paraId="1FAC9D3C" w14:textId="77777777" w:rsidTr="008A0CDD">
        <w:tc>
          <w:tcPr>
            <w:tcW w:w="1276" w:type="dxa"/>
            <w:tcBorders>
              <w:top w:val="nil"/>
              <w:left w:val="single" w:sz="4" w:space="0" w:color="auto"/>
              <w:bottom w:val="single" w:sz="4" w:space="0" w:color="auto"/>
              <w:right w:val="single" w:sz="4" w:space="0" w:color="auto"/>
            </w:tcBorders>
          </w:tcPr>
          <w:p w14:paraId="446972B8" w14:textId="77777777" w:rsidR="008A0CDD" w:rsidRPr="005C6713" w:rsidRDefault="008A0CDD" w:rsidP="008A0CDD">
            <w:pPr>
              <w:pStyle w:val="Normal35"/>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1C62D975" w14:textId="77777777" w:rsidR="008A0CDD" w:rsidRPr="005C6713" w:rsidRDefault="008A0CDD" w:rsidP="008A0CDD">
            <w:pPr>
              <w:pStyle w:val="ListParagraph22"/>
              <w:numPr>
                <w:ilvl w:val="0"/>
                <w:numId w:val="94"/>
              </w:numPr>
              <w:tabs>
                <w:tab w:val="left" w:pos="176"/>
              </w:tabs>
              <w:spacing w:before="60" w:after="60" w:line="240" w:lineRule="auto"/>
              <w:ind w:left="176" w:hanging="176"/>
              <w:jc w:val="left"/>
              <w:rPr>
                <w:rFonts w:ascii="Arial" w:hAnsi="Arial" w:cs="Arial"/>
                <w:bCs/>
                <w:iCs/>
                <w:spacing w:val="-6"/>
                <w:sz w:val="16"/>
                <w:szCs w:val="16"/>
              </w:rPr>
            </w:pPr>
            <w:r w:rsidRPr="005C6713">
              <w:rPr>
                <w:rStyle w:val="BodyTextChar20"/>
                <w:rFonts w:ascii="Arial" w:hAnsi="Arial" w:cs="Arial"/>
                <w:bCs/>
                <w:iCs/>
                <w:color w:val="000000"/>
                <w:spacing w:val="-6"/>
                <w:sz w:val="16"/>
                <w:szCs w:val="16"/>
              </w:rPr>
              <w:t xml:space="preserve">Temporary and touring exhibitions to tell further stories of Australian experience of war that are additional to and expand upon the Permanent Exhibitions, e,g, </w:t>
            </w:r>
            <w:r w:rsidRPr="005C6713">
              <w:rPr>
                <w:rFonts w:ascii="Arial" w:hAnsi="Arial" w:cs="Arial"/>
                <w:bCs/>
                <w:iCs/>
                <w:color w:val="000000"/>
                <w:spacing w:val="-6"/>
                <w:sz w:val="16"/>
                <w:szCs w:val="16"/>
              </w:rPr>
              <w:t>Centenary of Armistice commemorative display</w:t>
            </w:r>
            <w:r>
              <w:rPr>
                <w:rFonts w:ascii="Arial" w:hAnsi="Arial" w:cs="Arial"/>
                <w:bCs/>
                <w:iCs/>
                <w:color w:val="000000"/>
                <w:spacing w:val="-6"/>
                <w:sz w:val="16"/>
                <w:szCs w:val="16"/>
              </w:rPr>
              <w:t>.</w:t>
            </w:r>
          </w:p>
        </w:tc>
        <w:tc>
          <w:tcPr>
            <w:tcW w:w="3572" w:type="dxa"/>
            <w:tcBorders>
              <w:top w:val="nil"/>
              <w:left w:val="single" w:sz="4" w:space="0" w:color="auto"/>
              <w:bottom w:val="single" w:sz="4" w:space="0" w:color="auto"/>
              <w:right w:val="single" w:sz="4" w:space="0" w:color="auto"/>
            </w:tcBorders>
          </w:tcPr>
          <w:p w14:paraId="173D2477" w14:textId="77777777" w:rsidR="008A0CDD" w:rsidRPr="005C6713" w:rsidRDefault="008A0CDD" w:rsidP="008A0CDD">
            <w:pPr>
              <w:pStyle w:val="Normal60"/>
              <w:numPr>
                <w:ilvl w:val="0"/>
                <w:numId w:val="95"/>
              </w:numPr>
              <w:tabs>
                <w:tab w:val="left" w:pos="176"/>
              </w:tabs>
              <w:spacing w:before="60" w:after="60" w:line="240" w:lineRule="auto"/>
              <w:ind w:left="176" w:hanging="176"/>
              <w:jc w:val="left"/>
              <w:rPr>
                <w:rFonts w:ascii="Arial" w:hAnsi="Arial" w:cs="Arial"/>
                <w:color w:val="000000"/>
                <w:sz w:val="16"/>
                <w:szCs w:val="16"/>
              </w:rPr>
            </w:pPr>
            <w:r w:rsidRPr="00182385">
              <w:rPr>
                <w:rFonts w:ascii="Arial" w:hAnsi="Arial" w:cs="Arial"/>
                <w:color w:val="000000"/>
                <w:sz w:val="16"/>
                <w:szCs w:val="16"/>
              </w:rPr>
              <w:t xml:space="preserve">Special exhibition </w:t>
            </w:r>
            <w:r w:rsidRPr="00182385">
              <w:rPr>
                <w:rFonts w:ascii="Arial" w:hAnsi="Arial" w:cs="Arial"/>
                <w:i/>
                <w:color w:val="000000"/>
                <w:sz w:val="16"/>
                <w:szCs w:val="16"/>
              </w:rPr>
              <w:t>After the War</w:t>
            </w:r>
            <w:r w:rsidRPr="00182385">
              <w:rPr>
                <w:rFonts w:ascii="Arial" w:hAnsi="Arial" w:cs="Arial"/>
                <w:color w:val="000000"/>
                <w:sz w:val="16"/>
                <w:szCs w:val="16"/>
              </w:rPr>
              <w:t xml:space="preserve"> delivered.</w:t>
            </w:r>
            <w:r>
              <w:rPr>
                <w:rFonts w:ascii="Arial" w:hAnsi="Arial" w:cs="Arial"/>
                <w:color w:val="000000"/>
                <w:sz w:val="16"/>
                <w:szCs w:val="16"/>
              </w:rPr>
              <w:t xml:space="preserve"> </w:t>
            </w:r>
            <w:r w:rsidRPr="00182385">
              <w:rPr>
                <w:rFonts w:ascii="Arial" w:hAnsi="Arial" w:cs="Arial"/>
                <w:i/>
                <w:color w:val="000000"/>
                <w:sz w:val="16"/>
                <w:szCs w:val="16"/>
              </w:rPr>
              <w:t xml:space="preserve">For Country, For Nation </w:t>
            </w:r>
            <w:r w:rsidRPr="00182385">
              <w:rPr>
                <w:rFonts w:ascii="Arial" w:hAnsi="Arial" w:cs="Arial"/>
                <w:color w:val="000000"/>
                <w:sz w:val="16"/>
                <w:szCs w:val="16"/>
              </w:rPr>
              <w:t>touring exhibition exhibited in 5 locations across 3 states.</w:t>
            </w:r>
            <w:r>
              <w:rPr>
                <w:rFonts w:ascii="Arial" w:hAnsi="Arial" w:cs="Arial"/>
                <w:color w:val="000000"/>
                <w:sz w:val="16"/>
                <w:szCs w:val="16"/>
              </w:rPr>
              <w:t xml:space="preserve"> Touring exhibition feedback from visitors to venues has been positive.</w:t>
            </w:r>
          </w:p>
        </w:tc>
      </w:tr>
      <w:tr w:rsidR="00493F49" w14:paraId="06D2F50E" w14:textId="77777777" w:rsidTr="008A0CDD">
        <w:tc>
          <w:tcPr>
            <w:tcW w:w="1276" w:type="dxa"/>
            <w:tcBorders>
              <w:top w:val="single" w:sz="4" w:space="0" w:color="auto"/>
              <w:left w:val="single" w:sz="4" w:space="0" w:color="auto"/>
              <w:bottom w:val="nil"/>
              <w:right w:val="single" w:sz="4" w:space="0" w:color="auto"/>
            </w:tcBorders>
            <w:hideMark/>
          </w:tcPr>
          <w:p w14:paraId="3C18BC85" w14:textId="77777777" w:rsidR="008A0CDD" w:rsidRPr="005C6713" w:rsidRDefault="008A0CDD" w:rsidP="008A0CDD">
            <w:pPr>
              <w:pStyle w:val="Normal35"/>
              <w:tabs>
                <w:tab w:val="left" w:pos="709"/>
              </w:tabs>
              <w:spacing w:before="60" w:after="60" w:line="240" w:lineRule="auto"/>
              <w:jc w:val="left"/>
              <w:rPr>
                <w:rFonts w:ascii="Arial" w:hAnsi="Arial" w:cs="Arial"/>
                <w:sz w:val="16"/>
                <w:szCs w:val="16"/>
              </w:rPr>
            </w:pPr>
            <w:r w:rsidRPr="005C6713">
              <w:rPr>
                <w:rFonts w:ascii="Arial" w:hAnsi="Arial" w:cs="Arial"/>
                <w:sz w:val="16"/>
                <w:szCs w:val="16"/>
              </w:rPr>
              <w:t>2019-20</w:t>
            </w:r>
          </w:p>
        </w:tc>
        <w:tc>
          <w:tcPr>
            <w:tcW w:w="3119" w:type="dxa"/>
            <w:tcBorders>
              <w:top w:val="single" w:sz="4" w:space="0" w:color="auto"/>
              <w:left w:val="single" w:sz="4" w:space="0" w:color="auto"/>
              <w:bottom w:val="nil"/>
              <w:right w:val="single" w:sz="4" w:space="0" w:color="auto"/>
            </w:tcBorders>
            <w:hideMark/>
          </w:tcPr>
          <w:p w14:paraId="1C051D39" w14:textId="77777777" w:rsidR="008A0CDD" w:rsidRPr="00071C59" w:rsidRDefault="008A0CDD" w:rsidP="008A0CDD">
            <w:pPr>
              <w:pStyle w:val="Normal60"/>
              <w:numPr>
                <w:ilvl w:val="0"/>
                <w:numId w:val="96"/>
              </w:numPr>
              <w:tabs>
                <w:tab w:val="left" w:pos="176"/>
              </w:tabs>
              <w:spacing w:before="60" w:after="60" w:line="240" w:lineRule="auto"/>
              <w:ind w:left="176" w:hanging="142"/>
              <w:jc w:val="left"/>
              <w:rPr>
                <w:rFonts w:ascii="Arial" w:hAnsi="Arial" w:cs="Arial"/>
                <w:bCs/>
                <w:iCs/>
                <w:spacing w:val="-6"/>
                <w:sz w:val="16"/>
                <w:szCs w:val="16"/>
              </w:rPr>
            </w:pPr>
            <w:r w:rsidRPr="00071C59">
              <w:rPr>
                <w:rStyle w:val="BodyTextChar20"/>
                <w:rFonts w:ascii="Arial" w:hAnsi="Arial" w:cs="Arial"/>
                <w:bCs/>
                <w:iCs/>
                <w:color w:val="000000"/>
                <w:spacing w:val="-6"/>
                <w:sz w:val="16"/>
                <w:szCs w:val="16"/>
              </w:rPr>
              <w:t>Permanent exhibitions to be maintained and refreshed, as required, educating Australians on the Australian experience of war.</w:t>
            </w:r>
          </w:p>
        </w:tc>
        <w:tc>
          <w:tcPr>
            <w:tcW w:w="3572" w:type="dxa"/>
            <w:tcBorders>
              <w:top w:val="single" w:sz="4" w:space="0" w:color="auto"/>
              <w:left w:val="single" w:sz="4" w:space="0" w:color="auto"/>
              <w:bottom w:val="nil"/>
              <w:right w:val="single" w:sz="4" w:space="0" w:color="auto"/>
            </w:tcBorders>
            <w:hideMark/>
          </w:tcPr>
          <w:p w14:paraId="0B3EE48F" w14:textId="77777777" w:rsidR="008A0CDD" w:rsidRPr="00071C59" w:rsidRDefault="008A0CDD" w:rsidP="008A0CDD">
            <w:pPr>
              <w:pStyle w:val="Normal60"/>
              <w:numPr>
                <w:ilvl w:val="0"/>
                <w:numId w:val="97"/>
              </w:numPr>
              <w:tabs>
                <w:tab w:val="left" w:pos="176"/>
              </w:tabs>
              <w:spacing w:before="60" w:after="60" w:line="240" w:lineRule="auto"/>
              <w:ind w:left="175" w:hanging="175"/>
              <w:jc w:val="left"/>
              <w:rPr>
                <w:rFonts w:ascii="Arial" w:hAnsi="Arial" w:cs="Arial"/>
                <w:color w:val="000000"/>
                <w:sz w:val="16"/>
                <w:szCs w:val="16"/>
              </w:rPr>
            </w:pPr>
            <w:r w:rsidRPr="00071C59">
              <w:rPr>
                <w:rFonts w:ascii="Arial" w:hAnsi="Arial" w:cs="Arial"/>
                <w:color w:val="000000"/>
                <w:sz w:val="16"/>
                <w:szCs w:val="16"/>
              </w:rPr>
              <w:t>Qualitative and quantitative survey data shows evidence of strong visitor understanding of Australia’s experience of war.</w:t>
            </w:r>
          </w:p>
        </w:tc>
      </w:tr>
      <w:tr w:rsidR="00493F49" w14:paraId="2DFBE862" w14:textId="77777777" w:rsidTr="008A0CDD">
        <w:tc>
          <w:tcPr>
            <w:tcW w:w="1276" w:type="dxa"/>
            <w:tcBorders>
              <w:top w:val="nil"/>
              <w:left w:val="single" w:sz="4" w:space="0" w:color="auto"/>
              <w:bottom w:val="single" w:sz="4" w:space="0" w:color="auto"/>
              <w:right w:val="single" w:sz="4" w:space="0" w:color="auto"/>
            </w:tcBorders>
          </w:tcPr>
          <w:p w14:paraId="660FC8EA" w14:textId="77777777" w:rsidR="008A0CDD" w:rsidRPr="005C6713" w:rsidRDefault="008A0CDD" w:rsidP="008A0CDD">
            <w:pPr>
              <w:pStyle w:val="Normal35"/>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069BA702" w14:textId="77777777" w:rsidR="008A0CDD" w:rsidRPr="00071C59" w:rsidRDefault="008A0CDD" w:rsidP="008A0CDD">
            <w:pPr>
              <w:pStyle w:val="Normal60"/>
              <w:numPr>
                <w:ilvl w:val="0"/>
                <w:numId w:val="96"/>
              </w:numPr>
              <w:tabs>
                <w:tab w:val="left" w:pos="176"/>
              </w:tabs>
              <w:spacing w:before="60" w:after="60" w:line="240" w:lineRule="auto"/>
              <w:ind w:left="176" w:hanging="142"/>
              <w:jc w:val="left"/>
              <w:rPr>
                <w:rStyle w:val="BodyTextChar20"/>
                <w:rFonts w:ascii="Arial" w:hAnsi="Arial" w:cs="Arial"/>
                <w:bCs/>
                <w:iCs/>
                <w:color w:val="000000"/>
                <w:spacing w:val="-6"/>
                <w:sz w:val="16"/>
                <w:szCs w:val="16"/>
              </w:rPr>
            </w:pPr>
            <w:r w:rsidRPr="00071C59">
              <w:rPr>
                <w:rStyle w:val="BodyTextChar20"/>
                <w:rFonts w:ascii="Arial" w:hAnsi="Arial" w:cs="Arial"/>
                <w:bCs/>
                <w:iCs/>
                <w:color w:val="000000"/>
                <w:spacing w:val="-6"/>
                <w:sz w:val="16"/>
                <w:szCs w:val="16"/>
              </w:rPr>
              <w:t>Temporary and touring exhibitions to further tell stories of Australian experience of war that are additional to and expand upon the Permanent Exhibitions.</w:t>
            </w:r>
          </w:p>
        </w:tc>
        <w:tc>
          <w:tcPr>
            <w:tcW w:w="3572" w:type="dxa"/>
            <w:tcBorders>
              <w:top w:val="nil"/>
              <w:left w:val="single" w:sz="4" w:space="0" w:color="auto"/>
              <w:bottom w:val="single" w:sz="4" w:space="0" w:color="auto"/>
              <w:right w:val="single" w:sz="4" w:space="0" w:color="auto"/>
            </w:tcBorders>
          </w:tcPr>
          <w:p w14:paraId="1C629DB8" w14:textId="77777777" w:rsidR="008A0CDD" w:rsidRDefault="008A0CDD" w:rsidP="008A0CDD">
            <w:pPr>
              <w:pStyle w:val="Normal60"/>
              <w:numPr>
                <w:ilvl w:val="0"/>
                <w:numId w:val="97"/>
              </w:numPr>
              <w:tabs>
                <w:tab w:val="left" w:pos="176"/>
              </w:tabs>
              <w:spacing w:before="60" w:after="60" w:line="240" w:lineRule="auto"/>
              <w:ind w:left="175" w:hanging="175"/>
              <w:jc w:val="left"/>
              <w:rPr>
                <w:rFonts w:ascii="Arial" w:hAnsi="Arial" w:cs="Arial"/>
                <w:color w:val="000000"/>
                <w:sz w:val="16"/>
                <w:szCs w:val="16"/>
              </w:rPr>
            </w:pPr>
            <w:r>
              <w:rPr>
                <w:rFonts w:ascii="Arial" w:hAnsi="Arial" w:cs="Arial"/>
                <w:color w:val="000000"/>
                <w:sz w:val="16"/>
                <w:szCs w:val="16"/>
              </w:rPr>
              <w:t xml:space="preserve">Delivery of special exhibition </w:t>
            </w:r>
            <w:r w:rsidRPr="00071C59">
              <w:rPr>
                <w:rFonts w:ascii="Arial" w:hAnsi="Arial" w:cs="Arial"/>
                <w:i/>
                <w:color w:val="000000"/>
                <w:sz w:val="16"/>
                <w:szCs w:val="16"/>
              </w:rPr>
              <w:t>Courage for Peace</w:t>
            </w:r>
            <w:r>
              <w:rPr>
                <w:rFonts w:ascii="Arial" w:hAnsi="Arial" w:cs="Arial"/>
                <w:color w:val="000000"/>
                <w:sz w:val="16"/>
                <w:szCs w:val="16"/>
              </w:rPr>
              <w:t xml:space="preserve">. </w:t>
            </w:r>
          </w:p>
          <w:p w14:paraId="0E4952D8" w14:textId="77777777" w:rsidR="008A0CDD" w:rsidRPr="00071C59" w:rsidRDefault="008A0CDD" w:rsidP="008A0CDD">
            <w:pPr>
              <w:pStyle w:val="Normal60"/>
              <w:tabs>
                <w:tab w:val="left" w:pos="176"/>
              </w:tabs>
              <w:spacing w:before="60" w:after="60" w:line="240" w:lineRule="auto"/>
              <w:ind w:left="175"/>
              <w:jc w:val="left"/>
              <w:rPr>
                <w:rFonts w:ascii="Arial" w:hAnsi="Arial" w:cs="Arial"/>
                <w:color w:val="000000"/>
                <w:sz w:val="16"/>
                <w:szCs w:val="16"/>
              </w:rPr>
            </w:pPr>
            <w:r>
              <w:rPr>
                <w:rFonts w:ascii="Arial" w:hAnsi="Arial" w:cs="Arial"/>
                <w:color w:val="000000"/>
                <w:sz w:val="16"/>
                <w:szCs w:val="16"/>
              </w:rPr>
              <w:t>Feedback from host venues for touring exhibitions demonstrates community engagement with Memorial exhibitions.</w:t>
            </w:r>
          </w:p>
        </w:tc>
      </w:tr>
      <w:tr w:rsidR="00493F49" w14:paraId="73FCE485" w14:textId="77777777" w:rsidTr="008A0CDD">
        <w:tc>
          <w:tcPr>
            <w:tcW w:w="1276" w:type="dxa"/>
            <w:tcBorders>
              <w:top w:val="single" w:sz="4" w:space="0" w:color="auto"/>
              <w:left w:val="single" w:sz="4" w:space="0" w:color="auto"/>
              <w:bottom w:val="nil"/>
              <w:right w:val="single" w:sz="4" w:space="0" w:color="auto"/>
            </w:tcBorders>
            <w:hideMark/>
          </w:tcPr>
          <w:p w14:paraId="340ECF1E" w14:textId="77777777" w:rsidR="008A0CDD" w:rsidRPr="005C6713" w:rsidRDefault="008A0CDD" w:rsidP="008A0CDD">
            <w:pPr>
              <w:pStyle w:val="Normal35"/>
              <w:tabs>
                <w:tab w:val="left" w:pos="709"/>
              </w:tabs>
              <w:spacing w:before="60" w:after="60" w:line="240" w:lineRule="auto"/>
              <w:jc w:val="left"/>
              <w:rPr>
                <w:rFonts w:ascii="Arial" w:hAnsi="Arial" w:cs="Arial"/>
                <w:sz w:val="16"/>
                <w:szCs w:val="16"/>
              </w:rPr>
            </w:pPr>
            <w:r w:rsidRPr="005C6713">
              <w:rPr>
                <w:rFonts w:ascii="Arial" w:hAnsi="Arial" w:cs="Arial"/>
                <w:sz w:val="16"/>
                <w:szCs w:val="16"/>
              </w:rPr>
              <w:t>2020-21 and beyond</w:t>
            </w:r>
          </w:p>
        </w:tc>
        <w:tc>
          <w:tcPr>
            <w:tcW w:w="3119" w:type="dxa"/>
            <w:tcBorders>
              <w:top w:val="single" w:sz="4" w:space="0" w:color="auto"/>
              <w:left w:val="single" w:sz="4" w:space="0" w:color="auto"/>
              <w:bottom w:val="nil"/>
              <w:right w:val="single" w:sz="4" w:space="0" w:color="auto"/>
            </w:tcBorders>
            <w:hideMark/>
          </w:tcPr>
          <w:p w14:paraId="372C91BC" w14:textId="77777777" w:rsidR="008A0CDD" w:rsidRPr="00071C59" w:rsidRDefault="008A0CDD" w:rsidP="008A0CDD">
            <w:pPr>
              <w:pStyle w:val="Normal60"/>
              <w:numPr>
                <w:ilvl w:val="0"/>
                <w:numId w:val="98"/>
              </w:numPr>
              <w:spacing w:before="60" w:after="60" w:line="240" w:lineRule="auto"/>
              <w:ind w:left="176" w:hanging="176"/>
              <w:jc w:val="left"/>
              <w:rPr>
                <w:rFonts w:ascii="Arial" w:hAnsi="Arial" w:cs="Arial"/>
                <w:bCs/>
                <w:iCs/>
                <w:spacing w:val="-6"/>
                <w:sz w:val="16"/>
                <w:szCs w:val="16"/>
              </w:rPr>
            </w:pPr>
            <w:r w:rsidRPr="00071C59">
              <w:rPr>
                <w:rStyle w:val="BodyTextChar20"/>
                <w:rFonts w:ascii="Arial" w:hAnsi="Arial" w:cs="Arial"/>
                <w:bCs/>
                <w:iCs/>
                <w:color w:val="000000"/>
                <w:spacing w:val="-6"/>
                <w:sz w:val="16"/>
                <w:szCs w:val="16"/>
              </w:rPr>
              <w:t>Permanent exhibitions to be maintained and refreshed, as required, educating Australians on the Australian experience of war.</w:t>
            </w:r>
          </w:p>
        </w:tc>
        <w:tc>
          <w:tcPr>
            <w:tcW w:w="3572" w:type="dxa"/>
            <w:tcBorders>
              <w:top w:val="single" w:sz="4" w:space="0" w:color="auto"/>
              <w:left w:val="single" w:sz="4" w:space="0" w:color="auto"/>
              <w:bottom w:val="nil"/>
              <w:right w:val="single" w:sz="4" w:space="0" w:color="auto"/>
            </w:tcBorders>
            <w:hideMark/>
          </w:tcPr>
          <w:p w14:paraId="43DF98FC" w14:textId="77777777" w:rsidR="008A0CDD" w:rsidRPr="00071C59" w:rsidRDefault="008A0CDD" w:rsidP="008A0CDD">
            <w:pPr>
              <w:pStyle w:val="Normal60"/>
              <w:numPr>
                <w:ilvl w:val="0"/>
                <w:numId w:val="99"/>
              </w:numPr>
              <w:tabs>
                <w:tab w:val="left" w:pos="176"/>
              </w:tabs>
              <w:spacing w:before="60" w:after="60" w:line="240" w:lineRule="auto"/>
              <w:ind w:left="175" w:hanging="175"/>
              <w:jc w:val="left"/>
              <w:rPr>
                <w:rFonts w:ascii="Arial" w:hAnsi="Arial" w:cs="Arial"/>
                <w:color w:val="000000"/>
                <w:sz w:val="16"/>
                <w:szCs w:val="16"/>
              </w:rPr>
            </w:pPr>
            <w:r w:rsidRPr="00071C59">
              <w:rPr>
                <w:rFonts w:ascii="Arial" w:hAnsi="Arial" w:cs="Arial"/>
                <w:color w:val="000000"/>
                <w:sz w:val="16"/>
                <w:szCs w:val="16"/>
              </w:rPr>
              <w:t>Qualitative and quantitative survey data shows evidence of strong visitor understanding of Australia’s experience of war.</w:t>
            </w:r>
          </w:p>
        </w:tc>
      </w:tr>
      <w:tr w:rsidR="00493F49" w14:paraId="6C634A0F" w14:textId="77777777" w:rsidTr="008A0CDD">
        <w:tc>
          <w:tcPr>
            <w:tcW w:w="1276" w:type="dxa"/>
            <w:tcBorders>
              <w:top w:val="nil"/>
              <w:left w:val="single" w:sz="4" w:space="0" w:color="auto"/>
              <w:bottom w:val="single" w:sz="4" w:space="0" w:color="auto"/>
              <w:right w:val="single" w:sz="4" w:space="0" w:color="auto"/>
            </w:tcBorders>
          </w:tcPr>
          <w:p w14:paraId="47D7AE83" w14:textId="77777777" w:rsidR="008A0CDD" w:rsidRPr="005C6713" w:rsidRDefault="008A0CDD" w:rsidP="008A0CDD">
            <w:pPr>
              <w:pStyle w:val="Normal35"/>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384EBC85" w14:textId="77777777" w:rsidR="008A0CDD" w:rsidRPr="00071C59" w:rsidRDefault="008A0CDD" w:rsidP="008A0CDD">
            <w:pPr>
              <w:pStyle w:val="Normal60"/>
              <w:numPr>
                <w:ilvl w:val="0"/>
                <w:numId w:val="98"/>
              </w:numPr>
              <w:tabs>
                <w:tab w:val="left" w:pos="176"/>
              </w:tabs>
              <w:spacing w:before="60" w:after="60" w:line="240" w:lineRule="auto"/>
              <w:ind w:left="176" w:hanging="142"/>
              <w:jc w:val="left"/>
              <w:rPr>
                <w:rStyle w:val="BodyTextChar20"/>
                <w:rFonts w:ascii="Arial" w:hAnsi="Arial" w:cs="Arial"/>
                <w:bCs/>
                <w:iCs/>
                <w:color w:val="000000"/>
                <w:spacing w:val="-6"/>
                <w:sz w:val="16"/>
                <w:szCs w:val="16"/>
              </w:rPr>
            </w:pPr>
            <w:r w:rsidRPr="00071C59">
              <w:rPr>
                <w:rStyle w:val="BodyTextChar20"/>
                <w:rFonts w:ascii="Arial" w:hAnsi="Arial" w:cs="Arial"/>
                <w:bCs/>
                <w:iCs/>
                <w:color w:val="000000"/>
                <w:spacing w:val="-6"/>
                <w:sz w:val="16"/>
                <w:szCs w:val="16"/>
              </w:rPr>
              <w:t>Temporary and touring exhibitions to further tell stories of Australian experience of war that are additional to and expand upon the Permanent Exhibitions.</w:t>
            </w:r>
          </w:p>
        </w:tc>
        <w:tc>
          <w:tcPr>
            <w:tcW w:w="3572" w:type="dxa"/>
            <w:tcBorders>
              <w:top w:val="nil"/>
              <w:left w:val="single" w:sz="4" w:space="0" w:color="auto"/>
              <w:bottom w:val="single" w:sz="4" w:space="0" w:color="auto"/>
              <w:right w:val="single" w:sz="4" w:space="0" w:color="auto"/>
            </w:tcBorders>
          </w:tcPr>
          <w:p w14:paraId="3FA3077E" w14:textId="77777777" w:rsidR="008A0CDD" w:rsidRPr="00071C59" w:rsidRDefault="008A0CDD" w:rsidP="008A0CDD">
            <w:pPr>
              <w:pStyle w:val="Normal60"/>
              <w:numPr>
                <w:ilvl w:val="0"/>
                <w:numId w:val="99"/>
              </w:numPr>
              <w:tabs>
                <w:tab w:val="left" w:pos="176"/>
              </w:tabs>
              <w:spacing w:before="60" w:after="60" w:line="240" w:lineRule="auto"/>
              <w:ind w:left="175" w:hanging="175"/>
              <w:jc w:val="left"/>
              <w:rPr>
                <w:rFonts w:ascii="Arial" w:hAnsi="Arial" w:cs="Arial"/>
                <w:color w:val="000000"/>
                <w:sz w:val="16"/>
                <w:szCs w:val="16"/>
              </w:rPr>
            </w:pPr>
            <w:r>
              <w:rPr>
                <w:rFonts w:ascii="Arial" w:hAnsi="Arial" w:cs="Arial"/>
                <w:color w:val="000000"/>
                <w:sz w:val="16"/>
                <w:szCs w:val="16"/>
              </w:rPr>
              <w:t>Feedback from host venues for touring exhibitions demonstrates community engagement with Memorial exhibitions.</w:t>
            </w:r>
          </w:p>
        </w:tc>
      </w:tr>
      <w:tr w:rsidR="00493F49" w14:paraId="19D0D2DA"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381D00C2" w14:textId="77777777" w:rsidR="008A0CDD" w:rsidRPr="008D7F19" w:rsidRDefault="008A0CDD" w:rsidP="008A0CDD">
            <w:pPr>
              <w:pStyle w:val="Normal35"/>
              <w:tabs>
                <w:tab w:val="left" w:pos="709"/>
              </w:tabs>
              <w:spacing w:before="60" w:after="60" w:line="240" w:lineRule="auto"/>
              <w:jc w:val="left"/>
              <w:rPr>
                <w:rFonts w:ascii="Arial" w:hAnsi="Arial" w:cs="Arial"/>
                <w:b/>
                <w:sz w:val="16"/>
                <w:szCs w:val="16"/>
              </w:rPr>
            </w:pPr>
            <w:r w:rsidRPr="008D7F19">
              <w:rPr>
                <w:rFonts w:ascii="Arial" w:hAnsi="Arial" w:cs="Arial"/>
                <w:b/>
                <w:sz w:val="16"/>
                <w:szCs w:val="16"/>
              </w:rPr>
              <w:t>Purposes</w:t>
            </w:r>
          </w:p>
        </w:tc>
        <w:tc>
          <w:tcPr>
            <w:tcW w:w="6691" w:type="dxa"/>
            <w:gridSpan w:val="2"/>
            <w:tcBorders>
              <w:top w:val="single" w:sz="4" w:space="0" w:color="auto"/>
              <w:left w:val="single" w:sz="4" w:space="0" w:color="auto"/>
              <w:bottom w:val="single" w:sz="4" w:space="0" w:color="auto"/>
              <w:right w:val="single" w:sz="4" w:space="0" w:color="auto"/>
            </w:tcBorders>
            <w:hideMark/>
          </w:tcPr>
          <w:p w14:paraId="4BB2EE1D" w14:textId="77777777" w:rsidR="008A0CDD" w:rsidRPr="008D7F19" w:rsidRDefault="008A0CDD" w:rsidP="008A0CDD">
            <w:pPr>
              <w:pStyle w:val="Normal35"/>
              <w:tabs>
                <w:tab w:val="left" w:pos="709"/>
              </w:tabs>
              <w:spacing w:before="60" w:after="60" w:line="240" w:lineRule="auto"/>
              <w:jc w:val="left"/>
              <w:rPr>
                <w:rFonts w:ascii="Arial" w:hAnsi="Arial" w:cs="Arial"/>
                <w:sz w:val="16"/>
                <w:szCs w:val="16"/>
              </w:rPr>
            </w:pPr>
            <w:r w:rsidRPr="008D7F19">
              <w:rPr>
                <w:rFonts w:ascii="Arial" w:hAnsi="Arial" w:cs="Arial"/>
                <w:sz w:val="16"/>
                <w:szCs w:val="16"/>
              </w:rPr>
              <w:t>Ensure the ongoing relevance of the Memorial’s v</w:t>
            </w:r>
            <w:r>
              <w:rPr>
                <w:rFonts w:ascii="Arial" w:hAnsi="Arial" w:cs="Arial"/>
                <w:sz w:val="16"/>
                <w:szCs w:val="16"/>
              </w:rPr>
              <w:t>ision and mission to the nation.</w:t>
            </w:r>
          </w:p>
          <w:p w14:paraId="2A65ADFF" w14:textId="77777777" w:rsidR="008A0CDD" w:rsidRPr="008D7F19" w:rsidRDefault="008A0CDD" w:rsidP="008A0CDD">
            <w:pPr>
              <w:pStyle w:val="Normal35"/>
              <w:tabs>
                <w:tab w:val="left" w:pos="709"/>
              </w:tabs>
              <w:spacing w:before="60" w:after="60" w:line="240" w:lineRule="auto"/>
              <w:jc w:val="left"/>
              <w:rPr>
                <w:rFonts w:ascii="Arial" w:hAnsi="Arial" w:cs="Arial"/>
                <w:sz w:val="16"/>
                <w:szCs w:val="16"/>
              </w:rPr>
            </w:pPr>
            <w:r w:rsidRPr="008D7F19">
              <w:rPr>
                <w:rFonts w:ascii="Arial" w:hAnsi="Arial" w:cs="Arial"/>
                <w:sz w:val="16"/>
                <w:szCs w:val="16"/>
              </w:rPr>
              <w:t>Maximise the value of and access to the National Collection and military history</w:t>
            </w:r>
          </w:p>
        </w:tc>
      </w:tr>
      <w:tr w:rsidR="00493F49" w14:paraId="51307DD2" w14:textId="77777777" w:rsidTr="008A0CDD">
        <w:tc>
          <w:tcPr>
            <w:tcW w:w="7967" w:type="dxa"/>
            <w:gridSpan w:val="3"/>
            <w:tcBorders>
              <w:top w:val="single" w:sz="4" w:space="0" w:color="auto"/>
              <w:left w:val="single" w:sz="4" w:space="0" w:color="auto"/>
              <w:bottom w:val="single" w:sz="4" w:space="0" w:color="auto"/>
              <w:right w:val="single" w:sz="4" w:space="0" w:color="auto"/>
            </w:tcBorders>
          </w:tcPr>
          <w:p w14:paraId="7B35A60C" w14:textId="77777777" w:rsidR="008A0CDD" w:rsidRPr="00944677" w:rsidRDefault="008A0CDD" w:rsidP="008A0CDD">
            <w:pPr>
              <w:pStyle w:val="Normal330"/>
              <w:tabs>
                <w:tab w:val="left" w:pos="709"/>
              </w:tabs>
              <w:spacing w:before="60" w:after="60"/>
              <w:jc w:val="left"/>
              <w:rPr>
                <w:rFonts w:ascii="Arial" w:hAnsi="Arial" w:cs="Arial"/>
                <w:b/>
                <w:color w:val="000000"/>
                <w:sz w:val="16"/>
                <w:szCs w:val="16"/>
              </w:rPr>
            </w:pPr>
            <w:r w:rsidRPr="00944677">
              <w:rPr>
                <w:rFonts w:ascii="Arial" w:hAnsi="Arial" w:cs="Arial"/>
                <w:b/>
                <w:color w:val="000000"/>
                <w:sz w:val="16"/>
                <w:szCs w:val="16"/>
              </w:rPr>
              <w:t>Material changes to Program 1 resulting from the following measures:</w:t>
            </w:r>
          </w:p>
          <w:p w14:paraId="543004AF" w14:textId="77777777" w:rsidR="008A0CDD" w:rsidRPr="00944677" w:rsidRDefault="008A0CDD" w:rsidP="008A0CDD">
            <w:pPr>
              <w:pStyle w:val="ListParagraph22"/>
              <w:numPr>
                <w:ilvl w:val="0"/>
                <w:numId w:val="100"/>
              </w:numPr>
              <w:tabs>
                <w:tab w:val="left" w:pos="709"/>
              </w:tabs>
              <w:spacing w:before="60" w:after="60" w:line="240" w:lineRule="auto"/>
              <w:jc w:val="left"/>
              <w:rPr>
                <w:rFonts w:ascii="Arial" w:hAnsi="Arial" w:cs="Arial"/>
                <w:sz w:val="16"/>
                <w:szCs w:val="16"/>
              </w:rPr>
            </w:pPr>
            <w:r w:rsidRPr="00944677">
              <w:rPr>
                <w:rFonts w:ascii="Arial" w:hAnsi="Arial" w:cs="Arial"/>
                <w:sz w:val="16"/>
                <w:szCs w:val="16"/>
              </w:rPr>
              <w:t xml:space="preserve">The </w:t>
            </w:r>
            <w:r w:rsidRPr="00944677">
              <w:rPr>
                <w:rFonts w:ascii="Arial" w:hAnsi="Arial" w:cs="Arial"/>
                <w:i/>
                <w:sz w:val="16"/>
                <w:szCs w:val="16"/>
              </w:rPr>
              <w:t>Australian War Memorial - redevelopment</w:t>
            </w:r>
            <w:r w:rsidRPr="00944677">
              <w:rPr>
                <w:rFonts w:ascii="Arial" w:hAnsi="Arial" w:cs="Arial"/>
                <w:sz w:val="16"/>
                <w:szCs w:val="16"/>
              </w:rPr>
              <w:t xml:space="preserve"> funding measure will enhance the Memorial’s ability to deliver exhibitions that will enhance Australians understanding of the service and sacrifice of our Defence Force within Program Component 1.4</w:t>
            </w:r>
            <w:r>
              <w:rPr>
                <w:rFonts w:ascii="Arial" w:hAnsi="Arial" w:cs="Arial"/>
                <w:sz w:val="16"/>
                <w:szCs w:val="16"/>
              </w:rPr>
              <w:t>.</w:t>
            </w:r>
          </w:p>
        </w:tc>
      </w:tr>
    </w:tbl>
    <w:p w14:paraId="4C57CFBC" w14:textId="77777777" w:rsidR="008A0CDD" w:rsidRPr="00286A8B" w:rsidRDefault="008A0CDD" w:rsidP="008A0CDD">
      <w:pPr>
        <w:pStyle w:val="Normal35"/>
        <w:spacing w:after="0"/>
        <w:jc w:val="left"/>
        <w:rPr>
          <w:rFonts w:ascii="Arial" w:hAnsi="Arial" w:cs="Arial"/>
          <w:sz w:val="16"/>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19"/>
        <w:gridCol w:w="3572"/>
      </w:tblGrid>
      <w:tr w:rsidR="00493F49" w14:paraId="442096B7" w14:textId="77777777" w:rsidTr="008A0CDD">
        <w:trPr>
          <w:cantSplit/>
        </w:trPr>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5FC92F18" w14:textId="77777777" w:rsidR="008A0CDD" w:rsidRPr="00C52C58" w:rsidRDefault="008A0CDD" w:rsidP="008A0CDD">
            <w:pPr>
              <w:pStyle w:val="Normal36"/>
              <w:pageBreakBefore/>
              <w:tabs>
                <w:tab w:val="left" w:pos="709"/>
              </w:tabs>
              <w:spacing w:before="60" w:after="60" w:line="240" w:lineRule="auto"/>
              <w:jc w:val="left"/>
              <w:rPr>
                <w:rFonts w:ascii="Arial" w:hAnsi="Arial" w:cs="Arial"/>
                <w:sz w:val="16"/>
                <w:szCs w:val="16"/>
              </w:rPr>
            </w:pPr>
            <w:r w:rsidRPr="00C52C58">
              <w:rPr>
                <w:rFonts w:ascii="Arial" w:hAnsi="Arial" w:cs="Arial"/>
                <w:b/>
                <w:sz w:val="16"/>
                <w:szCs w:val="16"/>
              </w:rPr>
              <w:lastRenderedPageBreak/>
              <w:t>Program component 1.5</w:t>
            </w:r>
            <w:r w:rsidRPr="00C52C58">
              <w:rPr>
                <w:rFonts w:ascii="Arial" w:hAnsi="Arial" w:cs="Arial"/>
                <w:sz w:val="16"/>
                <w:szCs w:val="16"/>
              </w:rPr>
              <w:t xml:space="preserve"> – </w:t>
            </w:r>
            <w:r w:rsidRPr="00C52C58">
              <w:rPr>
                <w:rFonts w:ascii="Arial" w:hAnsi="Arial" w:cs="Arial"/>
                <w:color w:val="000000"/>
                <w:sz w:val="16"/>
                <w:szCs w:val="16"/>
              </w:rPr>
              <w:t>Interpretive Services assist Australians remember the Australian experience of war and its enduring impact on society.</w:t>
            </w:r>
          </w:p>
        </w:tc>
      </w:tr>
      <w:tr w:rsidR="00493F49" w14:paraId="23DE8905" w14:textId="77777777" w:rsidTr="008A0CDD">
        <w:trPr>
          <w:cantSplit/>
        </w:trPr>
        <w:tc>
          <w:tcPr>
            <w:tcW w:w="1276" w:type="dxa"/>
            <w:tcBorders>
              <w:top w:val="single" w:sz="4" w:space="0" w:color="auto"/>
              <w:left w:val="single" w:sz="4" w:space="0" w:color="auto"/>
              <w:bottom w:val="double" w:sz="4" w:space="0" w:color="auto"/>
              <w:right w:val="single" w:sz="4" w:space="0" w:color="auto"/>
            </w:tcBorders>
            <w:hideMark/>
          </w:tcPr>
          <w:p w14:paraId="3142D302" w14:textId="77777777" w:rsidR="008A0CDD" w:rsidRPr="00C52C58" w:rsidRDefault="008A0CDD" w:rsidP="008A0CDD">
            <w:pPr>
              <w:pStyle w:val="Normal36"/>
              <w:tabs>
                <w:tab w:val="left" w:pos="709"/>
              </w:tabs>
              <w:spacing w:before="60" w:after="60" w:line="240" w:lineRule="auto"/>
              <w:jc w:val="left"/>
              <w:rPr>
                <w:rFonts w:ascii="Arial" w:hAnsi="Arial" w:cs="Arial"/>
                <w:b/>
                <w:sz w:val="16"/>
                <w:szCs w:val="16"/>
              </w:rPr>
            </w:pPr>
            <w:r w:rsidRPr="00C52C58">
              <w:rPr>
                <w:rFonts w:ascii="Arial" w:hAnsi="Arial" w:cs="Arial"/>
                <w:b/>
                <w:sz w:val="16"/>
                <w:szCs w:val="16"/>
              </w:rPr>
              <w:t>Delivery</w:t>
            </w:r>
          </w:p>
        </w:tc>
        <w:tc>
          <w:tcPr>
            <w:tcW w:w="6691" w:type="dxa"/>
            <w:gridSpan w:val="2"/>
            <w:tcBorders>
              <w:top w:val="single" w:sz="4" w:space="0" w:color="auto"/>
              <w:left w:val="single" w:sz="4" w:space="0" w:color="auto"/>
              <w:bottom w:val="double" w:sz="4" w:space="0" w:color="auto"/>
              <w:right w:val="single" w:sz="4" w:space="0" w:color="auto"/>
            </w:tcBorders>
            <w:hideMark/>
          </w:tcPr>
          <w:p w14:paraId="6BA5B61C" w14:textId="77777777" w:rsidR="008A0CDD" w:rsidRPr="00C52C58" w:rsidRDefault="008A0CDD" w:rsidP="008A0CDD">
            <w:pPr>
              <w:pStyle w:val="TableTextBullet14"/>
              <w:numPr>
                <w:ilvl w:val="0"/>
                <w:numId w:val="0"/>
              </w:numPr>
              <w:rPr>
                <w:rFonts w:cs="Arial"/>
                <w:color w:val="000000"/>
                <w:sz w:val="16"/>
                <w:szCs w:val="16"/>
              </w:rPr>
            </w:pPr>
            <w:r w:rsidRPr="00C52C58">
              <w:rPr>
                <w:rFonts w:cs="Arial"/>
                <w:color w:val="000000"/>
                <w:sz w:val="16"/>
                <w:szCs w:val="16"/>
              </w:rPr>
              <w:t>Activity: Provision of interactive interpretation, including the delivery of innovative on-site, outreach and online education and public program as well as special events.</w:t>
            </w:r>
          </w:p>
          <w:p w14:paraId="4F484DD3" w14:textId="77777777" w:rsidR="008A0CDD" w:rsidRPr="00C52C58" w:rsidRDefault="008A0CDD" w:rsidP="008A0CDD">
            <w:pPr>
              <w:pStyle w:val="TableTextBullet14"/>
              <w:numPr>
                <w:ilvl w:val="0"/>
                <w:numId w:val="0"/>
              </w:numPr>
              <w:rPr>
                <w:b/>
              </w:rPr>
            </w:pPr>
            <w:r w:rsidRPr="00C52C58">
              <w:rPr>
                <w:rFonts w:cs="Arial"/>
                <w:color w:val="000000"/>
                <w:sz w:val="16"/>
                <w:szCs w:val="16"/>
              </w:rPr>
              <w:t>Target: On-site (local, interstate, international) and online visitors; school students (local, interstate, international).</w:t>
            </w:r>
          </w:p>
        </w:tc>
      </w:tr>
      <w:tr w:rsidR="00493F49" w14:paraId="1EA59079" w14:textId="77777777" w:rsidTr="008A0CDD">
        <w:trPr>
          <w:cantSplit/>
        </w:trPr>
        <w:tc>
          <w:tcPr>
            <w:tcW w:w="7967" w:type="dxa"/>
            <w:gridSpan w:val="3"/>
            <w:tcBorders>
              <w:top w:val="double" w:sz="4" w:space="0" w:color="auto"/>
              <w:left w:val="single" w:sz="4" w:space="0" w:color="auto"/>
              <w:bottom w:val="double" w:sz="4" w:space="0" w:color="auto"/>
              <w:right w:val="single" w:sz="4" w:space="0" w:color="auto"/>
            </w:tcBorders>
            <w:hideMark/>
          </w:tcPr>
          <w:p w14:paraId="2B3B57D7" w14:textId="77777777" w:rsidR="008A0CDD" w:rsidRPr="00C52C58" w:rsidRDefault="008A0CDD" w:rsidP="008A0CDD">
            <w:pPr>
              <w:pStyle w:val="Normal36"/>
              <w:tabs>
                <w:tab w:val="left" w:pos="709"/>
              </w:tabs>
              <w:spacing w:before="60" w:after="60" w:line="240" w:lineRule="auto"/>
              <w:jc w:val="left"/>
              <w:rPr>
                <w:rFonts w:ascii="Arial" w:hAnsi="Arial" w:cs="Arial"/>
                <w:b/>
                <w:sz w:val="16"/>
                <w:szCs w:val="16"/>
              </w:rPr>
            </w:pPr>
            <w:r w:rsidRPr="00C52C58">
              <w:rPr>
                <w:rFonts w:ascii="Arial" w:hAnsi="Arial" w:cs="Arial"/>
                <w:b/>
                <w:sz w:val="16"/>
                <w:szCs w:val="16"/>
              </w:rPr>
              <w:t>Performance information</w:t>
            </w:r>
          </w:p>
        </w:tc>
      </w:tr>
      <w:tr w:rsidR="00493F49" w14:paraId="3EAC2E0D" w14:textId="77777777" w:rsidTr="008A0CDD">
        <w:trPr>
          <w:cantSplit/>
        </w:trPr>
        <w:tc>
          <w:tcPr>
            <w:tcW w:w="1276" w:type="dxa"/>
            <w:tcBorders>
              <w:top w:val="double" w:sz="4" w:space="0" w:color="auto"/>
              <w:left w:val="single" w:sz="4" w:space="0" w:color="auto"/>
              <w:bottom w:val="single" w:sz="4" w:space="0" w:color="auto"/>
              <w:right w:val="single" w:sz="4" w:space="0" w:color="auto"/>
            </w:tcBorders>
            <w:hideMark/>
          </w:tcPr>
          <w:p w14:paraId="50A442BB" w14:textId="77777777" w:rsidR="008A0CDD" w:rsidRPr="00C52C58" w:rsidRDefault="008A0CDD" w:rsidP="008A0CDD">
            <w:pPr>
              <w:pStyle w:val="Normal36"/>
              <w:tabs>
                <w:tab w:val="left" w:pos="709"/>
              </w:tabs>
              <w:spacing w:before="60" w:after="60" w:line="240" w:lineRule="auto"/>
              <w:jc w:val="left"/>
              <w:rPr>
                <w:rFonts w:ascii="Arial" w:hAnsi="Arial" w:cs="Arial"/>
                <w:b/>
                <w:sz w:val="16"/>
                <w:szCs w:val="16"/>
              </w:rPr>
            </w:pPr>
            <w:r w:rsidRPr="00C52C58">
              <w:rPr>
                <w:rFonts w:ascii="Arial" w:hAnsi="Arial" w:cs="Arial"/>
                <w:b/>
                <w:sz w:val="16"/>
                <w:szCs w:val="16"/>
              </w:rPr>
              <w:t>Year</w:t>
            </w:r>
          </w:p>
        </w:tc>
        <w:tc>
          <w:tcPr>
            <w:tcW w:w="3119" w:type="dxa"/>
            <w:tcBorders>
              <w:top w:val="double" w:sz="4" w:space="0" w:color="auto"/>
              <w:left w:val="single" w:sz="4" w:space="0" w:color="auto"/>
              <w:bottom w:val="single" w:sz="4" w:space="0" w:color="auto"/>
              <w:right w:val="single" w:sz="4" w:space="0" w:color="auto"/>
            </w:tcBorders>
            <w:hideMark/>
          </w:tcPr>
          <w:p w14:paraId="48A0D26E" w14:textId="77777777" w:rsidR="008A0CDD" w:rsidRPr="00C52C58" w:rsidRDefault="008A0CDD" w:rsidP="008A0CDD">
            <w:pPr>
              <w:pStyle w:val="Normal36"/>
              <w:tabs>
                <w:tab w:val="left" w:pos="709"/>
              </w:tabs>
              <w:spacing w:before="60" w:after="60" w:line="240" w:lineRule="auto"/>
              <w:jc w:val="left"/>
              <w:rPr>
                <w:rFonts w:ascii="Arial" w:hAnsi="Arial" w:cs="Arial"/>
                <w:b/>
                <w:sz w:val="16"/>
                <w:szCs w:val="16"/>
              </w:rPr>
            </w:pPr>
            <w:r w:rsidRPr="00C52C58">
              <w:rPr>
                <w:rFonts w:ascii="Arial" w:hAnsi="Arial" w:cs="Arial"/>
                <w:b/>
                <w:sz w:val="16"/>
                <w:szCs w:val="16"/>
              </w:rPr>
              <w:t>Performance criteria</w:t>
            </w:r>
          </w:p>
        </w:tc>
        <w:tc>
          <w:tcPr>
            <w:tcW w:w="3572" w:type="dxa"/>
            <w:tcBorders>
              <w:top w:val="double" w:sz="4" w:space="0" w:color="auto"/>
              <w:left w:val="single" w:sz="4" w:space="0" w:color="auto"/>
              <w:bottom w:val="single" w:sz="4" w:space="0" w:color="auto"/>
              <w:right w:val="single" w:sz="4" w:space="0" w:color="auto"/>
            </w:tcBorders>
            <w:hideMark/>
          </w:tcPr>
          <w:p w14:paraId="5CB59F46" w14:textId="77777777" w:rsidR="008A0CDD" w:rsidRPr="00C52C58" w:rsidRDefault="008A0CDD" w:rsidP="008A0CDD">
            <w:pPr>
              <w:pStyle w:val="Normal36"/>
              <w:tabs>
                <w:tab w:val="left" w:pos="709"/>
              </w:tabs>
              <w:spacing w:before="60" w:after="60" w:line="240" w:lineRule="auto"/>
              <w:jc w:val="left"/>
              <w:rPr>
                <w:rFonts w:ascii="Arial" w:hAnsi="Arial" w:cs="Arial"/>
                <w:b/>
                <w:sz w:val="16"/>
                <w:szCs w:val="16"/>
              </w:rPr>
            </w:pPr>
            <w:r w:rsidRPr="00C52C58">
              <w:rPr>
                <w:rFonts w:ascii="Arial" w:hAnsi="Arial" w:cs="Arial"/>
                <w:b/>
                <w:sz w:val="16"/>
                <w:szCs w:val="16"/>
              </w:rPr>
              <w:t>Targets</w:t>
            </w:r>
          </w:p>
        </w:tc>
      </w:tr>
      <w:tr w:rsidR="00493F49" w14:paraId="3F461955" w14:textId="77777777" w:rsidTr="008A0CDD">
        <w:trPr>
          <w:cantSplit/>
          <w:trHeight w:val="60"/>
        </w:trPr>
        <w:tc>
          <w:tcPr>
            <w:tcW w:w="1276" w:type="dxa"/>
            <w:tcBorders>
              <w:top w:val="single" w:sz="4" w:space="0" w:color="auto"/>
              <w:left w:val="single" w:sz="4" w:space="0" w:color="auto"/>
              <w:bottom w:val="single" w:sz="4" w:space="0" w:color="auto"/>
              <w:right w:val="single" w:sz="4" w:space="0" w:color="auto"/>
            </w:tcBorders>
            <w:hideMark/>
          </w:tcPr>
          <w:p w14:paraId="6E6F7898" w14:textId="77777777" w:rsidR="008A0CDD" w:rsidRPr="00C52C58" w:rsidRDefault="008A0CDD" w:rsidP="008A0CDD">
            <w:pPr>
              <w:pStyle w:val="Normal36"/>
              <w:tabs>
                <w:tab w:val="left" w:pos="709"/>
              </w:tabs>
              <w:spacing w:before="60" w:after="60" w:line="240" w:lineRule="auto"/>
              <w:jc w:val="left"/>
              <w:rPr>
                <w:rFonts w:ascii="Arial" w:hAnsi="Arial" w:cs="Arial"/>
                <w:sz w:val="16"/>
                <w:szCs w:val="16"/>
              </w:rPr>
            </w:pPr>
            <w:r w:rsidRPr="00C52C58">
              <w:rPr>
                <w:rFonts w:ascii="Arial" w:hAnsi="Arial" w:cs="Arial"/>
                <w:sz w:val="16"/>
                <w:szCs w:val="16"/>
              </w:rPr>
              <w:t>2018-19</w:t>
            </w:r>
          </w:p>
        </w:tc>
        <w:tc>
          <w:tcPr>
            <w:tcW w:w="3119" w:type="dxa"/>
            <w:tcBorders>
              <w:top w:val="single" w:sz="4" w:space="0" w:color="auto"/>
              <w:left w:val="single" w:sz="4" w:space="0" w:color="auto"/>
              <w:bottom w:val="single" w:sz="4" w:space="0" w:color="auto"/>
              <w:right w:val="single" w:sz="4" w:space="0" w:color="auto"/>
            </w:tcBorders>
            <w:hideMark/>
          </w:tcPr>
          <w:p w14:paraId="4572512F" w14:textId="77777777" w:rsidR="008A0CDD" w:rsidRPr="00C52C58" w:rsidRDefault="008A0CDD" w:rsidP="008A0CDD">
            <w:pPr>
              <w:pStyle w:val="Normal70"/>
              <w:tabs>
                <w:tab w:val="left" w:pos="318"/>
              </w:tabs>
              <w:spacing w:before="60" w:after="60" w:line="240" w:lineRule="auto"/>
              <w:jc w:val="left"/>
              <w:rPr>
                <w:rFonts w:ascii="Arial" w:hAnsi="Arial" w:cs="Arial"/>
                <w:color w:val="000000"/>
                <w:sz w:val="16"/>
                <w:szCs w:val="16"/>
              </w:rPr>
            </w:pPr>
            <w:r w:rsidRPr="00C52C58">
              <w:rPr>
                <w:rFonts w:ascii="Arial" w:hAnsi="Arial" w:cs="Arial"/>
                <w:color w:val="000000"/>
                <w:sz w:val="16"/>
                <w:szCs w:val="16"/>
              </w:rPr>
              <w:t>The Australian War Memorial will:</w:t>
            </w:r>
          </w:p>
          <w:p w14:paraId="4DA15C8D" w14:textId="77777777" w:rsidR="008A0CDD" w:rsidRPr="00C52C58" w:rsidRDefault="008A0CDD" w:rsidP="008A0CDD">
            <w:pPr>
              <w:pStyle w:val="ListParagraph30"/>
              <w:numPr>
                <w:ilvl w:val="0"/>
                <w:numId w:val="102"/>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range of public programs and events for visitors to the Memorial,</w:t>
            </w:r>
          </w:p>
          <w:p w14:paraId="42687D51" w14:textId="77777777" w:rsidR="008A0CDD" w:rsidRPr="00C52C58" w:rsidRDefault="008A0CDD" w:rsidP="008A0CDD">
            <w:pPr>
              <w:pStyle w:val="ListParagraph30"/>
              <w:numPr>
                <w:ilvl w:val="0"/>
                <w:numId w:val="102"/>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series of quality, engaging curriculum-related school education programs for on-site education groups,</w:t>
            </w:r>
          </w:p>
          <w:p w14:paraId="3D9C5C13" w14:textId="77777777" w:rsidR="008A0CDD" w:rsidRPr="00C52C58" w:rsidRDefault="008A0CDD" w:rsidP="008A0CDD">
            <w:pPr>
              <w:pStyle w:val="ListParagraph30"/>
              <w:numPr>
                <w:ilvl w:val="0"/>
                <w:numId w:val="102"/>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range of quality, engaging, curriculum-related online and digital school education resources for teachers and students,</w:t>
            </w:r>
          </w:p>
          <w:p w14:paraId="328521F7" w14:textId="77777777" w:rsidR="008A0CDD" w:rsidRPr="00C52C58" w:rsidRDefault="008A0CDD" w:rsidP="008A0CDD">
            <w:pPr>
              <w:pStyle w:val="ListParagraph30"/>
              <w:numPr>
                <w:ilvl w:val="0"/>
                <w:numId w:val="102"/>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promote, respond to requests for, and manage demand for the Commemorative</w:t>
            </w:r>
            <w:r>
              <w:rPr>
                <w:rFonts w:ascii="Arial" w:hAnsi="Arial" w:cs="Arial"/>
                <w:color w:val="000000"/>
                <w:sz w:val="16"/>
                <w:szCs w:val="16"/>
              </w:rPr>
              <w:t xml:space="preserve"> </w:t>
            </w:r>
            <w:r w:rsidRPr="00C52C58">
              <w:rPr>
                <w:rFonts w:ascii="Arial" w:hAnsi="Arial" w:cs="Arial"/>
                <w:color w:val="000000"/>
                <w:sz w:val="16"/>
                <w:szCs w:val="16"/>
              </w:rPr>
              <w:t>Crosses program.</w:t>
            </w:r>
          </w:p>
        </w:tc>
        <w:tc>
          <w:tcPr>
            <w:tcW w:w="3572" w:type="dxa"/>
            <w:tcBorders>
              <w:top w:val="single" w:sz="4" w:space="0" w:color="auto"/>
              <w:left w:val="single" w:sz="4" w:space="0" w:color="auto"/>
              <w:bottom w:val="single" w:sz="4" w:space="0" w:color="auto"/>
              <w:right w:val="single" w:sz="4" w:space="0" w:color="auto"/>
            </w:tcBorders>
          </w:tcPr>
          <w:p w14:paraId="3874CB23" w14:textId="77777777" w:rsidR="008A0CDD" w:rsidRPr="00C52C58" w:rsidRDefault="008A0CDD" w:rsidP="008A0CDD">
            <w:pPr>
              <w:pStyle w:val="ListParagraph30"/>
              <w:tabs>
                <w:tab w:val="left" w:pos="318"/>
              </w:tabs>
              <w:spacing w:before="60" w:after="60" w:line="240" w:lineRule="auto"/>
              <w:ind w:left="0"/>
              <w:contextualSpacing w:val="0"/>
              <w:jc w:val="left"/>
              <w:rPr>
                <w:rFonts w:ascii="Arial" w:hAnsi="Arial" w:cs="Arial"/>
                <w:color w:val="000000"/>
                <w:sz w:val="16"/>
                <w:szCs w:val="16"/>
              </w:rPr>
            </w:pPr>
          </w:p>
          <w:p w14:paraId="73A1BF59" w14:textId="77777777" w:rsidR="008A0CDD" w:rsidRPr="00C52C58" w:rsidRDefault="008A0CDD" w:rsidP="008A0CDD">
            <w:pPr>
              <w:pStyle w:val="ListParagraph30"/>
              <w:numPr>
                <w:ilvl w:val="0"/>
                <w:numId w:val="103"/>
              </w:numPr>
              <w:tabs>
                <w:tab w:val="left" w:pos="176"/>
              </w:tabs>
              <w:spacing w:before="60" w:after="60" w:line="240" w:lineRule="auto"/>
              <w:ind w:left="175" w:hanging="175"/>
              <w:contextualSpacing w:val="0"/>
              <w:jc w:val="left"/>
              <w:rPr>
                <w:rFonts w:ascii="Arial" w:hAnsi="Arial" w:cs="Arial"/>
                <w:color w:val="000000"/>
                <w:sz w:val="16"/>
                <w:szCs w:val="16"/>
              </w:rPr>
            </w:pPr>
            <w:r w:rsidRPr="00C52C58">
              <w:rPr>
                <w:rFonts w:ascii="Arial" w:hAnsi="Arial" w:cs="Arial"/>
                <w:color w:val="000000"/>
                <w:sz w:val="16"/>
                <w:szCs w:val="16"/>
              </w:rPr>
              <w:t>The Memorial expects strong visitation this financial year,</w:t>
            </w:r>
            <w:r w:rsidRPr="00C52C58">
              <w:rPr>
                <w:rFonts w:ascii="Arial" w:hAnsi="Arial" w:cs="Arial"/>
                <w:color w:val="000000"/>
                <w:sz w:val="16"/>
                <w:szCs w:val="16"/>
              </w:rPr>
              <w:br/>
            </w:r>
          </w:p>
          <w:p w14:paraId="1F36BE08" w14:textId="77777777" w:rsidR="008A0CDD" w:rsidRPr="00C52C58" w:rsidRDefault="008A0CDD" w:rsidP="008A0CDD">
            <w:pPr>
              <w:pStyle w:val="ListParagraph30"/>
              <w:numPr>
                <w:ilvl w:val="0"/>
                <w:numId w:val="103"/>
              </w:numPr>
              <w:tabs>
                <w:tab w:val="left" w:pos="176"/>
              </w:tabs>
              <w:spacing w:before="60" w:after="60" w:line="240" w:lineRule="auto"/>
              <w:ind w:left="175" w:hanging="175"/>
              <w:contextualSpacing w:val="0"/>
              <w:jc w:val="left"/>
              <w:rPr>
                <w:rFonts w:ascii="Arial" w:hAnsi="Arial" w:cs="Arial"/>
                <w:color w:val="000000"/>
                <w:sz w:val="16"/>
                <w:szCs w:val="16"/>
              </w:rPr>
            </w:pPr>
            <w:r w:rsidRPr="00C52C58">
              <w:rPr>
                <w:rFonts w:ascii="Arial" w:hAnsi="Arial" w:cs="Arial"/>
                <w:color w:val="000000"/>
                <w:sz w:val="16"/>
                <w:szCs w:val="16"/>
              </w:rPr>
              <w:t>Uptake of facilitated education programs expected to exceed 85%; online education service pilot program conducted</w:t>
            </w:r>
            <w:r>
              <w:rPr>
                <w:rFonts w:ascii="Arial" w:hAnsi="Arial" w:cs="Arial"/>
                <w:color w:val="000000"/>
                <w:sz w:val="16"/>
                <w:szCs w:val="16"/>
              </w:rPr>
              <w:t>,</w:t>
            </w:r>
            <w:r w:rsidRPr="00C52C58">
              <w:rPr>
                <w:rFonts w:ascii="Arial" w:hAnsi="Arial" w:cs="Arial"/>
                <w:color w:val="000000"/>
                <w:sz w:val="16"/>
                <w:szCs w:val="16"/>
              </w:rPr>
              <w:br/>
            </w:r>
          </w:p>
          <w:p w14:paraId="122506C3" w14:textId="77777777" w:rsidR="008A0CDD" w:rsidRPr="00C52C58" w:rsidRDefault="008A0CDD" w:rsidP="008A0CDD">
            <w:pPr>
              <w:pStyle w:val="ListParagraph30"/>
              <w:numPr>
                <w:ilvl w:val="0"/>
                <w:numId w:val="103"/>
              </w:numPr>
              <w:tabs>
                <w:tab w:val="left" w:pos="176"/>
              </w:tabs>
              <w:spacing w:before="60" w:after="60" w:line="240" w:lineRule="auto"/>
              <w:ind w:left="175" w:hanging="175"/>
              <w:contextualSpacing w:val="0"/>
              <w:jc w:val="left"/>
              <w:rPr>
                <w:rFonts w:ascii="Arial" w:hAnsi="Arial" w:cs="Arial"/>
                <w:color w:val="000000"/>
                <w:sz w:val="16"/>
                <w:szCs w:val="16"/>
              </w:rPr>
            </w:pPr>
            <w:r w:rsidRPr="00C52C58">
              <w:rPr>
                <w:rFonts w:ascii="Arial" w:hAnsi="Arial" w:cs="Arial"/>
                <w:color w:val="000000"/>
                <w:sz w:val="16"/>
                <w:szCs w:val="16"/>
              </w:rPr>
              <w:t>Online and digital education resources met curriculum requirements</w:t>
            </w:r>
            <w:r>
              <w:rPr>
                <w:rFonts w:ascii="Arial" w:hAnsi="Arial" w:cs="Arial"/>
                <w:color w:val="000000"/>
                <w:sz w:val="16"/>
                <w:szCs w:val="16"/>
              </w:rPr>
              <w:t>,</w:t>
            </w:r>
            <w:r>
              <w:rPr>
                <w:rFonts w:ascii="Arial" w:hAnsi="Arial" w:cs="Arial"/>
                <w:color w:val="000000"/>
                <w:sz w:val="16"/>
                <w:szCs w:val="16"/>
              </w:rPr>
              <w:br/>
            </w:r>
            <w:r w:rsidRPr="00C52C58">
              <w:rPr>
                <w:rFonts w:ascii="Arial" w:hAnsi="Arial" w:cs="Arial"/>
                <w:color w:val="000000"/>
                <w:sz w:val="16"/>
                <w:szCs w:val="16"/>
              </w:rPr>
              <w:br/>
            </w:r>
          </w:p>
          <w:p w14:paraId="31810FC0" w14:textId="77777777" w:rsidR="008A0CDD" w:rsidRPr="00C52C58" w:rsidRDefault="008A0CDD" w:rsidP="008A0CDD">
            <w:pPr>
              <w:pStyle w:val="ListParagraph30"/>
              <w:numPr>
                <w:ilvl w:val="0"/>
                <w:numId w:val="103"/>
              </w:numPr>
              <w:tabs>
                <w:tab w:val="left" w:pos="175"/>
              </w:tabs>
              <w:spacing w:before="60" w:after="60" w:line="240" w:lineRule="auto"/>
              <w:ind w:left="175" w:hanging="175"/>
              <w:contextualSpacing w:val="0"/>
              <w:jc w:val="left"/>
              <w:rPr>
                <w:rFonts w:ascii="Arial" w:hAnsi="Arial" w:cs="Arial"/>
                <w:color w:val="000000"/>
                <w:sz w:val="16"/>
                <w:szCs w:val="16"/>
              </w:rPr>
            </w:pPr>
            <w:r w:rsidRPr="00C52C58">
              <w:rPr>
                <w:rFonts w:ascii="Arial" w:hAnsi="Arial" w:cs="Arial"/>
                <w:color w:val="000000"/>
                <w:sz w:val="16"/>
                <w:szCs w:val="16"/>
              </w:rPr>
              <w:t>All requests for Commemorative Crosses were responded to, more than 90% supported</w:t>
            </w:r>
            <w:r>
              <w:rPr>
                <w:rFonts w:ascii="Arial" w:hAnsi="Arial" w:cs="Arial"/>
                <w:color w:val="000000"/>
                <w:sz w:val="16"/>
                <w:szCs w:val="16"/>
              </w:rPr>
              <w:t>.</w:t>
            </w:r>
          </w:p>
        </w:tc>
      </w:tr>
      <w:tr w:rsidR="00493F49" w14:paraId="61CB3752" w14:textId="77777777" w:rsidTr="008A0CDD">
        <w:trPr>
          <w:cantSplit/>
        </w:trPr>
        <w:tc>
          <w:tcPr>
            <w:tcW w:w="1276" w:type="dxa"/>
            <w:tcBorders>
              <w:top w:val="single" w:sz="4" w:space="0" w:color="auto"/>
              <w:left w:val="single" w:sz="4" w:space="0" w:color="auto"/>
              <w:bottom w:val="single" w:sz="4" w:space="0" w:color="auto"/>
              <w:right w:val="single" w:sz="4" w:space="0" w:color="auto"/>
            </w:tcBorders>
            <w:hideMark/>
          </w:tcPr>
          <w:p w14:paraId="7F46B0E2" w14:textId="77777777" w:rsidR="008A0CDD" w:rsidRPr="00C52C58" w:rsidRDefault="008A0CDD" w:rsidP="008A0CDD">
            <w:pPr>
              <w:pStyle w:val="Normal36"/>
              <w:tabs>
                <w:tab w:val="left" w:pos="709"/>
              </w:tabs>
              <w:spacing w:before="60" w:after="60" w:line="240" w:lineRule="auto"/>
              <w:jc w:val="left"/>
              <w:rPr>
                <w:rFonts w:ascii="Arial" w:hAnsi="Arial" w:cs="Arial"/>
                <w:sz w:val="16"/>
                <w:szCs w:val="16"/>
              </w:rPr>
            </w:pPr>
            <w:r w:rsidRPr="00C52C58">
              <w:rPr>
                <w:rFonts w:ascii="Arial" w:hAnsi="Arial" w:cs="Arial"/>
                <w:sz w:val="16"/>
                <w:szCs w:val="16"/>
              </w:rPr>
              <w:t>2019-20</w:t>
            </w:r>
          </w:p>
        </w:tc>
        <w:tc>
          <w:tcPr>
            <w:tcW w:w="3119" w:type="dxa"/>
            <w:tcBorders>
              <w:top w:val="single" w:sz="4" w:space="0" w:color="auto"/>
              <w:left w:val="single" w:sz="4" w:space="0" w:color="auto"/>
              <w:bottom w:val="single" w:sz="4" w:space="0" w:color="auto"/>
              <w:right w:val="single" w:sz="4" w:space="0" w:color="auto"/>
            </w:tcBorders>
            <w:hideMark/>
          </w:tcPr>
          <w:p w14:paraId="55FCDA97" w14:textId="77777777" w:rsidR="008A0CDD" w:rsidRPr="00C52C58" w:rsidRDefault="008A0CDD" w:rsidP="008A0CDD">
            <w:pPr>
              <w:pStyle w:val="Normal70"/>
              <w:tabs>
                <w:tab w:val="left" w:pos="318"/>
              </w:tabs>
              <w:spacing w:before="60" w:after="60" w:line="240" w:lineRule="auto"/>
              <w:jc w:val="left"/>
              <w:rPr>
                <w:rFonts w:ascii="Arial" w:hAnsi="Arial" w:cs="Arial"/>
                <w:color w:val="000000"/>
                <w:sz w:val="16"/>
                <w:szCs w:val="16"/>
              </w:rPr>
            </w:pPr>
            <w:r w:rsidRPr="00C52C58">
              <w:rPr>
                <w:rFonts w:ascii="Arial" w:hAnsi="Arial" w:cs="Arial"/>
                <w:color w:val="000000"/>
                <w:sz w:val="16"/>
                <w:szCs w:val="16"/>
              </w:rPr>
              <w:t>The Australian War Memorial will:</w:t>
            </w:r>
          </w:p>
          <w:p w14:paraId="605AC2DF" w14:textId="77777777" w:rsidR="008A0CDD" w:rsidRPr="00C52C58" w:rsidRDefault="008A0CDD" w:rsidP="008A0CDD">
            <w:pPr>
              <w:pStyle w:val="ListParagraph30"/>
              <w:numPr>
                <w:ilvl w:val="0"/>
                <w:numId w:val="104"/>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range of public programs and events for visitors to the Memorial,</w:t>
            </w:r>
            <w:r>
              <w:rPr>
                <w:rFonts w:ascii="Arial" w:hAnsi="Arial" w:cs="Arial"/>
                <w:color w:val="000000"/>
                <w:sz w:val="16"/>
                <w:szCs w:val="16"/>
              </w:rPr>
              <w:br/>
            </w:r>
          </w:p>
          <w:p w14:paraId="14F2D40F" w14:textId="77777777" w:rsidR="008A0CDD" w:rsidRDefault="008A0CDD" w:rsidP="008A0CDD">
            <w:pPr>
              <w:pStyle w:val="ListParagraph30"/>
              <w:numPr>
                <w:ilvl w:val="0"/>
                <w:numId w:val="104"/>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series of quality, engaging curriculum-related school education programs for on-site education groups,</w:t>
            </w:r>
            <w:r>
              <w:rPr>
                <w:rFonts w:ascii="Arial" w:hAnsi="Arial" w:cs="Arial"/>
                <w:color w:val="000000"/>
                <w:sz w:val="16"/>
                <w:szCs w:val="16"/>
              </w:rPr>
              <w:br/>
            </w:r>
          </w:p>
          <w:p w14:paraId="42BDFE45" w14:textId="77777777" w:rsidR="008A0CDD" w:rsidRPr="002D010E" w:rsidRDefault="008A0CDD" w:rsidP="008A0CDD">
            <w:pPr>
              <w:pStyle w:val="ListParagraph30"/>
              <w:numPr>
                <w:ilvl w:val="0"/>
                <w:numId w:val="104"/>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range of quality, engaging, curriculum-related online and digital school education resources for teachers and students</w:t>
            </w:r>
            <w:r>
              <w:rPr>
                <w:rFonts w:ascii="Arial" w:hAnsi="Arial" w:cs="Arial"/>
                <w:color w:val="000000"/>
                <w:sz w:val="16"/>
                <w:szCs w:val="16"/>
              </w:rPr>
              <w:t>.</w:t>
            </w:r>
          </w:p>
        </w:tc>
        <w:tc>
          <w:tcPr>
            <w:tcW w:w="3572" w:type="dxa"/>
            <w:tcBorders>
              <w:top w:val="single" w:sz="4" w:space="0" w:color="auto"/>
              <w:left w:val="single" w:sz="4" w:space="0" w:color="auto"/>
              <w:bottom w:val="single" w:sz="4" w:space="0" w:color="auto"/>
              <w:right w:val="single" w:sz="4" w:space="0" w:color="auto"/>
            </w:tcBorders>
            <w:hideMark/>
          </w:tcPr>
          <w:p w14:paraId="0DD06719" w14:textId="77777777" w:rsidR="008A0CDD" w:rsidRPr="00C52C58" w:rsidRDefault="008A0CDD" w:rsidP="008A0CDD">
            <w:pPr>
              <w:pStyle w:val="Normal70"/>
              <w:tabs>
                <w:tab w:val="left" w:pos="318"/>
              </w:tabs>
              <w:spacing w:before="60" w:after="60" w:line="240" w:lineRule="auto"/>
              <w:jc w:val="left"/>
              <w:rPr>
                <w:rFonts w:ascii="Arial" w:hAnsi="Arial" w:cs="Arial"/>
                <w:color w:val="000000"/>
                <w:sz w:val="16"/>
                <w:szCs w:val="16"/>
                <w:highlight w:val="yellow"/>
              </w:rPr>
            </w:pPr>
          </w:p>
          <w:p w14:paraId="0F0FEF3F" w14:textId="77777777" w:rsidR="008A0CDD" w:rsidRDefault="008A0CDD" w:rsidP="008A0CDD">
            <w:pPr>
              <w:pStyle w:val="ListParagraph30"/>
              <w:numPr>
                <w:ilvl w:val="0"/>
                <w:numId w:val="105"/>
              </w:numPr>
              <w:tabs>
                <w:tab w:val="left" w:pos="175"/>
              </w:tabs>
              <w:spacing w:before="60" w:after="60" w:line="240" w:lineRule="auto"/>
              <w:ind w:left="176" w:hanging="176"/>
              <w:contextualSpacing w:val="0"/>
              <w:jc w:val="left"/>
              <w:rPr>
                <w:rFonts w:ascii="Arial" w:hAnsi="Arial" w:cs="Arial"/>
                <w:color w:val="000000"/>
                <w:sz w:val="16"/>
                <w:szCs w:val="16"/>
              </w:rPr>
            </w:pPr>
            <w:r w:rsidRPr="002D010E">
              <w:rPr>
                <w:rFonts w:ascii="Arial" w:hAnsi="Arial" w:cs="Arial"/>
                <w:color w:val="000000"/>
                <w:sz w:val="16"/>
                <w:szCs w:val="16"/>
              </w:rPr>
              <w:t>Qualitative and quantitative survey data shows evidence of strong visitor understanding o</w:t>
            </w:r>
            <w:r>
              <w:rPr>
                <w:rFonts w:ascii="Arial" w:hAnsi="Arial" w:cs="Arial"/>
                <w:color w:val="000000"/>
                <w:sz w:val="16"/>
                <w:szCs w:val="16"/>
              </w:rPr>
              <w:t>f Australia’s experience of war,</w:t>
            </w:r>
          </w:p>
          <w:p w14:paraId="7159EA19" w14:textId="77777777" w:rsidR="008A0CDD" w:rsidRPr="002D010E" w:rsidRDefault="008A0CDD" w:rsidP="008A0CDD">
            <w:pPr>
              <w:pStyle w:val="ListParagraph30"/>
              <w:numPr>
                <w:ilvl w:val="0"/>
                <w:numId w:val="105"/>
              </w:numPr>
              <w:tabs>
                <w:tab w:val="left" w:pos="175"/>
              </w:tabs>
              <w:spacing w:before="60" w:after="60" w:line="240" w:lineRule="auto"/>
              <w:ind w:left="176" w:hanging="176"/>
              <w:contextualSpacing w:val="0"/>
              <w:jc w:val="left"/>
              <w:rPr>
                <w:rFonts w:ascii="Arial" w:hAnsi="Arial" w:cs="Arial"/>
                <w:color w:val="000000"/>
                <w:sz w:val="16"/>
                <w:szCs w:val="16"/>
              </w:rPr>
            </w:pPr>
            <w:r w:rsidRPr="002D010E">
              <w:rPr>
                <w:rFonts w:ascii="Arial" w:hAnsi="Arial" w:cs="Arial"/>
                <w:color w:val="000000"/>
                <w:sz w:val="16"/>
                <w:szCs w:val="16"/>
              </w:rPr>
              <w:t>More than 135,000 students (and teachers) visit the organisation; uptake of facilitated education programs at least 85%; online education program conducted</w:t>
            </w:r>
            <w:r>
              <w:rPr>
                <w:rFonts w:ascii="Arial" w:hAnsi="Arial" w:cs="Arial"/>
                <w:color w:val="000000"/>
                <w:sz w:val="16"/>
                <w:szCs w:val="16"/>
              </w:rPr>
              <w:t>,</w:t>
            </w:r>
            <w:r w:rsidRPr="002D010E">
              <w:rPr>
                <w:rFonts w:ascii="Arial" w:hAnsi="Arial" w:cs="Arial"/>
                <w:color w:val="000000"/>
                <w:sz w:val="16"/>
                <w:szCs w:val="16"/>
              </w:rPr>
              <w:br/>
            </w:r>
          </w:p>
          <w:p w14:paraId="2176B35A" w14:textId="77777777" w:rsidR="008A0CDD" w:rsidRPr="002D010E" w:rsidRDefault="008A0CDD" w:rsidP="008A0CDD">
            <w:pPr>
              <w:pStyle w:val="ListParagraph30"/>
              <w:numPr>
                <w:ilvl w:val="0"/>
                <w:numId w:val="105"/>
              </w:numPr>
              <w:tabs>
                <w:tab w:val="left" w:pos="175"/>
              </w:tabs>
              <w:spacing w:before="60" w:after="60" w:line="240" w:lineRule="auto"/>
              <w:ind w:left="175" w:hanging="175"/>
              <w:contextualSpacing w:val="0"/>
              <w:jc w:val="left"/>
              <w:rPr>
                <w:rFonts w:ascii="Arial" w:hAnsi="Arial" w:cs="Arial"/>
                <w:color w:val="000000"/>
                <w:sz w:val="16"/>
                <w:szCs w:val="16"/>
              </w:rPr>
            </w:pPr>
            <w:r>
              <w:rPr>
                <w:rFonts w:ascii="Arial" w:hAnsi="Arial" w:cs="Arial"/>
                <w:color w:val="000000"/>
                <w:sz w:val="16"/>
                <w:szCs w:val="16"/>
              </w:rPr>
              <w:t>Online and digital education resources aligned with Australian curriculum requirements.</w:t>
            </w:r>
          </w:p>
        </w:tc>
      </w:tr>
      <w:tr w:rsidR="00493F49" w14:paraId="62E261E5" w14:textId="77777777" w:rsidTr="008A0CDD">
        <w:trPr>
          <w:cantSplit/>
        </w:trPr>
        <w:tc>
          <w:tcPr>
            <w:tcW w:w="1276" w:type="dxa"/>
            <w:tcBorders>
              <w:top w:val="single" w:sz="4" w:space="0" w:color="auto"/>
              <w:left w:val="single" w:sz="4" w:space="0" w:color="auto"/>
              <w:bottom w:val="single" w:sz="4" w:space="0" w:color="auto"/>
              <w:right w:val="single" w:sz="4" w:space="0" w:color="auto"/>
            </w:tcBorders>
            <w:hideMark/>
          </w:tcPr>
          <w:p w14:paraId="4C162466" w14:textId="77777777" w:rsidR="008A0CDD" w:rsidRPr="002D010E" w:rsidRDefault="008A0CDD" w:rsidP="008A0CDD">
            <w:pPr>
              <w:pStyle w:val="Normal36"/>
              <w:tabs>
                <w:tab w:val="left" w:pos="709"/>
              </w:tabs>
              <w:spacing w:before="60" w:after="60" w:line="240" w:lineRule="auto"/>
              <w:jc w:val="left"/>
              <w:rPr>
                <w:rFonts w:ascii="Arial" w:hAnsi="Arial" w:cs="Arial"/>
                <w:sz w:val="16"/>
                <w:szCs w:val="16"/>
              </w:rPr>
            </w:pPr>
            <w:r w:rsidRPr="002D010E">
              <w:rPr>
                <w:rFonts w:ascii="Arial" w:hAnsi="Arial" w:cs="Arial"/>
                <w:sz w:val="16"/>
                <w:szCs w:val="16"/>
              </w:rPr>
              <w:t>2020-21 and beyond</w:t>
            </w:r>
          </w:p>
        </w:tc>
        <w:tc>
          <w:tcPr>
            <w:tcW w:w="3119" w:type="dxa"/>
            <w:tcBorders>
              <w:top w:val="single" w:sz="4" w:space="0" w:color="auto"/>
              <w:left w:val="single" w:sz="4" w:space="0" w:color="auto"/>
              <w:bottom w:val="single" w:sz="4" w:space="0" w:color="auto"/>
              <w:right w:val="single" w:sz="4" w:space="0" w:color="auto"/>
            </w:tcBorders>
            <w:hideMark/>
          </w:tcPr>
          <w:p w14:paraId="087F2E35" w14:textId="77777777" w:rsidR="008A0CDD" w:rsidRPr="00C52C58" w:rsidRDefault="008A0CDD" w:rsidP="008A0CDD">
            <w:pPr>
              <w:pStyle w:val="Normal70"/>
              <w:tabs>
                <w:tab w:val="left" w:pos="318"/>
              </w:tabs>
              <w:spacing w:before="60" w:after="60" w:line="240" w:lineRule="auto"/>
              <w:jc w:val="left"/>
              <w:rPr>
                <w:rFonts w:ascii="Arial" w:hAnsi="Arial" w:cs="Arial"/>
                <w:color w:val="000000"/>
                <w:sz w:val="16"/>
                <w:szCs w:val="16"/>
              </w:rPr>
            </w:pPr>
            <w:r w:rsidRPr="00C52C58">
              <w:rPr>
                <w:rFonts w:ascii="Arial" w:hAnsi="Arial" w:cs="Arial"/>
                <w:color w:val="000000"/>
                <w:sz w:val="16"/>
                <w:szCs w:val="16"/>
              </w:rPr>
              <w:t>The Australian War Memorial will:</w:t>
            </w:r>
          </w:p>
          <w:p w14:paraId="121C4FDE" w14:textId="77777777" w:rsidR="008A0CDD" w:rsidRPr="00C52C58" w:rsidRDefault="008A0CDD" w:rsidP="008A0CDD">
            <w:pPr>
              <w:pStyle w:val="ListParagraph30"/>
              <w:numPr>
                <w:ilvl w:val="0"/>
                <w:numId w:val="106"/>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range of public programs and events for visitors to the Memorial,</w:t>
            </w:r>
            <w:r w:rsidRPr="00C52C58">
              <w:rPr>
                <w:rFonts w:ascii="Arial" w:hAnsi="Arial" w:cs="Arial"/>
                <w:color w:val="000000"/>
                <w:sz w:val="16"/>
                <w:szCs w:val="16"/>
              </w:rPr>
              <w:br/>
            </w:r>
          </w:p>
          <w:p w14:paraId="6330BC5B" w14:textId="77777777" w:rsidR="008A0CDD" w:rsidRDefault="008A0CDD" w:rsidP="008A0CDD">
            <w:pPr>
              <w:pStyle w:val="ListParagraph30"/>
              <w:numPr>
                <w:ilvl w:val="0"/>
                <w:numId w:val="106"/>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series of quality, engaging curriculum-related school education programs for on-site education groups,</w:t>
            </w:r>
            <w:r>
              <w:rPr>
                <w:rFonts w:ascii="Arial" w:hAnsi="Arial" w:cs="Arial"/>
                <w:color w:val="000000"/>
                <w:sz w:val="16"/>
                <w:szCs w:val="16"/>
              </w:rPr>
              <w:br/>
            </w:r>
          </w:p>
          <w:p w14:paraId="5FB6DE8D" w14:textId="77777777" w:rsidR="008A0CDD" w:rsidRPr="002D010E" w:rsidRDefault="008A0CDD" w:rsidP="008A0CDD">
            <w:pPr>
              <w:pStyle w:val="ListParagraph30"/>
              <w:numPr>
                <w:ilvl w:val="0"/>
                <w:numId w:val="106"/>
              </w:numPr>
              <w:tabs>
                <w:tab w:val="left" w:pos="176"/>
              </w:tabs>
              <w:spacing w:before="60" w:after="60" w:line="240" w:lineRule="auto"/>
              <w:ind w:left="176" w:hanging="176"/>
              <w:contextualSpacing w:val="0"/>
              <w:jc w:val="left"/>
              <w:rPr>
                <w:rFonts w:ascii="Arial" w:hAnsi="Arial" w:cs="Arial"/>
                <w:color w:val="000000"/>
                <w:sz w:val="16"/>
                <w:szCs w:val="16"/>
              </w:rPr>
            </w:pPr>
            <w:r w:rsidRPr="00C52C58">
              <w:rPr>
                <w:rFonts w:ascii="Arial" w:hAnsi="Arial" w:cs="Arial"/>
                <w:color w:val="000000"/>
                <w:sz w:val="16"/>
                <w:szCs w:val="16"/>
              </w:rPr>
              <w:t>deliver a range of quality, engaging, curriculum-related online and digital school education resources for teachers and students</w:t>
            </w:r>
            <w:r>
              <w:rPr>
                <w:rFonts w:ascii="Arial" w:hAnsi="Arial" w:cs="Arial"/>
                <w:color w:val="000000"/>
                <w:sz w:val="16"/>
                <w:szCs w:val="16"/>
              </w:rPr>
              <w:t>.</w:t>
            </w:r>
          </w:p>
        </w:tc>
        <w:tc>
          <w:tcPr>
            <w:tcW w:w="3572" w:type="dxa"/>
            <w:tcBorders>
              <w:top w:val="single" w:sz="4" w:space="0" w:color="auto"/>
              <w:left w:val="single" w:sz="4" w:space="0" w:color="auto"/>
              <w:bottom w:val="single" w:sz="4" w:space="0" w:color="auto"/>
              <w:right w:val="single" w:sz="4" w:space="0" w:color="auto"/>
            </w:tcBorders>
            <w:hideMark/>
          </w:tcPr>
          <w:p w14:paraId="0584ABDB" w14:textId="77777777" w:rsidR="008A0CDD" w:rsidRPr="00AA78FB" w:rsidRDefault="008A0CDD" w:rsidP="008A0CDD">
            <w:pPr>
              <w:pStyle w:val="Normal70"/>
              <w:tabs>
                <w:tab w:val="left" w:pos="318"/>
              </w:tabs>
              <w:spacing w:before="60" w:after="60" w:line="240" w:lineRule="auto"/>
              <w:jc w:val="left"/>
              <w:rPr>
                <w:rFonts w:ascii="Arial" w:hAnsi="Arial" w:cs="Arial"/>
                <w:color w:val="000000"/>
                <w:sz w:val="16"/>
                <w:szCs w:val="16"/>
              </w:rPr>
            </w:pPr>
          </w:p>
          <w:p w14:paraId="4DC1A1DC" w14:textId="77777777" w:rsidR="008A0CDD" w:rsidRDefault="008A0CDD" w:rsidP="008A0CDD">
            <w:pPr>
              <w:pStyle w:val="ListParagraph30"/>
              <w:numPr>
                <w:ilvl w:val="0"/>
                <w:numId w:val="107"/>
              </w:numPr>
              <w:tabs>
                <w:tab w:val="left" w:pos="175"/>
              </w:tabs>
              <w:spacing w:before="60" w:after="60" w:line="240" w:lineRule="auto"/>
              <w:ind w:left="175" w:hanging="175"/>
              <w:contextualSpacing w:val="0"/>
              <w:jc w:val="left"/>
              <w:rPr>
                <w:rFonts w:ascii="Arial" w:hAnsi="Arial" w:cs="Arial"/>
                <w:color w:val="000000"/>
                <w:sz w:val="16"/>
                <w:szCs w:val="16"/>
              </w:rPr>
            </w:pPr>
            <w:r w:rsidRPr="00AA78FB">
              <w:rPr>
                <w:rFonts w:ascii="Arial" w:hAnsi="Arial" w:cs="Arial"/>
                <w:color w:val="000000"/>
                <w:sz w:val="16"/>
                <w:szCs w:val="16"/>
              </w:rPr>
              <w:t>Qualitative and quantitative survey data shows evidence of strong visitor understanding o</w:t>
            </w:r>
            <w:r>
              <w:rPr>
                <w:rFonts w:ascii="Arial" w:hAnsi="Arial" w:cs="Arial"/>
                <w:color w:val="000000"/>
                <w:sz w:val="16"/>
                <w:szCs w:val="16"/>
              </w:rPr>
              <w:t>f Australia’s experience of war,</w:t>
            </w:r>
          </w:p>
          <w:p w14:paraId="186B62B2" w14:textId="77777777" w:rsidR="008A0CDD" w:rsidRPr="00AA78FB" w:rsidRDefault="008A0CDD" w:rsidP="008A0CDD">
            <w:pPr>
              <w:pStyle w:val="ListParagraph30"/>
              <w:numPr>
                <w:ilvl w:val="0"/>
                <w:numId w:val="107"/>
              </w:numPr>
              <w:tabs>
                <w:tab w:val="left" w:pos="175"/>
              </w:tabs>
              <w:spacing w:before="60" w:after="60" w:line="240" w:lineRule="auto"/>
              <w:ind w:left="175" w:hanging="175"/>
              <w:contextualSpacing w:val="0"/>
              <w:jc w:val="left"/>
              <w:rPr>
                <w:rFonts w:ascii="Arial" w:hAnsi="Arial" w:cs="Arial"/>
                <w:color w:val="000000"/>
                <w:sz w:val="16"/>
                <w:szCs w:val="16"/>
              </w:rPr>
            </w:pPr>
            <w:r w:rsidRPr="00AA78FB">
              <w:rPr>
                <w:rFonts w:ascii="Arial" w:hAnsi="Arial" w:cs="Arial"/>
                <w:color w:val="000000"/>
                <w:sz w:val="16"/>
                <w:szCs w:val="16"/>
              </w:rPr>
              <w:t>Students and teachers strongly encouraged to visit and take-up facilitated education programs; online education program conducted</w:t>
            </w:r>
            <w:r>
              <w:rPr>
                <w:rFonts w:ascii="Arial" w:hAnsi="Arial" w:cs="Arial"/>
                <w:color w:val="000000"/>
                <w:sz w:val="16"/>
                <w:szCs w:val="16"/>
              </w:rPr>
              <w:t>,</w:t>
            </w:r>
          </w:p>
          <w:p w14:paraId="6AB5FE1C" w14:textId="77777777" w:rsidR="008A0CDD" w:rsidRPr="00AA78FB" w:rsidRDefault="008A0CDD" w:rsidP="008A0CDD">
            <w:pPr>
              <w:pStyle w:val="ListParagraph30"/>
              <w:numPr>
                <w:ilvl w:val="0"/>
                <w:numId w:val="107"/>
              </w:numPr>
              <w:tabs>
                <w:tab w:val="left" w:pos="175"/>
              </w:tabs>
              <w:spacing w:before="60" w:after="60" w:line="240" w:lineRule="auto"/>
              <w:ind w:left="175" w:hanging="175"/>
              <w:contextualSpacing w:val="0"/>
              <w:jc w:val="left"/>
              <w:rPr>
                <w:rFonts w:ascii="Arial" w:hAnsi="Arial" w:cs="Arial"/>
                <w:color w:val="000000"/>
                <w:sz w:val="16"/>
                <w:szCs w:val="16"/>
              </w:rPr>
            </w:pPr>
            <w:r w:rsidRPr="00AA78FB">
              <w:rPr>
                <w:rFonts w:ascii="Arial" w:hAnsi="Arial" w:cs="Arial"/>
                <w:color w:val="000000"/>
                <w:sz w:val="16"/>
                <w:szCs w:val="16"/>
              </w:rPr>
              <w:t>Online and digital education resources aligned with Australian curriculum requirements</w:t>
            </w:r>
            <w:r>
              <w:rPr>
                <w:rFonts w:ascii="Arial" w:hAnsi="Arial" w:cs="Arial"/>
                <w:color w:val="000000"/>
                <w:sz w:val="16"/>
                <w:szCs w:val="16"/>
              </w:rPr>
              <w:t>.</w:t>
            </w:r>
          </w:p>
        </w:tc>
      </w:tr>
      <w:tr w:rsidR="00493F49" w14:paraId="712AD25F" w14:textId="77777777" w:rsidTr="008A0CDD">
        <w:trPr>
          <w:cantSplit/>
        </w:trPr>
        <w:tc>
          <w:tcPr>
            <w:tcW w:w="1276" w:type="dxa"/>
            <w:tcBorders>
              <w:top w:val="single" w:sz="4" w:space="0" w:color="auto"/>
              <w:left w:val="single" w:sz="4" w:space="0" w:color="auto"/>
              <w:bottom w:val="single" w:sz="4" w:space="0" w:color="auto"/>
              <w:right w:val="single" w:sz="4" w:space="0" w:color="auto"/>
            </w:tcBorders>
            <w:hideMark/>
          </w:tcPr>
          <w:p w14:paraId="21D27359" w14:textId="77777777" w:rsidR="008A0CDD" w:rsidRPr="00AA78FB" w:rsidRDefault="008A0CDD" w:rsidP="008A0CDD">
            <w:pPr>
              <w:pStyle w:val="Normal36"/>
              <w:tabs>
                <w:tab w:val="left" w:pos="709"/>
              </w:tabs>
              <w:spacing w:before="60" w:after="60" w:line="240" w:lineRule="auto"/>
              <w:jc w:val="left"/>
              <w:rPr>
                <w:rFonts w:ascii="Arial" w:hAnsi="Arial" w:cs="Arial"/>
                <w:b/>
                <w:sz w:val="16"/>
                <w:szCs w:val="16"/>
              </w:rPr>
            </w:pPr>
            <w:r w:rsidRPr="00AA78FB">
              <w:rPr>
                <w:rFonts w:ascii="Arial" w:hAnsi="Arial" w:cs="Arial"/>
                <w:b/>
                <w:sz w:val="16"/>
                <w:szCs w:val="16"/>
              </w:rPr>
              <w:t>Purposes</w:t>
            </w:r>
          </w:p>
        </w:tc>
        <w:tc>
          <w:tcPr>
            <w:tcW w:w="6691" w:type="dxa"/>
            <w:gridSpan w:val="2"/>
            <w:tcBorders>
              <w:top w:val="single" w:sz="4" w:space="0" w:color="auto"/>
              <w:left w:val="single" w:sz="4" w:space="0" w:color="auto"/>
              <w:bottom w:val="single" w:sz="4" w:space="0" w:color="auto"/>
              <w:right w:val="single" w:sz="4" w:space="0" w:color="auto"/>
            </w:tcBorders>
            <w:hideMark/>
          </w:tcPr>
          <w:p w14:paraId="219FD90D" w14:textId="77777777" w:rsidR="008A0CDD" w:rsidRPr="00AA78FB" w:rsidRDefault="008A0CDD" w:rsidP="008A0CDD">
            <w:pPr>
              <w:pStyle w:val="Normal36"/>
              <w:tabs>
                <w:tab w:val="left" w:pos="709"/>
              </w:tabs>
              <w:spacing w:before="60" w:after="60" w:line="240" w:lineRule="auto"/>
              <w:jc w:val="left"/>
              <w:rPr>
                <w:rFonts w:ascii="Arial" w:hAnsi="Arial" w:cs="Arial"/>
                <w:color w:val="000000"/>
                <w:sz w:val="16"/>
                <w:szCs w:val="16"/>
              </w:rPr>
            </w:pPr>
            <w:r w:rsidRPr="00AA78FB">
              <w:rPr>
                <w:rFonts w:ascii="Arial" w:hAnsi="Arial" w:cs="Arial"/>
                <w:color w:val="000000"/>
                <w:sz w:val="16"/>
                <w:szCs w:val="16"/>
              </w:rPr>
              <w:t>Ensure the ongoing relevance of the Memorial’s v</w:t>
            </w:r>
            <w:r>
              <w:rPr>
                <w:rFonts w:ascii="Arial" w:hAnsi="Arial" w:cs="Arial"/>
                <w:color w:val="000000"/>
                <w:sz w:val="16"/>
                <w:szCs w:val="16"/>
              </w:rPr>
              <w:t>ision and mission to the nation.</w:t>
            </w:r>
          </w:p>
          <w:p w14:paraId="0C5698A6" w14:textId="77777777" w:rsidR="008A0CDD" w:rsidRPr="00AA78FB" w:rsidRDefault="008A0CDD" w:rsidP="008A0CDD">
            <w:pPr>
              <w:pStyle w:val="Normal36"/>
              <w:tabs>
                <w:tab w:val="left" w:pos="709"/>
              </w:tabs>
              <w:spacing w:before="60" w:after="60" w:line="240" w:lineRule="auto"/>
              <w:jc w:val="left"/>
              <w:rPr>
                <w:rFonts w:ascii="Arial" w:hAnsi="Arial" w:cs="Arial"/>
                <w:sz w:val="16"/>
                <w:szCs w:val="16"/>
              </w:rPr>
            </w:pPr>
            <w:r w:rsidRPr="00AA78FB">
              <w:rPr>
                <w:rFonts w:ascii="Arial" w:hAnsi="Arial" w:cs="Arial"/>
                <w:color w:val="000000"/>
                <w:sz w:val="16"/>
                <w:szCs w:val="16"/>
              </w:rPr>
              <w:t>Maximise the value of and access to the National Collection and military history</w:t>
            </w:r>
          </w:p>
        </w:tc>
      </w:tr>
      <w:tr w:rsidR="00493F49" w14:paraId="7350C817" w14:textId="77777777" w:rsidTr="008A0CDD">
        <w:trPr>
          <w:cantSplit/>
        </w:trPr>
        <w:tc>
          <w:tcPr>
            <w:tcW w:w="7967" w:type="dxa"/>
            <w:gridSpan w:val="3"/>
            <w:tcBorders>
              <w:top w:val="single" w:sz="4" w:space="0" w:color="auto"/>
              <w:left w:val="single" w:sz="4" w:space="0" w:color="auto"/>
              <w:bottom w:val="single" w:sz="4" w:space="0" w:color="auto"/>
              <w:right w:val="single" w:sz="4" w:space="0" w:color="auto"/>
            </w:tcBorders>
          </w:tcPr>
          <w:p w14:paraId="12D57DF3" w14:textId="77777777" w:rsidR="008A0CDD" w:rsidRPr="00AA78FB" w:rsidRDefault="008A0CDD" w:rsidP="008A0CDD">
            <w:pPr>
              <w:pStyle w:val="Normal340"/>
              <w:tabs>
                <w:tab w:val="left" w:pos="709"/>
              </w:tabs>
              <w:spacing w:before="60" w:after="60"/>
              <w:jc w:val="left"/>
              <w:rPr>
                <w:rFonts w:ascii="Arial" w:hAnsi="Arial" w:cs="Arial"/>
                <w:b/>
                <w:sz w:val="16"/>
                <w:szCs w:val="16"/>
              </w:rPr>
            </w:pPr>
            <w:r w:rsidRPr="00AA78FB">
              <w:rPr>
                <w:rFonts w:ascii="Arial" w:hAnsi="Arial" w:cs="Arial"/>
                <w:b/>
                <w:sz w:val="16"/>
                <w:szCs w:val="16"/>
              </w:rPr>
              <w:lastRenderedPageBreak/>
              <w:t>Material changes to Program 1 resulting from the following measures:</w:t>
            </w:r>
          </w:p>
          <w:p w14:paraId="234D9B6F" w14:textId="77777777" w:rsidR="008A0CDD" w:rsidRPr="00AA78FB" w:rsidRDefault="008A0CDD" w:rsidP="008A0CDD">
            <w:pPr>
              <w:pStyle w:val="ListParagraph23"/>
              <w:numPr>
                <w:ilvl w:val="0"/>
                <w:numId w:val="108"/>
              </w:numPr>
              <w:tabs>
                <w:tab w:val="left" w:pos="709"/>
              </w:tabs>
              <w:spacing w:before="60" w:after="60" w:line="240" w:lineRule="auto"/>
              <w:jc w:val="left"/>
              <w:rPr>
                <w:rFonts w:ascii="Arial" w:hAnsi="Arial" w:cs="Arial"/>
                <w:b/>
                <w:sz w:val="16"/>
                <w:szCs w:val="16"/>
              </w:rPr>
            </w:pPr>
            <w:r w:rsidRPr="00AA78FB">
              <w:rPr>
                <w:rFonts w:ascii="Arial" w:hAnsi="Arial" w:cs="Arial"/>
                <w:sz w:val="16"/>
                <w:szCs w:val="16"/>
              </w:rPr>
              <w:t xml:space="preserve">The </w:t>
            </w:r>
            <w:r w:rsidRPr="00AA78FB">
              <w:rPr>
                <w:rFonts w:ascii="Arial" w:hAnsi="Arial" w:cs="Arial"/>
                <w:i/>
                <w:sz w:val="16"/>
                <w:szCs w:val="16"/>
              </w:rPr>
              <w:t>Australian War Memorial - redevelopment</w:t>
            </w:r>
            <w:r w:rsidRPr="00AA78FB">
              <w:rPr>
                <w:rFonts w:ascii="Arial" w:hAnsi="Arial" w:cs="Arial"/>
                <w:sz w:val="16"/>
                <w:szCs w:val="16"/>
              </w:rPr>
              <w:t xml:space="preserve"> funding measure will enhance the Memorial’s ability to deliver public and education programs that will enhance Australians understanding of impact of war upon Australia  within Program Component 1.5</w:t>
            </w:r>
            <w:r>
              <w:rPr>
                <w:rFonts w:ascii="Arial" w:hAnsi="Arial" w:cs="Arial"/>
                <w:sz w:val="16"/>
                <w:szCs w:val="16"/>
              </w:rPr>
              <w:t>.</w:t>
            </w:r>
          </w:p>
        </w:tc>
      </w:tr>
    </w:tbl>
    <w:p w14:paraId="7D19013B" w14:textId="77777777" w:rsidR="008A0CDD" w:rsidRPr="0069281C" w:rsidRDefault="008A0CDD" w:rsidP="008A0CDD">
      <w:pPr>
        <w:pStyle w:val="Normal36"/>
        <w:spacing w:after="0"/>
        <w:jc w:val="left"/>
        <w:rPr>
          <w:rFonts w:ascii="Arial" w:hAnsi="Arial" w:cs="Arial"/>
          <w:sz w:val="16"/>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19"/>
        <w:gridCol w:w="3572"/>
      </w:tblGrid>
      <w:tr w:rsidR="00493F49" w14:paraId="19E20B0E" w14:textId="77777777" w:rsidTr="008A0CDD">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43511D69" w14:textId="77777777" w:rsidR="008A0CDD" w:rsidRPr="005467E6" w:rsidRDefault="008A0CDD" w:rsidP="008A0CDD">
            <w:pPr>
              <w:pStyle w:val="Normal37"/>
              <w:pageBreakBefore/>
              <w:tabs>
                <w:tab w:val="left" w:pos="709"/>
              </w:tabs>
              <w:spacing w:before="60" w:after="60" w:line="240" w:lineRule="auto"/>
              <w:jc w:val="left"/>
              <w:rPr>
                <w:rFonts w:ascii="Arial" w:hAnsi="Arial" w:cs="Arial"/>
                <w:sz w:val="18"/>
                <w:szCs w:val="18"/>
              </w:rPr>
            </w:pPr>
            <w:r w:rsidRPr="005467E6">
              <w:rPr>
                <w:rFonts w:ascii="Arial" w:hAnsi="Arial" w:cs="Arial"/>
                <w:b/>
                <w:sz w:val="16"/>
                <w:szCs w:val="18"/>
              </w:rPr>
              <w:lastRenderedPageBreak/>
              <w:t>Program component 1.6</w:t>
            </w:r>
            <w:r w:rsidRPr="005467E6">
              <w:rPr>
                <w:rFonts w:ascii="Arial" w:hAnsi="Arial" w:cs="Arial"/>
                <w:sz w:val="16"/>
                <w:szCs w:val="18"/>
              </w:rPr>
              <w:t xml:space="preserve"> – </w:t>
            </w:r>
            <w:r w:rsidRPr="005467E6">
              <w:rPr>
                <w:rFonts w:ascii="Arial" w:hAnsi="Arial" w:cs="Arial"/>
                <w:color w:val="000000"/>
                <w:sz w:val="16"/>
                <w:szCs w:val="18"/>
              </w:rPr>
              <w:t>Promotion and Community Services assist Australians remember the Australian experience of war and its enduring impact on society.</w:t>
            </w:r>
          </w:p>
        </w:tc>
      </w:tr>
      <w:tr w:rsidR="00493F49" w14:paraId="56C73647"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0FCEDD9F" w14:textId="77777777" w:rsidR="008A0CDD" w:rsidRPr="005467E6" w:rsidRDefault="008A0CDD" w:rsidP="008A0CDD">
            <w:pPr>
              <w:pStyle w:val="Normal37"/>
              <w:tabs>
                <w:tab w:val="left" w:pos="709"/>
              </w:tabs>
              <w:spacing w:before="60" w:after="60" w:line="240" w:lineRule="auto"/>
              <w:jc w:val="left"/>
              <w:rPr>
                <w:rFonts w:ascii="Arial" w:hAnsi="Arial" w:cs="Arial"/>
                <w:b/>
                <w:sz w:val="16"/>
                <w:szCs w:val="16"/>
              </w:rPr>
            </w:pPr>
            <w:r w:rsidRPr="005467E6">
              <w:rPr>
                <w:rFonts w:ascii="Arial" w:hAnsi="Arial" w:cs="Arial"/>
                <w:b/>
                <w:sz w:val="16"/>
                <w:szCs w:val="16"/>
              </w:rPr>
              <w:t>Delivery</w:t>
            </w:r>
          </w:p>
        </w:tc>
        <w:tc>
          <w:tcPr>
            <w:tcW w:w="6691" w:type="dxa"/>
            <w:gridSpan w:val="2"/>
            <w:tcBorders>
              <w:top w:val="single" w:sz="4" w:space="0" w:color="auto"/>
              <w:left w:val="single" w:sz="4" w:space="0" w:color="auto"/>
              <w:bottom w:val="double" w:sz="4" w:space="0" w:color="auto"/>
              <w:right w:val="single" w:sz="4" w:space="0" w:color="auto"/>
            </w:tcBorders>
            <w:hideMark/>
          </w:tcPr>
          <w:p w14:paraId="0E18E5D2" w14:textId="77777777" w:rsidR="008A0CDD" w:rsidRPr="005467E6" w:rsidRDefault="008A0CDD" w:rsidP="008A0CDD">
            <w:pPr>
              <w:pStyle w:val="TableTextBullet15"/>
              <w:numPr>
                <w:ilvl w:val="0"/>
                <w:numId w:val="0"/>
              </w:numPr>
              <w:rPr>
                <w:rFonts w:cs="Arial"/>
                <w:sz w:val="16"/>
                <w:szCs w:val="16"/>
              </w:rPr>
            </w:pPr>
            <w:r w:rsidRPr="005467E6">
              <w:rPr>
                <w:rFonts w:cs="Arial"/>
                <w:sz w:val="16"/>
                <w:szCs w:val="16"/>
              </w:rPr>
              <w:t>Activity: Promotion of the Memorial as an outstanding national institution and assistance to the community to understand the Memorial’s roles, activities, programs, relevance and future.  Through the provision of high-quality promotion and community services, the program provides a necessary foundation for other programs to function effectively.</w:t>
            </w:r>
          </w:p>
          <w:p w14:paraId="6C356095" w14:textId="77777777" w:rsidR="008A0CDD" w:rsidRPr="005467E6" w:rsidRDefault="008A0CDD" w:rsidP="008A0CDD">
            <w:pPr>
              <w:pStyle w:val="TableTextBullet15"/>
              <w:numPr>
                <w:ilvl w:val="0"/>
                <w:numId w:val="0"/>
              </w:numPr>
              <w:rPr>
                <w:b/>
              </w:rPr>
            </w:pPr>
            <w:r w:rsidRPr="005467E6">
              <w:rPr>
                <w:rFonts w:cs="Arial"/>
                <w:sz w:val="16"/>
                <w:szCs w:val="16"/>
              </w:rPr>
              <w:t>Target:</w:t>
            </w:r>
            <w:r w:rsidRPr="005467E6">
              <w:t xml:space="preserve"> </w:t>
            </w:r>
            <w:r w:rsidRPr="005467E6">
              <w:rPr>
                <w:rFonts w:cs="Arial"/>
                <w:sz w:val="16"/>
                <w:szCs w:val="16"/>
              </w:rPr>
              <w:t>On-site (local, interstate, international) visitors; media consumers.</w:t>
            </w:r>
          </w:p>
        </w:tc>
      </w:tr>
      <w:tr w:rsidR="00493F49" w14:paraId="717405A3" w14:textId="77777777" w:rsidTr="008A0CDD">
        <w:tc>
          <w:tcPr>
            <w:tcW w:w="7967" w:type="dxa"/>
            <w:gridSpan w:val="3"/>
            <w:tcBorders>
              <w:top w:val="double" w:sz="4" w:space="0" w:color="auto"/>
              <w:left w:val="single" w:sz="4" w:space="0" w:color="auto"/>
              <w:bottom w:val="single" w:sz="4" w:space="0" w:color="auto"/>
              <w:right w:val="single" w:sz="4" w:space="0" w:color="auto"/>
            </w:tcBorders>
            <w:hideMark/>
          </w:tcPr>
          <w:p w14:paraId="337A2F44" w14:textId="77777777" w:rsidR="008A0CDD" w:rsidRPr="005467E6" w:rsidRDefault="008A0CDD" w:rsidP="008A0CDD">
            <w:pPr>
              <w:pStyle w:val="Normal37"/>
              <w:tabs>
                <w:tab w:val="left" w:pos="709"/>
              </w:tabs>
              <w:spacing w:before="60" w:after="60" w:line="240" w:lineRule="auto"/>
              <w:jc w:val="left"/>
              <w:rPr>
                <w:rFonts w:ascii="Arial" w:hAnsi="Arial" w:cs="Arial"/>
                <w:b/>
                <w:sz w:val="16"/>
                <w:szCs w:val="16"/>
              </w:rPr>
            </w:pPr>
            <w:r w:rsidRPr="005467E6">
              <w:rPr>
                <w:rFonts w:ascii="Arial" w:hAnsi="Arial" w:cs="Arial"/>
                <w:b/>
                <w:sz w:val="16"/>
                <w:szCs w:val="16"/>
              </w:rPr>
              <w:t>Performance information</w:t>
            </w:r>
          </w:p>
        </w:tc>
      </w:tr>
      <w:tr w:rsidR="00493F49" w14:paraId="22BD6583"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0B09386D" w14:textId="77777777" w:rsidR="008A0CDD" w:rsidRPr="005467E6" w:rsidRDefault="008A0CDD" w:rsidP="008A0CDD">
            <w:pPr>
              <w:pStyle w:val="Normal37"/>
              <w:tabs>
                <w:tab w:val="left" w:pos="709"/>
              </w:tabs>
              <w:spacing w:before="60" w:after="60" w:line="240" w:lineRule="auto"/>
              <w:jc w:val="left"/>
              <w:rPr>
                <w:rFonts w:ascii="Arial" w:hAnsi="Arial" w:cs="Arial"/>
                <w:b/>
                <w:sz w:val="16"/>
                <w:szCs w:val="16"/>
              </w:rPr>
            </w:pPr>
            <w:r w:rsidRPr="005467E6">
              <w:rPr>
                <w:rFonts w:ascii="Arial" w:hAnsi="Arial" w:cs="Arial"/>
                <w:b/>
                <w:sz w:val="16"/>
                <w:szCs w:val="16"/>
              </w:rPr>
              <w:t>Year</w:t>
            </w:r>
          </w:p>
        </w:tc>
        <w:tc>
          <w:tcPr>
            <w:tcW w:w="3119" w:type="dxa"/>
            <w:tcBorders>
              <w:top w:val="single" w:sz="4" w:space="0" w:color="auto"/>
              <w:left w:val="single" w:sz="4" w:space="0" w:color="auto"/>
              <w:bottom w:val="single" w:sz="4" w:space="0" w:color="auto"/>
              <w:right w:val="single" w:sz="4" w:space="0" w:color="auto"/>
            </w:tcBorders>
            <w:hideMark/>
          </w:tcPr>
          <w:p w14:paraId="7BC66AF6" w14:textId="77777777" w:rsidR="008A0CDD" w:rsidRPr="005467E6" w:rsidRDefault="008A0CDD" w:rsidP="008A0CDD">
            <w:pPr>
              <w:pStyle w:val="Normal37"/>
              <w:tabs>
                <w:tab w:val="left" w:pos="709"/>
              </w:tabs>
              <w:spacing w:before="60" w:after="60" w:line="240" w:lineRule="auto"/>
              <w:jc w:val="left"/>
              <w:rPr>
                <w:rFonts w:ascii="Arial" w:hAnsi="Arial" w:cs="Arial"/>
                <w:b/>
                <w:sz w:val="16"/>
                <w:szCs w:val="16"/>
              </w:rPr>
            </w:pPr>
            <w:r w:rsidRPr="005467E6">
              <w:rPr>
                <w:rFonts w:ascii="Arial" w:hAnsi="Arial" w:cs="Arial"/>
                <w:b/>
                <w:sz w:val="16"/>
                <w:szCs w:val="16"/>
              </w:rPr>
              <w:t>Performance criteria</w:t>
            </w:r>
          </w:p>
        </w:tc>
        <w:tc>
          <w:tcPr>
            <w:tcW w:w="3572" w:type="dxa"/>
            <w:tcBorders>
              <w:top w:val="single" w:sz="4" w:space="0" w:color="auto"/>
              <w:left w:val="single" w:sz="4" w:space="0" w:color="auto"/>
              <w:bottom w:val="single" w:sz="4" w:space="0" w:color="auto"/>
              <w:right w:val="single" w:sz="4" w:space="0" w:color="auto"/>
            </w:tcBorders>
            <w:hideMark/>
          </w:tcPr>
          <w:p w14:paraId="06025682" w14:textId="77777777" w:rsidR="008A0CDD" w:rsidRPr="005467E6" w:rsidRDefault="008A0CDD" w:rsidP="008A0CDD">
            <w:pPr>
              <w:pStyle w:val="Normal37"/>
              <w:tabs>
                <w:tab w:val="left" w:pos="709"/>
              </w:tabs>
              <w:spacing w:before="60" w:after="60" w:line="240" w:lineRule="auto"/>
              <w:jc w:val="left"/>
              <w:rPr>
                <w:rFonts w:ascii="Arial" w:hAnsi="Arial" w:cs="Arial"/>
                <w:b/>
                <w:sz w:val="16"/>
                <w:szCs w:val="16"/>
              </w:rPr>
            </w:pPr>
            <w:r w:rsidRPr="005467E6">
              <w:rPr>
                <w:rFonts w:ascii="Arial" w:hAnsi="Arial" w:cs="Arial"/>
                <w:b/>
                <w:sz w:val="16"/>
                <w:szCs w:val="16"/>
              </w:rPr>
              <w:t>Targets</w:t>
            </w:r>
          </w:p>
        </w:tc>
      </w:tr>
      <w:tr w:rsidR="00493F49" w14:paraId="07E5B63B" w14:textId="77777777" w:rsidTr="008A0CDD">
        <w:trPr>
          <w:trHeight w:val="60"/>
        </w:trPr>
        <w:tc>
          <w:tcPr>
            <w:tcW w:w="1276" w:type="dxa"/>
            <w:tcBorders>
              <w:top w:val="single" w:sz="4" w:space="0" w:color="auto"/>
              <w:left w:val="single" w:sz="4" w:space="0" w:color="auto"/>
              <w:bottom w:val="nil"/>
              <w:right w:val="single" w:sz="4" w:space="0" w:color="auto"/>
            </w:tcBorders>
            <w:hideMark/>
          </w:tcPr>
          <w:p w14:paraId="56EC137A"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rPr>
            </w:pPr>
            <w:r w:rsidRPr="005467E6">
              <w:rPr>
                <w:rFonts w:ascii="Arial" w:hAnsi="Arial" w:cs="Arial"/>
                <w:sz w:val="16"/>
                <w:szCs w:val="16"/>
              </w:rPr>
              <w:t>2018-19</w:t>
            </w:r>
          </w:p>
        </w:tc>
        <w:tc>
          <w:tcPr>
            <w:tcW w:w="3119" w:type="dxa"/>
            <w:tcBorders>
              <w:top w:val="single" w:sz="4" w:space="0" w:color="auto"/>
              <w:left w:val="single" w:sz="4" w:space="0" w:color="auto"/>
              <w:bottom w:val="nil"/>
              <w:right w:val="single" w:sz="4" w:space="0" w:color="auto"/>
            </w:tcBorders>
          </w:tcPr>
          <w:p w14:paraId="39B414B3" w14:textId="77777777" w:rsidR="008A0CDD" w:rsidRPr="005467E6" w:rsidRDefault="008A0CDD" w:rsidP="008A0CDD">
            <w:pPr>
              <w:pStyle w:val="Normal42"/>
              <w:numPr>
                <w:ilvl w:val="0"/>
                <w:numId w:val="110"/>
              </w:numPr>
              <w:tabs>
                <w:tab w:val="left" w:pos="176"/>
              </w:tabs>
              <w:spacing w:before="60" w:after="60" w:line="240" w:lineRule="auto"/>
              <w:ind w:left="176" w:hanging="176"/>
              <w:jc w:val="left"/>
              <w:rPr>
                <w:rFonts w:ascii="Arial" w:hAnsi="Arial" w:cs="Arial"/>
                <w:sz w:val="16"/>
                <w:szCs w:val="16"/>
              </w:rPr>
            </w:pPr>
            <w:r w:rsidRPr="005467E6">
              <w:rPr>
                <w:rStyle w:val="BodyTextChar01"/>
                <w:rFonts w:ascii="Arial" w:hAnsi="Arial"/>
                <w:sz w:val="16"/>
                <w:szCs w:val="16"/>
              </w:rPr>
              <w:t>Further refine the AWM online presence aligned to the Digital Strategy to facilitate greater involvement and outreach.</w:t>
            </w:r>
          </w:p>
        </w:tc>
        <w:tc>
          <w:tcPr>
            <w:tcW w:w="3572" w:type="dxa"/>
            <w:tcBorders>
              <w:top w:val="single" w:sz="4" w:space="0" w:color="auto"/>
              <w:left w:val="single" w:sz="4" w:space="0" w:color="auto"/>
              <w:bottom w:val="nil"/>
              <w:right w:val="single" w:sz="4" w:space="0" w:color="auto"/>
            </w:tcBorders>
          </w:tcPr>
          <w:p w14:paraId="4C8AE7A6" w14:textId="77777777" w:rsidR="008A0CDD" w:rsidRPr="005467E6" w:rsidRDefault="008A0CDD" w:rsidP="008A0CDD">
            <w:pPr>
              <w:pStyle w:val="Normal42"/>
              <w:numPr>
                <w:ilvl w:val="0"/>
                <w:numId w:val="111"/>
              </w:numPr>
              <w:tabs>
                <w:tab w:val="left" w:pos="176"/>
              </w:tabs>
              <w:spacing w:before="60" w:after="60" w:line="240" w:lineRule="auto"/>
              <w:ind w:left="176" w:hanging="176"/>
              <w:jc w:val="left"/>
              <w:rPr>
                <w:rFonts w:ascii="Arial" w:hAnsi="Arial"/>
                <w:sz w:val="16"/>
                <w:szCs w:val="16"/>
              </w:rPr>
            </w:pPr>
            <w:r w:rsidRPr="005467E6">
              <w:rPr>
                <w:rStyle w:val="BodyTextChar01"/>
                <w:rFonts w:ascii="Arial" w:hAnsi="Arial"/>
                <w:sz w:val="16"/>
                <w:szCs w:val="16"/>
              </w:rPr>
              <w:t>Strong website visitation including growth in collection searches and increased social media engagement</w:t>
            </w:r>
            <w:r w:rsidRPr="005467E6">
              <w:rPr>
                <w:rFonts w:ascii="Arial" w:hAnsi="Arial"/>
                <w:sz w:val="16"/>
                <w:szCs w:val="16"/>
              </w:rPr>
              <w:t xml:space="preserve"> is expected for this financial year</w:t>
            </w:r>
            <w:r w:rsidRPr="005467E6">
              <w:rPr>
                <w:rStyle w:val="BodyTextChar01"/>
                <w:rFonts w:ascii="Arial" w:hAnsi="Arial"/>
                <w:sz w:val="16"/>
                <w:szCs w:val="16"/>
              </w:rPr>
              <w:t>.</w:t>
            </w:r>
          </w:p>
        </w:tc>
      </w:tr>
      <w:tr w:rsidR="00493F49" w14:paraId="0EA1D50A" w14:textId="77777777" w:rsidTr="008A0CDD">
        <w:tc>
          <w:tcPr>
            <w:tcW w:w="1276" w:type="dxa"/>
            <w:tcBorders>
              <w:top w:val="nil"/>
              <w:left w:val="single" w:sz="4" w:space="0" w:color="auto"/>
              <w:bottom w:val="nil"/>
              <w:right w:val="single" w:sz="4" w:space="0" w:color="auto"/>
            </w:tcBorders>
          </w:tcPr>
          <w:p w14:paraId="128CB0A1"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highlight w:val="yellow"/>
              </w:rPr>
            </w:pPr>
          </w:p>
        </w:tc>
        <w:tc>
          <w:tcPr>
            <w:tcW w:w="3119" w:type="dxa"/>
            <w:tcBorders>
              <w:top w:val="nil"/>
              <w:left w:val="single" w:sz="4" w:space="0" w:color="auto"/>
              <w:bottom w:val="nil"/>
              <w:right w:val="single" w:sz="4" w:space="0" w:color="auto"/>
            </w:tcBorders>
          </w:tcPr>
          <w:p w14:paraId="3A60D6FF" w14:textId="77777777" w:rsidR="008A0CDD" w:rsidRPr="005467E6" w:rsidRDefault="008A0CDD" w:rsidP="008A0CDD">
            <w:pPr>
              <w:pStyle w:val="Normal42"/>
              <w:numPr>
                <w:ilvl w:val="0"/>
                <w:numId w:val="110"/>
              </w:numPr>
              <w:tabs>
                <w:tab w:val="left" w:pos="176"/>
                <w:tab w:val="left" w:pos="317"/>
              </w:tabs>
              <w:spacing w:after="60" w:line="240" w:lineRule="auto"/>
              <w:ind w:left="176" w:hanging="176"/>
              <w:jc w:val="left"/>
              <w:rPr>
                <w:rStyle w:val="BodyTextChar01"/>
                <w:rFonts w:ascii="Arial" w:hAnsi="Arial"/>
                <w:sz w:val="16"/>
                <w:szCs w:val="16"/>
              </w:rPr>
            </w:pPr>
            <w:r w:rsidRPr="005467E6">
              <w:rPr>
                <w:rStyle w:val="BodyTextChar01"/>
                <w:rFonts w:ascii="Arial" w:hAnsi="Arial"/>
                <w:sz w:val="16"/>
                <w:szCs w:val="16"/>
              </w:rPr>
              <w:t>Increase the AWM profile through proactive media outreach.</w:t>
            </w:r>
          </w:p>
        </w:tc>
        <w:tc>
          <w:tcPr>
            <w:tcW w:w="3572" w:type="dxa"/>
            <w:tcBorders>
              <w:top w:val="nil"/>
              <w:left w:val="single" w:sz="4" w:space="0" w:color="auto"/>
              <w:bottom w:val="nil"/>
              <w:right w:val="single" w:sz="4" w:space="0" w:color="auto"/>
            </w:tcBorders>
          </w:tcPr>
          <w:p w14:paraId="3024CB8E" w14:textId="77777777" w:rsidR="008A0CDD" w:rsidRPr="005467E6" w:rsidRDefault="008A0CDD" w:rsidP="008A0CDD">
            <w:pPr>
              <w:pStyle w:val="Normal42"/>
              <w:numPr>
                <w:ilvl w:val="0"/>
                <w:numId w:val="111"/>
              </w:numPr>
              <w:tabs>
                <w:tab w:val="left" w:pos="175"/>
              </w:tabs>
              <w:spacing w:after="60" w:line="240" w:lineRule="auto"/>
              <w:ind w:left="176" w:hanging="176"/>
              <w:jc w:val="left"/>
              <w:rPr>
                <w:rStyle w:val="BodyTextChar01"/>
                <w:rFonts w:ascii="Arial" w:hAnsi="Arial"/>
                <w:sz w:val="16"/>
                <w:szCs w:val="16"/>
              </w:rPr>
            </w:pPr>
            <w:r w:rsidRPr="005467E6">
              <w:rPr>
                <w:rFonts w:ascii="Arial" w:hAnsi="Arial" w:cs="Arial"/>
                <w:sz w:val="16"/>
                <w:szCs w:val="16"/>
              </w:rPr>
              <w:t>Strong media presence at and coverage of AWM, including events, generated through proactive media strategy and outreach.</w:t>
            </w:r>
          </w:p>
        </w:tc>
      </w:tr>
      <w:tr w:rsidR="00493F49" w14:paraId="406B628B" w14:textId="77777777" w:rsidTr="008A0CDD">
        <w:tc>
          <w:tcPr>
            <w:tcW w:w="1276" w:type="dxa"/>
            <w:tcBorders>
              <w:top w:val="nil"/>
              <w:left w:val="single" w:sz="4" w:space="0" w:color="auto"/>
              <w:bottom w:val="single" w:sz="4" w:space="0" w:color="auto"/>
              <w:right w:val="single" w:sz="4" w:space="0" w:color="auto"/>
            </w:tcBorders>
          </w:tcPr>
          <w:p w14:paraId="71769AED"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highlight w:val="yellow"/>
              </w:rPr>
            </w:pPr>
          </w:p>
        </w:tc>
        <w:tc>
          <w:tcPr>
            <w:tcW w:w="3119" w:type="dxa"/>
            <w:tcBorders>
              <w:top w:val="nil"/>
              <w:left w:val="single" w:sz="4" w:space="0" w:color="auto"/>
              <w:bottom w:val="single" w:sz="4" w:space="0" w:color="auto"/>
              <w:right w:val="single" w:sz="4" w:space="0" w:color="auto"/>
            </w:tcBorders>
          </w:tcPr>
          <w:p w14:paraId="6E225C13" w14:textId="77777777" w:rsidR="008A0CDD" w:rsidRPr="005467E6" w:rsidRDefault="008A0CDD" w:rsidP="008A0CDD">
            <w:pPr>
              <w:pStyle w:val="Normal42"/>
              <w:numPr>
                <w:ilvl w:val="0"/>
                <w:numId w:val="110"/>
              </w:numPr>
              <w:tabs>
                <w:tab w:val="left" w:pos="176"/>
                <w:tab w:val="left" w:pos="317"/>
              </w:tabs>
              <w:spacing w:after="60" w:line="240" w:lineRule="auto"/>
              <w:ind w:left="176" w:hanging="176"/>
              <w:jc w:val="left"/>
              <w:rPr>
                <w:rStyle w:val="BodyTextChar01"/>
                <w:rFonts w:ascii="Arial" w:hAnsi="Arial"/>
                <w:sz w:val="16"/>
                <w:szCs w:val="16"/>
              </w:rPr>
            </w:pPr>
            <w:r w:rsidRPr="005467E6">
              <w:rPr>
                <w:rStyle w:val="BodyTextChar01"/>
                <w:rFonts w:ascii="Arial" w:hAnsi="Arial"/>
                <w:sz w:val="16"/>
                <w:szCs w:val="16"/>
              </w:rPr>
              <w:t xml:space="preserve">Develop enhanced program delivery options, including a paid tour program including audio tours, and veteran specific programs such as </w:t>
            </w:r>
            <w:r w:rsidRPr="005467E6">
              <w:rPr>
                <w:rFonts w:ascii="Arial" w:hAnsi="Arial" w:cs="Arial"/>
                <w:sz w:val="16"/>
                <w:szCs w:val="16"/>
              </w:rPr>
              <w:t xml:space="preserve">‘Soldiers </w:t>
            </w:r>
            <w:r>
              <w:rPr>
                <w:rFonts w:ascii="Arial" w:hAnsi="Arial" w:cs="Arial"/>
                <w:sz w:val="16"/>
                <w:szCs w:val="16"/>
              </w:rPr>
              <w:t>I</w:t>
            </w:r>
            <w:r w:rsidRPr="005467E6">
              <w:rPr>
                <w:rFonts w:ascii="Arial" w:hAnsi="Arial" w:cs="Arial"/>
                <w:sz w:val="16"/>
                <w:szCs w:val="16"/>
              </w:rPr>
              <w:t>n Residence’</w:t>
            </w:r>
            <w:r>
              <w:rPr>
                <w:rFonts w:ascii="Arial" w:hAnsi="Arial" w:cs="Arial"/>
                <w:sz w:val="16"/>
                <w:szCs w:val="16"/>
              </w:rPr>
              <w:t>.</w:t>
            </w:r>
          </w:p>
        </w:tc>
        <w:tc>
          <w:tcPr>
            <w:tcW w:w="3572" w:type="dxa"/>
            <w:tcBorders>
              <w:top w:val="nil"/>
              <w:left w:val="single" w:sz="4" w:space="0" w:color="auto"/>
              <w:bottom w:val="single" w:sz="4" w:space="0" w:color="auto"/>
              <w:right w:val="single" w:sz="4" w:space="0" w:color="auto"/>
            </w:tcBorders>
          </w:tcPr>
          <w:p w14:paraId="373326FC" w14:textId="77777777" w:rsidR="008A0CDD" w:rsidRPr="005467E6" w:rsidRDefault="008A0CDD" w:rsidP="008A0CDD">
            <w:pPr>
              <w:pStyle w:val="Normal42"/>
              <w:numPr>
                <w:ilvl w:val="0"/>
                <w:numId w:val="111"/>
              </w:numPr>
              <w:tabs>
                <w:tab w:val="left" w:pos="175"/>
              </w:tabs>
              <w:spacing w:after="60" w:line="240" w:lineRule="auto"/>
              <w:ind w:left="176" w:hanging="176"/>
              <w:jc w:val="left"/>
              <w:rPr>
                <w:rFonts w:ascii="Arial" w:hAnsi="Arial" w:cs="Arial"/>
                <w:sz w:val="16"/>
                <w:szCs w:val="16"/>
              </w:rPr>
            </w:pPr>
            <w:r w:rsidRPr="005467E6">
              <w:rPr>
                <w:rFonts w:ascii="Arial" w:hAnsi="Arial" w:cs="Arial"/>
                <w:sz w:val="16"/>
                <w:szCs w:val="16"/>
              </w:rPr>
              <w:t>Paid tours program developed; highlights audio tours implemented and veterans’ specific programs delivered.</w:t>
            </w:r>
          </w:p>
        </w:tc>
      </w:tr>
      <w:tr w:rsidR="00493F49" w14:paraId="47FB69ED" w14:textId="77777777" w:rsidTr="008A0CDD">
        <w:tc>
          <w:tcPr>
            <w:tcW w:w="1276" w:type="dxa"/>
            <w:tcBorders>
              <w:top w:val="single" w:sz="4" w:space="0" w:color="auto"/>
              <w:left w:val="single" w:sz="4" w:space="0" w:color="auto"/>
              <w:bottom w:val="nil"/>
              <w:right w:val="single" w:sz="4" w:space="0" w:color="auto"/>
            </w:tcBorders>
            <w:hideMark/>
          </w:tcPr>
          <w:p w14:paraId="72B055E5"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rPr>
            </w:pPr>
            <w:r w:rsidRPr="005467E6">
              <w:rPr>
                <w:rFonts w:ascii="Arial" w:hAnsi="Arial" w:cs="Arial"/>
                <w:sz w:val="16"/>
                <w:szCs w:val="16"/>
              </w:rPr>
              <w:t>2019-20</w:t>
            </w:r>
          </w:p>
        </w:tc>
        <w:tc>
          <w:tcPr>
            <w:tcW w:w="3119" w:type="dxa"/>
            <w:tcBorders>
              <w:top w:val="single" w:sz="4" w:space="0" w:color="auto"/>
              <w:left w:val="single" w:sz="4" w:space="0" w:color="auto"/>
              <w:bottom w:val="nil"/>
              <w:right w:val="single" w:sz="4" w:space="0" w:color="auto"/>
            </w:tcBorders>
          </w:tcPr>
          <w:p w14:paraId="71DC2581" w14:textId="77777777" w:rsidR="008A0CDD" w:rsidRPr="005467E6" w:rsidRDefault="008A0CDD" w:rsidP="008A0CDD">
            <w:pPr>
              <w:pStyle w:val="Normal42"/>
              <w:numPr>
                <w:ilvl w:val="0"/>
                <w:numId w:val="112"/>
              </w:numPr>
              <w:tabs>
                <w:tab w:val="left" w:pos="176"/>
              </w:tabs>
              <w:spacing w:before="60" w:after="60" w:line="240" w:lineRule="auto"/>
              <w:ind w:left="176" w:hanging="176"/>
              <w:jc w:val="left"/>
              <w:rPr>
                <w:rFonts w:ascii="Arial" w:hAnsi="Arial" w:cs="Arial"/>
                <w:sz w:val="16"/>
                <w:szCs w:val="16"/>
              </w:rPr>
            </w:pPr>
            <w:r w:rsidRPr="005467E6">
              <w:rPr>
                <w:rStyle w:val="BodyTextChar01"/>
                <w:rFonts w:ascii="Arial" w:hAnsi="Arial"/>
                <w:sz w:val="16"/>
                <w:szCs w:val="16"/>
              </w:rPr>
              <w:t>Further refine the AWM online presence aligned to the Digital Strategy to facilitate greater involvement and outreach.</w:t>
            </w:r>
          </w:p>
        </w:tc>
        <w:tc>
          <w:tcPr>
            <w:tcW w:w="3572" w:type="dxa"/>
            <w:tcBorders>
              <w:top w:val="single" w:sz="4" w:space="0" w:color="auto"/>
              <w:left w:val="single" w:sz="4" w:space="0" w:color="auto"/>
              <w:bottom w:val="nil"/>
              <w:right w:val="single" w:sz="4" w:space="0" w:color="auto"/>
            </w:tcBorders>
          </w:tcPr>
          <w:p w14:paraId="2597B4AF" w14:textId="77777777" w:rsidR="008A0CDD" w:rsidRPr="005467E6" w:rsidRDefault="008A0CDD" w:rsidP="008A0CDD">
            <w:pPr>
              <w:pStyle w:val="Normal42"/>
              <w:numPr>
                <w:ilvl w:val="0"/>
                <w:numId w:val="113"/>
              </w:numPr>
              <w:tabs>
                <w:tab w:val="left" w:pos="176"/>
              </w:tabs>
              <w:spacing w:before="60" w:after="60" w:line="240" w:lineRule="auto"/>
              <w:ind w:left="175" w:hanging="175"/>
              <w:jc w:val="left"/>
              <w:rPr>
                <w:rFonts w:ascii="Arial" w:hAnsi="Arial"/>
                <w:sz w:val="16"/>
                <w:szCs w:val="16"/>
              </w:rPr>
            </w:pPr>
            <w:r w:rsidRPr="005467E6">
              <w:rPr>
                <w:rFonts w:ascii="Arial" w:hAnsi="Arial"/>
                <w:sz w:val="16"/>
                <w:szCs w:val="16"/>
              </w:rPr>
              <w:t>Strong website visitation and digital outreach including collection searches and continued social media engagement</w:t>
            </w:r>
            <w:r>
              <w:rPr>
                <w:rFonts w:ascii="Arial" w:hAnsi="Arial"/>
                <w:sz w:val="16"/>
                <w:szCs w:val="16"/>
              </w:rPr>
              <w:t>.</w:t>
            </w:r>
          </w:p>
        </w:tc>
      </w:tr>
      <w:tr w:rsidR="00493F49" w14:paraId="7AD503D0" w14:textId="77777777" w:rsidTr="008A0CDD">
        <w:tc>
          <w:tcPr>
            <w:tcW w:w="1276" w:type="dxa"/>
            <w:tcBorders>
              <w:top w:val="nil"/>
              <w:left w:val="single" w:sz="4" w:space="0" w:color="auto"/>
              <w:bottom w:val="nil"/>
              <w:right w:val="single" w:sz="4" w:space="0" w:color="auto"/>
            </w:tcBorders>
          </w:tcPr>
          <w:p w14:paraId="131B8676"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highlight w:val="yellow"/>
              </w:rPr>
            </w:pPr>
          </w:p>
        </w:tc>
        <w:tc>
          <w:tcPr>
            <w:tcW w:w="3119" w:type="dxa"/>
            <w:tcBorders>
              <w:top w:val="nil"/>
              <w:left w:val="single" w:sz="4" w:space="0" w:color="auto"/>
              <w:bottom w:val="nil"/>
              <w:right w:val="single" w:sz="4" w:space="0" w:color="auto"/>
            </w:tcBorders>
          </w:tcPr>
          <w:p w14:paraId="22021CC8" w14:textId="77777777" w:rsidR="008A0CDD" w:rsidRPr="005467E6" w:rsidRDefault="008A0CDD" w:rsidP="008A0CDD">
            <w:pPr>
              <w:pStyle w:val="Normal42"/>
              <w:numPr>
                <w:ilvl w:val="0"/>
                <w:numId w:val="112"/>
              </w:numPr>
              <w:tabs>
                <w:tab w:val="left" w:pos="176"/>
                <w:tab w:val="left" w:pos="317"/>
              </w:tabs>
              <w:spacing w:after="60" w:line="240" w:lineRule="auto"/>
              <w:ind w:left="176" w:hanging="176"/>
              <w:jc w:val="left"/>
              <w:rPr>
                <w:rStyle w:val="BodyTextChar01"/>
                <w:rFonts w:ascii="Arial" w:hAnsi="Arial"/>
                <w:sz w:val="16"/>
                <w:szCs w:val="16"/>
              </w:rPr>
            </w:pPr>
            <w:r w:rsidRPr="005467E6">
              <w:rPr>
                <w:rStyle w:val="BodyTextChar01"/>
                <w:rFonts w:ascii="Arial" w:hAnsi="Arial"/>
                <w:sz w:val="16"/>
                <w:szCs w:val="16"/>
              </w:rPr>
              <w:t>Increase the AWM profile through proactive media outreach.</w:t>
            </w:r>
          </w:p>
        </w:tc>
        <w:tc>
          <w:tcPr>
            <w:tcW w:w="3572" w:type="dxa"/>
            <w:tcBorders>
              <w:top w:val="nil"/>
              <w:left w:val="single" w:sz="4" w:space="0" w:color="auto"/>
              <w:bottom w:val="nil"/>
              <w:right w:val="single" w:sz="4" w:space="0" w:color="auto"/>
            </w:tcBorders>
          </w:tcPr>
          <w:p w14:paraId="4616FC2C" w14:textId="77777777" w:rsidR="008A0CDD" w:rsidRPr="005467E6" w:rsidRDefault="008A0CDD" w:rsidP="008A0CDD">
            <w:pPr>
              <w:pStyle w:val="Normal42"/>
              <w:numPr>
                <w:ilvl w:val="0"/>
                <w:numId w:val="113"/>
              </w:numPr>
              <w:tabs>
                <w:tab w:val="left" w:pos="176"/>
              </w:tabs>
              <w:spacing w:before="60" w:after="60" w:line="240" w:lineRule="auto"/>
              <w:ind w:left="175" w:hanging="175"/>
              <w:jc w:val="left"/>
              <w:rPr>
                <w:rFonts w:ascii="Arial" w:hAnsi="Arial"/>
                <w:sz w:val="16"/>
                <w:szCs w:val="16"/>
              </w:rPr>
            </w:pPr>
            <w:r w:rsidRPr="005467E6">
              <w:rPr>
                <w:rFonts w:ascii="Arial" w:hAnsi="Arial"/>
                <w:sz w:val="16"/>
                <w:szCs w:val="16"/>
              </w:rPr>
              <w:t>Strong media presence at and coverage of AWM, including events, generated through proactive media strategy and outreach.</w:t>
            </w:r>
          </w:p>
        </w:tc>
      </w:tr>
      <w:tr w:rsidR="00493F49" w14:paraId="75078E68" w14:textId="77777777" w:rsidTr="008A0CDD">
        <w:tc>
          <w:tcPr>
            <w:tcW w:w="1276" w:type="dxa"/>
            <w:tcBorders>
              <w:top w:val="nil"/>
              <w:left w:val="single" w:sz="4" w:space="0" w:color="auto"/>
              <w:bottom w:val="single" w:sz="4" w:space="0" w:color="auto"/>
              <w:right w:val="single" w:sz="4" w:space="0" w:color="auto"/>
            </w:tcBorders>
          </w:tcPr>
          <w:p w14:paraId="59004EFA"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highlight w:val="yellow"/>
              </w:rPr>
            </w:pPr>
          </w:p>
        </w:tc>
        <w:tc>
          <w:tcPr>
            <w:tcW w:w="3119" w:type="dxa"/>
            <w:tcBorders>
              <w:top w:val="nil"/>
              <w:left w:val="single" w:sz="4" w:space="0" w:color="auto"/>
              <w:bottom w:val="single" w:sz="4" w:space="0" w:color="auto"/>
              <w:right w:val="single" w:sz="4" w:space="0" w:color="auto"/>
            </w:tcBorders>
          </w:tcPr>
          <w:p w14:paraId="7BE2B5F1" w14:textId="77777777" w:rsidR="008A0CDD" w:rsidRPr="005467E6" w:rsidRDefault="008A0CDD" w:rsidP="008A0CDD">
            <w:pPr>
              <w:pStyle w:val="Normal42"/>
              <w:numPr>
                <w:ilvl w:val="0"/>
                <w:numId w:val="112"/>
              </w:numPr>
              <w:tabs>
                <w:tab w:val="left" w:pos="176"/>
                <w:tab w:val="left" w:pos="317"/>
              </w:tabs>
              <w:spacing w:after="60" w:line="240" w:lineRule="auto"/>
              <w:ind w:left="176" w:hanging="176"/>
              <w:jc w:val="left"/>
              <w:rPr>
                <w:rStyle w:val="BodyTextChar01"/>
                <w:rFonts w:ascii="Arial" w:hAnsi="Arial"/>
                <w:sz w:val="16"/>
                <w:szCs w:val="16"/>
              </w:rPr>
            </w:pPr>
            <w:r w:rsidRPr="005467E6">
              <w:rPr>
                <w:rStyle w:val="BodyTextChar01"/>
                <w:rFonts w:ascii="Arial" w:hAnsi="Arial"/>
                <w:sz w:val="16"/>
                <w:szCs w:val="16"/>
              </w:rPr>
              <w:t>Develop enhanced program delivery options for onsite visitors.</w:t>
            </w:r>
          </w:p>
        </w:tc>
        <w:tc>
          <w:tcPr>
            <w:tcW w:w="3572" w:type="dxa"/>
            <w:tcBorders>
              <w:top w:val="nil"/>
              <w:left w:val="single" w:sz="4" w:space="0" w:color="auto"/>
              <w:bottom w:val="single" w:sz="4" w:space="0" w:color="auto"/>
              <w:right w:val="single" w:sz="4" w:space="0" w:color="auto"/>
            </w:tcBorders>
          </w:tcPr>
          <w:p w14:paraId="436AD8AF" w14:textId="77777777" w:rsidR="008A0CDD" w:rsidRPr="005467E6" w:rsidRDefault="008A0CDD" w:rsidP="008A0CDD">
            <w:pPr>
              <w:pStyle w:val="Normal42"/>
              <w:numPr>
                <w:ilvl w:val="0"/>
                <w:numId w:val="113"/>
              </w:numPr>
              <w:tabs>
                <w:tab w:val="left" w:pos="175"/>
              </w:tabs>
              <w:spacing w:before="60" w:after="60" w:line="240" w:lineRule="auto"/>
              <w:ind w:left="175" w:hanging="175"/>
              <w:jc w:val="left"/>
              <w:rPr>
                <w:rFonts w:ascii="Arial" w:hAnsi="Arial"/>
                <w:sz w:val="16"/>
                <w:szCs w:val="16"/>
              </w:rPr>
            </w:pPr>
            <w:r w:rsidRPr="005467E6">
              <w:rPr>
                <w:rFonts w:ascii="Arial" w:hAnsi="Arial"/>
                <w:sz w:val="16"/>
                <w:szCs w:val="16"/>
              </w:rPr>
              <w:t>Enhanced tour programs delivered</w:t>
            </w:r>
            <w:r>
              <w:rPr>
                <w:rFonts w:ascii="Arial" w:hAnsi="Arial"/>
                <w:sz w:val="16"/>
                <w:szCs w:val="16"/>
              </w:rPr>
              <w:t>.</w:t>
            </w:r>
          </w:p>
        </w:tc>
      </w:tr>
      <w:tr w:rsidR="00493F49" w14:paraId="2C8340C8" w14:textId="77777777" w:rsidTr="008A0CDD">
        <w:tc>
          <w:tcPr>
            <w:tcW w:w="1276" w:type="dxa"/>
            <w:tcBorders>
              <w:top w:val="single" w:sz="4" w:space="0" w:color="auto"/>
              <w:left w:val="single" w:sz="4" w:space="0" w:color="auto"/>
              <w:bottom w:val="nil"/>
              <w:right w:val="single" w:sz="4" w:space="0" w:color="auto"/>
            </w:tcBorders>
          </w:tcPr>
          <w:p w14:paraId="3DEF2E02"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rPr>
            </w:pPr>
            <w:r w:rsidRPr="005467E6">
              <w:rPr>
                <w:rFonts w:ascii="Arial" w:hAnsi="Arial" w:cs="Arial"/>
                <w:sz w:val="16"/>
                <w:szCs w:val="16"/>
              </w:rPr>
              <w:t>2020-21 and beyond</w:t>
            </w:r>
          </w:p>
        </w:tc>
        <w:tc>
          <w:tcPr>
            <w:tcW w:w="3119" w:type="dxa"/>
            <w:tcBorders>
              <w:top w:val="single" w:sz="4" w:space="0" w:color="auto"/>
              <w:left w:val="single" w:sz="4" w:space="0" w:color="auto"/>
              <w:bottom w:val="nil"/>
              <w:right w:val="single" w:sz="4" w:space="0" w:color="auto"/>
            </w:tcBorders>
          </w:tcPr>
          <w:p w14:paraId="1BC4D0E1" w14:textId="77777777" w:rsidR="008A0CDD" w:rsidRPr="005467E6" w:rsidRDefault="008A0CDD" w:rsidP="008A0CDD">
            <w:pPr>
              <w:pStyle w:val="Normal42"/>
              <w:numPr>
                <w:ilvl w:val="0"/>
                <w:numId w:val="114"/>
              </w:numPr>
              <w:tabs>
                <w:tab w:val="left" w:pos="176"/>
              </w:tabs>
              <w:spacing w:before="60" w:after="60" w:line="240" w:lineRule="auto"/>
              <w:ind w:left="176" w:hanging="176"/>
              <w:jc w:val="left"/>
              <w:rPr>
                <w:rStyle w:val="BodyTextChar01"/>
                <w:rFonts w:ascii="Arial" w:hAnsi="Arial"/>
                <w:sz w:val="16"/>
                <w:szCs w:val="16"/>
              </w:rPr>
            </w:pPr>
            <w:r w:rsidRPr="005467E6">
              <w:rPr>
                <w:rStyle w:val="BodyTextChar01"/>
                <w:rFonts w:ascii="Arial" w:hAnsi="Arial"/>
                <w:sz w:val="16"/>
                <w:szCs w:val="16"/>
              </w:rPr>
              <w:t>Further refine the AWM online presence aligned to the Digital Strategy to facilitate greater involvement and outreach.</w:t>
            </w:r>
          </w:p>
        </w:tc>
        <w:tc>
          <w:tcPr>
            <w:tcW w:w="3572" w:type="dxa"/>
            <w:tcBorders>
              <w:top w:val="single" w:sz="4" w:space="0" w:color="auto"/>
              <w:left w:val="single" w:sz="4" w:space="0" w:color="auto"/>
              <w:bottom w:val="nil"/>
              <w:right w:val="single" w:sz="4" w:space="0" w:color="auto"/>
            </w:tcBorders>
          </w:tcPr>
          <w:p w14:paraId="688E0C85" w14:textId="77777777" w:rsidR="008A0CDD" w:rsidRPr="005467E6" w:rsidRDefault="008A0CDD" w:rsidP="008A0CDD">
            <w:pPr>
              <w:pStyle w:val="Normal42"/>
              <w:numPr>
                <w:ilvl w:val="0"/>
                <w:numId w:val="115"/>
              </w:numPr>
              <w:tabs>
                <w:tab w:val="left" w:pos="176"/>
              </w:tabs>
              <w:spacing w:before="60" w:after="60" w:line="240" w:lineRule="auto"/>
              <w:ind w:left="176" w:hanging="176"/>
              <w:jc w:val="left"/>
              <w:rPr>
                <w:rFonts w:ascii="Arial" w:hAnsi="Arial" w:cs="Arial"/>
                <w:sz w:val="16"/>
                <w:szCs w:val="16"/>
              </w:rPr>
            </w:pPr>
            <w:r w:rsidRPr="005467E6">
              <w:rPr>
                <w:rStyle w:val="BodyTextChar01"/>
                <w:rFonts w:ascii="Arial" w:hAnsi="Arial"/>
                <w:sz w:val="16"/>
                <w:szCs w:val="16"/>
              </w:rPr>
              <w:t>Strong website visitation including collection searches and continued social media engagement.</w:t>
            </w:r>
          </w:p>
        </w:tc>
      </w:tr>
      <w:tr w:rsidR="00493F49" w14:paraId="77F24A4F" w14:textId="77777777" w:rsidTr="008A0CDD">
        <w:tc>
          <w:tcPr>
            <w:tcW w:w="1276" w:type="dxa"/>
            <w:tcBorders>
              <w:top w:val="nil"/>
              <w:left w:val="single" w:sz="4" w:space="0" w:color="auto"/>
              <w:bottom w:val="nil"/>
              <w:right w:val="single" w:sz="4" w:space="0" w:color="auto"/>
            </w:tcBorders>
          </w:tcPr>
          <w:p w14:paraId="4258F2CD"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nil"/>
              <w:right w:val="single" w:sz="4" w:space="0" w:color="auto"/>
            </w:tcBorders>
          </w:tcPr>
          <w:p w14:paraId="69677A83" w14:textId="77777777" w:rsidR="008A0CDD" w:rsidRPr="005467E6" w:rsidRDefault="008A0CDD" w:rsidP="008A0CDD">
            <w:pPr>
              <w:pStyle w:val="Normal42"/>
              <w:numPr>
                <w:ilvl w:val="0"/>
                <w:numId w:val="114"/>
              </w:numPr>
              <w:tabs>
                <w:tab w:val="left" w:pos="176"/>
                <w:tab w:val="left" w:pos="317"/>
              </w:tabs>
              <w:spacing w:before="60" w:after="60" w:line="240" w:lineRule="auto"/>
              <w:ind w:left="176" w:hanging="176"/>
              <w:jc w:val="left"/>
              <w:rPr>
                <w:rStyle w:val="BodyTextChar01"/>
                <w:rFonts w:ascii="Arial" w:hAnsi="Arial"/>
                <w:sz w:val="16"/>
                <w:szCs w:val="16"/>
              </w:rPr>
            </w:pPr>
            <w:r w:rsidRPr="005467E6">
              <w:rPr>
                <w:rStyle w:val="BodyTextChar01"/>
                <w:rFonts w:ascii="Arial" w:hAnsi="Arial"/>
                <w:sz w:val="16"/>
                <w:szCs w:val="16"/>
              </w:rPr>
              <w:t>Increase the AWM profile through proactive media outreach.</w:t>
            </w:r>
          </w:p>
        </w:tc>
        <w:tc>
          <w:tcPr>
            <w:tcW w:w="3572" w:type="dxa"/>
            <w:tcBorders>
              <w:top w:val="nil"/>
              <w:left w:val="single" w:sz="4" w:space="0" w:color="auto"/>
              <w:bottom w:val="nil"/>
              <w:right w:val="single" w:sz="4" w:space="0" w:color="auto"/>
            </w:tcBorders>
          </w:tcPr>
          <w:p w14:paraId="41D3DDD7" w14:textId="77777777" w:rsidR="008A0CDD" w:rsidRPr="005467E6" w:rsidRDefault="008A0CDD" w:rsidP="008A0CDD">
            <w:pPr>
              <w:pStyle w:val="Normal42"/>
              <w:numPr>
                <w:ilvl w:val="0"/>
                <w:numId w:val="115"/>
              </w:numPr>
              <w:tabs>
                <w:tab w:val="left" w:pos="175"/>
              </w:tabs>
              <w:spacing w:before="60" w:after="60" w:line="240" w:lineRule="auto"/>
              <w:ind w:left="175" w:hanging="175"/>
              <w:jc w:val="left"/>
              <w:rPr>
                <w:rFonts w:ascii="Arial" w:hAnsi="Arial" w:cs="Arial"/>
                <w:sz w:val="16"/>
                <w:szCs w:val="16"/>
              </w:rPr>
            </w:pPr>
            <w:r w:rsidRPr="005467E6">
              <w:rPr>
                <w:rFonts w:ascii="Arial" w:hAnsi="Arial" w:cs="Arial"/>
                <w:sz w:val="16"/>
                <w:szCs w:val="16"/>
              </w:rPr>
              <w:t>Strong media presence at and coverage of AWM, including events, generated through proactive media strategy and outreach.</w:t>
            </w:r>
          </w:p>
        </w:tc>
      </w:tr>
      <w:tr w:rsidR="00493F49" w14:paraId="578D285A" w14:textId="77777777" w:rsidTr="008A0CDD">
        <w:tc>
          <w:tcPr>
            <w:tcW w:w="1276" w:type="dxa"/>
            <w:tcBorders>
              <w:top w:val="nil"/>
              <w:left w:val="single" w:sz="4" w:space="0" w:color="auto"/>
              <w:bottom w:val="single" w:sz="4" w:space="0" w:color="auto"/>
              <w:right w:val="single" w:sz="4" w:space="0" w:color="auto"/>
            </w:tcBorders>
          </w:tcPr>
          <w:p w14:paraId="2519A44C" w14:textId="77777777" w:rsidR="008A0CDD" w:rsidRPr="005467E6" w:rsidRDefault="008A0CDD" w:rsidP="008A0CDD">
            <w:pPr>
              <w:pStyle w:val="Normal37"/>
              <w:tabs>
                <w:tab w:val="left" w:pos="709"/>
              </w:tabs>
              <w:spacing w:before="60" w:after="60" w:line="240" w:lineRule="auto"/>
              <w:jc w:val="left"/>
              <w:rPr>
                <w:rFonts w:ascii="Arial" w:hAnsi="Arial" w:cs="Arial"/>
                <w:sz w:val="16"/>
                <w:szCs w:val="16"/>
              </w:rPr>
            </w:pPr>
          </w:p>
        </w:tc>
        <w:tc>
          <w:tcPr>
            <w:tcW w:w="3119" w:type="dxa"/>
            <w:tcBorders>
              <w:top w:val="nil"/>
              <w:left w:val="single" w:sz="4" w:space="0" w:color="auto"/>
              <w:bottom w:val="single" w:sz="4" w:space="0" w:color="auto"/>
              <w:right w:val="single" w:sz="4" w:space="0" w:color="auto"/>
            </w:tcBorders>
          </w:tcPr>
          <w:p w14:paraId="63C0CB27" w14:textId="77777777" w:rsidR="008A0CDD" w:rsidRPr="005467E6" w:rsidRDefault="008A0CDD" w:rsidP="008A0CDD">
            <w:pPr>
              <w:pStyle w:val="Normal42"/>
              <w:numPr>
                <w:ilvl w:val="0"/>
                <w:numId w:val="114"/>
              </w:numPr>
              <w:tabs>
                <w:tab w:val="left" w:pos="176"/>
                <w:tab w:val="left" w:pos="317"/>
              </w:tabs>
              <w:spacing w:before="60" w:after="60" w:line="240" w:lineRule="auto"/>
              <w:ind w:left="176" w:hanging="176"/>
              <w:jc w:val="left"/>
              <w:rPr>
                <w:rStyle w:val="BodyTextChar01"/>
                <w:rFonts w:ascii="Arial" w:hAnsi="Arial"/>
                <w:sz w:val="16"/>
                <w:szCs w:val="16"/>
              </w:rPr>
            </w:pPr>
            <w:r w:rsidRPr="005467E6">
              <w:rPr>
                <w:rFonts w:ascii="Arial" w:hAnsi="Arial"/>
                <w:sz w:val="16"/>
                <w:szCs w:val="16"/>
              </w:rPr>
              <w:t>Delivery of modified programs for onsite visitors</w:t>
            </w:r>
            <w:r>
              <w:rPr>
                <w:rFonts w:ascii="Arial" w:hAnsi="Arial"/>
                <w:sz w:val="16"/>
                <w:szCs w:val="16"/>
              </w:rPr>
              <w:t>.</w:t>
            </w:r>
          </w:p>
        </w:tc>
        <w:tc>
          <w:tcPr>
            <w:tcW w:w="3572" w:type="dxa"/>
            <w:tcBorders>
              <w:top w:val="nil"/>
              <w:left w:val="single" w:sz="4" w:space="0" w:color="auto"/>
              <w:bottom w:val="single" w:sz="4" w:space="0" w:color="auto"/>
              <w:right w:val="single" w:sz="4" w:space="0" w:color="auto"/>
            </w:tcBorders>
          </w:tcPr>
          <w:p w14:paraId="763E854F" w14:textId="77777777" w:rsidR="008A0CDD" w:rsidRPr="005467E6" w:rsidRDefault="008A0CDD" w:rsidP="008A0CDD">
            <w:pPr>
              <w:pStyle w:val="Normal42"/>
              <w:numPr>
                <w:ilvl w:val="0"/>
                <w:numId w:val="115"/>
              </w:numPr>
              <w:tabs>
                <w:tab w:val="left" w:pos="175"/>
              </w:tabs>
              <w:spacing w:before="60" w:after="60" w:line="240" w:lineRule="auto"/>
              <w:ind w:left="175" w:hanging="175"/>
              <w:jc w:val="left"/>
              <w:rPr>
                <w:rFonts w:ascii="Arial" w:hAnsi="Arial" w:cs="Arial"/>
                <w:sz w:val="16"/>
                <w:szCs w:val="16"/>
              </w:rPr>
            </w:pPr>
            <w:r w:rsidRPr="005467E6">
              <w:rPr>
                <w:rFonts w:ascii="Arial" w:hAnsi="Arial" w:cs="Arial"/>
                <w:sz w:val="16"/>
                <w:szCs w:val="16"/>
              </w:rPr>
              <w:t>Enhanced tour programs delivered</w:t>
            </w:r>
            <w:r>
              <w:rPr>
                <w:rFonts w:ascii="Arial" w:hAnsi="Arial" w:cs="Arial"/>
                <w:sz w:val="16"/>
                <w:szCs w:val="16"/>
              </w:rPr>
              <w:t>.</w:t>
            </w:r>
          </w:p>
        </w:tc>
      </w:tr>
      <w:tr w:rsidR="00493F49" w14:paraId="135FF2AC"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5D51D9E3" w14:textId="77777777" w:rsidR="008A0CDD" w:rsidRPr="005467E6" w:rsidRDefault="008A0CDD" w:rsidP="008A0CDD">
            <w:pPr>
              <w:pStyle w:val="Normal37"/>
              <w:tabs>
                <w:tab w:val="left" w:pos="709"/>
              </w:tabs>
              <w:spacing w:before="60" w:after="60" w:line="240" w:lineRule="auto"/>
              <w:jc w:val="left"/>
              <w:rPr>
                <w:rFonts w:ascii="Arial" w:hAnsi="Arial" w:cs="Arial"/>
                <w:b/>
                <w:sz w:val="16"/>
                <w:szCs w:val="16"/>
              </w:rPr>
            </w:pPr>
            <w:r w:rsidRPr="005467E6">
              <w:rPr>
                <w:rFonts w:ascii="Arial" w:hAnsi="Arial" w:cs="Arial"/>
                <w:b/>
                <w:sz w:val="16"/>
                <w:szCs w:val="16"/>
              </w:rPr>
              <w:t>Purposes</w:t>
            </w:r>
          </w:p>
        </w:tc>
        <w:tc>
          <w:tcPr>
            <w:tcW w:w="6691" w:type="dxa"/>
            <w:gridSpan w:val="2"/>
            <w:tcBorders>
              <w:top w:val="single" w:sz="4" w:space="0" w:color="auto"/>
              <w:left w:val="single" w:sz="4" w:space="0" w:color="auto"/>
              <w:bottom w:val="single" w:sz="4" w:space="0" w:color="auto"/>
              <w:right w:val="single" w:sz="4" w:space="0" w:color="auto"/>
            </w:tcBorders>
            <w:hideMark/>
          </w:tcPr>
          <w:p w14:paraId="2820C776" w14:textId="77777777" w:rsidR="008A0CDD" w:rsidRPr="005467E6" w:rsidRDefault="008A0CDD" w:rsidP="008A0CDD">
            <w:pPr>
              <w:pStyle w:val="Normal37"/>
              <w:spacing w:before="60" w:after="60" w:line="240" w:lineRule="auto"/>
              <w:jc w:val="left"/>
              <w:rPr>
                <w:rFonts w:ascii="Arial" w:hAnsi="Arial" w:cs="Arial"/>
                <w:sz w:val="16"/>
                <w:szCs w:val="16"/>
              </w:rPr>
            </w:pPr>
            <w:r w:rsidRPr="005467E6">
              <w:rPr>
                <w:rFonts w:ascii="Arial" w:hAnsi="Arial" w:cs="Arial"/>
                <w:sz w:val="16"/>
                <w:szCs w:val="16"/>
              </w:rPr>
              <w:t>Ensure the ongoing relevance of the Memorial’s v</w:t>
            </w:r>
            <w:r>
              <w:rPr>
                <w:rFonts w:ascii="Arial" w:hAnsi="Arial" w:cs="Arial"/>
                <w:sz w:val="16"/>
                <w:szCs w:val="16"/>
              </w:rPr>
              <w:t>ision and mission to the nation.</w:t>
            </w:r>
          </w:p>
          <w:p w14:paraId="0C90C639" w14:textId="77777777" w:rsidR="008A0CDD" w:rsidRPr="005467E6" w:rsidRDefault="008A0CDD" w:rsidP="008A0CDD">
            <w:pPr>
              <w:pStyle w:val="Normal37"/>
              <w:spacing w:before="60" w:after="60" w:line="240" w:lineRule="auto"/>
              <w:jc w:val="left"/>
              <w:rPr>
                <w:rFonts w:ascii="Arial" w:hAnsi="Arial" w:cs="Arial"/>
                <w:sz w:val="16"/>
                <w:szCs w:val="16"/>
              </w:rPr>
            </w:pPr>
            <w:r w:rsidRPr="005467E6">
              <w:rPr>
                <w:rFonts w:ascii="Arial" w:hAnsi="Arial" w:cs="Arial"/>
                <w:sz w:val="16"/>
                <w:szCs w:val="16"/>
              </w:rPr>
              <w:t xml:space="preserve">Maximise the value of and access to the National Collection and </w:t>
            </w:r>
            <w:r>
              <w:rPr>
                <w:rFonts w:ascii="Arial" w:hAnsi="Arial" w:cs="Arial"/>
                <w:sz w:val="16"/>
                <w:szCs w:val="16"/>
              </w:rPr>
              <w:t>military history.</w:t>
            </w:r>
          </w:p>
          <w:p w14:paraId="29112FB5" w14:textId="77777777" w:rsidR="008A0CDD" w:rsidRPr="005467E6" w:rsidRDefault="008A0CDD" w:rsidP="008A0CDD">
            <w:pPr>
              <w:pStyle w:val="Normal37"/>
              <w:spacing w:before="60" w:after="60" w:line="240" w:lineRule="auto"/>
              <w:jc w:val="left"/>
              <w:rPr>
                <w:rFonts w:ascii="Arial" w:hAnsi="Arial" w:cs="Arial"/>
                <w:sz w:val="16"/>
                <w:szCs w:val="16"/>
              </w:rPr>
            </w:pPr>
            <w:r w:rsidRPr="005467E6">
              <w:rPr>
                <w:rFonts w:ascii="Arial" w:hAnsi="Arial" w:cs="Arial"/>
                <w:sz w:val="16"/>
                <w:szCs w:val="16"/>
              </w:rPr>
              <w:t>Maintain government and increase stakeholder support for the Memorial.</w:t>
            </w:r>
          </w:p>
        </w:tc>
      </w:tr>
      <w:tr w:rsidR="00493F49" w14:paraId="4D07D469" w14:textId="77777777" w:rsidTr="008A0CDD">
        <w:tc>
          <w:tcPr>
            <w:tcW w:w="7967" w:type="dxa"/>
            <w:gridSpan w:val="3"/>
            <w:tcBorders>
              <w:top w:val="single" w:sz="4" w:space="0" w:color="auto"/>
              <w:left w:val="single" w:sz="4" w:space="0" w:color="auto"/>
              <w:bottom w:val="single" w:sz="4" w:space="0" w:color="auto"/>
              <w:right w:val="single" w:sz="4" w:space="0" w:color="auto"/>
            </w:tcBorders>
          </w:tcPr>
          <w:p w14:paraId="62ED61A3" w14:textId="77777777" w:rsidR="008A0CDD" w:rsidRPr="005467E6" w:rsidRDefault="008A0CDD" w:rsidP="008A0CDD">
            <w:pPr>
              <w:pStyle w:val="Normal350"/>
              <w:tabs>
                <w:tab w:val="left" w:pos="709"/>
              </w:tabs>
              <w:spacing w:before="60" w:after="60"/>
              <w:jc w:val="left"/>
              <w:rPr>
                <w:rFonts w:ascii="Arial" w:hAnsi="Arial" w:cs="Arial"/>
                <w:b/>
                <w:sz w:val="16"/>
                <w:szCs w:val="16"/>
              </w:rPr>
            </w:pPr>
            <w:r w:rsidRPr="005467E6">
              <w:rPr>
                <w:rFonts w:ascii="Arial" w:hAnsi="Arial" w:cs="Arial"/>
                <w:b/>
                <w:sz w:val="16"/>
                <w:szCs w:val="16"/>
              </w:rPr>
              <w:t>Material changes to Program 1 resulting from the following measures:</w:t>
            </w:r>
          </w:p>
          <w:p w14:paraId="47C78A0C" w14:textId="77777777" w:rsidR="008A0CDD" w:rsidRPr="005467E6" w:rsidRDefault="008A0CDD" w:rsidP="008A0CDD">
            <w:pPr>
              <w:pStyle w:val="ListParagraph24"/>
              <w:numPr>
                <w:ilvl w:val="0"/>
                <w:numId w:val="116"/>
              </w:numPr>
              <w:spacing w:before="60" w:after="60" w:line="240" w:lineRule="auto"/>
              <w:jc w:val="left"/>
              <w:rPr>
                <w:rFonts w:ascii="Arial" w:hAnsi="Arial" w:cs="Arial"/>
                <w:b/>
                <w:sz w:val="16"/>
                <w:szCs w:val="16"/>
              </w:rPr>
            </w:pPr>
            <w:r w:rsidRPr="005467E6">
              <w:rPr>
                <w:rFonts w:ascii="Arial" w:hAnsi="Arial" w:cs="Arial"/>
                <w:sz w:val="16"/>
                <w:szCs w:val="16"/>
              </w:rPr>
              <w:t xml:space="preserve">The </w:t>
            </w:r>
            <w:r w:rsidRPr="005467E6">
              <w:rPr>
                <w:rFonts w:ascii="Arial" w:hAnsi="Arial" w:cs="Arial"/>
                <w:i/>
                <w:sz w:val="16"/>
                <w:szCs w:val="16"/>
              </w:rPr>
              <w:t>Australian War Memorial - redevelopment</w:t>
            </w:r>
            <w:r w:rsidRPr="005467E6">
              <w:rPr>
                <w:rFonts w:ascii="Arial" w:hAnsi="Arial" w:cs="Arial"/>
                <w:sz w:val="16"/>
                <w:szCs w:val="16"/>
              </w:rPr>
              <w:t xml:space="preserve"> funding measure will enhance the Memorial’s ability to promote and deliver community services to help Australians understand and remember the impact of war within Program Component 1.6</w:t>
            </w:r>
            <w:r>
              <w:rPr>
                <w:rFonts w:ascii="Arial" w:hAnsi="Arial" w:cs="Arial"/>
                <w:sz w:val="16"/>
                <w:szCs w:val="16"/>
              </w:rPr>
              <w:t>.</w:t>
            </w:r>
          </w:p>
        </w:tc>
      </w:tr>
    </w:tbl>
    <w:p w14:paraId="406CA91F" w14:textId="77777777" w:rsidR="008A0CDD" w:rsidRPr="00E215AF" w:rsidRDefault="008A0CDD" w:rsidP="008A0CDD">
      <w:pPr>
        <w:pStyle w:val="Normal37"/>
        <w:spacing w:after="0"/>
        <w:jc w:val="left"/>
        <w:rPr>
          <w:rFonts w:ascii="Arial" w:hAnsi="Arial" w:cs="Arial"/>
          <w:sz w:val="16"/>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260"/>
        <w:gridCol w:w="3431"/>
      </w:tblGrid>
      <w:tr w:rsidR="00493F49" w14:paraId="6B5C0DA5" w14:textId="77777777" w:rsidTr="008A0CDD">
        <w:tc>
          <w:tcPr>
            <w:tcW w:w="7967"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3A0D019" w14:textId="77777777" w:rsidR="008A0CDD" w:rsidRPr="00805749" w:rsidRDefault="008A0CDD" w:rsidP="008A0CDD">
            <w:pPr>
              <w:pStyle w:val="Normal38"/>
              <w:pageBreakBefore/>
              <w:tabs>
                <w:tab w:val="left" w:pos="709"/>
              </w:tabs>
              <w:spacing w:before="60" w:after="60" w:line="240" w:lineRule="auto"/>
              <w:jc w:val="left"/>
              <w:rPr>
                <w:rFonts w:ascii="Arial" w:hAnsi="Arial" w:cs="Arial"/>
                <w:sz w:val="18"/>
                <w:szCs w:val="18"/>
              </w:rPr>
            </w:pPr>
            <w:r w:rsidRPr="00805749">
              <w:rPr>
                <w:rFonts w:ascii="Arial" w:hAnsi="Arial" w:cs="Arial"/>
                <w:b/>
                <w:sz w:val="16"/>
                <w:szCs w:val="18"/>
              </w:rPr>
              <w:lastRenderedPageBreak/>
              <w:t>Program component 1.7</w:t>
            </w:r>
            <w:r w:rsidRPr="00805749">
              <w:rPr>
                <w:rFonts w:ascii="Arial" w:hAnsi="Arial" w:cs="Arial"/>
                <w:sz w:val="16"/>
                <w:szCs w:val="18"/>
              </w:rPr>
              <w:t xml:space="preserve"> – </w:t>
            </w:r>
            <w:r w:rsidRPr="00805749">
              <w:rPr>
                <w:rFonts w:ascii="Arial" w:hAnsi="Arial" w:cs="Arial"/>
                <w:color w:val="000000"/>
                <w:sz w:val="16"/>
                <w:szCs w:val="18"/>
              </w:rPr>
              <w:t>Research and Information Dissemination assist Australians remember the Australian experience of war and its enduring impact on society.</w:t>
            </w:r>
          </w:p>
        </w:tc>
      </w:tr>
      <w:tr w:rsidR="00493F49" w14:paraId="7E6344D5" w14:textId="77777777" w:rsidTr="008A0CDD">
        <w:tc>
          <w:tcPr>
            <w:tcW w:w="1276" w:type="dxa"/>
            <w:tcBorders>
              <w:top w:val="single" w:sz="4" w:space="0" w:color="auto"/>
              <w:left w:val="single" w:sz="4" w:space="0" w:color="auto"/>
              <w:bottom w:val="double" w:sz="4" w:space="0" w:color="auto"/>
              <w:right w:val="single" w:sz="4" w:space="0" w:color="auto"/>
            </w:tcBorders>
            <w:hideMark/>
          </w:tcPr>
          <w:p w14:paraId="4584667B" w14:textId="77777777" w:rsidR="008A0CDD" w:rsidRPr="00805749" w:rsidRDefault="008A0CDD" w:rsidP="008A0CDD">
            <w:pPr>
              <w:pStyle w:val="Normal38"/>
              <w:tabs>
                <w:tab w:val="left" w:pos="709"/>
              </w:tabs>
              <w:spacing w:before="60" w:after="60" w:line="240" w:lineRule="auto"/>
              <w:jc w:val="left"/>
              <w:rPr>
                <w:rFonts w:ascii="Arial" w:hAnsi="Arial" w:cs="Arial"/>
                <w:b/>
                <w:sz w:val="16"/>
                <w:szCs w:val="16"/>
              </w:rPr>
            </w:pPr>
            <w:r w:rsidRPr="00805749">
              <w:rPr>
                <w:rFonts w:ascii="Arial" w:hAnsi="Arial" w:cs="Arial"/>
                <w:b/>
                <w:sz w:val="16"/>
                <w:szCs w:val="16"/>
              </w:rPr>
              <w:t>Delivery</w:t>
            </w:r>
          </w:p>
        </w:tc>
        <w:tc>
          <w:tcPr>
            <w:tcW w:w="6691" w:type="dxa"/>
            <w:gridSpan w:val="2"/>
            <w:tcBorders>
              <w:top w:val="single" w:sz="4" w:space="0" w:color="auto"/>
              <w:left w:val="single" w:sz="4" w:space="0" w:color="auto"/>
              <w:bottom w:val="double" w:sz="4" w:space="0" w:color="auto"/>
              <w:right w:val="single" w:sz="4" w:space="0" w:color="auto"/>
            </w:tcBorders>
            <w:hideMark/>
          </w:tcPr>
          <w:p w14:paraId="035C5A20" w14:textId="77777777" w:rsidR="008A0CDD" w:rsidRPr="00805749" w:rsidRDefault="008A0CDD" w:rsidP="008A0CDD">
            <w:pPr>
              <w:pStyle w:val="TableTextBullet16"/>
              <w:numPr>
                <w:ilvl w:val="0"/>
                <w:numId w:val="0"/>
              </w:numPr>
              <w:rPr>
                <w:rFonts w:cs="Arial"/>
                <w:color w:val="000000"/>
                <w:sz w:val="16"/>
                <w:szCs w:val="16"/>
              </w:rPr>
            </w:pPr>
            <w:r w:rsidRPr="00805749">
              <w:rPr>
                <w:rFonts w:cs="Arial"/>
                <w:color w:val="000000"/>
                <w:sz w:val="16"/>
                <w:szCs w:val="16"/>
              </w:rPr>
              <w:t>Activity: The stimulation of an interest in and understanding of Australia’s military history by the production of and dissemination in print, broadcast and online media of articles, papers and presentations, conferences, publications and encouraging the conduct of historical research and dissemination of knowledge and understanding of Australia’s military history.</w:t>
            </w:r>
          </w:p>
          <w:p w14:paraId="08FA1E26" w14:textId="77777777" w:rsidR="008A0CDD" w:rsidRPr="00805749" w:rsidRDefault="008A0CDD" w:rsidP="008A0CDD">
            <w:pPr>
              <w:pStyle w:val="TableTextBullet16"/>
              <w:numPr>
                <w:ilvl w:val="0"/>
                <w:numId w:val="0"/>
              </w:numPr>
              <w:rPr>
                <w:b/>
              </w:rPr>
            </w:pPr>
            <w:r w:rsidRPr="00805749">
              <w:rPr>
                <w:rFonts w:cs="Arial"/>
                <w:color w:val="000000"/>
                <w:sz w:val="16"/>
                <w:szCs w:val="16"/>
              </w:rPr>
              <w:t>Target: On-site (local, interstate, international) and online visitors; Australian Defence Force members; Military history academic community.</w:t>
            </w:r>
          </w:p>
        </w:tc>
      </w:tr>
      <w:tr w:rsidR="00493F49" w14:paraId="676F3DCE" w14:textId="77777777" w:rsidTr="008A0CDD">
        <w:tc>
          <w:tcPr>
            <w:tcW w:w="7967" w:type="dxa"/>
            <w:gridSpan w:val="3"/>
            <w:tcBorders>
              <w:top w:val="double" w:sz="4" w:space="0" w:color="auto"/>
              <w:left w:val="single" w:sz="4" w:space="0" w:color="auto"/>
              <w:bottom w:val="double" w:sz="4" w:space="0" w:color="auto"/>
              <w:right w:val="single" w:sz="4" w:space="0" w:color="auto"/>
            </w:tcBorders>
            <w:hideMark/>
          </w:tcPr>
          <w:p w14:paraId="4154A5F3" w14:textId="77777777" w:rsidR="008A0CDD" w:rsidRPr="00805749" w:rsidRDefault="008A0CDD" w:rsidP="008A0CDD">
            <w:pPr>
              <w:pStyle w:val="Normal38"/>
              <w:tabs>
                <w:tab w:val="left" w:pos="709"/>
              </w:tabs>
              <w:spacing w:before="60" w:after="60" w:line="240" w:lineRule="auto"/>
              <w:jc w:val="left"/>
              <w:rPr>
                <w:rFonts w:ascii="Arial" w:hAnsi="Arial" w:cs="Arial"/>
                <w:b/>
                <w:sz w:val="16"/>
                <w:szCs w:val="16"/>
              </w:rPr>
            </w:pPr>
            <w:r w:rsidRPr="00805749">
              <w:rPr>
                <w:rFonts w:ascii="Arial" w:hAnsi="Arial" w:cs="Arial"/>
                <w:b/>
                <w:sz w:val="16"/>
                <w:szCs w:val="16"/>
              </w:rPr>
              <w:t>Performance information</w:t>
            </w:r>
          </w:p>
        </w:tc>
      </w:tr>
      <w:tr w:rsidR="00493F49" w14:paraId="541F54FE" w14:textId="77777777" w:rsidTr="008A0CDD">
        <w:tc>
          <w:tcPr>
            <w:tcW w:w="1276" w:type="dxa"/>
            <w:tcBorders>
              <w:top w:val="double" w:sz="4" w:space="0" w:color="auto"/>
              <w:left w:val="single" w:sz="4" w:space="0" w:color="auto"/>
              <w:bottom w:val="single" w:sz="4" w:space="0" w:color="auto"/>
              <w:right w:val="single" w:sz="4" w:space="0" w:color="auto"/>
            </w:tcBorders>
            <w:hideMark/>
          </w:tcPr>
          <w:p w14:paraId="31A30292" w14:textId="77777777" w:rsidR="008A0CDD" w:rsidRPr="00805749" w:rsidRDefault="008A0CDD" w:rsidP="008A0CDD">
            <w:pPr>
              <w:pStyle w:val="Normal38"/>
              <w:tabs>
                <w:tab w:val="left" w:pos="709"/>
              </w:tabs>
              <w:spacing w:before="60" w:after="60" w:line="240" w:lineRule="auto"/>
              <w:jc w:val="left"/>
              <w:rPr>
                <w:rFonts w:ascii="Arial" w:hAnsi="Arial" w:cs="Arial"/>
                <w:b/>
                <w:sz w:val="16"/>
                <w:szCs w:val="16"/>
              </w:rPr>
            </w:pPr>
            <w:r w:rsidRPr="00805749">
              <w:rPr>
                <w:rFonts w:ascii="Arial" w:hAnsi="Arial" w:cs="Arial"/>
                <w:b/>
                <w:sz w:val="16"/>
                <w:szCs w:val="16"/>
              </w:rPr>
              <w:t>Year</w:t>
            </w:r>
          </w:p>
        </w:tc>
        <w:tc>
          <w:tcPr>
            <w:tcW w:w="3260" w:type="dxa"/>
            <w:tcBorders>
              <w:top w:val="double" w:sz="4" w:space="0" w:color="auto"/>
              <w:left w:val="single" w:sz="4" w:space="0" w:color="auto"/>
              <w:bottom w:val="single" w:sz="4" w:space="0" w:color="auto"/>
              <w:right w:val="single" w:sz="4" w:space="0" w:color="auto"/>
            </w:tcBorders>
            <w:hideMark/>
          </w:tcPr>
          <w:p w14:paraId="55A662BF" w14:textId="77777777" w:rsidR="008A0CDD" w:rsidRPr="00805749" w:rsidRDefault="008A0CDD" w:rsidP="008A0CDD">
            <w:pPr>
              <w:pStyle w:val="Normal38"/>
              <w:tabs>
                <w:tab w:val="left" w:pos="709"/>
              </w:tabs>
              <w:spacing w:before="60" w:after="60" w:line="240" w:lineRule="auto"/>
              <w:jc w:val="left"/>
              <w:rPr>
                <w:rFonts w:ascii="Arial" w:hAnsi="Arial" w:cs="Arial"/>
                <w:b/>
                <w:sz w:val="16"/>
                <w:szCs w:val="16"/>
              </w:rPr>
            </w:pPr>
            <w:r w:rsidRPr="00805749">
              <w:rPr>
                <w:rFonts w:ascii="Arial" w:hAnsi="Arial" w:cs="Arial"/>
                <w:b/>
                <w:sz w:val="16"/>
                <w:szCs w:val="16"/>
              </w:rPr>
              <w:t>Performance criteria</w:t>
            </w:r>
          </w:p>
        </w:tc>
        <w:tc>
          <w:tcPr>
            <w:tcW w:w="3431" w:type="dxa"/>
            <w:tcBorders>
              <w:top w:val="double" w:sz="4" w:space="0" w:color="auto"/>
              <w:left w:val="single" w:sz="4" w:space="0" w:color="auto"/>
              <w:bottom w:val="single" w:sz="4" w:space="0" w:color="auto"/>
              <w:right w:val="single" w:sz="4" w:space="0" w:color="auto"/>
            </w:tcBorders>
            <w:hideMark/>
          </w:tcPr>
          <w:p w14:paraId="6B270CB4" w14:textId="77777777" w:rsidR="008A0CDD" w:rsidRPr="00805749" w:rsidRDefault="008A0CDD" w:rsidP="008A0CDD">
            <w:pPr>
              <w:pStyle w:val="Normal38"/>
              <w:tabs>
                <w:tab w:val="left" w:pos="709"/>
              </w:tabs>
              <w:spacing w:before="60" w:after="60" w:line="240" w:lineRule="auto"/>
              <w:jc w:val="left"/>
              <w:rPr>
                <w:rFonts w:ascii="Arial" w:hAnsi="Arial" w:cs="Arial"/>
                <w:b/>
                <w:sz w:val="16"/>
                <w:szCs w:val="16"/>
              </w:rPr>
            </w:pPr>
            <w:r w:rsidRPr="00805749">
              <w:rPr>
                <w:rFonts w:ascii="Arial" w:hAnsi="Arial" w:cs="Arial"/>
                <w:b/>
                <w:sz w:val="16"/>
                <w:szCs w:val="16"/>
              </w:rPr>
              <w:t>Targets</w:t>
            </w:r>
          </w:p>
        </w:tc>
      </w:tr>
      <w:tr w:rsidR="00493F49" w14:paraId="3C2894B3" w14:textId="77777777" w:rsidTr="008A0CDD">
        <w:trPr>
          <w:trHeight w:val="60"/>
        </w:trPr>
        <w:tc>
          <w:tcPr>
            <w:tcW w:w="1276" w:type="dxa"/>
            <w:tcBorders>
              <w:top w:val="single" w:sz="4" w:space="0" w:color="auto"/>
              <w:left w:val="single" w:sz="4" w:space="0" w:color="auto"/>
              <w:bottom w:val="single" w:sz="4" w:space="0" w:color="auto"/>
              <w:right w:val="single" w:sz="4" w:space="0" w:color="auto"/>
            </w:tcBorders>
            <w:hideMark/>
          </w:tcPr>
          <w:p w14:paraId="510C7B00" w14:textId="77777777" w:rsidR="008A0CDD" w:rsidRPr="00805749" w:rsidRDefault="008A0CDD" w:rsidP="008A0CDD">
            <w:pPr>
              <w:pStyle w:val="Normal38"/>
              <w:tabs>
                <w:tab w:val="left" w:pos="709"/>
              </w:tabs>
              <w:spacing w:before="60" w:after="60" w:line="240" w:lineRule="auto"/>
              <w:jc w:val="left"/>
              <w:rPr>
                <w:rFonts w:ascii="Arial" w:hAnsi="Arial" w:cs="Arial"/>
                <w:sz w:val="16"/>
                <w:szCs w:val="16"/>
              </w:rPr>
            </w:pPr>
            <w:r w:rsidRPr="00805749">
              <w:rPr>
                <w:rFonts w:ascii="Arial" w:hAnsi="Arial" w:cs="Arial"/>
                <w:sz w:val="16"/>
                <w:szCs w:val="16"/>
              </w:rPr>
              <w:t>2018-19</w:t>
            </w:r>
          </w:p>
        </w:tc>
        <w:tc>
          <w:tcPr>
            <w:tcW w:w="3260" w:type="dxa"/>
            <w:tcBorders>
              <w:top w:val="single" w:sz="4" w:space="0" w:color="auto"/>
              <w:left w:val="single" w:sz="4" w:space="0" w:color="auto"/>
              <w:bottom w:val="single" w:sz="4" w:space="0" w:color="auto"/>
              <w:right w:val="single" w:sz="4" w:space="0" w:color="auto"/>
            </w:tcBorders>
            <w:hideMark/>
          </w:tcPr>
          <w:p w14:paraId="66D789F6" w14:textId="77777777" w:rsidR="008A0CDD" w:rsidRPr="00805749" w:rsidRDefault="008A0CDD" w:rsidP="008A0CDD">
            <w:pPr>
              <w:pStyle w:val="Normal38"/>
              <w:tabs>
                <w:tab w:val="left" w:pos="318"/>
              </w:tabs>
              <w:spacing w:before="60" w:after="60" w:line="240" w:lineRule="auto"/>
              <w:ind w:left="34"/>
              <w:jc w:val="left"/>
              <w:rPr>
                <w:rFonts w:ascii="Arial" w:hAnsi="Arial" w:cs="Arial"/>
                <w:color w:val="000000"/>
                <w:sz w:val="16"/>
                <w:szCs w:val="16"/>
              </w:rPr>
            </w:pPr>
            <w:r w:rsidRPr="00805749">
              <w:rPr>
                <w:rFonts w:ascii="Arial" w:hAnsi="Arial" w:cs="Arial"/>
                <w:color w:val="000000"/>
                <w:sz w:val="16"/>
                <w:szCs w:val="16"/>
              </w:rPr>
              <w:t xml:space="preserve">Support for research about Australian military history including: </w:t>
            </w:r>
          </w:p>
          <w:p w14:paraId="75D48FD6"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The Memorial’s ongoing publications program.</w:t>
            </w:r>
          </w:p>
          <w:p w14:paraId="769EED0A"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Encouragement, fostering and contribution to research to further promote the understanding of Australian military history.</w:t>
            </w:r>
          </w:p>
          <w:p w14:paraId="49F892D7"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Facilitating access to collection items and military history information including:</w:t>
            </w:r>
          </w:p>
          <w:p w14:paraId="602625D5"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Reading room facilities,</w:t>
            </w:r>
          </w:p>
          <w:p w14:paraId="32865384"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An authoritative research enquiry service,</w:t>
            </w:r>
          </w:p>
          <w:p w14:paraId="663EC172"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Online research facilities.</w:t>
            </w:r>
          </w:p>
          <w:p w14:paraId="10903218"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bCs/>
                <w:iCs/>
                <w:color w:val="000000"/>
                <w:spacing w:val="-6"/>
                <w:sz w:val="16"/>
                <w:szCs w:val="16"/>
              </w:rPr>
            </w:pPr>
            <w:r w:rsidRPr="00805749">
              <w:rPr>
                <w:rFonts w:ascii="Arial" w:hAnsi="Arial" w:cs="Arial"/>
                <w:color w:val="000000"/>
                <w:sz w:val="16"/>
                <w:szCs w:val="16"/>
              </w:rPr>
              <w:t>Retail and online sales channels providing quality military history books and exhibition publications.</w:t>
            </w:r>
          </w:p>
          <w:p w14:paraId="06DE89FB"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bCs/>
                <w:iCs/>
                <w:color w:val="000000"/>
                <w:spacing w:val="-6"/>
                <w:sz w:val="16"/>
                <w:szCs w:val="16"/>
              </w:rPr>
            </w:pPr>
            <w:r w:rsidRPr="00805749">
              <w:rPr>
                <w:rFonts w:ascii="Arial" w:hAnsi="Arial" w:cs="Arial"/>
                <w:color w:val="000000"/>
                <w:sz w:val="16"/>
                <w:szCs w:val="16"/>
              </w:rPr>
              <w:t>The provision of expert advice to internal and external stakeholders.</w:t>
            </w:r>
          </w:p>
          <w:p w14:paraId="22600BB2" w14:textId="77777777" w:rsidR="008A0CDD" w:rsidRPr="00805749" w:rsidRDefault="008A0CDD" w:rsidP="008A0CDD">
            <w:pPr>
              <w:pStyle w:val="ListParagraph50"/>
              <w:numPr>
                <w:ilvl w:val="0"/>
                <w:numId w:val="118"/>
              </w:numPr>
              <w:tabs>
                <w:tab w:val="left" w:pos="318"/>
              </w:tabs>
              <w:spacing w:after="60" w:line="240" w:lineRule="auto"/>
              <w:ind w:left="284" w:hanging="284"/>
              <w:contextualSpacing w:val="0"/>
              <w:jc w:val="left"/>
              <w:rPr>
                <w:rFonts w:ascii="Arial" w:hAnsi="Arial" w:cs="Arial"/>
                <w:bCs/>
                <w:iCs/>
                <w:color w:val="000000"/>
                <w:spacing w:val="-6"/>
                <w:sz w:val="16"/>
                <w:szCs w:val="16"/>
              </w:rPr>
            </w:pPr>
            <w:r w:rsidRPr="00805749">
              <w:rPr>
                <w:rFonts w:ascii="Arial" w:hAnsi="Arial" w:cs="Arial"/>
                <w:color w:val="000000"/>
                <w:sz w:val="16"/>
                <w:szCs w:val="16"/>
              </w:rPr>
              <w:t>Maintain and grow an online repository of military history articles and resources made available through the Memorial’s website.</w:t>
            </w:r>
          </w:p>
          <w:p w14:paraId="59AD7744"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bCs/>
                <w:iCs/>
                <w:color w:val="000000"/>
                <w:spacing w:val="-6"/>
                <w:sz w:val="16"/>
                <w:szCs w:val="16"/>
              </w:rPr>
            </w:pPr>
            <w:r w:rsidRPr="00805749">
              <w:rPr>
                <w:rFonts w:ascii="Arial" w:hAnsi="Arial" w:cs="Arial"/>
                <w:color w:val="000000"/>
                <w:sz w:val="16"/>
                <w:szCs w:val="16"/>
              </w:rPr>
              <w:t xml:space="preserve">Support for and publication of academic and online articles, </w:t>
            </w:r>
            <w:r w:rsidRPr="00805749">
              <w:rPr>
                <w:rFonts w:ascii="Arial" w:hAnsi="Arial" w:cs="Arial"/>
                <w:i/>
                <w:color w:val="000000"/>
                <w:sz w:val="16"/>
                <w:szCs w:val="16"/>
              </w:rPr>
              <w:t>Wartime</w:t>
            </w:r>
            <w:r w:rsidRPr="00805749">
              <w:rPr>
                <w:rFonts w:ascii="Arial" w:hAnsi="Arial" w:cs="Arial"/>
                <w:color w:val="000000"/>
                <w:sz w:val="16"/>
                <w:szCs w:val="16"/>
              </w:rPr>
              <w:t xml:space="preserve"> magazine and books by Memorial staff featuring original research and writing.</w:t>
            </w:r>
          </w:p>
        </w:tc>
        <w:tc>
          <w:tcPr>
            <w:tcW w:w="3431" w:type="dxa"/>
            <w:tcBorders>
              <w:top w:val="single" w:sz="4" w:space="0" w:color="auto"/>
              <w:left w:val="single" w:sz="4" w:space="0" w:color="auto"/>
              <w:bottom w:val="single" w:sz="4" w:space="0" w:color="auto"/>
              <w:right w:val="single" w:sz="4" w:space="0" w:color="auto"/>
            </w:tcBorders>
            <w:hideMark/>
          </w:tcPr>
          <w:p w14:paraId="6EC5501B" w14:textId="77777777" w:rsidR="008A0CDD" w:rsidRDefault="008A0CDD" w:rsidP="008A0CDD">
            <w:pPr>
              <w:pStyle w:val="Normal90"/>
              <w:tabs>
                <w:tab w:val="left" w:pos="709"/>
              </w:tabs>
              <w:spacing w:before="60" w:after="60" w:line="240" w:lineRule="auto"/>
              <w:jc w:val="left"/>
              <w:rPr>
                <w:rFonts w:ascii="Arial" w:hAnsi="Arial" w:cs="Arial"/>
                <w:color w:val="000000"/>
                <w:sz w:val="16"/>
                <w:szCs w:val="16"/>
              </w:rPr>
            </w:pPr>
            <w:r w:rsidRPr="00576A36">
              <w:rPr>
                <w:rFonts w:ascii="Arial" w:hAnsi="Arial" w:cs="Arial"/>
                <w:color w:val="000000"/>
                <w:sz w:val="16"/>
                <w:szCs w:val="16"/>
              </w:rPr>
              <w:t>Continued strong uptake of Memorial research facilities</w:t>
            </w:r>
            <w:r>
              <w:rPr>
                <w:rFonts w:ascii="Arial" w:hAnsi="Arial" w:cs="Arial"/>
                <w:color w:val="000000"/>
                <w:sz w:val="16"/>
                <w:szCs w:val="16"/>
              </w:rPr>
              <w:t xml:space="preserve"> and</w:t>
            </w:r>
            <w:r w:rsidRPr="00576A36">
              <w:rPr>
                <w:rFonts w:ascii="Arial" w:hAnsi="Arial" w:cs="Arial"/>
                <w:color w:val="000000"/>
                <w:sz w:val="16"/>
                <w:szCs w:val="16"/>
              </w:rPr>
              <w:t xml:space="preserve"> </w:t>
            </w:r>
            <w:r>
              <w:rPr>
                <w:rFonts w:ascii="Arial" w:hAnsi="Arial" w:cs="Arial"/>
                <w:color w:val="000000"/>
                <w:sz w:val="16"/>
                <w:szCs w:val="16"/>
              </w:rPr>
              <w:t>online records access is expected this financial year.</w:t>
            </w:r>
          </w:p>
          <w:p w14:paraId="229F04EF" w14:textId="77777777" w:rsidR="008A0CDD" w:rsidRDefault="008A0CDD" w:rsidP="008A0CDD">
            <w:pPr>
              <w:pStyle w:val="Normal90"/>
              <w:tabs>
                <w:tab w:val="left" w:pos="709"/>
              </w:tabs>
              <w:spacing w:before="60" w:after="60" w:line="240" w:lineRule="auto"/>
              <w:jc w:val="left"/>
              <w:rPr>
                <w:rFonts w:ascii="Arial" w:hAnsi="Arial" w:cs="Arial"/>
                <w:color w:val="000000"/>
                <w:sz w:val="16"/>
                <w:szCs w:val="16"/>
              </w:rPr>
            </w:pPr>
          </w:p>
          <w:p w14:paraId="498D18AB" w14:textId="77777777" w:rsidR="008A0CDD" w:rsidRDefault="008A0CDD" w:rsidP="008A0CDD">
            <w:pPr>
              <w:pStyle w:val="Normal90"/>
              <w:tabs>
                <w:tab w:val="left" w:pos="709"/>
              </w:tabs>
              <w:spacing w:before="60" w:after="60" w:line="240" w:lineRule="auto"/>
              <w:jc w:val="left"/>
              <w:rPr>
                <w:rFonts w:ascii="Arial" w:hAnsi="Arial" w:cs="Arial"/>
                <w:color w:val="000000"/>
                <w:sz w:val="16"/>
                <w:szCs w:val="16"/>
              </w:rPr>
            </w:pPr>
            <w:r>
              <w:rPr>
                <w:rFonts w:ascii="Arial" w:hAnsi="Arial" w:cs="Arial"/>
                <w:color w:val="000000"/>
                <w:sz w:val="16"/>
                <w:szCs w:val="16"/>
              </w:rPr>
              <w:t>The Memorial published two comprehensive research works (</w:t>
            </w:r>
            <w:r w:rsidRPr="00805749">
              <w:rPr>
                <w:rFonts w:ascii="Arial" w:hAnsi="Arial" w:cs="Arial"/>
                <w:i/>
                <w:color w:val="000000"/>
                <w:sz w:val="16"/>
                <w:szCs w:val="16"/>
              </w:rPr>
              <w:t>For Valour</w:t>
            </w:r>
            <w:r>
              <w:rPr>
                <w:rFonts w:ascii="Arial" w:hAnsi="Arial" w:cs="Arial"/>
                <w:color w:val="000000"/>
                <w:sz w:val="16"/>
                <w:szCs w:val="16"/>
              </w:rPr>
              <w:t xml:space="preserve">; </w:t>
            </w:r>
            <w:r w:rsidRPr="00805749">
              <w:rPr>
                <w:rFonts w:ascii="Arial" w:hAnsi="Arial" w:cs="Arial"/>
                <w:i/>
                <w:color w:val="000000"/>
                <w:sz w:val="16"/>
                <w:szCs w:val="16"/>
              </w:rPr>
              <w:t>The Western Front Diaries of CEW Bean)</w:t>
            </w:r>
            <w:r>
              <w:rPr>
                <w:rFonts w:ascii="Arial" w:hAnsi="Arial" w:cs="Arial"/>
                <w:color w:val="000000"/>
                <w:sz w:val="16"/>
                <w:szCs w:val="16"/>
              </w:rPr>
              <w:t>, a study of its Last Post Ceremony (</w:t>
            </w:r>
            <w:r w:rsidRPr="00805749">
              <w:rPr>
                <w:rFonts w:ascii="Arial" w:hAnsi="Arial" w:cs="Arial"/>
                <w:i/>
                <w:color w:val="000000"/>
                <w:sz w:val="16"/>
                <w:szCs w:val="16"/>
              </w:rPr>
              <w:t>The Last Post</w:t>
            </w:r>
            <w:r>
              <w:rPr>
                <w:rFonts w:ascii="Arial" w:hAnsi="Arial" w:cs="Arial"/>
                <w:color w:val="000000"/>
                <w:sz w:val="16"/>
                <w:szCs w:val="16"/>
              </w:rPr>
              <w:t>) and two major exhibition catalogues (</w:t>
            </w:r>
            <w:r w:rsidRPr="00805749">
              <w:rPr>
                <w:rFonts w:ascii="Arial" w:hAnsi="Arial" w:cs="Arial"/>
                <w:i/>
                <w:color w:val="000000"/>
                <w:sz w:val="16"/>
                <w:szCs w:val="16"/>
              </w:rPr>
              <w:t>For Country, For Nation</w:t>
            </w:r>
            <w:r>
              <w:rPr>
                <w:rFonts w:ascii="Arial" w:hAnsi="Arial" w:cs="Arial"/>
                <w:color w:val="000000"/>
                <w:sz w:val="16"/>
                <w:szCs w:val="16"/>
              </w:rPr>
              <w:t xml:space="preserve"> and </w:t>
            </w:r>
            <w:r w:rsidRPr="00805749">
              <w:rPr>
                <w:rFonts w:ascii="Arial" w:hAnsi="Arial" w:cs="Arial"/>
                <w:i/>
                <w:color w:val="000000"/>
                <w:sz w:val="16"/>
                <w:szCs w:val="16"/>
              </w:rPr>
              <w:t>Napier Waller Art Prize 2018</w:t>
            </w:r>
            <w:r>
              <w:rPr>
                <w:rFonts w:ascii="Arial" w:hAnsi="Arial" w:cs="Arial"/>
                <w:color w:val="000000"/>
                <w:sz w:val="16"/>
                <w:szCs w:val="16"/>
              </w:rPr>
              <w:t>).</w:t>
            </w:r>
          </w:p>
          <w:p w14:paraId="44F83BC7" w14:textId="77777777" w:rsidR="008A0CDD" w:rsidRDefault="008A0CDD" w:rsidP="008A0CDD">
            <w:pPr>
              <w:pStyle w:val="Normal90"/>
              <w:tabs>
                <w:tab w:val="left" w:pos="709"/>
              </w:tabs>
              <w:spacing w:before="60" w:after="60" w:line="240" w:lineRule="auto"/>
              <w:jc w:val="left"/>
              <w:rPr>
                <w:rFonts w:ascii="Arial" w:hAnsi="Arial" w:cs="Arial"/>
                <w:color w:val="000000"/>
                <w:sz w:val="16"/>
                <w:szCs w:val="16"/>
              </w:rPr>
            </w:pPr>
          </w:p>
          <w:p w14:paraId="021A0B1A" w14:textId="77777777" w:rsidR="008A0CDD" w:rsidRPr="00805749" w:rsidRDefault="008A0CDD" w:rsidP="008A0CDD">
            <w:pPr>
              <w:pStyle w:val="Normal90"/>
              <w:tabs>
                <w:tab w:val="left" w:pos="709"/>
              </w:tabs>
              <w:spacing w:before="60" w:after="60" w:line="240" w:lineRule="auto"/>
              <w:jc w:val="left"/>
              <w:rPr>
                <w:rFonts w:ascii="Arial" w:hAnsi="Arial" w:cs="Arial"/>
                <w:sz w:val="16"/>
                <w:szCs w:val="16"/>
                <w:highlight w:val="yellow"/>
              </w:rPr>
            </w:pPr>
            <w:r>
              <w:rPr>
                <w:rFonts w:ascii="Arial" w:hAnsi="Arial" w:cs="Arial"/>
                <w:color w:val="000000"/>
                <w:sz w:val="16"/>
                <w:szCs w:val="16"/>
              </w:rPr>
              <w:t xml:space="preserve">Four issues of </w:t>
            </w:r>
            <w:r w:rsidRPr="00DB68DC">
              <w:rPr>
                <w:rFonts w:ascii="Arial" w:hAnsi="Arial" w:cs="Arial"/>
                <w:i/>
                <w:color w:val="000000"/>
                <w:sz w:val="16"/>
                <w:szCs w:val="16"/>
              </w:rPr>
              <w:t>Wartime</w:t>
            </w:r>
            <w:r>
              <w:rPr>
                <w:rFonts w:ascii="Arial" w:hAnsi="Arial" w:cs="Arial"/>
                <w:color w:val="000000"/>
                <w:sz w:val="16"/>
                <w:szCs w:val="16"/>
              </w:rPr>
              <w:t xml:space="preserve"> were published in 2018.</w:t>
            </w:r>
          </w:p>
        </w:tc>
      </w:tr>
      <w:tr w:rsidR="00493F49" w14:paraId="3C3C17C3"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7BDD6FF7" w14:textId="77777777" w:rsidR="008A0CDD" w:rsidRPr="00805749" w:rsidRDefault="008A0CDD" w:rsidP="008A0CDD">
            <w:pPr>
              <w:pStyle w:val="Normal38"/>
              <w:tabs>
                <w:tab w:val="left" w:pos="709"/>
              </w:tabs>
              <w:spacing w:before="60" w:after="60" w:line="240" w:lineRule="auto"/>
              <w:jc w:val="left"/>
              <w:rPr>
                <w:rFonts w:ascii="Arial" w:hAnsi="Arial" w:cs="Arial"/>
                <w:sz w:val="16"/>
                <w:szCs w:val="16"/>
              </w:rPr>
            </w:pPr>
            <w:r w:rsidRPr="00805749">
              <w:rPr>
                <w:rFonts w:ascii="Arial" w:hAnsi="Arial" w:cs="Arial"/>
                <w:sz w:val="16"/>
                <w:szCs w:val="16"/>
              </w:rPr>
              <w:t>2019-20</w:t>
            </w:r>
          </w:p>
        </w:tc>
        <w:tc>
          <w:tcPr>
            <w:tcW w:w="3260" w:type="dxa"/>
            <w:tcBorders>
              <w:top w:val="single" w:sz="4" w:space="0" w:color="auto"/>
              <w:left w:val="single" w:sz="4" w:space="0" w:color="auto"/>
              <w:bottom w:val="single" w:sz="4" w:space="0" w:color="auto"/>
              <w:right w:val="single" w:sz="4" w:space="0" w:color="auto"/>
            </w:tcBorders>
            <w:hideMark/>
          </w:tcPr>
          <w:p w14:paraId="791D5EDF" w14:textId="77777777" w:rsidR="008A0CDD" w:rsidRPr="00805749" w:rsidRDefault="008A0CDD" w:rsidP="008A0CDD">
            <w:pPr>
              <w:pStyle w:val="Normal38"/>
              <w:tabs>
                <w:tab w:val="left" w:pos="318"/>
              </w:tabs>
              <w:spacing w:before="60" w:after="60" w:line="240" w:lineRule="auto"/>
              <w:ind w:left="34"/>
              <w:jc w:val="left"/>
              <w:rPr>
                <w:rFonts w:ascii="Arial" w:hAnsi="Arial" w:cs="Arial"/>
                <w:color w:val="000000"/>
                <w:sz w:val="16"/>
                <w:szCs w:val="16"/>
              </w:rPr>
            </w:pPr>
            <w:r w:rsidRPr="00805749">
              <w:rPr>
                <w:rFonts w:ascii="Arial" w:hAnsi="Arial" w:cs="Arial"/>
                <w:color w:val="000000"/>
                <w:sz w:val="16"/>
                <w:szCs w:val="16"/>
              </w:rPr>
              <w:t xml:space="preserve">Support for research about Australian military history including: </w:t>
            </w:r>
          </w:p>
          <w:p w14:paraId="76CD92DC"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The Memorial’s ongoing publications program.</w:t>
            </w:r>
          </w:p>
          <w:p w14:paraId="4787F9E2"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Encouragement, fostering and contribution to research to further promote the understanding of Australian military history.</w:t>
            </w:r>
          </w:p>
          <w:p w14:paraId="468A2599"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Facilitating access to collection items and military history information including:</w:t>
            </w:r>
          </w:p>
          <w:p w14:paraId="3CD137E6"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Reading room facilities,</w:t>
            </w:r>
          </w:p>
          <w:p w14:paraId="415A39D0"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An authoritative research enquiry service,</w:t>
            </w:r>
          </w:p>
          <w:p w14:paraId="3D68B070"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Online research facilities.</w:t>
            </w:r>
          </w:p>
          <w:p w14:paraId="7445844A"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bCs/>
                <w:iCs/>
                <w:color w:val="000000"/>
                <w:spacing w:val="-6"/>
                <w:sz w:val="16"/>
                <w:szCs w:val="16"/>
              </w:rPr>
            </w:pPr>
            <w:r w:rsidRPr="00805749">
              <w:rPr>
                <w:rFonts w:ascii="Arial" w:hAnsi="Arial" w:cs="Arial"/>
                <w:color w:val="000000"/>
                <w:sz w:val="16"/>
                <w:szCs w:val="16"/>
              </w:rPr>
              <w:t xml:space="preserve">Retail and online sales channels providing quality military history books </w:t>
            </w:r>
            <w:r w:rsidRPr="00805749">
              <w:rPr>
                <w:rFonts w:ascii="Arial" w:hAnsi="Arial" w:cs="Arial"/>
                <w:color w:val="000000"/>
                <w:sz w:val="16"/>
                <w:szCs w:val="16"/>
              </w:rPr>
              <w:lastRenderedPageBreak/>
              <w:t>and exhibition publications.</w:t>
            </w:r>
          </w:p>
          <w:p w14:paraId="29F0EF4A"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bCs/>
                <w:iCs/>
                <w:color w:val="000000"/>
                <w:spacing w:val="-6"/>
                <w:sz w:val="16"/>
                <w:szCs w:val="16"/>
              </w:rPr>
            </w:pPr>
            <w:r w:rsidRPr="00805749">
              <w:rPr>
                <w:rFonts w:ascii="Arial" w:hAnsi="Arial" w:cs="Arial"/>
                <w:color w:val="000000"/>
                <w:sz w:val="16"/>
                <w:szCs w:val="16"/>
              </w:rPr>
              <w:t>The provision of expert advice to internal and external stakeholders.</w:t>
            </w:r>
          </w:p>
          <w:p w14:paraId="1B18ACA6" w14:textId="77777777" w:rsidR="008A0CDD" w:rsidRPr="00805749" w:rsidRDefault="008A0CDD" w:rsidP="008A0CDD">
            <w:pPr>
              <w:pStyle w:val="ListParagraph50"/>
              <w:numPr>
                <w:ilvl w:val="0"/>
                <w:numId w:val="118"/>
              </w:numPr>
              <w:tabs>
                <w:tab w:val="left" w:pos="318"/>
              </w:tabs>
              <w:spacing w:after="60" w:line="240" w:lineRule="auto"/>
              <w:ind w:left="284" w:hanging="284"/>
              <w:contextualSpacing w:val="0"/>
              <w:jc w:val="left"/>
              <w:rPr>
                <w:rFonts w:ascii="Arial" w:hAnsi="Arial" w:cs="Arial"/>
                <w:bCs/>
                <w:iCs/>
                <w:color w:val="000000"/>
                <w:spacing w:val="-6"/>
                <w:sz w:val="16"/>
                <w:szCs w:val="16"/>
              </w:rPr>
            </w:pPr>
            <w:r w:rsidRPr="00805749">
              <w:rPr>
                <w:rFonts w:ascii="Arial" w:hAnsi="Arial" w:cs="Arial"/>
                <w:color w:val="000000"/>
                <w:sz w:val="16"/>
                <w:szCs w:val="16"/>
              </w:rPr>
              <w:t>Maintain and grow an online repository of military history articles and resources made available through the Memorial’s website.</w:t>
            </w:r>
          </w:p>
          <w:p w14:paraId="1CA409B7"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bCs/>
                <w:iCs/>
                <w:color w:val="000000"/>
                <w:spacing w:val="-6"/>
                <w:sz w:val="16"/>
                <w:szCs w:val="16"/>
              </w:rPr>
            </w:pPr>
            <w:r w:rsidRPr="00805749">
              <w:rPr>
                <w:rFonts w:ascii="Arial" w:hAnsi="Arial" w:cs="Arial"/>
                <w:color w:val="000000"/>
                <w:sz w:val="16"/>
                <w:szCs w:val="16"/>
              </w:rPr>
              <w:t xml:space="preserve">Support for and publication of academic and online articles, </w:t>
            </w:r>
            <w:r w:rsidRPr="00805749">
              <w:rPr>
                <w:rFonts w:ascii="Arial" w:hAnsi="Arial" w:cs="Arial"/>
                <w:i/>
                <w:color w:val="000000"/>
                <w:sz w:val="16"/>
                <w:szCs w:val="16"/>
              </w:rPr>
              <w:t>Wartime</w:t>
            </w:r>
            <w:r w:rsidRPr="00805749">
              <w:rPr>
                <w:rFonts w:ascii="Arial" w:hAnsi="Arial" w:cs="Arial"/>
                <w:color w:val="000000"/>
                <w:sz w:val="16"/>
                <w:szCs w:val="16"/>
              </w:rPr>
              <w:t xml:space="preserve"> magazine and books by Memorial staff featuring original research and writing.</w:t>
            </w:r>
          </w:p>
        </w:tc>
        <w:tc>
          <w:tcPr>
            <w:tcW w:w="3431" w:type="dxa"/>
            <w:tcBorders>
              <w:top w:val="single" w:sz="4" w:space="0" w:color="auto"/>
              <w:left w:val="single" w:sz="4" w:space="0" w:color="auto"/>
              <w:bottom w:val="single" w:sz="4" w:space="0" w:color="auto"/>
              <w:right w:val="single" w:sz="4" w:space="0" w:color="auto"/>
            </w:tcBorders>
            <w:hideMark/>
          </w:tcPr>
          <w:p w14:paraId="5C1567CD" w14:textId="77777777" w:rsidR="008A0CDD" w:rsidRPr="00805749" w:rsidRDefault="008A0CDD" w:rsidP="008A0CDD">
            <w:pPr>
              <w:pStyle w:val="Normal90"/>
              <w:tabs>
                <w:tab w:val="left" w:pos="709"/>
              </w:tabs>
              <w:spacing w:before="60" w:after="60" w:line="240" w:lineRule="auto"/>
              <w:jc w:val="left"/>
              <w:rPr>
                <w:rFonts w:ascii="Arial" w:hAnsi="Arial" w:cs="Arial"/>
                <w:color w:val="000000"/>
                <w:sz w:val="16"/>
                <w:szCs w:val="16"/>
                <w:highlight w:val="yellow"/>
              </w:rPr>
            </w:pPr>
            <w:r w:rsidRPr="00576A36">
              <w:rPr>
                <w:rFonts w:ascii="Arial" w:hAnsi="Arial" w:cs="Arial"/>
                <w:color w:val="000000"/>
                <w:sz w:val="16"/>
                <w:szCs w:val="16"/>
              </w:rPr>
              <w:lastRenderedPageBreak/>
              <w:t xml:space="preserve">Continued strong </w:t>
            </w:r>
            <w:r>
              <w:rPr>
                <w:rFonts w:ascii="Arial" w:hAnsi="Arial" w:cs="Arial"/>
                <w:color w:val="000000"/>
                <w:sz w:val="16"/>
                <w:szCs w:val="16"/>
              </w:rPr>
              <w:t xml:space="preserve">demand for Memorial historical advice, </w:t>
            </w:r>
            <w:r w:rsidRPr="00576A36">
              <w:rPr>
                <w:rFonts w:ascii="Arial" w:hAnsi="Arial" w:cs="Arial"/>
                <w:color w:val="000000"/>
                <w:sz w:val="16"/>
                <w:szCs w:val="16"/>
              </w:rPr>
              <w:t>uptake of Memorial research facilities, and as evid</w:t>
            </w:r>
            <w:r>
              <w:rPr>
                <w:rFonts w:ascii="Arial" w:hAnsi="Arial" w:cs="Arial"/>
                <w:color w:val="000000"/>
                <w:sz w:val="16"/>
                <w:szCs w:val="16"/>
              </w:rPr>
              <w:t>enced by statistical analysis relating to Research Centre and online records access and successful publication of original research.</w:t>
            </w:r>
          </w:p>
        </w:tc>
      </w:tr>
      <w:tr w:rsidR="00493F49" w14:paraId="448E3214"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68686A15" w14:textId="77777777" w:rsidR="008A0CDD" w:rsidRPr="00805749" w:rsidRDefault="008A0CDD" w:rsidP="008A0CDD">
            <w:pPr>
              <w:pStyle w:val="Normal38"/>
              <w:tabs>
                <w:tab w:val="left" w:pos="709"/>
              </w:tabs>
              <w:spacing w:before="60" w:after="60" w:line="240" w:lineRule="auto"/>
              <w:jc w:val="left"/>
              <w:rPr>
                <w:rFonts w:ascii="Arial" w:hAnsi="Arial" w:cs="Arial"/>
                <w:sz w:val="16"/>
                <w:szCs w:val="16"/>
              </w:rPr>
            </w:pPr>
            <w:r w:rsidRPr="00805749">
              <w:rPr>
                <w:rFonts w:ascii="Arial" w:hAnsi="Arial" w:cs="Arial"/>
                <w:sz w:val="16"/>
                <w:szCs w:val="16"/>
              </w:rPr>
              <w:t>2020-21 and beyond</w:t>
            </w:r>
          </w:p>
        </w:tc>
        <w:tc>
          <w:tcPr>
            <w:tcW w:w="3260" w:type="dxa"/>
            <w:tcBorders>
              <w:top w:val="single" w:sz="4" w:space="0" w:color="auto"/>
              <w:left w:val="single" w:sz="4" w:space="0" w:color="auto"/>
              <w:bottom w:val="single" w:sz="4" w:space="0" w:color="auto"/>
              <w:right w:val="single" w:sz="4" w:space="0" w:color="auto"/>
            </w:tcBorders>
            <w:hideMark/>
          </w:tcPr>
          <w:p w14:paraId="08BA8418" w14:textId="77777777" w:rsidR="008A0CDD" w:rsidRPr="00805749" w:rsidRDefault="008A0CDD" w:rsidP="008A0CDD">
            <w:pPr>
              <w:pStyle w:val="Normal38"/>
              <w:tabs>
                <w:tab w:val="left" w:pos="318"/>
              </w:tabs>
              <w:spacing w:before="60" w:after="60" w:line="240" w:lineRule="auto"/>
              <w:ind w:left="34"/>
              <w:jc w:val="left"/>
              <w:rPr>
                <w:rFonts w:ascii="Arial" w:hAnsi="Arial" w:cs="Arial"/>
                <w:color w:val="000000"/>
                <w:sz w:val="16"/>
                <w:szCs w:val="16"/>
              </w:rPr>
            </w:pPr>
            <w:r w:rsidRPr="00805749">
              <w:rPr>
                <w:rFonts w:ascii="Arial" w:hAnsi="Arial" w:cs="Arial"/>
                <w:color w:val="000000"/>
                <w:sz w:val="16"/>
                <w:szCs w:val="16"/>
              </w:rPr>
              <w:t xml:space="preserve">Support for research about Australian military history including: </w:t>
            </w:r>
          </w:p>
          <w:p w14:paraId="766A45BC"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The Memorial’s ongoing publications program.</w:t>
            </w:r>
          </w:p>
          <w:p w14:paraId="66024644"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Encouragement, fostering and contribution to research to further promote the understanding of Australian military history.</w:t>
            </w:r>
          </w:p>
          <w:p w14:paraId="004E7A0C"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Facilitating access to collection items and military history information including:</w:t>
            </w:r>
          </w:p>
          <w:p w14:paraId="5DACBB94"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Reading room facilities</w:t>
            </w:r>
            <w:r>
              <w:rPr>
                <w:rFonts w:ascii="Arial" w:hAnsi="Arial" w:cs="Arial"/>
                <w:color w:val="000000"/>
                <w:sz w:val="16"/>
                <w:szCs w:val="16"/>
              </w:rPr>
              <w:t>,</w:t>
            </w:r>
          </w:p>
          <w:p w14:paraId="46A516D3"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An authoritative research enquiry service</w:t>
            </w:r>
            <w:r>
              <w:rPr>
                <w:rFonts w:ascii="Arial" w:hAnsi="Arial" w:cs="Arial"/>
                <w:color w:val="000000"/>
                <w:sz w:val="16"/>
                <w:szCs w:val="16"/>
              </w:rPr>
              <w:t>,</w:t>
            </w:r>
          </w:p>
          <w:p w14:paraId="466980C2" w14:textId="77777777" w:rsidR="008A0CDD" w:rsidRPr="00805749" w:rsidRDefault="008A0CDD" w:rsidP="008A0CDD">
            <w:pPr>
              <w:pStyle w:val="Normal38"/>
              <w:numPr>
                <w:ilvl w:val="1"/>
                <w:numId w:val="118"/>
              </w:numPr>
              <w:tabs>
                <w:tab w:val="left" w:pos="318"/>
              </w:tabs>
              <w:spacing w:after="60" w:line="240" w:lineRule="auto"/>
              <w:ind w:left="601" w:hanging="284"/>
              <w:jc w:val="left"/>
              <w:rPr>
                <w:rFonts w:ascii="Arial" w:hAnsi="Arial" w:cs="Arial"/>
                <w:color w:val="000000"/>
                <w:sz w:val="16"/>
                <w:szCs w:val="16"/>
              </w:rPr>
            </w:pPr>
            <w:r w:rsidRPr="00805749">
              <w:rPr>
                <w:rFonts w:ascii="Arial" w:hAnsi="Arial" w:cs="Arial"/>
                <w:color w:val="000000"/>
                <w:sz w:val="16"/>
                <w:szCs w:val="16"/>
              </w:rPr>
              <w:t>Online research facilities</w:t>
            </w:r>
            <w:r>
              <w:rPr>
                <w:rFonts w:ascii="Arial" w:hAnsi="Arial" w:cs="Arial"/>
                <w:color w:val="000000"/>
                <w:sz w:val="16"/>
                <w:szCs w:val="16"/>
              </w:rPr>
              <w:t>.</w:t>
            </w:r>
          </w:p>
          <w:p w14:paraId="587D5FBA"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bCs/>
                <w:iCs/>
                <w:color w:val="000000"/>
                <w:spacing w:val="-6"/>
                <w:sz w:val="16"/>
                <w:szCs w:val="16"/>
              </w:rPr>
            </w:pPr>
            <w:r w:rsidRPr="00805749">
              <w:rPr>
                <w:rFonts w:ascii="Arial" w:hAnsi="Arial" w:cs="Arial"/>
                <w:color w:val="000000"/>
                <w:sz w:val="16"/>
                <w:szCs w:val="16"/>
              </w:rPr>
              <w:t>Retail and online sales channels providing quality military history books and exhibition publications</w:t>
            </w:r>
            <w:r>
              <w:rPr>
                <w:rFonts w:ascii="Arial" w:hAnsi="Arial" w:cs="Arial"/>
                <w:color w:val="000000"/>
                <w:sz w:val="16"/>
                <w:szCs w:val="16"/>
              </w:rPr>
              <w:t>.</w:t>
            </w:r>
          </w:p>
          <w:p w14:paraId="5CCE46D3"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Management of the ‘Soldiers In Residence’ program</w:t>
            </w:r>
            <w:r>
              <w:rPr>
                <w:rFonts w:ascii="Arial" w:hAnsi="Arial" w:cs="Arial"/>
                <w:color w:val="000000"/>
                <w:sz w:val="16"/>
                <w:szCs w:val="16"/>
              </w:rPr>
              <w:t>.</w:t>
            </w:r>
          </w:p>
          <w:p w14:paraId="707FE7D6"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The provision of expert advice to internal and external stakeholders.</w:t>
            </w:r>
          </w:p>
          <w:p w14:paraId="75EDFF1D" w14:textId="77777777" w:rsidR="008A0CDD" w:rsidRPr="00805749" w:rsidRDefault="008A0CDD" w:rsidP="008A0CDD">
            <w:pPr>
              <w:pStyle w:val="ListParagraph50"/>
              <w:numPr>
                <w:ilvl w:val="0"/>
                <w:numId w:val="118"/>
              </w:numPr>
              <w:tabs>
                <w:tab w:val="left" w:pos="318"/>
              </w:tabs>
              <w:spacing w:after="60" w:line="240" w:lineRule="auto"/>
              <w:ind w:left="284" w:hanging="284"/>
              <w:jc w:val="left"/>
              <w:rPr>
                <w:rFonts w:ascii="Arial" w:hAnsi="Arial" w:cs="Arial"/>
                <w:bCs/>
                <w:iCs/>
                <w:color w:val="000000"/>
                <w:spacing w:val="-6"/>
                <w:sz w:val="16"/>
                <w:szCs w:val="16"/>
              </w:rPr>
            </w:pPr>
            <w:r w:rsidRPr="00805749">
              <w:rPr>
                <w:rFonts w:ascii="Arial" w:hAnsi="Arial" w:cs="Arial"/>
                <w:color w:val="000000"/>
                <w:sz w:val="16"/>
                <w:szCs w:val="16"/>
              </w:rPr>
              <w:t>Maintain and grow an online repository of military history articles and resources made available through the Memorial’s website</w:t>
            </w:r>
            <w:r>
              <w:rPr>
                <w:rFonts w:ascii="Arial" w:hAnsi="Arial" w:cs="Arial"/>
                <w:color w:val="000000"/>
                <w:sz w:val="16"/>
                <w:szCs w:val="16"/>
              </w:rPr>
              <w:t>.</w:t>
            </w:r>
          </w:p>
          <w:p w14:paraId="4660FDD6" w14:textId="77777777" w:rsidR="008A0CDD" w:rsidRPr="00805749" w:rsidRDefault="008A0CDD" w:rsidP="008A0CDD">
            <w:pPr>
              <w:pStyle w:val="Normal38"/>
              <w:numPr>
                <w:ilvl w:val="0"/>
                <w:numId w:val="118"/>
              </w:numPr>
              <w:tabs>
                <w:tab w:val="left" w:pos="318"/>
              </w:tabs>
              <w:spacing w:after="60" w:line="240" w:lineRule="auto"/>
              <w:ind w:left="284" w:hanging="284"/>
              <w:jc w:val="left"/>
              <w:rPr>
                <w:rFonts w:ascii="Arial" w:hAnsi="Arial" w:cs="Arial"/>
                <w:color w:val="000000"/>
                <w:sz w:val="16"/>
                <w:szCs w:val="16"/>
              </w:rPr>
            </w:pPr>
            <w:r w:rsidRPr="00805749">
              <w:rPr>
                <w:rFonts w:ascii="Arial" w:hAnsi="Arial" w:cs="Arial"/>
                <w:color w:val="000000"/>
                <w:sz w:val="16"/>
                <w:szCs w:val="16"/>
              </w:rPr>
              <w:t xml:space="preserve">Support for and publication of academic and online articles, </w:t>
            </w:r>
            <w:r w:rsidRPr="00805749">
              <w:rPr>
                <w:rFonts w:ascii="Arial" w:hAnsi="Arial" w:cs="Arial"/>
                <w:i/>
                <w:color w:val="000000"/>
                <w:sz w:val="16"/>
                <w:szCs w:val="16"/>
              </w:rPr>
              <w:t>Wartime</w:t>
            </w:r>
            <w:r w:rsidRPr="00805749">
              <w:rPr>
                <w:rFonts w:ascii="Arial" w:hAnsi="Arial" w:cs="Arial"/>
                <w:color w:val="000000"/>
                <w:sz w:val="16"/>
                <w:szCs w:val="16"/>
              </w:rPr>
              <w:t xml:space="preserve"> magazine and books by memorial staff featuring original research and writing</w:t>
            </w:r>
            <w:r>
              <w:rPr>
                <w:rFonts w:ascii="Arial" w:hAnsi="Arial" w:cs="Arial"/>
                <w:color w:val="000000"/>
                <w:sz w:val="16"/>
                <w:szCs w:val="16"/>
              </w:rPr>
              <w:t>.</w:t>
            </w:r>
          </w:p>
        </w:tc>
        <w:tc>
          <w:tcPr>
            <w:tcW w:w="3431" w:type="dxa"/>
            <w:tcBorders>
              <w:top w:val="single" w:sz="4" w:space="0" w:color="auto"/>
              <w:left w:val="single" w:sz="4" w:space="0" w:color="auto"/>
              <w:bottom w:val="single" w:sz="4" w:space="0" w:color="auto"/>
              <w:right w:val="single" w:sz="4" w:space="0" w:color="auto"/>
            </w:tcBorders>
            <w:hideMark/>
          </w:tcPr>
          <w:p w14:paraId="11F6CFCA" w14:textId="77777777" w:rsidR="008A0CDD" w:rsidRPr="00805749" w:rsidRDefault="008A0CDD" w:rsidP="008A0CDD">
            <w:pPr>
              <w:pStyle w:val="Normal90"/>
              <w:tabs>
                <w:tab w:val="left" w:pos="709"/>
              </w:tabs>
              <w:spacing w:before="60" w:after="60" w:line="240" w:lineRule="auto"/>
              <w:jc w:val="left"/>
              <w:rPr>
                <w:rFonts w:ascii="Arial" w:hAnsi="Arial" w:cs="Arial"/>
                <w:color w:val="000000"/>
                <w:sz w:val="16"/>
                <w:szCs w:val="16"/>
                <w:highlight w:val="yellow"/>
              </w:rPr>
            </w:pPr>
            <w:r w:rsidRPr="00576A36">
              <w:rPr>
                <w:rFonts w:ascii="Arial" w:hAnsi="Arial" w:cs="Arial"/>
                <w:color w:val="000000"/>
                <w:sz w:val="16"/>
                <w:szCs w:val="16"/>
              </w:rPr>
              <w:t xml:space="preserve">Continued strong </w:t>
            </w:r>
            <w:r>
              <w:rPr>
                <w:rFonts w:ascii="Arial" w:hAnsi="Arial" w:cs="Arial"/>
                <w:color w:val="000000"/>
                <w:sz w:val="16"/>
                <w:szCs w:val="16"/>
              </w:rPr>
              <w:t xml:space="preserve">demand for Memorial historical advice, </w:t>
            </w:r>
            <w:r w:rsidRPr="00576A36">
              <w:rPr>
                <w:rFonts w:ascii="Arial" w:hAnsi="Arial" w:cs="Arial"/>
                <w:color w:val="000000"/>
                <w:sz w:val="16"/>
                <w:szCs w:val="16"/>
              </w:rPr>
              <w:t>uptake of Memorial research facilities, and as evid</w:t>
            </w:r>
            <w:r>
              <w:rPr>
                <w:rFonts w:ascii="Arial" w:hAnsi="Arial" w:cs="Arial"/>
                <w:color w:val="000000"/>
                <w:sz w:val="16"/>
                <w:szCs w:val="16"/>
              </w:rPr>
              <w:t>enced by statistical analysis relating to Research Centre and online records access and successful publication of original research.</w:t>
            </w:r>
          </w:p>
        </w:tc>
      </w:tr>
      <w:tr w:rsidR="00493F49" w14:paraId="7BB174EE" w14:textId="77777777" w:rsidTr="008A0CDD">
        <w:tc>
          <w:tcPr>
            <w:tcW w:w="1276" w:type="dxa"/>
            <w:tcBorders>
              <w:top w:val="single" w:sz="4" w:space="0" w:color="auto"/>
              <w:left w:val="single" w:sz="4" w:space="0" w:color="auto"/>
              <w:bottom w:val="single" w:sz="4" w:space="0" w:color="auto"/>
              <w:right w:val="single" w:sz="4" w:space="0" w:color="auto"/>
            </w:tcBorders>
            <w:hideMark/>
          </w:tcPr>
          <w:p w14:paraId="1E23FDDD" w14:textId="77777777" w:rsidR="008A0CDD" w:rsidRPr="00805749" w:rsidRDefault="008A0CDD" w:rsidP="008A0CDD">
            <w:pPr>
              <w:pStyle w:val="Normal38"/>
              <w:tabs>
                <w:tab w:val="left" w:pos="709"/>
              </w:tabs>
              <w:spacing w:before="60" w:after="60" w:line="240" w:lineRule="auto"/>
              <w:jc w:val="left"/>
              <w:rPr>
                <w:rFonts w:ascii="Arial" w:hAnsi="Arial" w:cs="Arial"/>
                <w:b/>
                <w:sz w:val="16"/>
                <w:szCs w:val="16"/>
              </w:rPr>
            </w:pPr>
            <w:r w:rsidRPr="00805749">
              <w:rPr>
                <w:rFonts w:ascii="Arial" w:hAnsi="Arial" w:cs="Arial"/>
                <w:b/>
                <w:sz w:val="16"/>
                <w:szCs w:val="16"/>
              </w:rPr>
              <w:t>Purposes</w:t>
            </w:r>
          </w:p>
        </w:tc>
        <w:tc>
          <w:tcPr>
            <w:tcW w:w="6691" w:type="dxa"/>
            <w:gridSpan w:val="2"/>
            <w:tcBorders>
              <w:top w:val="single" w:sz="4" w:space="0" w:color="auto"/>
              <w:left w:val="single" w:sz="4" w:space="0" w:color="auto"/>
              <w:bottom w:val="single" w:sz="4" w:space="0" w:color="auto"/>
              <w:right w:val="single" w:sz="4" w:space="0" w:color="auto"/>
            </w:tcBorders>
            <w:hideMark/>
          </w:tcPr>
          <w:p w14:paraId="65CEBD88" w14:textId="77777777" w:rsidR="008A0CDD" w:rsidRPr="00805749" w:rsidRDefault="008A0CDD" w:rsidP="008A0CDD">
            <w:pPr>
              <w:pStyle w:val="Normal38"/>
              <w:tabs>
                <w:tab w:val="left" w:pos="709"/>
              </w:tabs>
              <w:spacing w:before="60" w:after="60" w:line="240" w:lineRule="auto"/>
              <w:jc w:val="left"/>
              <w:rPr>
                <w:rFonts w:ascii="Arial" w:hAnsi="Arial" w:cs="Arial"/>
                <w:color w:val="000000"/>
                <w:sz w:val="16"/>
                <w:szCs w:val="16"/>
              </w:rPr>
            </w:pPr>
            <w:r w:rsidRPr="00805749">
              <w:rPr>
                <w:rFonts w:ascii="Arial" w:hAnsi="Arial" w:cs="Arial"/>
                <w:color w:val="000000"/>
                <w:sz w:val="16"/>
                <w:szCs w:val="16"/>
              </w:rPr>
              <w:t xml:space="preserve">Maximise the value of and access to the National </w:t>
            </w:r>
            <w:r>
              <w:rPr>
                <w:rFonts w:ascii="Arial" w:hAnsi="Arial" w:cs="Arial"/>
                <w:color w:val="000000"/>
                <w:sz w:val="16"/>
                <w:szCs w:val="16"/>
              </w:rPr>
              <w:t>Collection and military history.</w:t>
            </w:r>
          </w:p>
          <w:p w14:paraId="4749F7BA" w14:textId="77777777" w:rsidR="008A0CDD" w:rsidRPr="00805749" w:rsidRDefault="008A0CDD" w:rsidP="008A0CDD">
            <w:pPr>
              <w:pStyle w:val="Normal38"/>
              <w:tabs>
                <w:tab w:val="left" w:pos="709"/>
              </w:tabs>
              <w:spacing w:before="60" w:after="60" w:line="240" w:lineRule="auto"/>
              <w:jc w:val="left"/>
              <w:rPr>
                <w:rFonts w:ascii="Arial" w:hAnsi="Arial" w:cs="Arial"/>
                <w:sz w:val="16"/>
                <w:szCs w:val="16"/>
              </w:rPr>
            </w:pPr>
            <w:r w:rsidRPr="00805749">
              <w:rPr>
                <w:rFonts w:ascii="Arial" w:hAnsi="Arial" w:cs="Arial"/>
                <w:color w:val="000000"/>
                <w:sz w:val="16"/>
                <w:szCs w:val="16"/>
              </w:rPr>
              <w:t>Ensure the ongoing relevance of the Memorial’s vision and mission to the nation.</w:t>
            </w:r>
          </w:p>
        </w:tc>
      </w:tr>
      <w:tr w:rsidR="00493F49" w14:paraId="593A9AF1" w14:textId="77777777" w:rsidTr="008A0CDD">
        <w:tc>
          <w:tcPr>
            <w:tcW w:w="7967" w:type="dxa"/>
            <w:gridSpan w:val="3"/>
            <w:tcBorders>
              <w:top w:val="single" w:sz="4" w:space="0" w:color="auto"/>
              <w:left w:val="single" w:sz="4" w:space="0" w:color="auto"/>
              <w:bottom w:val="single" w:sz="4" w:space="0" w:color="auto"/>
              <w:right w:val="single" w:sz="4" w:space="0" w:color="auto"/>
            </w:tcBorders>
          </w:tcPr>
          <w:p w14:paraId="61DFD0E9" w14:textId="77777777" w:rsidR="008A0CDD" w:rsidRPr="00805749" w:rsidRDefault="008A0CDD" w:rsidP="008A0CDD">
            <w:pPr>
              <w:pStyle w:val="Normal360"/>
              <w:tabs>
                <w:tab w:val="left" w:pos="709"/>
              </w:tabs>
              <w:spacing w:before="60" w:after="60"/>
              <w:jc w:val="left"/>
              <w:rPr>
                <w:rFonts w:ascii="Arial" w:hAnsi="Arial" w:cs="Arial"/>
                <w:b/>
                <w:sz w:val="16"/>
                <w:szCs w:val="16"/>
              </w:rPr>
            </w:pPr>
            <w:r w:rsidRPr="00805749">
              <w:rPr>
                <w:rFonts w:ascii="Arial" w:hAnsi="Arial" w:cs="Arial"/>
                <w:b/>
                <w:sz w:val="16"/>
                <w:szCs w:val="16"/>
              </w:rPr>
              <w:t>Material changes to Program 1 resulting from the following measures:</w:t>
            </w:r>
          </w:p>
          <w:p w14:paraId="625E5D9F" w14:textId="77777777" w:rsidR="008A0CDD" w:rsidRPr="00805749" w:rsidRDefault="008A0CDD" w:rsidP="008A0CDD">
            <w:pPr>
              <w:pStyle w:val="ListParagraph25"/>
              <w:numPr>
                <w:ilvl w:val="0"/>
                <w:numId w:val="119"/>
              </w:numPr>
              <w:tabs>
                <w:tab w:val="left" w:pos="709"/>
              </w:tabs>
              <w:spacing w:before="60" w:after="60" w:line="240" w:lineRule="auto"/>
              <w:jc w:val="left"/>
              <w:rPr>
                <w:rFonts w:ascii="Arial" w:hAnsi="Arial" w:cs="Arial"/>
                <w:b/>
                <w:sz w:val="16"/>
                <w:szCs w:val="16"/>
              </w:rPr>
            </w:pPr>
            <w:r w:rsidRPr="00805749">
              <w:rPr>
                <w:rFonts w:ascii="Arial" w:hAnsi="Arial" w:cs="Arial"/>
                <w:sz w:val="16"/>
                <w:szCs w:val="16"/>
              </w:rPr>
              <w:t xml:space="preserve">The </w:t>
            </w:r>
            <w:r w:rsidRPr="00805749">
              <w:rPr>
                <w:rFonts w:ascii="Arial" w:hAnsi="Arial" w:cs="Arial"/>
                <w:i/>
                <w:sz w:val="16"/>
                <w:szCs w:val="16"/>
              </w:rPr>
              <w:t xml:space="preserve">Australian War Memorial - redevelopment </w:t>
            </w:r>
            <w:r w:rsidRPr="00805749">
              <w:rPr>
                <w:rFonts w:ascii="Arial" w:hAnsi="Arial" w:cs="Arial"/>
                <w:sz w:val="16"/>
                <w:szCs w:val="16"/>
              </w:rPr>
              <w:t>funding measure will enhance the Memorial’s core capabilities to conduct research and disseminate information on Australian service and sacrifice within Program Component 1.7</w:t>
            </w:r>
            <w:r>
              <w:rPr>
                <w:rFonts w:ascii="Arial" w:hAnsi="Arial" w:cs="Arial"/>
                <w:sz w:val="16"/>
                <w:szCs w:val="16"/>
              </w:rPr>
              <w:t>.</w:t>
            </w:r>
          </w:p>
        </w:tc>
      </w:tr>
    </w:tbl>
    <w:p w14:paraId="3856E4E5" w14:textId="77777777" w:rsidR="008A0CDD" w:rsidRPr="00632256" w:rsidRDefault="008A0CDD" w:rsidP="008A0CDD">
      <w:pPr>
        <w:pStyle w:val="Normal38"/>
        <w:spacing w:after="0"/>
        <w:jc w:val="left"/>
        <w:rPr>
          <w:rFonts w:ascii="Arial" w:hAnsi="Arial" w:cs="Arial"/>
          <w:sz w:val="16"/>
        </w:rPr>
      </w:pPr>
      <w:r>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265"/>
        <w:gridCol w:w="3402"/>
      </w:tblGrid>
      <w:tr w:rsidR="00493F49" w14:paraId="797BCEF2" w14:textId="77777777" w:rsidTr="008A0CDD">
        <w:trPr>
          <w:cantSplit/>
        </w:trPr>
        <w:tc>
          <w:tcPr>
            <w:tcW w:w="7938"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7897FAC2" w14:textId="77777777" w:rsidR="008A0CDD" w:rsidRPr="0072658D" w:rsidRDefault="008A0CDD" w:rsidP="008A0CDD">
            <w:pPr>
              <w:pStyle w:val="Normal39"/>
              <w:pageBreakBefore/>
              <w:tabs>
                <w:tab w:val="left" w:pos="709"/>
              </w:tabs>
              <w:spacing w:before="60" w:after="60" w:line="240" w:lineRule="auto"/>
              <w:jc w:val="left"/>
              <w:rPr>
                <w:rFonts w:ascii="Arial" w:hAnsi="Arial" w:cs="Arial"/>
                <w:sz w:val="18"/>
                <w:szCs w:val="18"/>
              </w:rPr>
            </w:pPr>
            <w:r w:rsidRPr="0072658D">
              <w:rPr>
                <w:rFonts w:ascii="Arial" w:hAnsi="Arial" w:cs="Arial"/>
                <w:b/>
                <w:sz w:val="16"/>
                <w:szCs w:val="18"/>
              </w:rPr>
              <w:lastRenderedPageBreak/>
              <w:t>Program component 1.8</w:t>
            </w:r>
            <w:r w:rsidRPr="0072658D">
              <w:rPr>
                <w:rFonts w:ascii="Arial" w:hAnsi="Arial" w:cs="Arial"/>
                <w:sz w:val="16"/>
                <w:szCs w:val="18"/>
              </w:rPr>
              <w:t xml:space="preserve"> – Visitor Services assist Australians remember the Australian experience of war and its enduring impact on society.</w:t>
            </w:r>
          </w:p>
        </w:tc>
      </w:tr>
      <w:tr w:rsidR="00493F49" w14:paraId="539AC3D6" w14:textId="77777777" w:rsidTr="008A0CDD">
        <w:trPr>
          <w:cantSplit/>
        </w:trPr>
        <w:tc>
          <w:tcPr>
            <w:tcW w:w="1271" w:type="dxa"/>
            <w:tcBorders>
              <w:top w:val="single" w:sz="4" w:space="0" w:color="auto"/>
              <w:left w:val="single" w:sz="4" w:space="0" w:color="auto"/>
              <w:bottom w:val="double" w:sz="4" w:space="0" w:color="auto"/>
              <w:right w:val="single" w:sz="4" w:space="0" w:color="auto"/>
            </w:tcBorders>
            <w:hideMark/>
          </w:tcPr>
          <w:p w14:paraId="1DBF1E77" w14:textId="77777777" w:rsidR="008A0CDD" w:rsidRPr="0072658D" w:rsidRDefault="008A0CDD" w:rsidP="008A0CDD">
            <w:pPr>
              <w:pStyle w:val="Normal39"/>
              <w:tabs>
                <w:tab w:val="left" w:pos="709"/>
              </w:tabs>
              <w:spacing w:before="60" w:after="60" w:line="240" w:lineRule="auto"/>
              <w:jc w:val="left"/>
              <w:rPr>
                <w:rFonts w:ascii="Arial" w:hAnsi="Arial" w:cs="Arial"/>
                <w:b/>
                <w:sz w:val="16"/>
                <w:szCs w:val="16"/>
              </w:rPr>
            </w:pPr>
            <w:r w:rsidRPr="0072658D">
              <w:rPr>
                <w:rFonts w:ascii="Arial" w:hAnsi="Arial" w:cs="Arial"/>
                <w:b/>
                <w:sz w:val="16"/>
                <w:szCs w:val="16"/>
              </w:rPr>
              <w:t>Delivery</w:t>
            </w:r>
          </w:p>
        </w:tc>
        <w:tc>
          <w:tcPr>
            <w:tcW w:w="6667" w:type="dxa"/>
            <w:gridSpan w:val="2"/>
            <w:tcBorders>
              <w:top w:val="single" w:sz="4" w:space="0" w:color="auto"/>
              <w:left w:val="single" w:sz="4" w:space="0" w:color="auto"/>
              <w:bottom w:val="double" w:sz="4" w:space="0" w:color="auto"/>
              <w:right w:val="single" w:sz="4" w:space="0" w:color="auto"/>
            </w:tcBorders>
            <w:hideMark/>
          </w:tcPr>
          <w:p w14:paraId="48007B25" w14:textId="77777777" w:rsidR="008A0CDD" w:rsidRPr="0072658D" w:rsidRDefault="008A0CDD" w:rsidP="008A0CDD">
            <w:pPr>
              <w:pStyle w:val="TableTextBullet17"/>
              <w:numPr>
                <w:ilvl w:val="0"/>
                <w:numId w:val="0"/>
              </w:numPr>
              <w:rPr>
                <w:rFonts w:cs="Arial"/>
                <w:color w:val="000000"/>
                <w:sz w:val="16"/>
                <w:szCs w:val="16"/>
              </w:rPr>
            </w:pPr>
            <w:r w:rsidRPr="0072658D">
              <w:rPr>
                <w:rFonts w:cs="Arial"/>
                <w:color w:val="000000"/>
                <w:sz w:val="16"/>
                <w:szCs w:val="16"/>
              </w:rPr>
              <w:t>Activity: Visitors to both the Memorial and its outreach programs are provided with a standard of service that enhances their experience and encourages them to re-use services and promote them to others. Through the provision of high-quality visitor services, this program component provides a necessary foundation for other program components to function effectively.</w:t>
            </w:r>
          </w:p>
          <w:p w14:paraId="558111F5" w14:textId="77777777" w:rsidR="008A0CDD" w:rsidRPr="0072658D" w:rsidRDefault="008A0CDD" w:rsidP="008A0CDD">
            <w:pPr>
              <w:pStyle w:val="TableTextBullet17"/>
              <w:numPr>
                <w:ilvl w:val="0"/>
                <w:numId w:val="0"/>
              </w:numPr>
              <w:rPr>
                <w:b/>
              </w:rPr>
            </w:pPr>
            <w:r w:rsidRPr="0072658D">
              <w:rPr>
                <w:rFonts w:cs="Arial"/>
                <w:color w:val="000000"/>
                <w:sz w:val="16"/>
                <w:szCs w:val="16"/>
              </w:rPr>
              <w:t>Target: On-site (local, interstate, international) and online visitors.</w:t>
            </w:r>
          </w:p>
        </w:tc>
      </w:tr>
      <w:tr w:rsidR="00493F49" w14:paraId="0AA52AB9" w14:textId="77777777" w:rsidTr="008A0CDD">
        <w:trPr>
          <w:cantSplit/>
        </w:trPr>
        <w:tc>
          <w:tcPr>
            <w:tcW w:w="7938" w:type="dxa"/>
            <w:gridSpan w:val="3"/>
            <w:tcBorders>
              <w:top w:val="double" w:sz="4" w:space="0" w:color="auto"/>
              <w:left w:val="single" w:sz="4" w:space="0" w:color="auto"/>
              <w:bottom w:val="double" w:sz="4" w:space="0" w:color="auto"/>
              <w:right w:val="single" w:sz="4" w:space="0" w:color="auto"/>
            </w:tcBorders>
            <w:hideMark/>
          </w:tcPr>
          <w:p w14:paraId="7357CECB" w14:textId="77777777" w:rsidR="008A0CDD" w:rsidRPr="0072658D" w:rsidRDefault="008A0CDD" w:rsidP="008A0CDD">
            <w:pPr>
              <w:pStyle w:val="Normal39"/>
              <w:tabs>
                <w:tab w:val="left" w:pos="709"/>
              </w:tabs>
              <w:spacing w:before="60" w:after="60" w:line="240" w:lineRule="auto"/>
              <w:jc w:val="left"/>
              <w:rPr>
                <w:rFonts w:ascii="Arial" w:hAnsi="Arial" w:cs="Arial"/>
                <w:b/>
                <w:sz w:val="16"/>
                <w:szCs w:val="16"/>
              </w:rPr>
            </w:pPr>
            <w:r w:rsidRPr="0072658D">
              <w:rPr>
                <w:rFonts w:ascii="Arial" w:hAnsi="Arial" w:cs="Arial"/>
                <w:b/>
                <w:sz w:val="16"/>
                <w:szCs w:val="16"/>
              </w:rPr>
              <w:t>Performance information</w:t>
            </w:r>
          </w:p>
        </w:tc>
      </w:tr>
      <w:tr w:rsidR="00493F49" w14:paraId="4B2F6EE6" w14:textId="77777777" w:rsidTr="008A0CDD">
        <w:trPr>
          <w:cantSplit/>
        </w:trPr>
        <w:tc>
          <w:tcPr>
            <w:tcW w:w="1271" w:type="dxa"/>
            <w:tcBorders>
              <w:top w:val="double" w:sz="4" w:space="0" w:color="auto"/>
              <w:left w:val="single" w:sz="4" w:space="0" w:color="auto"/>
              <w:bottom w:val="single" w:sz="4" w:space="0" w:color="auto"/>
              <w:right w:val="single" w:sz="4" w:space="0" w:color="auto"/>
            </w:tcBorders>
            <w:hideMark/>
          </w:tcPr>
          <w:p w14:paraId="7D64C11D" w14:textId="77777777" w:rsidR="008A0CDD" w:rsidRPr="0072658D" w:rsidRDefault="008A0CDD" w:rsidP="008A0CDD">
            <w:pPr>
              <w:pStyle w:val="Normal39"/>
              <w:tabs>
                <w:tab w:val="left" w:pos="709"/>
              </w:tabs>
              <w:spacing w:before="60" w:after="60" w:line="240" w:lineRule="auto"/>
              <w:jc w:val="left"/>
              <w:rPr>
                <w:rFonts w:ascii="Arial" w:hAnsi="Arial" w:cs="Arial"/>
                <w:b/>
                <w:sz w:val="16"/>
                <w:szCs w:val="16"/>
              </w:rPr>
            </w:pPr>
            <w:r w:rsidRPr="0072658D">
              <w:rPr>
                <w:rFonts w:ascii="Arial" w:hAnsi="Arial" w:cs="Arial"/>
                <w:b/>
                <w:sz w:val="16"/>
                <w:szCs w:val="16"/>
              </w:rPr>
              <w:t>Year</w:t>
            </w:r>
          </w:p>
        </w:tc>
        <w:tc>
          <w:tcPr>
            <w:tcW w:w="3265" w:type="dxa"/>
            <w:tcBorders>
              <w:top w:val="double" w:sz="4" w:space="0" w:color="auto"/>
              <w:left w:val="single" w:sz="4" w:space="0" w:color="auto"/>
              <w:bottom w:val="single" w:sz="4" w:space="0" w:color="auto"/>
              <w:right w:val="single" w:sz="4" w:space="0" w:color="auto"/>
            </w:tcBorders>
            <w:hideMark/>
          </w:tcPr>
          <w:p w14:paraId="1D51616F" w14:textId="77777777" w:rsidR="008A0CDD" w:rsidRPr="0072658D" w:rsidRDefault="008A0CDD" w:rsidP="008A0CDD">
            <w:pPr>
              <w:pStyle w:val="Normal39"/>
              <w:tabs>
                <w:tab w:val="left" w:pos="709"/>
              </w:tabs>
              <w:spacing w:before="60" w:after="60" w:line="240" w:lineRule="auto"/>
              <w:jc w:val="left"/>
              <w:rPr>
                <w:rFonts w:ascii="Arial" w:hAnsi="Arial" w:cs="Arial"/>
                <w:b/>
                <w:sz w:val="16"/>
                <w:szCs w:val="16"/>
              </w:rPr>
            </w:pPr>
            <w:r w:rsidRPr="0072658D">
              <w:rPr>
                <w:rFonts w:ascii="Arial" w:hAnsi="Arial" w:cs="Arial"/>
                <w:b/>
                <w:sz w:val="16"/>
                <w:szCs w:val="16"/>
              </w:rPr>
              <w:t>Performance criteria</w:t>
            </w:r>
          </w:p>
        </w:tc>
        <w:tc>
          <w:tcPr>
            <w:tcW w:w="3402" w:type="dxa"/>
            <w:tcBorders>
              <w:top w:val="double" w:sz="4" w:space="0" w:color="auto"/>
              <w:left w:val="single" w:sz="4" w:space="0" w:color="auto"/>
              <w:bottom w:val="single" w:sz="4" w:space="0" w:color="auto"/>
              <w:right w:val="single" w:sz="4" w:space="0" w:color="auto"/>
            </w:tcBorders>
            <w:hideMark/>
          </w:tcPr>
          <w:p w14:paraId="5613A861" w14:textId="77777777" w:rsidR="008A0CDD" w:rsidRPr="0072658D" w:rsidRDefault="008A0CDD" w:rsidP="008A0CDD">
            <w:pPr>
              <w:pStyle w:val="Normal39"/>
              <w:tabs>
                <w:tab w:val="left" w:pos="709"/>
              </w:tabs>
              <w:spacing w:before="60" w:after="60" w:line="240" w:lineRule="auto"/>
              <w:jc w:val="left"/>
              <w:rPr>
                <w:rFonts w:ascii="Arial" w:hAnsi="Arial" w:cs="Arial"/>
                <w:b/>
                <w:sz w:val="16"/>
                <w:szCs w:val="16"/>
              </w:rPr>
            </w:pPr>
            <w:r w:rsidRPr="0072658D">
              <w:rPr>
                <w:rFonts w:ascii="Arial" w:hAnsi="Arial" w:cs="Arial"/>
                <w:b/>
                <w:sz w:val="16"/>
                <w:szCs w:val="16"/>
              </w:rPr>
              <w:t>Targets</w:t>
            </w:r>
          </w:p>
        </w:tc>
      </w:tr>
      <w:tr w:rsidR="00493F49" w14:paraId="4EB6C96B" w14:textId="77777777" w:rsidTr="008A0CDD">
        <w:trPr>
          <w:cantSplit/>
          <w:trHeight w:val="60"/>
        </w:trPr>
        <w:tc>
          <w:tcPr>
            <w:tcW w:w="1271" w:type="dxa"/>
            <w:tcBorders>
              <w:top w:val="single" w:sz="4" w:space="0" w:color="auto"/>
              <w:left w:val="single" w:sz="4" w:space="0" w:color="auto"/>
              <w:bottom w:val="single" w:sz="4" w:space="0" w:color="auto"/>
              <w:right w:val="single" w:sz="4" w:space="0" w:color="auto"/>
            </w:tcBorders>
            <w:hideMark/>
          </w:tcPr>
          <w:p w14:paraId="75BE4957" w14:textId="77777777" w:rsidR="008A0CDD" w:rsidRPr="0072658D" w:rsidRDefault="008A0CDD" w:rsidP="008A0CDD">
            <w:pPr>
              <w:pStyle w:val="Normal39"/>
              <w:tabs>
                <w:tab w:val="left" w:pos="709"/>
              </w:tabs>
              <w:spacing w:before="60" w:after="60" w:line="240" w:lineRule="auto"/>
              <w:jc w:val="left"/>
              <w:rPr>
                <w:rFonts w:ascii="Arial" w:hAnsi="Arial" w:cs="Arial"/>
                <w:sz w:val="16"/>
                <w:szCs w:val="16"/>
              </w:rPr>
            </w:pPr>
            <w:r w:rsidRPr="0072658D">
              <w:rPr>
                <w:rFonts w:ascii="Arial" w:hAnsi="Arial" w:cs="Arial"/>
                <w:sz w:val="16"/>
                <w:szCs w:val="16"/>
              </w:rPr>
              <w:t>2018-19</w:t>
            </w:r>
          </w:p>
        </w:tc>
        <w:tc>
          <w:tcPr>
            <w:tcW w:w="3265" w:type="dxa"/>
            <w:tcBorders>
              <w:top w:val="single" w:sz="4" w:space="0" w:color="auto"/>
              <w:left w:val="single" w:sz="4" w:space="0" w:color="auto"/>
              <w:bottom w:val="single" w:sz="4" w:space="0" w:color="auto"/>
              <w:right w:val="single" w:sz="4" w:space="0" w:color="auto"/>
            </w:tcBorders>
          </w:tcPr>
          <w:p w14:paraId="20107C01" w14:textId="77777777" w:rsidR="008A0CDD" w:rsidRPr="0072658D" w:rsidRDefault="008A0CDD" w:rsidP="008A0CDD">
            <w:pPr>
              <w:pStyle w:val="ListParagraph60"/>
              <w:tabs>
                <w:tab w:val="left" w:pos="318"/>
              </w:tabs>
              <w:spacing w:before="60" w:after="60" w:line="240" w:lineRule="auto"/>
              <w:ind w:left="0"/>
              <w:contextualSpacing w:val="0"/>
              <w:jc w:val="left"/>
              <w:rPr>
                <w:rFonts w:ascii="Arial" w:hAnsi="Arial" w:cs="Arial"/>
                <w:color w:val="000000"/>
                <w:sz w:val="16"/>
                <w:szCs w:val="16"/>
              </w:rPr>
            </w:pPr>
            <w:r w:rsidRPr="0072658D">
              <w:rPr>
                <w:rFonts w:ascii="Arial" w:hAnsi="Arial" w:cs="Arial"/>
                <w:color w:val="000000"/>
                <w:sz w:val="16"/>
                <w:szCs w:val="16"/>
              </w:rPr>
              <w:t>The provision of high-quality visitor services provides the necessary foundation for other program components to function effectively (namely program components 1.1, 1.2, 1.4, 1.5 and 1.7).</w:t>
            </w:r>
          </w:p>
          <w:p w14:paraId="3371ED55" w14:textId="77777777" w:rsidR="008A0CDD" w:rsidRPr="0072658D" w:rsidRDefault="008A0CDD" w:rsidP="008A0CDD">
            <w:pPr>
              <w:pStyle w:val="Normal39"/>
              <w:tabs>
                <w:tab w:val="left" w:pos="318"/>
              </w:tabs>
              <w:spacing w:before="60" w:after="60" w:line="240" w:lineRule="auto"/>
              <w:jc w:val="left"/>
              <w:rPr>
                <w:rFonts w:ascii="Arial" w:hAnsi="Arial" w:cs="Arial"/>
                <w:sz w:val="16"/>
                <w:szCs w:val="16"/>
              </w:rPr>
            </w:pPr>
            <w:r w:rsidRPr="0072658D">
              <w:rPr>
                <w:rFonts w:ascii="Arial" w:hAnsi="Arial" w:cs="Arial"/>
                <w:sz w:val="16"/>
                <w:szCs w:val="16"/>
              </w:rPr>
              <w:t xml:space="preserve">The Australian War Memorial will deliver: </w:t>
            </w:r>
          </w:p>
          <w:p w14:paraId="34AAADD9" w14:textId="77777777" w:rsidR="008A0CDD" w:rsidRDefault="008A0CDD" w:rsidP="008A0CDD">
            <w:pPr>
              <w:pStyle w:val="ListParagraph60"/>
              <w:numPr>
                <w:ilvl w:val="0"/>
                <w:numId w:val="121"/>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Front-of-house staff trained and supported to deliver high level customer service and voluntary guides trained to an introductory level of military history and to deliver high level customer service.</w:t>
            </w:r>
          </w:p>
          <w:p w14:paraId="12DC1AC0" w14:textId="77777777" w:rsidR="008A0CDD" w:rsidRPr="0072658D" w:rsidRDefault="008A0CDD" w:rsidP="008A0CDD">
            <w:pPr>
              <w:pStyle w:val="ListParagraph60"/>
              <w:tabs>
                <w:tab w:val="left" w:pos="181"/>
              </w:tabs>
              <w:spacing w:before="60" w:after="60" w:line="240" w:lineRule="auto"/>
              <w:ind w:left="181"/>
              <w:contextualSpacing w:val="0"/>
              <w:jc w:val="left"/>
              <w:rPr>
                <w:rFonts w:ascii="Arial" w:hAnsi="Arial" w:cs="Arial"/>
                <w:color w:val="000000"/>
                <w:sz w:val="16"/>
                <w:szCs w:val="16"/>
              </w:rPr>
            </w:pPr>
            <w:r>
              <w:rPr>
                <w:rFonts w:ascii="Arial" w:hAnsi="Arial" w:cs="Arial"/>
                <w:color w:val="000000"/>
                <w:sz w:val="16"/>
                <w:szCs w:val="16"/>
              </w:rPr>
              <w:br/>
            </w:r>
            <w:r>
              <w:rPr>
                <w:rFonts w:ascii="Arial" w:hAnsi="Arial" w:cs="Arial"/>
                <w:color w:val="000000"/>
                <w:sz w:val="16"/>
                <w:szCs w:val="16"/>
              </w:rPr>
              <w:br/>
            </w:r>
          </w:p>
          <w:p w14:paraId="20FB0514" w14:textId="77777777" w:rsidR="008A0CDD" w:rsidRDefault="008A0CDD" w:rsidP="008A0CDD">
            <w:pPr>
              <w:pStyle w:val="ListParagraph60"/>
              <w:numPr>
                <w:ilvl w:val="0"/>
                <w:numId w:val="121"/>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High quality and suitable public facilities such as restrooms, seating, and way-finding signs.</w:t>
            </w:r>
          </w:p>
          <w:p w14:paraId="58FE9520" w14:textId="77777777" w:rsidR="008A0CDD" w:rsidRPr="0072658D" w:rsidRDefault="008A0CDD" w:rsidP="008A0CDD">
            <w:pPr>
              <w:pStyle w:val="ListParagraph60"/>
              <w:tabs>
                <w:tab w:val="left" w:pos="181"/>
              </w:tabs>
              <w:spacing w:before="60" w:after="60" w:line="240" w:lineRule="auto"/>
              <w:ind w:left="181"/>
              <w:contextualSpacing w:val="0"/>
              <w:jc w:val="left"/>
              <w:rPr>
                <w:rFonts w:ascii="Arial" w:hAnsi="Arial" w:cs="Arial"/>
                <w:color w:val="000000"/>
                <w:sz w:val="16"/>
                <w:szCs w:val="16"/>
              </w:rPr>
            </w:pP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p>
          <w:p w14:paraId="39ABC3B1" w14:textId="77777777" w:rsidR="008A0CDD" w:rsidRPr="0072658D" w:rsidRDefault="008A0CDD" w:rsidP="008A0CDD">
            <w:pPr>
              <w:pStyle w:val="ListParagraph60"/>
              <w:numPr>
                <w:ilvl w:val="0"/>
                <w:numId w:val="121"/>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Opportunities for visitor feedback such as Service Charter, Visitors’ Book; evaluation services; and the AWM website.</w:t>
            </w:r>
          </w:p>
          <w:p w14:paraId="0D7F39B1" w14:textId="77777777" w:rsidR="008A0CDD" w:rsidRPr="0072658D" w:rsidRDefault="008A0CDD" w:rsidP="008A0CDD">
            <w:pPr>
              <w:pStyle w:val="ListParagraph60"/>
              <w:numPr>
                <w:ilvl w:val="0"/>
                <w:numId w:val="121"/>
              </w:numPr>
              <w:tabs>
                <w:tab w:val="clear" w:pos="284"/>
                <w:tab w:val="left" w:pos="181"/>
              </w:tabs>
              <w:spacing w:before="60" w:after="60" w:line="240" w:lineRule="auto"/>
              <w:ind w:left="181" w:hanging="181"/>
              <w:contextualSpacing w:val="0"/>
              <w:jc w:val="left"/>
              <w:rPr>
                <w:rFonts w:ascii="Arial" w:hAnsi="Arial" w:cs="Arial"/>
                <w:sz w:val="16"/>
                <w:szCs w:val="16"/>
              </w:rPr>
            </w:pPr>
            <w:r w:rsidRPr="0072658D">
              <w:rPr>
                <w:rFonts w:ascii="Arial" w:hAnsi="Arial" w:cs="Arial"/>
                <w:color w:val="000000"/>
                <w:sz w:val="16"/>
                <w:szCs w:val="16"/>
              </w:rPr>
              <w:t>Cafes, Retail &amp; Online Sales facilities that enhance the visitor experience and generate revenue to help support broader Memorial priorities</w:t>
            </w:r>
            <w:r>
              <w:rPr>
                <w:rFonts w:ascii="Arial" w:hAnsi="Arial" w:cs="Arial"/>
                <w:color w:val="000000"/>
                <w:sz w:val="16"/>
                <w:szCs w:val="16"/>
              </w:rPr>
              <w:t>.</w:t>
            </w:r>
          </w:p>
        </w:tc>
        <w:tc>
          <w:tcPr>
            <w:tcW w:w="3402" w:type="dxa"/>
            <w:tcBorders>
              <w:top w:val="single" w:sz="4" w:space="0" w:color="auto"/>
              <w:left w:val="single" w:sz="4" w:space="0" w:color="auto"/>
              <w:bottom w:val="single" w:sz="4" w:space="0" w:color="auto"/>
              <w:right w:val="single" w:sz="4" w:space="0" w:color="auto"/>
            </w:tcBorders>
          </w:tcPr>
          <w:p w14:paraId="64D4ED5A" w14:textId="77777777" w:rsidR="008A0CDD" w:rsidRDefault="008A0CDD" w:rsidP="008A0CDD">
            <w:pPr>
              <w:pStyle w:val="ListParagraph60"/>
              <w:tabs>
                <w:tab w:val="left" w:pos="181"/>
              </w:tabs>
              <w:spacing w:before="60" w:after="60" w:line="240" w:lineRule="auto"/>
              <w:ind w:left="0"/>
              <w:contextualSpacing w:val="0"/>
              <w:jc w:val="left"/>
              <w:rPr>
                <w:rFonts w:ascii="Arial" w:hAnsi="Arial" w:cs="Arial"/>
                <w:color w:val="000000"/>
                <w:sz w:val="16"/>
                <w:szCs w:val="16"/>
              </w:rPr>
            </w:pP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p>
          <w:p w14:paraId="57A27C6C" w14:textId="77777777" w:rsidR="008A0CDD" w:rsidRPr="0072658D" w:rsidRDefault="008A0CDD" w:rsidP="008A0CDD">
            <w:pPr>
              <w:pStyle w:val="ListParagraph60"/>
              <w:tabs>
                <w:tab w:val="left" w:pos="181"/>
              </w:tabs>
              <w:spacing w:before="60" w:after="60" w:line="240" w:lineRule="auto"/>
              <w:ind w:left="0"/>
              <w:contextualSpacing w:val="0"/>
              <w:jc w:val="left"/>
              <w:rPr>
                <w:rFonts w:ascii="Arial" w:hAnsi="Arial" w:cs="Arial"/>
                <w:color w:val="000000"/>
                <w:sz w:val="16"/>
                <w:szCs w:val="16"/>
              </w:rPr>
            </w:pPr>
          </w:p>
          <w:p w14:paraId="0F8C1633" w14:textId="77777777" w:rsidR="008A0CDD" w:rsidRDefault="008A0CDD" w:rsidP="008A0CDD">
            <w:pPr>
              <w:pStyle w:val="ListParagraph60"/>
              <w:numPr>
                <w:ilvl w:val="0"/>
                <w:numId w:val="122"/>
              </w:numPr>
              <w:tabs>
                <w:tab w:val="clear" w:pos="284"/>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 xml:space="preserve">At least 90% of surveyed visitors state that their visit has met or exceeded their expectations. </w:t>
            </w:r>
          </w:p>
          <w:p w14:paraId="0C3C69A3" w14:textId="77777777" w:rsidR="008A0CDD" w:rsidRPr="0072658D" w:rsidRDefault="008A0CDD" w:rsidP="008A0CDD">
            <w:pPr>
              <w:pStyle w:val="ListParagraph60"/>
              <w:spacing w:before="60" w:after="60" w:line="240" w:lineRule="auto"/>
              <w:ind w:left="181"/>
              <w:contextualSpacing w:val="0"/>
              <w:jc w:val="left"/>
              <w:rPr>
                <w:rFonts w:ascii="Arial" w:hAnsi="Arial" w:cs="Arial"/>
                <w:color w:val="000000"/>
                <w:sz w:val="16"/>
                <w:szCs w:val="16"/>
              </w:rPr>
            </w:pPr>
            <w:r w:rsidRPr="0072658D">
              <w:rPr>
                <w:rFonts w:ascii="Arial" w:hAnsi="Arial" w:cs="Arial"/>
                <w:color w:val="000000"/>
                <w:sz w:val="16"/>
                <w:szCs w:val="16"/>
              </w:rPr>
              <w:t>99% of visitors interviewed between July 2018 and January 2019 rated their visit as hav</w:t>
            </w:r>
            <w:r>
              <w:rPr>
                <w:rFonts w:ascii="Arial" w:hAnsi="Arial" w:cs="Arial"/>
                <w:color w:val="000000"/>
                <w:sz w:val="16"/>
                <w:szCs w:val="16"/>
              </w:rPr>
              <w:t>ing</w:t>
            </w:r>
            <w:r w:rsidRPr="0072658D">
              <w:rPr>
                <w:rFonts w:ascii="Arial" w:hAnsi="Arial" w:cs="Arial"/>
                <w:color w:val="000000"/>
                <w:sz w:val="16"/>
                <w:szCs w:val="16"/>
              </w:rPr>
              <w:t xml:space="preserve"> exceeded or met their expectations, the Memorial expects to exceed this target </w:t>
            </w:r>
            <w:r>
              <w:rPr>
                <w:rFonts w:ascii="Arial" w:hAnsi="Arial" w:cs="Arial"/>
                <w:color w:val="000000"/>
                <w:sz w:val="16"/>
                <w:szCs w:val="16"/>
              </w:rPr>
              <w:t>by the end of the financial year.</w:t>
            </w:r>
          </w:p>
          <w:p w14:paraId="04AD5428" w14:textId="77777777" w:rsidR="008A0CDD" w:rsidRPr="0072658D" w:rsidRDefault="008A0CDD" w:rsidP="008A0CDD">
            <w:pPr>
              <w:pStyle w:val="ListParagraph60"/>
              <w:numPr>
                <w:ilvl w:val="0"/>
                <w:numId w:val="122"/>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At least 80% of surveyed visitors state that the Memorial has maintained or improved its standard of service since their last visit.</w:t>
            </w:r>
          </w:p>
          <w:p w14:paraId="08823004" w14:textId="77777777" w:rsidR="008A0CDD" w:rsidRPr="0072658D" w:rsidRDefault="008A0CDD" w:rsidP="008A0CDD">
            <w:pPr>
              <w:pStyle w:val="ListParagraph60"/>
              <w:tabs>
                <w:tab w:val="left" w:pos="181"/>
              </w:tabs>
              <w:spacing w:before="60" w:after="60" w:line="240" w:lineRule="auto"/>
              <w:ind w:left="181"/>
              <w:contextualSpacing w:val="0"/>
              <w:jc w:val="left"/>
              <w:rPr>
                <w:rFonts w:ascii="Arial" w:hAnsi="Arial" w:cs="Arial"/>
                <w:color w:val="000000"/>
                <w:sz w:val="16"/>
                <w:szCs w:val="16"/>
              </w:rPr>
            </w:pPr>
            <w:r w:rsidRPr="0072658D">
              <w:rPr>
                <w:rFonts w:ascii="Arial" w:hAnsi="Arial" w:cs="Arial"/>
                <w:color w:val="000000"/>
                <w:sz w:val="16"/>
                <w:szCs w:val="16"/>
              </w:rPr>
              <w:t xml:space="preserve">100% of visitors interviewed between July 2018 and January 2019 rated the Memorial’s performance as having improved or stayed the same, the Memorial expects to exceed this target </w:t>
            </w:r>
            <w:r>
              <w:rPr>
                <w:rFonts w:ascii="Arial" w:hAnsi="Arial" w:cs="Arial"/>
                <w:color w:val="000000"/>
                <w:sz w:val="16"/>
                <w:szCs w:val="16"/>
              </w:rPr>
              <w:t>by the end of the financial year</w:t>
            </w:r>
            <w:r w:rsidRPr="0072658D">
              <w:rPr>
                <w:rFonts w:ascii="Arial" w:hAnsi="Arial" w:cs="Arial"/>
                <w:color w:val="000000"/>
                <w:sz w:val="16"/>
                <w:szCs w:val="16"/>
              </w:rPr>
              <w:t>.</w:t>
            </w:r>
          </w:p>
          <w:p w14:paraId="0578C6C0" w14:textId="77777777" w:rsidR="008A0CDD" w:rsidRPr="0072658D" w:rsidRDefault="008A0CDD" w:rsidP="008A0CDD">
            <w:pPr>
              <w:pStyle w:val="ListParagraph60"/>
              <w:numPr>
                <w:ilvl w:val="0"/>
                <w:numId w:val="122"/>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Feedback and rankings through external surveys (eg. TripAdvisor) remained positive.</w:t>
            </w:r>
            <w:r w:rsidRPr="006F47D3">
              <w:rPr>
                <w:rFonts w:ascii="Arial" w:hAnsi="Arial" w:cs="Arial"/>
                <w:color w:val="000000"/>
                <w:sz w:val="16"/>
                <w:szCs w:val="16"/>
              </w:rPr>
              <w:br/>
            </w:r>
          </w:p>
          <w:p w14:paraId="056D5732" w14:textId="77777777" w:rsidR="008A0CDD" w:rsidRPr="0072658D" w:rsidRDefault="008A0CDD" w:rsidP="008A0CDD">
            <w:pPr>
              <w:pStyle w:val="ListParagraph60"/>
              <w:numPr>
                <w:ilvl w:val="0"/>
                <w:numId w:val="122"/>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 xml:space="preserve">The Memorial expects revenue generation across retail and cost recovery lines to meet or exceed targets and earned (i.e. excl. donations) net café, retail and online sales income to visitor ratio to grow this financial year.  </w:t>
            </w:r>
          </w:p>
        </w:tc>
      </w:tr>
      <w:tr w:rsidR="00493F49" w14:paraId="04570D5D" w14:textId="77777777" w:rsidTr="008A0CDD">
        <w:trPr>
          <w:cantSplit/>
        </w:trPr>
        <w:tc>
          <w:tcPr>
            <w:tcW w:w="1271" w:type="dxa"/>
            <w:tcBorders>
              <w:top w:val="single" w:sz="4" w:space="0" w:color="auto"/>
              <w:left w:val="single" w:sz="4" w:space="0" w:color="auto"/>
              <w:bottom w:val="single" w:sz="4" w:space="0" w:color="auto"/>
              <w:right w:val="single" w:sz="4" w:space="0" w:color="auto"/>
            </w:tcBorders>
            <w:hideMark/>
          </w:tcPr>
          <w:p w14:paraId="5559E6CF" w14:textId="77777777" w:rsidR="008A0CDD" w:rsidRPr="00424618" w:rsidRDefault="008A0CDD" w:rsidP="008A0CDD">
            <w:pPr>
              <w:pStyle w:val="Normal39"/>
              <w:tabs>
                <w:tab w:val="left" w:pos="709"/>
              </w:tabs>
              <w:spacing w:before="60" w:after="60" w:line="240" w:lineRule="auto"/>
              <w:jc w:val="left"/>
              <w:rPr>
                <w:rFonts w:ascii="Arial" w:hAnsi="Arial" w:cs="Arial"/>
                <w:sz w:val="16"/>
                <w:szCs w:val="16"/>
              </w:rPr>
            </w:pPr>
            <w:r w:rsidRPr="00424618">
              <w:rPr>
                <w:rFonts w:ascii="Arial" w:hAnsi="Arial" w:cs="Arial"/>
                <w:sz w:val="16"/>
                <w:szCs w:val="16"/>
              </w:rPr>
              <w:lastRenderedPageBreak/>
              <w:t>2019-20</w:t>
            </w:r>
          </w:p>
        </w:tc>
        <w:tc>
          <w:tcPr>
            <w:tcW w:w="3265" w:type="dxa"/>
            <w:tcBorders>
              <w:top w:val="single" w:sz="4" w:space="0" w:color="auto"/>
              <w:left w:val="single" w:sz="4" w:space="0" w:color="auto"/>
              <w:bottom w:val="single" w:sz="4" w:space="0" w:color="auto"/>
              <w:right w:val="single" w:sz="4" w:space="0" w:color="auto"/>
            </w:tcBorders>
          </w:tcPr>
          <w:p w14:paraId="74F88457" w14:textId="77777777" w:rsidR="008A0CDD" w:rsidRPr="0072658D" w:rsidRDefault="008A0CDD" w:rsidP="008A0CDD">
            <w:pPr>
              <w:pStyle w:val="ListParagraph60"/>
              <w:tabs>
                <w:tab w:val="left" w:pos="318"/>
              </w:tabs>
              <w:spacing w:before="60" w:after="60" w:line="240" w:lineRule="auto"/>
              <w:ind w:left="0"/>
              <w:contextualSpacing w:val="0"/>
              <w:jc w:val="left"/>
              <w:rPr>
                <w:rFonts w:ascii="Arial" w:hAnsi="Arial" w:cs="Arial"/>
                <w:color w:val="000000"/>
                <w:sz w:val="16"/>
                <w:szCs w:val="16"/>
              </w:rPr>
            </w:pPr>
            <w:r w:rsidRPr="0072658D">
              <w:rPr>
                <w:rFonts w:ascii="Arial" w:hAnsi="Arial" w:cs="Arial"/>
                <w:color w:val="000000"/>
                <w:sz w:val="16"/>
                <w:szCs w:val="16"/>
              </w:rPr>
              <w:t>The provision of high-quality visitor services provides the necessary foundation for other program components to function effectively (namely program components 1.1, 1.2, 1.4, 1.5 and 1.7).</w:t>
            </w:r>
          </w:p>
          <w:p w14:paraId="7CF9E215" w14:textId="77777777" w:rsidR="008A0CDD" w:rsidRPr="0072658D" w:rsidRDefault="008A0CDD" w:rsidP="008A0CDD">
            <w:pPr>
              <w:pStyle w:val="Normal39"/>
              <w:tabs>
                <w:tab w:val="left" w:pos="318"/>
              </w:tabs>
              <w:spacing w:before="60" w:after="60" w:line="240" w:lineRule="auto"/>
              <w:jc w:val="left"/>
              <w:rPr>
                <w:rFonts w:ascii="Arial" w:hAnsi="Arial" w:cs="Arial"/>
                <w:sz w:val="16"/>
                <w:szCs w:val="16"/>
              </w:rPr>
            </w:pPr>
            <w:r w:rsidRPr="0072658D">
              <w:rPr>
                <w:rFonts w:ascii="Arial" w:hAnsi="Arial" w:cs="Arial"/>
                <w:sz w:val="16"/>
                <w:szCs w:val="16"/>
              </w:rPr>
              <w:t xml:space="preserve">The Australian War Memorial will deliver: </w:t>
            </w:r>
          </w:p>
          <w:p w14:paraId="19632FCD" w14:textId="77777777" w:rsidR="008A0CDD" w:rsidRPr="0072658D" w:rsidRDefault="008A0CDD" w:rsidP="008A0CDD">
            <w:pPr>
              <w:pStyle w:val="ListParagraph60"/>
              <w:numPr>
                <w:ilvl w:val="0"/>
                <w:numId w:val="123"/>
              </w:numPr>
              <w:tabs>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Front-of-house staff trained and supported to deliver high level customer service and voluntary guides trained to an introductory level of military history and to deliver high level customer service.</w:t>
            </w:r>
          </w:p>
          <w:p w14:paraId="0D2D7BCE" w14:textId="77777777" w:rsidR="008A0CDD" w:rsidRPr="0072658D" w:rsidRDefault="008A0CDD" w:rsidP="008A0CDD">
            <w:pPr>
              <w:pStyle w:val="ListParagraph60"/>
              <w:numPr>
                <w:ilvl w:val="0"/>
                <w:numId w:val="123"/>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High quality and suitable public facilities such as restrooms, seating, and way-finding signs.</w:t>
            </w:r>
            <w:r w:rsidRPr="005C59A4">
              <w:rPr>
                <w:rFonts w:ascii="Arial" w:hAnsi="Arial" w:cs="Arial"/>
                <w:color w:val="000000"/>
                <w:sz w:val="16"/>
                <w:szCs w:val="16"/>
              </w:rPr>
              <w:br/>
            </w:r>
          </w:p>
          <w:p w14:paraId="24F34762" w14:textId="77777777" w:rsidR="008A0CDD" w:rsidRPr="0072658D" w:rsidRDefault="008A0CDD" w:rsidP="008A0CDD">
            <w:pPr>
              <w:pStyle w:val="ListParagraph60"/>
              <w:numPr>
                <w:ilvl w:val="0"/>
                <w:numId w:val="123"/>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Opportunities for visitor feedback such as Service Charter, Visitors’ Book; evaluation services; and the AWM website.</w:t>
            </w:r>
          </w:p>
          <w:p w14:paraId="24064143" w14:textId="77777777" w:rsidR="008A0CDD" w:rsidRPr="0072658D" w:rsidRDefault="008A0CDD" w:rsidP="008A0CDD">
            <w:pPr>
              <w:pStyle w:val="ListParagraph60"/>
              <w:numPr>
                <w:ilvl w:val="0"/>
                <w:numId w:val="123"/>
              </w:numPr>
              <w:tabs>
                <w:tab w:val="clear" w:pos="284"/>
                <w:tab w:val="left" w:pos="181"/>
              </w:tabs>
              <w:spacing w:before="60" w:after="60" w:line="240" w:lineRule="auto"/>
              <w:ind w:left="181" w:hanging="181"/>
              <w:contextualSpacing w:val="0"/>
              <w:jc w:val="left"/>
              <w:rPr>
                <w:rFonts w:ascii="Arial" w:hAnsi="Arial" w:cs="Arial"/>
                <w:sz w:val="16"/>
                <w:szCs w:val="16"/>
              </w:rPr>
            </w:pPr>
            <w:r w:rsidRPr="0072658D">
              <w:rPr>
                <w:rFonts w:ascii="Arial" w:hAnsi="Arial" w:cs="Arial"/>
                <w:color w:val="000000"/>
                <w:sz w:val="16"/>
                <w:szCs w:val="16"/>
              </w:rPr>
              <w:t>Cafes, Retail &amp; Online Sales facilities that enhance the visitor experience and generate revenue to help support broader Memorial priorities</w:t>
            </w:r>
            <w:r>
              <w:rPr>
                <w:rFonts w:ascii="Arial" w:hAnsi="Arial" w:cs="Arial"/>
                <w:color w:val="000000"/>
                <w:sz w:val="16"/>
                <w:szCs w:val="16"/>
              </w:rPr>
              <w:t>.</w:t>
            </w:r>
          </w:p>
        </w:tc>
        <w:tc>
          <w:tcPr>
            <w:tcW w:w="3402" w:type="dxa"/>
            <w:tcBorders>
              <w:top w:val="single" w:sz="4" w:space="0" w:color="auto"/>
              <w:left w:val="single" w:sz="4" w:space="0" w:color="auto"/>
              <w:bottom w:val="single" w:sz="4" w:space="0" w:color="auto"/>
              <w:right w:val="single" w:sz="4" w:space="0" w:color="auto"/>
            </w:tcBorders>
          </w:tcPr>
          <w:p w14:paraId="1F0265D5" w14:textId="77777777" w:rsidR="008A0CDD" w:rsidRDefault="008A0CDD" w:rsidP="008A0CDD">
            <w:pPr>
              <w:pStyle w:val="ListParagraph60"/>
              <w:spacing w:before="60" w:after="60" w:line="240" w:lineRule="auto"/>
              <w:ind w:left="0"/>
              <w:contextualSpacing w:val="0"/>
              <w:jc w:val="left"/>
              <w:rPr>
                <w:rFonts w:ascii="Arial" w:hAnsi="Arial" w:cs="Arial"/>
                <w:color w:val="000000"/>
                <w:sz w:val="16"/>
                <w:szCs w:val="16"/>
              </w:rPr>
            </w:pP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p>
          <w:p w14:paraId="3A096296" w14:textId="77777777" w:rsidR="008A0CDD" w:rsidRDefault="008A0CDD" w:rsidP="008A0CDD">
            <w:pPr>
              <w:pStyle w:val="ListParagraph60"/>
              <w:spacing w:before="60" w:after="60" w:line="240" w:lineRule="auto"/>
              <w:ind w:left="0"/>
              <w:contextualSpacing w:val="0"/>
              <w:jc w:val="left"/>
              <w:rPr>
                <w:rFonts w:ascii="Arial" w:hAnsi="Arial" w:cs="Arial"/>
                <w:color w:val="000000"/>
                <w:sz w:val="16"/>
                <w:szCs w:val="16"/>
              </w:rPr>
            </w:pPr>
          </w:p>
          <w:p w14:paraId="1517F5E7" w14:textId="77777777" w:rsidR="008A0CDD" w:rsidRPr="00424618" w:rsidRDefault="008A0CDD" w:rsidP="008A0CDD">
            <w:pPr>
              <w:pStyle w:val="ListParagraph60"/>
              <w:numPr>
                <w:ilvl w:val="0"/>
                <w:numId w:val="124"/>
              </w:numPr>
              <w:tabs>
                <w:tab w:val="clear" w:pos="284"/>
                <w:tab w:val="num" w:pos="176"/>
              </w:tabs>
              <w:spacing w:before="60" w:after="60" w:line="240" w:lineRule="auto"/>
              <w:ind w:left="176" w:hanging="176"/>
              <w:contextualSpacing w:val="0"/>
              <w:jc w:val="left"/>
              <w:rPr>
                <w:rFonts w:ascii="Arial" w:hAnsi="Arial" w:cs="Arial"/>
                <w:color w:val="000000"/>
                <w:sz w:val="16"/>
                <w:szCs w:val="16"/>
              </w:rPr>
            </w:pPr>
            <w:r w:rsidRPr="00424618">
              <w:rPr>
                <w:rFonts w:ascii="Arial" w:hAnsi="Arial" w:cs="Arial"/>
                <w:color w:val="000000"/>
                <w:sz w:val="16"/>
                <w:szCs w:val="16"/>
              </w:rPr>
              <w:t>At least 90% of surveyed visitors state that their visit has met or exceeded their expectations.</w:t>
            </w:r>
            <w:r w:rsidRPr="00424618">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rPr>
              <w:br/>
            </w:r>
          </w:p>
          <w:p w14:paraId="5341577D" w14:textId="77777777" w:rsidR="008A0CDD" w:rsidRPr="00424618" w:rsidRDefault="008A0CDD" w:rsidP="008A0CDD">
            <w:pPr>
              <w:pStyle w:val="ListParagraph60"/>
              <w:numPr>
                <w:ilvl w:val="0"/>
                <w:numId w:val="124"/>
              </w:numPr>
              <w:tabs>
                <w:tab w:val="clear" w:pos="284"/>
              </w:tabs>
              <w:spacing w:before="60" w:after="60" w:line="240" w:lineRule="auto"/>
              <w:ind w:left="181" w:hanging="181"/>
              <w:contextualSpacing w:val="0"/>
              <w:jc w:val="left"/>
              <w:rPr>
                <w:rFonts w:ascii="Arial" w:hAnsi="Arial" w:cs="Arial"/>
                <w:color w:val="000000"/>
                <w:sz w:val="16"/>
                <w:szCs w:val="16"/>
              </w:rPr>
            </w:pPr>
            <w:r w:rsidRPr="00424618">
              <w:rPr>
                <w:rFonts w:ascii="Arial" w:hAnsi="Arial" w:cs="Arial"/>
                <w:color w:val="000000"/>
                <w:sz w:val="16"/>
                <w:szCs w:val="16"/>
              </w:rPr>
              <w:t>At least 80% of surveyed return visitors state that the Memorial has maintained or improved its standard of service since their last visit.</w:t>
            </w:r>
          </w:p>
          <w:p w14:paraId="0CC63593" w14:textId="77777777" w:rsidR="008A0CDD" w:rsidRPr="00424618" w:rsidRDefault="008A0CDD" w:rsidP="008A0CDD">
            <w:pPr>
              <w:pStyle w:val="ListParagraph60"/>
              <w:numPr>
                <w:ilvl w:val="0"/>
                <w:numId w:val="124"/>
              </w:numPr>
              <w:tabs>
                <w:tab w:val="clear" w:pos="284"/>
              </w:tabs>
              <w:spacing w:before="60" w:after="60" w:line="240" w:lineRule="auto"/>
              <w:ind w:left="181" w:hanging="181"/>
              <w:contextualSpacing w:val="0"/>
              <w:jc w:val="left"/>
              <w:rPr>
                <w:rFonts w:ascii="Arial" w:hAnsi="Arial" w:cs="Arial"/>
                <w:color w:val="000000"/>
                <w:sz w:val="16"/>
                <w:szCs w:val="16"/>
              </w:rPr>
            </w:pPr>
            <w:r w:rsidRPr="00424618">
              <w:rPr>
                <w:rFonts w:ascii="Arial" w:hAnsi="Arial" w:cs="Arial"/>
                <w:color w:val="000000"/>
                <w:sz w:val="16"/>
                <w:szCs w:val="16"/>
              </w:rPr>
              <w:t>Feedback and rankings through external surveys (eg. TripAdvisor) remains positive.</w:t>
            </w:r>
            <w:r w:rsidRPr="00424618">
              <w:rPr>
                <w:rFonts w:ascii="Arial" w:hAnsi="Arial" w:cs="Arial"/>
                <w:color w:val="000000"/>
                <w:sz w:val="16"/>
                <w:szCs w:val="16"/>
              </w:rPr>
              <w:br/>
            </w:r>
          </w:p>
          <w:p w14:paraId="2B01EFBE" w14:textId="77777777" w:rsidR="008A0CDD" w:rsidRPr="00424618" w:rsidRDefault="008A0CDD" w:rsidP="008A0CDD">
            <w:pPr>
              <w:pStyle w:val="ListParagraph60"/>
              <w:numPr>
                <w:ilvl w:val="0"/>
                <w:numId w:val="124"/>
              </w:numPr>
              <w:tabs>
                <w:tab w:val="clear" w:pos="284"/>
              </w:tabs>
              <w:spacing w:before="60" w:after="60" w:line="240" w:lineRule="auto"/>
              <w:ind w:left="181" w:hanging="181"/>
              <w:contextualSpacing w:val="0"/>
              <w:jc w:val="left"/>
              <w:rPr>
                <w:rFonts w:ascii="Arial" w:hAnsi="Arial" w:cs="Arial"/>
                <w:color w:val="000000"/>
                <w:sz w:val="16"/>
                <w:szCs w:val="16"/>
              </w:rPr>
            </w:pPr>
            <w:r w:rsidRPr="00424618">
              <w:rPr>
                <w:rFonts w:ascii="Arial" w:hAnsi="Arial" w:cs="Arial"/>
                <w:color w:val="000000"/>
                <w:sz w:val="16"/>
                <w:szCs w:val="16"/>
              </w:rPr>
              <w:t>Revenue generation across retail and cost recovery lines meets or exceeds targets.</w:t>
            </w:r>
          </w:p>
        </w:tc>
      </w:tr>
      <w:tr w:rsidR="00493F49" w14:paraId="747DE0B5" w14:textId="77777777" w:rsidTr="008A0CDD">
        <w:trPr>
          <w:cantSplit/>
        </w:trPr>
        <w:tc>
          <w:tcPr>
            <w:tcW w:w="1271" w:type="dxa"/>
            <w:tcBorders>
              <w:top w:val="single" w:sz="4" w:space="0" w:color="auto"/>
              <w:left w:val="single" w:sz="4" w:space="0" w:color="auto"/>
              <w:bottom w:val="single" w:sz="4" w:space="0" w:color="auto"/>
              <w:right w:val="single" w:sz="4" w:space="0" w:color="auto"/>
            </w:tcBorders>
            <w:hideMark/>
          </w:tcPr>
          <w:p w14:paraId="1AA86B40" w14:textId="77777777" w:rsidR="008A0CDD" w:rsidRPr="005C59A4" w:rsidRDefault="008A0CDD" w:rsidP="008A0CDD">
            <w:pPr>
              <w:pStyle w:val="Normal39"/>
              <w:tabs>
                <w:tab w:val="left" w:pos="709"/>
              </w:tabs>
              <w:spacing w:before="60" w:after="60" w:line="240" w:lineRule="auto"/>
              <w:jc w:val="left"/>
              <w:rPr>
                <w:rFonts w:ascii="Arial" w:hAnsi="Arial" w:cs="Arial"/>
                <w:sz w:val="16"/>
                <w:szCs w:val="16"/>
              </w:rPr>
            </w:pPr>
            <w:r w:rsidRPr="005C59A4">
              <w:rPr>
                <w:rFonts w:ascii="Arial" w:hAnsi="Arial" w:cs="Arial"/>
                <w:sz w:val="16"/>
                <w:szCs w:val="16"/>
              </w:rPr>
              <w:t>2020-21 and beyond</w:t>
            </w:r>
          </w:p>
        </w:tc>
        <w:tc>
          <w:tcPr>
            <w:tcW w:w="3265" w:type="dxa"/>
            <w:tcBorders>
              <w:top w:val="single" w:sz="4" w:space="0" w:color="auto"/>
              <w:left w:val="single" w:sz="4" w:space="0" w:color="auto"/>
              <w:bottom w:val="single" w:sz="4" w:space="0" w:color="auto"/>
              <w:right w:val="single" w:sz="4" w:space="0" w:color="auto"/>
            </w:tcBorders>
            <w:hideMark/>
          </w:tcPr>
          <w:p w14:paraId="4A272E25" w14:textId="77777777" w:rsidR="008A0CDD" w:rsidRPr="0072658D" w:rsidRDefault="008A0CDD" w:rsidP="008A0CDD">
            <w:pPr>
              <w:pStyle w:val="ListParagraph60"/>
              <w:tabs>
                <w:tab w:val="left" w:pos="318"/>
              </w:tabs>
              <w:spacing w:before="60" w:after="60" w:line="240" w:lineRule="auto"/>
              <w:ind w:left="0"/>
              <w:contextualSpacing w:val="0"/>
              <w:jc w:val="left"/>
              <w:rPr>
                <w:rFonts w:ascii="Arial" w:hAnsi="Arial" w:cs="Arial"/>
                <w:color w:val="000000"/>
                <w:sz w:val="16"/>
                <w:szCs w:val="16"/>
              </w:rPr>
            </w:pPr>
            <w:r w:rsidRPr="0072658D">
              <w:rPr>
                <w:rFonts w:ascii="Arial" w:hAnsi="Arial" w:cs="Arial"/>
                <w:color w:val="000000"/>
                <w:sz w:val="16"/>
                <w:szCs w:val="16"/>
              </w:rPr>
              <w:t>The provision of high-quality visitor services provides the necessary foundation for other program components to function effectively (namely program components 1.1, 1.2, 1.4, 1.5 and 1.7).</w:t>
            </w:r>
          </w:p>
          <w:p w14:paraId="5C222E9C" w14:textId="77777777" w:rsidR="008A0CDD" w:rsidRPr="0072658D" w:rsidRDefault="008A0CDD" w:rsidP="008A0CDD">
            <w:pPr>
              <w:pStyle w:val="Normal39"/>
              <w:tabs>
                <w:tab w:val="left" w:pos="318"/>
              </w:tabs>
              <w:spacing w:before="60" w:after="60" w:line="240" w:lineRule="auto"/>
              <w:jc w:val="left"/>
              <w:rPr>
                <w:rFonts w:ascii="Arial" w:hAnsi="Arial" w:cs="Arial"/>
                <w:sz w:val="16"/>
                <w:szCs w:val="16"/>
              </w:rPr>
            </w:pPr>
            <w:r w:rsidRPr="0072658D">
              <w:rPr>
                <w:rFonts w:ascii="Arial" w:hAnsi="Arial" w:cs="Arial"/>
                <w:sz w:val="16"/>
                <w:szCs w:val="16"/>
              </w:rPr>
              <w:t xml:space="preserve">The Australian War Memorial will deliver: </w:t>
            </w:r>
          </w:p>
          <w:p w14:paraId="26630977" w14:textId="77777777" w:rsidR="008A0CDD" w:rsidRPr="0072658D" w:rsidRDefault="008A0CDD" w:rsidP="008A0CDD">
            <w:pPr>
              <w:pStyle w:val="ListParagraph60"/>
              <w:numPr>
                <w:ilvl w:val="0"/>
                <w:numId w:val="125"/>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Front-of-house staff trained and supported to deliver high level customer service and voluntary guides trained to an introductory level of military history and to deliver high level customer service.</w:t>
            </w:r>
          </w:p>
          <w:p w14:paraId="406ED832" w14:textId="77777777" w:rsidR="008A0CDD" w:rsidRPr="0072658D" w:rsidRDefault="008A0CDD" w:rsidP="008A0CDD">
            <w:pPr>
              <w:pStyle w:val="ListParagraph60"/>
              <w:numPr>
                <w:ilvl w:val="0"/>
                <w:numId w:val="125"/>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High quality and suitable public facilities such as restrooms, seating, and way-finding signs.</w:t>
            </w:r>
          </w:p>
          <w:p w14:paraId="7768D851" w14:textId="77777777" w:rsidR="008A0CDD" w:rsidRPr="0072658D" w:rsidRDefault="008A0CDD" w:rsidP="008A0CDD">
            <w:pPr>
              <w:pStyle w:val="ListParagraph60"/>
              <w:numPr>
                <w:ilvl w:val="0"/>
                <w:numId w:val="125"/>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72658D">
              <w:rPr>
                <w:rFonts w:ascii="Arial" w:hAnsi="Arial" w:cs="Arial"/>
                <w:color w:val="000000"/>
                <w:sz w:val="16"/>
                <w:szCs w:val="16"/>
              </w:rPr>
              <w:t>Opportunities for visitor feedback such as Service Charter, Visitors’ Book; evaluation services; and the AWM website.</w:t>
            </w:r>
          </w:p>
          <w:p w14:paraId="0C3F99AF" w14:textId="77777777" w:rsidR="008A0CDD" w:rsidRPr="0072658D" w:rsidRDefault="008A0CDD" w:rsidP="008A0CDD">
            <w:pPr>
              <w:pStyle w:val="ListParagraph60"/>
              <w:numPr>
                <w:ilvl w:val="0"/>
                <w:numId w:val="125"/>
              </w:numPr>
              <w:tabs>
                <w:tab w:val="clear" w:pos="284"/>
                <w:tab w:val="left" w:pos="181"/>
              </w:tabs>
              <w:spacing w:before="60" w:after="60" w:line="240" w:lineRule="auto"/>
              <w:ind w:left="181" w:hanging="181"/>
              <w:contextualSpacing w:val="0"/>
              <w:jc w:val="left"/>
              <w:rPr>
                <w:rFonts w:ascii="Arial" w:hAnsi="Arial" w:cs="Arial"/>
                <w:sz w:val="16"/>
                <w:szCs w:val="16"/>
              </w:rPr>
            </w:pPr>
            <w:r w:rsidRPr="0072658D">
              <w:rPr>
                <w:rFonts w:ascii="Arial" w:hAnsi="Arial" w:cs="Arial"/>
                <w:color w:val="000000"/>
                <w:sz w:val="16"/>
                <w:szCs w:val="16"/>
              </w:rPr>
              <w:t>Cafes, Retail &amp; Online Sales facilities that enhance the visitor experience and generate revenue to help support broader Memorial priorities</w:t>
            </w:r>
            <w:r>
              <w:rPr>
                <w:rFonts w:ascii="Arial" w:hAnsi="Arial" w:cs="Arial"/>
                <w:color w:val="000000"/>
                <w:sz w:val="16"/>
                <w:szCs w:val="16"/>
              </w:rPr>
              <w:t>.</w:t>
            </w:r>
          </w:p>
        </w:tc>
        <w:tc>
          <w:tcPr>
            <w:tcW w:w="3402" w:type="dxa"/>
            <w:tcBorders>
              <w:top w:val="single" w:sz="4" w:space="0" w:color="auto"/>
              <w:left w:val="single" w:sz="4" w:space="0" w:color="auto"/>
              <w:bottom w:val="single" w:sz="4" w:space="0" w:color="auto"/>
              <w:right w:val="single" w:sz="4" w:space="0" w:color="auto"/>
            </w:tcBorders>
            <w:hideMark/>
          </w:tcPr>
          <w:p w14:paraId="7EF78498" w14:textId="77777777" w:rsidR="008A0CDD" w:rsidRPr="005C59A4" w:rsidRDefault="008A0CDD" w:rsidP="008A0CDD">
            <w:pPr>
              <w:pStyle w:val="ListParagraph60"/>
              <w:tabs>
                <w:tab w:val="left" w:pos="181"/>
              </w:tabs>
              <w:spacing w:before="60" w:after="60" w:line="240" w:lineRule="auto"/>
              <w:ind w:left="0"/>
              <w:contextualSpacing w:val="0"/>
              <w:jc w:val="left"/>
              <w:rPr>
                <w:rFonts w:ascii="Arial" w:hAnsi="Arial" w:cs="Arial"/>
                <w:color w:val="000000"/>
                <w:sz w:val="16"/>
                <w:szCs w:val="16"/>
              </w:rPr>
            </w:pPr>
            <w:r w:rsidRPr="005C59A4">
              <w:rPr>
                <w:rFonts w:ascii="Arial" w:hAnsi="Arial" w:cs="Arial"/>
                <w:color w:val="000000"/>
                <w:sz w:val="16"/>
                <w:szCs w:val="16"/>
              </w:rPr>
              <w:br/>
            </w:r>
            <w:r w:rsidRPr="005C59A4">
              <w:rPr>
                <w:rFonts w:ascii="Arial" w:hAnsi="Arial" w:cs="Arial"/>
                <w:color w:val="000000"/>
                <w:sz w:val="16"/>
                <w:szCs w:val="16"/>
              </w:rPr>
              <w:br/>
            </w:r>
            <w:r w:rsidRPr="005C59A4">
              <w:rPr>
                <w:rFonts w:ascii="Arial" w:hAnsi="Arial" w:cs="Arial"/>
                <w:color w:val="000000"/>
                <w:sz w:val="16"/>
                <w:szCs w:val="16"/>
              </w:rPr>
              <w:br/>
            </w:r>
            <w:r w:rsidRPr="005C59A4">
              <w:rPr>
                <w:rFonts w:ascii="Arial" w:hAnsi="Arial" w:cs="Arial"/>
                <w:color w:val="000000"/>
                <w:sz w:val="16"/>
                <w:szCs w:val="16"/>
              </w:rPr>
              <w:br/>
            </w:r>
          </w:p>
          <w:p w14:paraId="78A6B9FF" w14:textId="77777777" w:rsidR="008A0CDD" w:rsidRPr="005C59A4" w:rsidRDefault="008A0CDD" w:rsidP="008A0CDD">
            <w:pPr>
              <w:pStyle w:val="ListParagraph60"/>
              <w:tabs>
                <w:tab w:val="left" w:pos="181"/>
              </w:tabs>
              <w:spacing w:before="60" w:after="60" w:line="240" w:lineRule="auto"/>
              <w:ind w:left="0"/>
              <w:contextualSpacing w:val="0"/>
              <w:jc w:val="left"/>
              <w:rPr>
                <w:rFonts w:ascii="Arial" w:hAnsi="Arial" w:cs="Arial"/>
                <w:color w:val="000000"/>
                <w:sz w:val="16"/>
                <w:szCs w:val="16"/>
              </w:rPr>
            </w:pPr>
          </w:p>
          <w:p w14:paraId="2F3A525D" w14:textId="77777777" w:rsidR="008A0CDD" w:rsidRPr="005C59A4" w:rsidRDefault="008A0CDD" w:rsidP="008A0CDD">
            <w:pPr>
              <w:pStyle w:val="ListParagraph60"/>
              <w:numPr>
                <w:ilvl w:val="0"/>
                <w:numId w:val="126"/>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5C59A4">
              <w:rPr>
                <w:rFonts w:ascii="Arial" w:hAnsi="Arial" w:cs="Arial"/>
                <w:color w:val="000000"/>
                <w:sz w:val="16"/>
                <w:szCs w:val="16"/>
              </w:rPr>
              <w:t>Feedback and satisfaction remaining positive during the period of redevelopment</w:t>
            </w:r>
            <w:r>
              <w:rPr>
                <w:rFonts w:ascii="Arial" w:hAnsi="Arial" w:cs="Arial"/>
                <w:color w:val="000000"/>
                <w:sz w:val="16"/>
                <w:szCs w:val="16"/>
              </w:rPr>
              <w:t>.</w:t>
            </w:r>
            <w:r w:rsidRPr="005C59A4">
              <w:rPr>
                <w:rFonts w:ascii="Arial" w:hAnsi="Arial" w:cs="Arial"/>
                <w:color w:val="000000"/>
                <w:sz w:val="16"/>
                <w:szCs w:val="16"/>
              </w:rPr>
              <w:br/>
            </w:r>
            <w:r w:rsidRPr="005C59A4">
              <w:rPr>
                <w:rFonts w:ascii="Arial" w:hAnsi="Arial" w:cs="Arial"/>
                <w:color w:val="000000"/>
                <w:sz w:val="16"/>
                <w:szCs w:val="16"/>
              </w:rPr>
              <w:br/>
            </w:r>
            <w:r w:rsidRPr="005C59A4">
              <w:rPr>
                <w:rFonts w:ascii="Arial" w:hAnsi="Arial" w:cs="Arial"/>
                <w:color w:val="000000"/>
                <w:sz w:val="16"/>
                <w:szCs w:val="16"/>
              </w:rPr>
              <w:br/>
            </w:r>
          </w:p>
          <w:p w14:paraId="6B7694D2" w14:textId="77777777" w:rsidR="008A0CDD" w:rsidRPr="005C59A4" w:rsidRDefault="008A0CDD" w:rsidP="008A0CDD">
            <w:pPr>
              <w:pStyle w:val="ListParagraph60"/>
              <w:numPr>
                <w:ilvl w:val="0"/>
                <w:numId w:val="126"/>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5C59A4">
              <w:rPr>
                <w:rFonts w:ascii="Arial" w:hAnsi="Arial" w:cs="Arial"/>
                <w:color w:val="000000"/>
                <w:sz w:val="16"/>
                <w:szCs w:val="16"/>
              </w:rPr>
              <w:t>Feedback and satisfaction remaining positive during the period of redevelopment since their last visit.</w:t>
            </w:r>
          </w:p>
          <w:p w14:paraId="3F3830BA" w14:textId="77777777" w:rsidR="008A0CDD" w:rsidRPr="005C59A4" w:rsidRDefault="008A0CDD" w:rsidP="008A0CDD">
            <w:pPr>
              <w:pStyle w:val="ListParagraph60"/>
              <w:numPr>
                <w:ilvl w:val="0"/>
                <w:numId w:val="126"/>
              </w:numPr>
              <w:tabs>
                <w:tab w:val="clear" w:pos="284"/>
                <w:tab w:val="left" w:pos="181"/>
              </w:tabs>
              <w:spacing w:before="60" w:after="60" w:line="240" w:lineRule="auto"/>
              <w:ind w:left="181" w:hanging="181"/>
              <w:contextualSpacing w:val="0"/>
              <w:jc w:val="left"/>
              <w:rPr>
                <w:rFonts w:ascii="Arial" w:hAnsi="Arial" w:cs="Arial"/>
                <w:color w:val="000000"/>
                <w:sz w:val="16"/>
                <w:szCs w:val="16"/>
              </w:rPr>
            </w:pPr>
            <w:r w:rsidRPr="005C59A4">
              <w:rPr>
                <w:rFonts w:ascii="Arial" w:hAnsi="Arial" w:cs="Arial"/>
                <w:color w:val="000000"/>
                <w:sz w:val="16"/>
                <w:szCs w:val="16"/>
              </w:rPr>
              <w:t>Feedback and rankings through external surveys (e.g. TripAdvisor) remains positive.</w:t>
            </w:r>
            <w:r w:rsidRPr="005C59A4">
              <w:rPr>
                <w:rFonts w:ascii="Arial" w:hAnsi="Arial" w:cs="Arial"/>
                <w:color w:val="000000"/>
                <w:sz w:val="16"/>
                <w:szCs w:val="16"/>
              </w:rPr>
              <w:br/>
            </w:r>
          </w:p>
          <w:p w14:paraId="69B233E6" w14:textId="77777777" w:rsidR="008A0CDD" w:rsidRPr="005C59A4" w:rsidRDefault="008A0CDD" w:rsidP="008A0CDD">
            <w:pPr>
              <w:pStyle w:val="ListParagraph60"/>
              <w:numPr>
                <w:ilvl w:val="0"/>
                <w:numId w:val="126"/>
              </w:numPr>
              <w:tabs>
                <w:tab w:val="clear" w:pos="284"/>
                <w:tab w:val="left" w:pos="176"/>
              </w:tabs>
              <w:spacing w:before="60" w:after="60" w:line="240" w:lineRule="auto"/>
              <w:ind w:left="181" w:hanging="181"/>
              <w:contextualSpacing w:val="0"/>
              <w:jc w:val="left"/>
              <w:rPr>
                <w:rFonts w:ascii="Arial" w:hAnsi="Arial" w:cs="Arial"/>
                <w:color w:val="000000"/>
                <w:sz w:val="16"/>
                <w:szCs w:val="16"/>
              </w:rPr>
            </w:pPr>
            <w:r w:rsidRPr="005C59A4">
              <w:rPr>
                <w:rFonts w:ascii="Arial" w:hAnsi="Arial" w:cs="Arial"/>
                <w:color w:val="000000"/>
                <w:sz w:val="16"/>
                <w:szCs w:val="16"/>
              </w:rPr>
              <w:t>Revenue generation across retail and cost recovery lines meets or exceeds targets</w:t>
            </w:r>
            <w:r>
              <w:rPr>
                <w:rFonts w:ascii="Arial" w:hAnsi="Arial" w:cs="Arial"/>
                <w:color w:val="000000"/>
                <w:sz w:val="16"/>
                <w:szCs w:val="16"/>
              </w:rPr>
              <w:t>.</w:t>
            </w:r>
          </w:p>
        </w:tc>
      </w:tr>
      <w:tr w:rsidR="00493F49" w14:paraId="190B427F" w14:textId="77777777" w:rsidTr="008A0CDD">
        <w:trPr>
          <w:cantSplit/>
        </w:trPr>
        <w:tc>
          <w:tcPr>
            <w:tcW w:w="1271" w:type="dxa"/>
            <w:tcBorders>
              <w:top w:val="single" w:sz="4" w:space="0" w:color="auto"/>
              <w:left w:val="single" w:sz="4" w:space="0" w:color="auto"/>
              <w:bottom w:val="single" w:sz="4" w:space="0" w:color="auto"/>
              <w:right w:val="single" w:sz="4" w:space="0" w:color="auto"/>
            </w:tcBorders>
            <w:hideMark/>
          </w:tcPr>
          <w:p w14:paraId="1C227E03" w14:textId="77777777" w:rsidR="008A0CDD" w:rsidRDefault="008A0CDD" w:rsidP="008A0CDD">
            <w:pPr>
              <w:pStyle w:val="Normal39"/>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p w14:paraId="7248EF1C" w14:textId="77777777" w:rsidR="008A0CDD" w:rsidRPr="00E30B83" w:rsidRDefault="008A0CDD" w:rsidP="008A0CDD">
            <w:pPr>
              <w:pStyle w:val="Normal39"/>
              <w:tabs>
                <w:tab w:val="left" w:pos="709"/>
              </w:tabs>
              <w:spacing w:before="60" w:after="60" w:line="240" w:lineRule="auto"/>
              <w:jc w:val="left"/>
              <w:rPr>
                <w:rFonts w:ascii="Arial" w:hAnsi="Arial" w:cs="Arial"/>
                <w:b/>
                <w:sz w:val="16"/>
                <w:szCs w:val="16"/>
              </w:rPr>
            </w:pPr>
          </w:p>
        </w:tc>
        <w:tc>
          <w:tcPr>
            <w:tcW w:w="6667" w:type="dxa"/>
            <w:gridSpan w:val="2"/>
            <w:tcBorders>
              <w:top w:val="single" w:sz="4" w:space="0" w:color="auto"/>
              <w:left w:val="single" w:sz="4" w:space="0" w:color="auto"/>
              <w:bottom w:val="single" w:sz="4" w:space="0" w:color="auto"/>
              <w:right w:val="single" w:sz="4" w:space="0" w:color="auto"/>
            </w:tcBorders>
            <w:hideMark/>
          </w:tcPr>
          <w:p w14:paraId="730A03F3" w14:textId="77777777" w:rsidR="008A0CDD" w:rsidRDefault="008A0CDD" w:rsidP="008A0CDD">
            <w:pPr>
              <w:pStyle w:val="Normal91"/>
              <w:tabs>
                <w:tab w:val="left" w:pos="709"/>
              </w:tabs>
              <w:spacing w:before="60" w:after="60" w:line="240" w:lineRule="auto"/>
              <w:jc w:val="left"/>
              <w:rPr>
                <w:rFonts w:ascii="Arial" w:hAnsi="Arial" w:cs="Arial"/>
                <w:color w:val="000000"/>
                <w:sz w:val="16"/>
                <w:szCs w:val="16"/>
              </w:rPr>
            </w:pPr>
            <w:r w:rsidRPr="00576A36">
              <w:rPr>
                <w:rFonts w:ascii="Arial" w:hAnsi="Arial" w:cs="Arial"/>
                <w:color w:val="000000"/>
                <w:sz w:val="16"/>
                <w:szCs w:val="16"/>
              </w:rPr>
              <w:t>Ensure the ongoing relevance of the Memorial’s vision and mission to the nation</w:t>
            </w:r>
            <w:r>
              <w:rPr>
                <w:rFonts w:ascii="Arial" w:hAnsi="Arial" w:cs="Arial"/>
                <w:color w:val="000000"/>
                <w:sz w:val="16"/>
                <w:szCs w:val="16"/>
              </w:rPr>
              <w:t>.</w:t>
            </w:r>
          </w:p>
          <w:p w14:paraId="62466801" w14:textId="77777777" w:rsidR="008A0CDD" w:rsidRDefault="008A0CDD" w:rsidP="008A0CDD">
            <w:pPr>
              <w:pStyle w:val="Normal91"/>
              <w:tabs>
                <w:tab w:val="left" w:pos="709"/>
              </w:tabs>
              <w:spacing w:before="60" w:after="60" w:line="240" w:lineRule="auto"/>
              <w:jc w:val="left"/>
              <w:rPr>
                <w:rFonts w:ascii="Arial" w:hAnsi="Arial" w:cs="Arial"/>
                <w:color w:val="000000"/>
                <w:sz w:val="16"/>
                <w:szCs w:val="16"/>
              </w:rPr>
            </w:pPr>
            <w:r w:rsidRPr="000C67DE">
              <w:rPr>
                <w:rFonts w:ascii="Arial" w:hAnsi="Arial" w:cs="Arial"/>
                <w:color w:val="000000"/>
                <w:sz w:val="16"/>
                <w:szCs w:val="16"/>
              </w:rPr>
              <w:t>Improve the sustainability of the Memorial to achieve its mission</w:t>
            </w:r>
            <w:r>
              <w:rPr>
                <w:rFonts w:ascii="Arial" w:hAnsi="Arial" w:cs="Arial"/>
                <w:color w:val="000000"/>
                <w:sz w:val="16"/>
                <w:szCs w:val="16"/>
              </w:rPr>
              <w:t>.</w:t>
            </w:r>
          </w:p>
          <w:p w14:paraId="4210C967" w14:textId="77777777" w:rsidR="008A0CDD" w:rsidRPr="00E30B83" w:rsidRDefault="008A0CDD" w:rsidP="008A0CDD">
            <w:pPr>
              <w:pStyle w:val="Normal91"/>
              <w:tabs>
                <w:tab w:val="left" w:pos="709"/>
              </w:tabs>
              <w:spacing w:before="60" w:after="60" w:line="240" w:lineRule="auto"/>
              <w:jc w:val="left"/>
              <w:rPr>
                <w:rFonts w:ascii="Arial" w:hAnsi="Arial" w:cs="Arial"/>
                <w:sz w:val="16"/>
                <w:szCs w:val="16"/>
              </w:rPr>
            </w:pPr>
            <w:r w:rsidRPr="00576A36">
              <w:rPr>
                <w:rFonts w:ascii="Arial" w:hAnsi="Arial" w:cs="Arial"/>
                <w:color w:val="000000"/>
                <w:sz w:val="16"/>
                <w:szCs w:val="16"/>
              </w:rPr>
              <w:t>Maximise the value of and access to the National</w:t>
            </w:r>
            <w:r>
              <w:rPr>
                <w:rFonts w:ascii="Arial" w:hAnsi="Arial" w:cs="Arial"/>
                <w:color w:val="000000"/>
                <w:sz w:val="16"/>
                <w:szCs w:val="16"/>
              </w:rPr>
              <w:t xml:space="preserve"> Collection and military history</w:t>
            </w:r>
          </w:p>
        </w:tc>
      </w:tr>
      <w:tr w:rsidR="00493F49" w14:paraId="3B22230E" w14:textId="77777777" w:rsidTr="008A0CDD">
        <w:trPr>
          <w:cantSplit/>
        </w:trPr>
        <w:tc>
          <w:tcPr>
            <w:tcW w:w="7938" w:type="dxa"/>
            <w:gridSpan w:val="3"/>
            <w:tcBorders>
              <w:top w:val="single" w:sz="4" w:space="0" w:color="auto"/>
              <w:left w:val="single" w:sz="4" w:space="0" w:color="auto"/>
              <w:bottom w:val="single" w:sz="4" w:space="0" w:color="auto"/>
              <w:right w:val="single" w:sz="4" w:space="0" w:color="auto"/>
            </w:tcBorders>
          </w:tcPr>
          <w:p w14:paraId="6002BFF3" w14:textId="77777777" w:rsidR="008A0CDD" w:rsidRDefault="008A0CDD" w:rsidP="008A0CDD">
            <w:pPr>
              <w:pStyle w:val="Normal370"/>
              <w:tabs>
                <w:tab w:val="left" w:pos="709"/>
              </w:tabs>
              <w:spacing w:before="60" w:after="60"/>
              <w:jc w:val="left"/>
              <w:rPr>
                <w:rFonts w:ascii="Arial" w:hAnsi="Arial" w:cs="Arial"/>
                <w:b/>
                <w:sz w:val="16"/>
                <w:szCs w:val="16"/>
              </w:rPr>
            </w:pPr>
            <w:r>
              <w:rPr>
                <w:rFonts w:ascii="Arial" w:hAnsi="Arial" w:cs="Arial"/>
                <w:b/>
                <w:sz w:val="16"/>
                <w:szCs w:val="16"/>
              </w:rPr>
              <w:t>Material changes to Program 1 resulting from the following measures:</w:t>
            </w:r>
          </w:p>
          <w:p w14:paraId="648AC7DC" w14:textId="77777777" w:rsidR="008A0CDD" w:rsidRPr="00C15265" w:rsidRDefault="008A0CDD" w:rsidP="008A0CDD">
            <w:pPr>
              <w:pStyle w:val="ListParagraph26"/>
              <w:numPr>
                <w:ilvl w:val="0"/>
                <w:numId w:val="127"/>
              </w:numPr>
              <w:tabs>
                <w:tab w:val="clear" w:pos="284"/>
              </w:tabs>
              <w:spacing w:before="60" w:after="60" w:line="240" w:lineRule="auto"/>
              <w:ind w:left="601" w:hanging="283"/>
              <w:jc w:val="left"/>
              <w:rPr>
                <w:rFonts w:ascii="Arial" w:hAnsi="Arial" w:cs="Arial"/>
                <w:sz w:val="16"/>
                <w:szCs w:val="16"/>
              </w:rPr>
            </w:pPr>
            <w:r w:rsidRPr="000D50F7">
              <w:rPr>
                <w:rFonts w:ascii="Arial" w:hAnsi="Arial" w:cs="Arial"/>
                <w:sz w:val="16"/>
                <w:szCs w:val="16"/>
              </w:rPr>
              <w:t xml:space="preserve">The </w:t>
            </w:r>
            <w:r w:rsidRPr="000D50F7">
              <w:rPr>
                <w:rFonts w:ascii="Arial" w:hAnsi="Arial" w:cs="Arial"/>
                <w:i/>
                <w:sz w:val="16"/>
                <w:szCs w:val="16"/>
              </w:rPr>
              <w:t>Australian War Memorial</w:t>
            </w:r>
            <w:r>
              <w:rPr>
                <w:rFonts w:ascii="Arial" w:hAnsi="Arial" w:cs="Arial"/>
                <w:i/>
                <w:sz w:val="16"/>
                <w:szCs w:val="16"/>
              </w:rPr>
              <w:t xml:space="preserve"> - redevelopment </w:t>
            </w:r>
            <w:r>
              <w:rPr>
                <w:rFonts w:ascii="Arial" w:hAnsi="Arial" w:cs="Arial"/>
                <w:sz w:val="16"/>
                <w:szCs w:val="16"/>
              </w:rPr>
              <w:t>funding measure</w:t>
            </w:r>
            <w:r w:rsidRPr="000D50F7">
              <w:rPr>
                <w:rFonts w:ascii="Arial" w:hAnsi="Arial" w:cs="Arial"/>
                <w:sz w:val="16"/>
                <w:szCs w:val="16"/>
              </w:rPr>
              <w:t xml:space="preserve"> will enhance the Memorial’s core capabilities to deliver </w:t>
            </w:r>
            <w:r>
              <w:rPr>
                <w:rFonts w:ascii="Arial" w:hAnsi="Arial" w:cs="Arial"/>
                <w:sz w:val="16"/>
                <w:szCs w:val="16"/>
              </w:rPr>
              <w:t>Visitor Services within</w:t>
            </w:r>
            <w:r w:rsidRPr="000D50F7">
              <w:rPr>
                <w:rFonts w:ascii="Arial" w:hAnsi="Arial" w:cs="Arial"/>
                <w:sz w:val="16"/>
                <w:szCs w:val="16"/>
              </w:rPr>
              <w:t xml:space="preserve"> Program Component 1.8</w:t>
            </w:r>
            <w:r>
              <w:rPr>
                <w:rFonts w:ascii="Arial" w:hAnsi="Arial" w:cs="Arial"/>
                <w:sz w:val="16"/>
                <w:szCs w:val="16"/>
              </w:rPr>
              <w:t>.</w:t>
            </w:r>
          </w:p>
        </w:tc>
      </w:tr>
    </w:tbl>
    <w:p w14:paraId="27A7ABA6" w14:textId="77777777" w:rsidR="008A0CDD" w:rsidRPr="00A80C68" w:rsidRDefault="008A0CDD" w:rsidP="008A0CDD">
      <w:pPr>
        <w:pStyle w:val="Normal39"/>
        <w:spacing w:after="0"/>
        <w:jc w:val="left"/>
        <w:rPr>
          <w:rFonts w:ascii="Arial" w:hAnsi="Arial" w:cs="Arial"/>
          <w:sz w:val="16"/>
        </w:rPr>
      </w:pPr>
      <w:r>
        <w:t xml:space="preserve"> </w:t>
      </w:r>
    </w:p>
    <w:p w14:paraId="6670D7CB" w14:textId="77777777" w:rsidR="008A0CDD" w:rsidRDefault="008A0CDD" w:rsidP="008A0CDD">
      <w:pPr>
        <w:pStyle w:val="Heading2"/>
        <w:pageBreakBefore/>
        <w:pBdr>
          <w:top w:val="nil"/>
          <w:left w:val="nil"/>
          <w:bottom w:val="nil"/>
          <w:right w:val="nil"/>
          <w:between w:val="nil"/>
          <w:bar w:val="nil"/>
        </w:pBdr>
        <w:spacing w:before="0" w:after="120"/>
        <w:jc w:val="both"/>
        <w:rPr>
          <w:rFonts w:cs="Arial"/>
          <w:bCs/>
          <w:iCs/>
          <w:szCs w:val="30"/>
          <w:bdr w:val="nil"/>
        </w:rPr>
      </w:pPr>
      <w:bookmarkStart w:id="13" w:name="_Toc190682532"/>
      <w:bookmarkStart w:id="14" w:name="_Toc190682315"/>
      <w:r>
        <w:rPr>
          <w:rFonts w:cs="Arial"/>
          <w:bCs/>
          <w:iCs/>
          <w:szCs w:val="30"/>
          <w:bdr w:val="nil"/>
        </w:rPr>
        <w:lastRenderedPageBreak/>
        <w:t>Section 3: B</w:t>
      </w:r>
      <w:r w:rsidRPr="00DF3900">
        <w:rPr>
          <w:rFonts w:cs="Arial"/>
          <w:bCs/>
          <w:iCs/>
          <w:szCs w:val="30"/>
          <w:bdr w:val="nil"/>
        </w:rPr>
        <w:t>udgeted financial statements</w:t>
      </w:r>
      <w:bookmarkEnd w:id="13"/>
      <w:bookmarkEnd w:id="14"/>
    </w:p>
    <w:p w14:paraId="12137472" w14:textId="77777777" w:rsidR="008A0CDD" w:rsidRPr="00FC4760" w:rsidRDefault="008A0CDD" w:rsidP="008A0CDD">
      <w:pPr>
        <w:pBdr>
          <w:top w:val="nil"/>
          <w:left w:val="nil"/>
          <w:bottom w:val="nil"/>
          <w:right w:val="nil"/>
          <w:between w:val="nil"/>
          <w:bar w:val="nil"/>
        </w:pBdr>
        <w:rPr>
          <w:bdr w:val="nil"/>
        </w:rPr>
      </w:pPr>
      <w:r>
        <w:rPr>
          <w:bdr w:val="nil"/>
        </w:rPr>
        <w:t>Section 3 presents budgeted financial statements which provide a comprehensive snapshot of entity finances for the 2019-20 budget year, including the impact of budget measures and resourcing on financial statements.</w:t>
      </w:r>
    </w:p>
    <w:p w14:paraId="0F66E9E5" w14:textId="77777777" w:rsidR="008A0CDD" w:rsidRDefault="008A0CDD" w:rsidP="008A0CDD">
      <w:pPr>
        <w:pStyle w:val="Heading3"/>
        <w:pBdr>
          <w:top w:val="nil"/>
          <w:left w:val="nil"/>
          <w:bottom w:val="nil"/>
          <w:right w:val="nil"/>
          <w:between w:val="nil"/>
          <w:bar w:val="nil"/>
        </w:pBdr>
        <w:rPr>
          <w:bdr w:val="nil"/>
        </w:rPr>
      </w:pPr>
      <w:bookmarkStart w:id="15" w:name="_Toc190682317"/>
      <w:bookmarkStart w:id="16" w:name="_Toc444523517"/>
      <w:bookmarkStart w:id="17" w:name="_Toc476145055"/>
      <w:r>
        <w:rPr>
          <w:bdr w:val="nil"/>
        </w:rPr>
        <w:t>3.1</w:t>
      </w:r>
      <w:r>
        <w:rPr>
          <w:bdr w:val="nil"/>
        </w:rPr>
        <w:tab/>
        <w:t>Budgeted financial statements</w:t>
      </w:r>
      <w:bookmarkEnd w:id="15"/>
      <w:bookmarkEnd w:id="16"/>
      <w:bookmarkEnd w:id="17"/>
    </w:p>
    <w:p w14:paraId="7A27BDAB" w14:textId="77777777" w:rsidR="008A0CDD" w:rsidRPr="005D2279" w:rsidRDefault="008A0CDD" w:rsidP="008A0CDD">
      <w:pPr>
        <w:pStyle w:val="Heading4"/>
        <w:pBdr>
          <w:top w:val="nil"/>
          <w:left w:val="nil"/>
          <w:bottom w:val="nil"/>
          <w:right w:val="nil"/>
          <w:between w:val="nil"/>
          <w:bar w:val="nil"/>
        </w:pBdr>
        <w:spacing w:line="260" w:lineRule="exact"/>
        <w:rPr>
          <w:rFonts w:cs="Arial"/>
          <w:bCs/>
          <w:szCs w:val="22"/>
          <w:bdr w:val="nil"/>
        </w:rPr>
      </w:pPr>
      <w:r w:rsidRPr="005D2279">
        <w:rPr>
          <w:rFonts w:cs="Arial"/>
          <w:bCs/>
          <w:szCs w:val="22"/>
          <w:bdr w:val="nil"/>
        </w:rPr>
        <w:t>3.1.1</w:t>
      </w:r>
      <w:r w:rsidRPr="005D2279">
        <w:rPr>
          <w:rFonts w:cs="Arial"/>
          <w:bCs/>
          <w:szCs w:val="22"/>
          <w:bdr w:val="nil"/>
        </w:rPr>
        <w:tab/>
        <w:t>Differences between entity resourcing and financial statements</w:t>
      </w:r>
    </w:p>
    <w:p w14:paraId="61A45443" w14:textId="77777777" w:rsidR="008A0CDD" w:rsidRPr="006E56FE" w:rsidRDefault="008A0CDD" w:rsidP="008A0CDD">
      <w:pPr>
        <w:pStyle w:val="Normal230"/>
        <w:pBdr>
          <w:top w:val="nil"/>
          <w:left w:val="nil"/>
          <w:bottom w:val="nil"/>
          <w:right w:val="nil"/>
          <w:between w:val="nil"/>
          <w:bar w:val="nil"/>
        </w:pBdr>
        <w:rPr>
          <w:bdr w:val="nil"/>
          <w:lang w:val="en-GB"/>
        </w:rPr>
      </w:pPr>
      <w:r w:rsidRPr="006E56FE">
        <w:rPr>
          <w:bdr w:val="nil"/>
          <w:lang w:val="en-GB"/>
        </w:rPr>
        <w:t>The Memorial reports no significant difference between entity resourcing and financial statements.</w:t>
      </w:r>
    </w:p>
    <w:p w14:paraId="78417404" w14:textId="77777777" w:rsidR="008A0CDD" w:rsidRPr="005D2279" w:rsidRDefault="008A0CDD" w:rsidP="008A0CDD">
      <w:pPr>
        <w:pStyle w:val="Heading4"/>
        <w:pBdr>
          <w:top w:val="nil"/>
          <w:left w:val="nil"/>
          <w:bottom w:val="nil"/>
          <w:right w:val="nil"/>
          <w:between w:val="nil"/>
          <w:bar w:val="nil"/>
        </w:pBdr>
        <w:spacing w:line="260" w:lineRule="exact"/>
        <w:rPr>
          <w:rFonts w:cs="Arial"/>
          <w:bCs/>
          <w:szCs w:val="22"/>
          <w:bdr w:val="nil"/>
        </w:rPr>
      </w:pPr>
      <w:r w:rsidRPr="005D2279">
        <w:rPr>
          <w:rFonts w:cs="Arial"/>
          <w:bCs/>
          <w:szCs w:val="22"/>
          <w:bdr w:val="nil"/>
        </w:rPr>
        <w:t>3.1.2</w:t>
      </w:r>
      <w:r w:rsidRPr="005D2279">
        <w:rPr>
          <w:rFonts w:cs="Arial"/>
          <w:bCs/>
          <w:szCs w:val="22"/>
          <w:bdr w:val="nil"/>
        </w:rPr>
        <w:tab/>
        <w:t>Explanatory notes and analysis of budgeted financial statements</w:t>
      </w:r>
    </w:p>
    <w:p w14:paraId="020CA9F4" w14:textId="77777777" w:rsidR="008A0CDD" w:rsidRPr="000B7AB6" w:rsidRDefault="008A0CDD" w:rsidP="008A0CDD">
      <w:pPr>
        <w:pStyle w:val="Normal230"/>
        <w:pBdr>
          <w:top w:val="nil"/>
          <w:left w:val="nil"/>
          <w:bottom w:val="nil"/>
          <w:right w:val="nil"/>
          <w:between w:val="nil"/>
          <w:bar w:val="nil"/>
        </w:pBdr>
        <w:rPr>
          <w:bdr w:val="nil"/>
          <w:lang w:val="en-GB"/>
        </w:rPr>
      </w:pPr>
      <w:r w:rsidRPr="000B7AB6">
        <w:rPr>
          <w:bdr w:val="nil"/>
          <w:lang w:val="en-GB"/>
        </w:rPr>
        <w:t xml:space="preserve">The Memorial is forecasting a </w:t>
      </w:r>
      <w:r>
        <w:rPr>
          <w:bdr w:val="nil"/>
          <w:lang w:val="en-GB"/>
        </w:rPr>
        <w:t xml:space="preserve">small </w:t>
      </w:r>
      <w:r w:rsidRPr="000B7AB6">
        <w:rPr>
          <w:bdr w:val="nil"/>
          <w:lang w:val="en-GB"/>
        </w:rPr>
        <w:t>su</w:t>
      </w:r>
      <w:r>
        <w:rPr>
          <w:bdr w:val="nil"/>
          <w:lang w:val="en-GB"/>
        </w:rPr>
        <w:t>rplus in the Budget year of $0.1</w:t>
      </w:r>
      <w:r w:rsidRPr="000B7AB6">
        <w:rPr>
          <w:bdr w:val="nil"/>
          <w:lang w:val="en-GB"/>
        </w:rPr>
        <w:t>m with similar surpluses reflected in the forward year estimates.</w:t>
      </w:r>
    </w:p>
    <w:p w14:paraId="3AE0A9B7" w14:textId="77777777" w:rsidR="008A0CDD" w:rsidRPr="000B7AB6" w:rsidRDefault="008A0CDD" w:rsidP="008A0CDD">
      <w:pPr>
        <w:pStyle w:val="Normal230"/>
        <w:pBdr>
          <w:top w:val="nil"/>
          <w:left w:val="nil"/>
          <w:bottom w:val="nil"/>
          <w:right w:val="nil"/>
          <w:between w:val="nil"/>
          <w:bar w:val="nil"/>
        </w:pBdr>
        <w:rPr>
          <w:bdr w:val="nil"/>
          <w:lang w:val="en-GB"/>
        </w:rPr>
      </w:pPr>
      <w:r>
        <w:rPr>
          <w:bdr w:val="nil"/>
          <w:lang w:val="en-GB"/>
        </w:rPr>
        <w:t>A change in accounting policy has resulted in heritage and cultural assets no longer being depreciated</w:t>
      </w:r>
      <w:r w:rsidRPr="000B7AB6">
        <w:rPr>
          <w:bdr w:val="nil"/>
          <w:lang w:val="en-GB"/>
        </w:rPr>
        <w:t>.</w:t>
      </w:r>
    </w:p>
    <w:p w14:paraId="57DBB489" w14:textId="77777777" w:rsidR="008A0CDD" w:rsidRPr="000B7AB6" w:rsidRDefault="008A0CDD" w:rsidP="008A0CDD">
      <w:pPr>
        <w:pStyle w:val="Normal230"/>
        <w:pBdr>
          <w:top w:val="nil"/>
          <w:left w:val="nil"/>
          <w:bottom w:val="nil"/>
          <w:right w:val="nil"/>
          <w:between w:val="nil"/>
          <w:bar w:val="nil"/>
        </w:pBdr>
        <w:rPr>
          <w:bdr w:val="nil"/>
          <w:lang w:val="en-GB"/>
        </w:rPr>
      </w:pPr>
      <w:r>
        <w:rPr>
          <w:bdr w:val="nil"/>
          <w:lang w:val="en-GB"/>
        </w:rPr>
        <w:t xml:space="preserve">New measure appropriation from 2019-20 will fund the redevelopment of the Australian War Memorial to </w:t>
      </w:r>
      <w:r w:rsidRPr="00EF28C1">
        <w:rPr>
          <w:bdr w:val="nil"/>
          <w:lang w:val="en-GB"/>
        </w:rPr>
        <w:t>significantly increase permanent exhibition and public program space as well as integrating  research collections and services into a new Research Centre</w:t>
      </w:r>
      <w:r>
        <w:rPr>
          <w:bdr w:val="nil"/>
          <w:lang w:val="en-GB"/>
        </w:rPr>
        <w:t>.</w:t>
      </w:r>
    </w:p>
    <w:p w14:paraId="22A9E18F" w14:textId="77777777" w:rsidR="008A0CDD" w:rsidRPr="000B7AB6" w:rsidRDefault="008A0CDD" w:rsidP="008A0CDD">
      <w:pPr>
        <w:pStyle w:val="Normal230"/>
        <w:pBdr>
          <w:top w:val="nil"/>
          <w:left w:val="nil"/>
          <w:bottom w:val="nil"/>
          <w:right w:val="nil"/>
          <w:between w:val="nil"/>
          <w:bar w:val="nil"/>
        </w:pBdr>
        <w:rPr>
          <w:bdr w:val="nil"/>
          <w:lang w:val="en-GB"/>
        </w:rPr>
      </w:pPr>
      <w:r w:rsidRPr="000B7AB6">
        <w:rPr>
          <w:bdr w:val="nil"/>
          <w:lang w:val="en-GB"/>
        </w:rPr>
        <w:t>The Collection Development and Acquisition Budget (CDAB) is treated as an equity injection, and is allocated to the on-going preservation of the Memorial’s collection, and the acquisition of new collection items.</w:t>
      </w:r>
    </w:p>
    <w:p w14:paraId="6A3EF31A" w14:textId="77777777" w:rsidR="008A0CDD" w:rsidRPr="000B7AB6" w:rsidRDefault="008A0CDD" w:rsidP="008A0CDD">
      <w:pPr>
        <w:pStyle w:val="Normal230"/>
        <w:pBdr>
          <w:top w:val="nil"/>
          <w:left w:val="nil"/>
          <w:bottom w:val="nil"/>
          <w:right w:val="nil"/>
          <w:between w:val="nil"/>
          <w:bar w:val="nil"/>
        </w:pBdr>
        <w:rPr>
          <w:bdr w:val="nil"/>
          <w:lang w:val="en-GB"/>
        </w:rPr>
      </w:pPr>
      <w:r>
        <w:rPr>
          <w:bdr w:val="nil"/>
          <w:lang w:val="en-GB"/>
        </w:rPr>
        <w:t>The total equity of $1.51 billion in 2019</w:t>
      </w:r>
      <w:r>
        <w:rPr>
          <w:bdr w:val="nil"/>
          <w:lang w:val="en-GB"/>
        </w:rPr>
        <w:noBreakHyphen/>
        <w:t>20</w:t>
      </w:r>
      <w:r w:rsidRPr="000B7AB6">
        <w:rPr>
          <w:bdr w:val="nil"/>
          <w:lang w:val="en-GB"/>
        </w:rPr>
        <w:t xml:space="preserve"> is a</w:t>
      </w:r>
      <w:r>
        <w:rPr>
          <w:bdr w:val="nil"/>
          <w:lang w:val="en-GB"/>
        </w:rPr>
        <w:t>n increase of $35</w:t>
      </w:r>
      <w:r w:rsidRPr="000B7AB6">
        <w:rPr>
          <w:bdr w:val="nil"/>
          <w:lang w:val="en-GB"/>
        </w:rPr>
        <w:t xml:space="preserve"> million from the 201</w:t>
      </w:r>
      <w:r>
        <w:rPr>
          <w:bdr w:val="nil"/>
          <w:lang w:val="en-GB"/>
        </w:rPr>
        <w:t>8</w:t>
      </w:r>
      <w:r>
        <w:rPr>
          <w:bdr w:val="nil"/>
          <w:lang w:val="en-GB"/>
        </w:rPr>
        <w:noBreakHyphen/>
        <w:t>19</w:t>
      </w:r>
      <w:r w:rsidRPr="000B7AB6">
        <w:rPr>
          <w:bdr w:val="nil"/>
          <w:lang w:val="en-GB"/>
        </w:rPr>
        <w:t xml:space="preserve"> estimate, </w:t>
      </w:r>
      <w:r>
        <w:rPr>
          <w:bdr w:val="nil"/>
          <w:lang w:val="en-GB"/>
        </w:rPr>
        <w:t xml:space="preserve">represented </w:t>
      </w:r>
      <w:r w:rsidRPr="000B7AB6">
        <w:rPr>
          <w:bdr w:val="nil"/>
          <w:lang w:val="en-GB"/>
        </w:rPr>
        <w:t>by the increase in equity injections to fund capital expenditure.</w:t>
      </w:r>
    </w:p>
    <w:p w14:paraId="0C012994" w14:textId="77777777" w:rsidR="008A0CDD" w:rsidRPr="000B7AB6" w:rsidRDefault="008A0CDD" w:rsidP="008A0CDD">
      <w:pPr>
        <w:pStyle w:val="Normal230"/>
        <w:pBdr>
          <w:top w:val="nil"/>
          <w:left w:val="nil"/>
          <w:bottom w:val="nil"/>
          <w:right w:val="nil"/>
          <w:between w:val="nil"/>
          <w:bar w:val="nil"/>
        </w:pBdr>
        <w:rPr>
          <w:bdr w:val="nil"/>
          <w:lang w:val="en-GB"/>
        </w:rPr>
      </w:pPr>
      <w:r w:rsidRPr="000B7AB6">
        <w:rPr>
          <w:bdr w:val="nil"/>
          <w:lang w:val="en-GB"/>
        </w:rPr>
        <w:t xml:space="preserve">Investments on hand represent accumulated capital reserves and independently sourced revenue, set aside for </w:t>
      </w:r>
      <w:r>
        <w:rPr>
          <w:bdr w:val="nil"/>
          <w:lang w:val="en-GB"/>
        </w:rPr>
        <w:t xml:space="preserve">the delivery of </w:t>
      </w:r>
      <w:r w:rsidRPr="000B7AB6">
        <w:rPr>
          <w:bdr w:val="nil"/>
          <w:lang w:val="en-GB"/>
        </w:rPr>
        <w:t xml:space="preserve">specific </w:t>
      </w:r>
      <w:r>
        <w:rPr>
          <w:bdr w:val="nil"/>
          <w:lang w:val="en-GB"/>
        </w:rPr>
        <w:t xml:space="preserve">capital </w:t>
      </w:r>
      <w:r w:rsidRPr="000B7AB6">
        <w:rPr>
          <w:bdr w:val="nil"/>
          <w:lang w:val="en-GB"/>
        </w:rPr>
        <w:t xml:space="preserve">commitments </w:t>
      </w:r>
      <w:r>
        <w:rPr>
          <w:bdr w:val="nil"/>
          <w:lang w:val="en-GB"/>
        </w:rPr>
        <w:t>beyond the forward estimates</w:t>
      </w:r>
      <w:r w:rsidRPr="000B7AB6">
        <w:rPr>
          <w:bdr w:val="nil"/>
          <w:lang w:val="en-GB"/>
        </w:rPr>
        <w:t xml:space="preserve">. </w:t>
      </w:r>
    </w:p>
    <w:p w14:paraId="23A4D348" w14:textId="77777777" w:rsidR="008A0CDD" w:rsidRDefault="008A0CDD" w:rsidP="008A0CDD">
      <w:pPr>
        <w:pStyle w:val="Normal230"/>
        <w:pBdr>
          <w:top w:val="nil"/>
          <w:left w:val="nil"/>
          <w:bottom w:val="nil"/>
          <w:right w:val="nil"/>
          <w:between w:val="nil"/>
          <w:bar w:val="nil"/>
        </w:pBdr>
        <w:rPr>
          <w:bdr w:val="nil"/>
          <w:lang w:val="en-GB"/>
        </w:rPr>
      </w:pPr>
      <w:r w:rsidRPr="000B7AB6">
        <w:rPr>
          <w:bdr w:val="nil"/>
          <w:lang w:val="en-GB"/>
        </w:rPr>
        <w:t>The Memorial’s primary liability continues to be employ</w:t>
      </w:r>
      <w:r>
        <w:rPr>
          <w:bdr w:val="nil"/>
          <w:lang w:val="en-GB"/>
        </w:rPr>
        <w:t>ee provisions which, during 2019</w:t>
      </w:r>
      <w:r>
        <w:rPr>
          <w:bdr w:val="nil"/>
          <w:lang w:val="en-GB"/>
        </w:rPr>
        <w:noBreakHyphen/>
        <w:t>20, are projected to be $8</w:t>
      </w:r>
      <w:r w:rsidRPr="000B7AB6">
        <w:rPr>
          <w:bdr w:val="nil"/>
          <w:lang w:val="en-GB"/>
        </w:rPr>
        <w:t xml:space="preserve"> million, as a result of accruing leave entitlements.</w:t>
      </w:r>
    </w:p>
    <w:p w14:paraId="054A33B2" w14:textId="77777777" w:rsidR="008A0CDD" w:rsidRDefault="008A0CDD" w:rsidP="008A0CDD">
      <w:pPr>
        <w:pStyle w:val="Normal230"/>
        <w:pBdr>
          <w:top w:val="nil"/>
          <w:left w:val="nil"/>
          <w:bottom w:val="nil"/>
          <w:right w:val="nil"/>
          <w:between w:val="nil"/>
          <w:bar w:val="nil"/>
        </w:pBdr>
        <w:rPr>
          <w:bdr w:val="nil"/>
          <w:lang w:val="en-GB"/>
        </w:rPr>
      </w:pPr>
      <w:r>
        <w:t xml:space="preserve"> </w:t>
      </w:r>
    </w:p>
    <w:p w14:paraId="0AADF288" w14:textId="77777777" w:rsidR="008A0CDD" w:rsidRPr="00A02DDB" w:rsidRDefault="008A0CDD" w:rsidP="008A0CDD">
      <w:pPr>
        <w:keepNext/>
        <w:pageBreakBefore/>
        <w:pBdr>
          <w:top w:val="nil"/>
          <w:left w:val="nil"/>
          <w:bottom w:val="nil"/>
          <w:right w:val="nil"/>
          <w:between w:val="nil"/>
          <w:bar w:val="nil"/>
        </w:pBdr>
        <w:tabs>
          <w:tab w:val="left" w:pos="709"/>
        </w:tabs>
        <w:spacing w:before="240" w:line="240" w:lineRule="auto"/>
        <w:jc w:val="left"/>
        <w:outlineLvl w:val="2"/>
        <w:rPr>
          <w:rFonts w:ascii="Arial" w:hAnsi="Arial"/>
          <w:b/>
          <w:smallCaps/>
          <w:sz w:val="26"/>
          <w:bdr w:val="nil"/>
        </w:rPr>
      </w:pPr>
      <w:r w:rsidRPr="00A02DDB">
        <w:rPr>
          <w:rFonts w:ascii="Arial" w:hAnsi="Arial"/>
          <w:b/>
          <w:smallCaps/>
          <w:sz w:val="26"/>
          <w:bdr w:val="nil"/>
        </w:rPr>
        <w:lastRenderedPageBreak/>
        <w:t>3.2</w:t>
      </w:r>
      <w:r w:rsidRPr="00A02DDB">
        <w:rPr>
          <w:rFonts w:ascii="Arial" w:hAnsi="Arial"/>
          <w:b/>
          <w:smallCaps/>
          <w:sz w:val="26"/>
          <w:bdr w:val="nil"/>
        </w:rPr>
        <w:tab/>
        <w:t>Budgeted financial statements tables</w:t>
      </w:r>
    </w:p>
    <w:p w14:paraId="4E3E0E18" w14:textId="77777777" w:rsidR="008A0CDD" w:rsidRPr="00E05F9F" w:rsidRDefault="008A0CDD" w:rsidP="008A0CDD">
      <w:pPr>
        <w:pBdr>
          <w:top w:val="nil"/>
          <w:left w:val="nil"/>
          <w:bottom w:val="nil"/>
          <w:right w:val="nil"/>
          <w:between w:val="nil"/>
          <w:bar w:val="nil"/>
        </w:pBdr>
        <w:spacing w:after="0" w:line="240" w:lineRule="auto"/>
        <w:ind w:right="-113"/>
        <w:rPr>
          <w:rFonts w:ascii="Arial" w:hAnsi="Arial" w:cs="Arial"/>
          <w:b/>
          <w:bCs/>
          <w:color w:val="000000"/>
          <w:szCs w:val="16"/>
          <w:bdr w:val="nil"/>
        </w:rPr>
      </w:pPr>
      <w:r w:rsidRPr="00E05F9F">
        <w:rPr>
          <w:rFonts w:ascii="Arial" w:hAnsi="Arial" w:cs="Arial"/>
          <w:b/>
          <w:bCs/>
          <w:color w:val="000000"/>
          <w:szCs w:val="16"/>
          <w:bdr w:val="nil"/>
        </w:rPr>
        <w:t>Table 3.1</w:t>
      </w:r>
      <w:r>
        <w:rPr>
          <w:rFonts w:ascii="Arial" w:hAnsi="Arial" w:cs="Arial"/>
          <w:b/>
          <w:bCs/>
          <w:color w:val="000000"/>
          <w:szCs w:val="16"/>
          <w:bdr w:val="nil"/>
        </w:rPr>
        <w:t>:</w:t>
      </w:r>
      <w:r w:rsidRPr="00E05F9F">
        <w:rPr>
          <w:rFonts w:ascii="Arial" w:hAnsi="Arial" w:cs="Arial"/>
          <w:b/>
          <w:bCs/>
          <w:color w:val="000000"/>
          <w:szCs w:val="16"/>
          <w:bdr w:val="nil"/>
        </w:rPr>
        <w:t xml:space="preserve"> Comprehensive income statement (showing net cost of services) for the period ended 30 June</w:t>
      </w:r>
    </w:p>
    <w:tbl>
      <w:tblPr>
        <w:tblW w:w="8115" w:type="dxa"/>
        <w:tblLayout w:type="fixed"/>
        <w:tblLook w:val="0600" w:firstRow="0" w:lastRow="0" w:firstColumn="0" w:lastColumn="0" w:noHBand="1" w:noVBand="1"/>
      </w:tblPr>
      <w:tblGrid>
        <w:gridCol w:w="180"/>
        <w:gridCol w:w="180"/>
        <w:gridCol w:w="2805"/>
        <w:gridCol w:w="990"/>
        <w:gridCol w:w="990"/>
        <w:gridCol w:w="990"/>
        <w:gridCol w:w="990"/>
        <w:gridCol w:w="990"/>
      </w:tblGrid>
      <w:tr w:rsidR="00947AA5" w14:paraId="103B1D8A"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DAF7B8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0227E21"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64D5F2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1491B1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9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5CA1F2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4BD6EBA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F1BF35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E52F9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28C71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6E8EFC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1438B6B"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474877D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42294EC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45C0684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016C93C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3D6D1C8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DECDAA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6363EF6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0F8EC2D"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889395C"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736A7568"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56270D2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33310429"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7A7975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08C83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49AF412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7633C99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BE51C84"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F83A75A" w14:textId="77777777" w:rsidR="00493F49" w:rsidRPr="001F3915" w:rsidRDefault="00493F49" w:rsidP="001F3915">
            <w:pPr>
              <w:spacing w:after="0" w:line="240" w:lineRule="auto"/>
              <w:jc w:val="left"/>
              <w:rPr>
                <w:rFonts w:ascii="Arial" w:eastAsia="Arial" w:hAnsi="Arial" w:cs="Arial"/>
                <w:b/>
                <w:color w:val="000000"/>
                <w:sz w:val="16"/>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28B818C4"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99ACE6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2EE00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F92D4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EDCCB2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769F0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67FFA0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3BC9214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EXPENSES</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0EC45D"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78FEB45"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41747C"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1E7849"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CF96E0C" w14:textId="77777777" w:rsidR="00493F49" w:rsidRPr="001F3915" w:rsidRDefault="00493F49" w:rsidP="001F3915">
            <w:pPr>
              <w:spacing w:after="0" w:line="240" w:lineRule="auto"/>
              <w:jc w:val="right"/>
              <w:rPr>
                <w:rFonts w:ascii="Arial" w:eastAsia="Arial" w:hAnsi="Arial" w:cs="Arial"/>
                <w:b/>
                <w:color w:val="000000"/>
                <w:sz w:val="16"/>
              </w:rPr>
            </w:pPr>
          </w:p>
        </w:tc>
      </w:tr>
      <w:tr w:rsidR="00493F49" w14:paraId="399F923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4CD3A0D"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6038E70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 benefits</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0203DD6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26,032</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6950599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26,111</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A897B5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26,492</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174D19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27,002</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03E9C10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26,865</w:t>
            </w:r>
          </w:p>
        </w:tc>
      </w:tr>
      <w:tr w:rsidR="00493F49" w14:paraId="51E12E7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9B861C7"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718BF26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Suppliers</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20DFFE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27,668</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4C45FD2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20,207</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340DF2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15,740</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160F76F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15,148</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6A54CA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11,171</w:t>
            </w:r>
          </w:p>
        </w:tc>
      </w:tr>
      <w:tr w:rsidR="00493F49" w14:paraId="243D4C9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6C01379"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51B7E20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Depreciation and amortisation</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667BF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10,097</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251A182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11,322</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51CE7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12,246</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0EC218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13,381</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DD01E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13,991</w:t>
            </w:r>
          </w:p>
        </w:tc>
      </w:tr>
      <w:tr w:rsidR="00493F49" w14:paraId="7BBBEEA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5EAF44A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expenses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4EA46D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63,797</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AAC5D1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57,640</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17C94B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54,478</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36254B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55,531</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591D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52,027</w:t>
            </w:r>
          </w:p>
        </w:tc>
      </w:tr>
      <w:tr w:rsidR="00493F49" w14:paraId="495E605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3C0988C"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EA91F22" w14:textId="77777777" w:rsidR="00493F49" w:rsidRPr="001F3915" w:rsidRDefault="00493F49" w:rsidP="001F3915">
            <w:pPr>
              <w:spacing w:after="0" w:line="240" w:lineRule="auto"/>
              <w:jc w:val="left"/>
              <w:rPr>
                <w:rFonts w:ascii="Arial" w:eastAsia="Arial" w:hAnsi="Arial" w:cs="Arial"/>
                <w:b/>
                <w:color w:val="000000"/>
                <w:sz w:val="16"/>
              </w:rPr>
            </w:pPr>
          </w:p>
        </w:tc>
        <w:tc>
          <w:tcPr>
            <w:tcW w:w="2805" w:type="dxa"/>
            <w:tcBorders>
              <w:top w:val="nil"/>
              <w:left w:val="nil"/>
              <w:bottom w:val="nil"/>
              <w:right w:val="nil"/>
              <w:tl2br w:val="nil"/>
              <w:tr2bl w:val="nil"/>
            </w:tcBorders>
            <w:shd w:val="clear" w:color="auto" w:fill="auto"/>
            <w:tcMar>
              <w:left w:w="0" w:type="dxa"/>
              <w:right w:w="0" w:type="dxa"/>
            </w:tcMar>
            <w:vAlign w:val="bottom"/>
          </w:tcPr>
          <w:p w14:paraId="791C20F5"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294D64"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68ACEDF"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62EF6CF"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BF4D13"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FFC9EA0"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77CC09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44A2484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LESS: </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0BB12B3"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43C92722"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6EF0F7B"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C31AA23"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858F35B"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834EA8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27F5A5E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OWN-SOURCE INCOME</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5EAF746"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721CF62B"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C1CC33C"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67AB920"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D1CE2C8"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222B34D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4116D92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Own-source revenue</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4963E6F"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32E5ECCF"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9BA9BCA"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6F75F03"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B04CCA2"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0E006F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E96518D"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17C3725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Sale of goods and rendering of services</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005CDC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4,830</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39B3BC7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4,275</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3F51AFB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4,275</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3BCDF5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4,275</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6748D9F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4,275</w:t>
            </w:r>
          </w:p>
        </w:tc>
      </w:tr>
      <w:tr w:rsidR="00493F49" w14:paraId="672D05E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D78312F"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6703B0D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Interest</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13A4F1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2,245</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39D135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2,333</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29F0225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2,442</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7C61ED9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2,460</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53E3D9F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2,306</w:t>
            </w:r>
          </w:p>
        </w:tc>
      </w:tr>
      <w:tr w:rsidR="00493F49" w14:paraId="5F21140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54986AD"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30C0876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Rental Income</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6517F54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174</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632983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AAF55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378B4A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08B692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w:t>
            </w:r>
          </w:p>
        </w:tc>
      </w:tr>
      <w:tr w:rsidR="00493F49" w14:paraId="4ACAB52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30AEE9F"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2571109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Royalties</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7D957D7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6AFB22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3F69AA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53B285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02BDEA1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w:t>
            </w:r>
          </w:p>
        </w:tc>
      </w:tr>
      <w:tr w:rsidR="00493F49" w14:paraId="316459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D943425"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19A148E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B76C17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2,685</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75E92CF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2,064</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D6E58F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2,064</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58E5B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2,064</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6713E0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2,064</w:t>
            </w:r>
          </w:p>
        </w:tc>
      </w:tr>
      <w:tr w:rsidR="00493F49" w14:paraId="0A9C230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71C657E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own-source revenue</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126F51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10,006</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E95217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8,842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30945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8,951</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B882F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8,969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585D72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8,815</w:t>
            </w:r>
          </w:p>
        </w:tc>
      </w:tr>
      <w:tr w:rsidR="00493F49" w14:paraId="3A47104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22F882E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Gains</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C3D7ED"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E3F756B"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8846F1"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164074"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B35EC2"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CBECD6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348E297" w14:textId="77777777" w:rsidR="00493F49" w:rsidRPr="001F3915" w:rsidRDefault="00493F49" w:rsidP="001F3915">
            <w:pPr>
              <w:spacing w:after="0" w:line="240" w:lineRule="auto"/>
              <w:jc w:val="left"/>
              <w:rPr>
                <w:rFonts w:ascii="Arial" w:eastAsia="Arial" w:hAnsi="Arial" w:cs="Arial"/>
                <w:b/>
                <w:color w:val="000000"/>
                <w:sz w:val="16"/>
              </w:rPr>
            </w:pPr>
          </w:p>
        </w:tc>
        <w:tc>
          <w:tcPr>
            <w:tcW w:w="2985" w:type="dxa"/>
            <w:gridSpan w:val="2"/>
            <w:tcBorders>
              <w:top w:val="nil"/>
              <w:left w:val="nil"/>
              <w:bottom w:val="nil"/>
              <w:right w:val="nil"/>
              <w:tl2br w:val="nil"/>
              <w:tr2bl w:val="nil"/>
            </w:tcBorders>
            <w:shd w:val="clear" w:color="auto" w:fill="auto"/>
            <w:tcMar>
              <w:left w:w="40" w:type="dxa"/>
              <w:right w:w="40" w:type="dxa"/>
            </w:tcMar>
            <w:vAlign w:val="bottom"/>
          </w:tcPr>
          <w:p w14:paraId="2E29906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Other (Gifted assets, resources free of </w:t>
            </w:r>
          </w:p>
          <w:p w14:paraId="0B9669B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charge)</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6222D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3,050</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3E0578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2,550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08A5D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2,550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44702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2,550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8E64D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2,550</w:t>
            </w:r>
          </w:p>
        </w:tc>
      </w:tr>
      <w:tr w:rsidR="00493F49" w14:paraId="086DF0E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5EDA4DE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gains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7EB187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3,050</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1176C7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2,550</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AAA0BF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2,550</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89AF08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2,550</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B0A626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2,550</w:t>
            </w:r>
          </w:p>
        </w:tc>
      </w:tr>
      <w:tr w:rsidR="00493F49" w14:paraId="7F4EDFF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7CBF552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own-source income</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333DDA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13,056</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7CBAAB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11,392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5FD2F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11,501</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62C397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11,519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9A4B8B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11,365</w:t>
            </w:r>
          </w:p>
        </w:tc>
      </w:tr>
      <w:tr w:rsidR="00493F49" w14:paraId="1EA37E0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tcMar>
              <w:left w:w="40" w:type="dxa"/>
              <w:right w:w="40" w:type="dxa"/>
            </w:tcMar>
            <w:vAlign w:val="bottom"/>
          </w:tcPr>
          <w:p w14:paraId="0FF36D1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(cost of)/contribution by services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ABC06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(50,741)</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3FFFFA3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(46,248)</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2FEE6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(42,977)</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BDA6D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(44,012)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59ACC7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(40,662)</w:t>
            </w:r>
          </w:p>
        </w:tc>
      </w:tr>
      <w:tr w:rsidR="00493F49" w14:paraId="1107D3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1258E63" w14:textId="77777777" w:rsidR="00493F49" w:rsidRPr="001F3915" w:rsidRDefault="00493F49" w:rsidP="001F3915">
            <w:pPr>
              <w:spacing w:after="0" w:line="240" w:lineRule="auto"/>
              <w:jc w:val="left"/>
              <w:rPr>
                <w:rFonts w:ascii="Arial" w:eastAsia="Arial" w:hAnsi="Arial" w:cs="Arial"/>
                <w:color w:val="000000"/>
                <w:sz w:val="16"/>
              </w:rPr>
            </w:pPr>
          </w:p>
        </w:tc>
        <w:tc>
          <w:tcPr>
            <w:tcW w:w="2985" w:type="dxa"/>
            <w:gridSpan w:val="2"/>
            <w:tcBorders>
              <w:top w:val="nil"/>
              <w:left w:val="nil"/>
              <w:bottom w:val="nil"/>
              <w:right w:val="nil"/>
              <w:tl2br w:val="nil"/>
              <w:tr2bl w:val="nil"/>
            </w:tcBorders>
            <w:shd w:val="clear" w:color="auto" w:fill="auto"/>
            <w:noWrap/>
            <w:tcMar>
              <w:left w:w="40" w:type="dxa"/>
              <w:right w:w="40" w:type="dxa"/>
            </w:tcMar>
            <w:vAlign w:val="bottom"/>
          </w:tcPr>
          <w:p w14:paraId="18D40AE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Revenue from Government</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19B3672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50,904</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2895F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46,371</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10856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43,079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DA6C1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44,131</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D70876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40,800</w:t>
            </w:r>
          </w:p>
        </w:tc>
      </w:tr>
      <w:tr w:rsidR="00493F49" w14:paraId="7D8B76A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5"/>
        </w:trPr>
        <w:tc>
          <w:tcPr>
            <w:tcW w:w="3165" w:type="dxa"/>
            <w:gridSpan w:val="3"/>
            <w:tcBorders>
              <w:top w:val="nil"/>
              <w:left w:val="nil"/>
              <w:bottom w:val="nil"/>
              <w:right w:val="nil"/>
              <w:tl2br w:val="nil"/>
              <w:tr2bl w:val="nil"/>
            </w:tcBorders>
            <w:shd w:val="clear" w:color="auto" w:fill="auto"/>
            <w:tcMar>
              <w:left w:w="40" w:type="dxa"/>
              <w:right w:w="40" w:type="dxa"/>
            </w:tcMar>
            <w:vAlign w:val="bottom"/>
          </w:tcPr>
          <w:p w14:paraId="7437DEE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Surplus/(Deficit) attributable to the</w:t>
            </w:r>
          </w:p>
          <w:p w14:paraId="1E6F2D9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   Australian Government</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A33F20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5D82AD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0F14EF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46ECB5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97BCD9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w:t>
            </w:r>
          </w:p>
        </w:tc>
      </w:tr>
      <w:tr w:rsidR="00493F49" w14:paraId="4ABE8B8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5"/>
        </w:trPr>
        <w:tc>
          <w:tcPr>
            <w:tcW w:w="3165" w:type="dxa"/>
            <w:gridSpan w:val="3"/>
            <w:tcBorders>
              <w:top w:val="nil"/>
              <w:left w:val="nil"/>
              <w:bottom w:val="single" w:sz="4" w:space="0" w:color="000000"/>
              <w:right w:val="nil"/>
              <w:tl2br w:val="nil"/>
              <w:tr2bl w:val="nil"/>
            </w:tcBorders>
            <w:shd w:val="clear" w:color="auto" w:fill="auto"/>
            <w:tcMar>
              <w:left w:w="40" w:type="dxa"/>
              <w:right w:w="40" w:type="dxa"/>
            </w:tcMar>
            <w:vAlign w:val="bottom"/>
          </w:tcPr>
          <w:p w14:paraId="6A54634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comprehensive income (loss)</w:t>
            </w:r>
          </w:p>
          <w:p w14:paraId="427156A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   attributable to the Australian</w:t>
            </w:r>
          </w:p>
          <w:p w14:paraId="1116704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   Government</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4DD45C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57CBC1A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ED1315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A5F5C6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768CE4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w:t>
            </w:r>
          </w:p>
        </w:tc>
      </w:tr>
    </w:tbl>
    <w:p w14:paraId="0AFB9F0D" w14:textId="77777777" w:rsidR="008A0CDD" w:rsidRDefault="008A0CDD" w:rsidP="008A0CDD">
      <w:pPr>
        <w:pStyle w:val="Source"/>
        <w:pBdr>
          <w:top w:val="nil"/>
          <w:left w:val="nil"/>
          <w:bottom w:val="nil"/>
          <w:right w:val="nil"/>
          <w:between w:val="nil"/>
          <w:bar w:val="nil"/>
        </w:pBdr>
        <w:spacing w:before="60"/>
        <w:rPr>
          <w:bdr w:val="nil"/>
        </w:rPr>
      </w:pPr>
      <w:r>
        <w:rPr>
          <w:rFonts w:cs="Arial"/>
          <w:bdr w:val="nil"/>
        </w:rPr>
        <w:t>Prepared on Australian Accounting Standards basis</w:t>
      </w:r>
    </w:p>
    <w:p w14:paraId="72116380" w14:textId="77777777" w:rsidR="008A0CDD" w:rsidRPr="00C15C4D" w:rsidRDefault="008A0CDD" w:rsidP="008A0CDD">
      <w:pPr>
        <w:pStyle w:val="TableHeading"/>
        <w:pBdr>
          <w:top w:val="nil"/>
          <w:left w:val="nil"/>
          <w:bottom w:val="nil"/>
          <w:right w:val="nil"/>
          <w:between w:val="nil"/>
          <w:bar w:val="nil"/>
        </w:pBdr>
        <w:spacing w:before="60" w:after="0" w:line="240" w:lineRule="auto"/>
        <w:ind w:left="5103"/>
        <w:jc w:val="right"/>
        <w:rPr>
          <w:b w:val="0"/>
          <w:sz w:val="16"/>
          <w:szCs w:val="16"/>
          <w:bdr w:val="nil"/>
        </w:rPr>
      </w:pPr>
      <w:r>
        <w:rPr>
          <w:b w:val="0"/>
          <w:sz w:val="16"/>
          <w:szCs w:val="16"/>
          <w:bdr w:val="nil"/>
        </w:rPr>
        <w:t>Table c</w:t>
      </w:r>
      <w:r w:rsidRPr="00192B23">
        <w:rPr>
          <w:b w:val="0"/>
          <w:sz w:val="16"/>
          <w:szCs w:val="16"/>
          <w:bdr w:val="nil"/>
        </w:rPr>
        <w:t>ontinued on next page</w:t>
      </w:r>
    </w:p>
    <w:p w14:paraId="20232508" w14:textId="77777777" w:rsidR="008A0CDD" w:rsidRPr="009719AA" w:rsidRDefault="008A0CDD" w:rsidP="008A0CDD">
      <w:pPr>
        <w:pStyle w:val="TableHeading"/>
        <w:pageBreakBefore/>
        <w:pBdr>
          <w:top w:val="nil"/>
          <w:left w:val="nil"/>
          <w:bottom w:val="nil"/>
          <w:right w:val="nil"/>
          <w:between w:val="nil"/>
          <w:bar w:val="nil"/>
        </w:pBdr>
        <w:spacing w:line="240" w:lineRule="auto"/>
        <w:jc w:val="left"/>
        <w:rPr>
          <w:snapToGrid w:val="0"/>
          <w:bdr w:val="nil"/>
        </w:rPr>
      </w:pPr>
      <w:r>
        <w:rPr>
          <w:bdr w:val="nil"/>
        </w:rPr>
        <w:lastRenderedPageBreak/>
        <w:t>Table 3.1: Comprehensive income statement (showing net cost of services)</w:t>
      </w:r>
      <w:r>
        <w:rPr>
          <w:snapToGrid w:val="0"/>
          <w:bdr w:val="nil"/>
        </w:rPr>
        <w:br/>
        <w:t>for the period ended 30 June (continued)</w:t>
      </w:r>
    </w:p>
    <w:tbl>
      <w:tblPr>
        <w:tblW w:w="8115" w:type="dxa"/>
        <w:tblLayout w:type="fixed"/>
        <w:tblLook w:val="0600" w:firstRow="0" w:lastRow="0" w:firstColumn="0" w:lastColumn="0" w:noHBand="1" w:noVBand="1"/>
      </w:tblPr>
      <w:tblGrid>
        <w:gridCol w:w="180"/>
        <w:gridCol w:w="180"/>
        <w:gridCol w:w="2805"/>
        <w:gridCol w:w="990"/>
        <w:gridCol w:w="990"/>
        <w:gridCol w:w="990"/>
        <w:gridCol w:w="990"/>
        <w:gridCol w:w="990"/>
      </w:tblGrid>
      <w:tr w:rsidR="00493F49" w14:paraId="491B11ED" w14:textId="77777777" w:rsidTr="001F3915">
        <w:trPr>
          <w:trHeight w:hRule="exact" w:val="225"/>
        </w:trPr>
        <w:tc>
          <w:tcPr>
            <w:tcW w:w="8115" w:type="dxa"/>
            <w:gridSpan w:val="8"/>
            <w:tcBorders>
              <w:top w:val="nil"/>
              <w:left w:val="nil"/>
              <w:bottom w:val="single" w:sz="4" w:space="0" w:color="000000"/>
              <w:right w:val="nil"/>
              <w:tl2br w:val="nil"/>
              <w:tr2bl w:val="nil"/>
            </w:tcBorders>
            <w:shd w:val="clear" w:color="auto" w:fill="auto"/>
            <w:noWrap/>
            <w:tcMar>
              <w:left w:w="40" w:type="dxa"/>
              <w:right w:w="40" w:type="dxa"/>
            </w:tcMar>
            <w:vAlign w:val="bottom"/>
          </w:tcPr>
          <w:p w14:paraId="7F505D5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Note: Impact of net cash appropriation arrangements</w:t>
            </w:r>
          </w:p>
        </w:tc>
      </w:tr>
      <w:tr w:rsidR="00947AA5" w14:paraId="3881A3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E8B9A3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A8507A"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single" w:sz="4" w:space="0" w:color="000000"/>
              <w:left w:val="nil"/>
              <w:bottom w:val="nil"/>
              <w:right w:val="nil"/>
              <w:tl2br w:val="nil"/>
              <w:tr2bl w:val="nil"/>
            </w:tcBorders>
            <w:shd w:val="clear" w:color="auto" w:fill="auto"/>
            <w:tcMar>
              <w:left w:w="0" w:type="dxa"/>
              <w:right w:w="0" w:type="dxa"/>
            </w:tcMar>
            <w:vAlign w:val="bottom"/>
          </w:tcPr>
          <w:p w14:paraId="2024350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28125BA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9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6352EB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7F31261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1B8FB93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73C06F7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370616D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07D06BC"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77854BB"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auto"/>
            <w:tcMar>
              <w:left w:w="0" w:type="dxa"/>
              <w:right w:w="0" w:type="dxa"/>
            </w:tcMar>
            <w:vAlign w:val="bottom"/>
          </w:tcPr>
          <w:p w14:paraId="1E575C2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87641C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BC6E07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79EE9C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67B9DB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F5E12D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3695276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vMerge w:val="restart"/>
            <w:tcBorders>
              <w:top w:val="nil"/>
              <w:left w:val="nil"/>
              <w:bottom w:val="nil"/>
              <w:right w:val="nil"/>
              <w:tl2br w:val="nil"/>
              <w:tr2bl w:val="nil"/>
            </w:tcBorders>
            <w:shd w:val="clear" w:color="auto" w:fill="auto"/>
            <w:noWrap/>
            <w:tcMar>
              <w:left w:w="40" w:type="dxa"/>
              <w:right w:w="40" w:type="dxa"/>
            </w:tcMar>
            <w:vAlign w:val="bottom"/>
          </w:tcPr>
          <w:p w14:paraId="7FA6907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comprehensive income/(loss)</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4020492"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C7623F0"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4D924A"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F21480"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093076"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45B7C2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center"/>
          </w:tcPr>
          <w:p w14:paraId="1314D90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excluding depreciation /amortisation</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1D5E59D"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5D6813E"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128ECC2"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A0FA206"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4C787F7"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20CF844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center"/>
          </w:tcPr>
          <w:p w14:paraId="35B37C2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expenses previously funded through</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1AEA4D5"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63F64FDA"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B623B2E"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2853D84"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C959059"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65C929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center"/>
          </w:tcPr>
          <w:p w14:paraId="5413198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revenue appropriations</w:t>
            </w:r>
          </w:p>
        </w:tc>
        <w:tc>
          <w:tcPr>
            <w:tcW w:w="990" w:type="dxa"/>
            <w:tcBorders>
              <w:top w:val="nil"/>
              <w:left w:val="nil"/>
              <w:bottom w:val="nil"/>
              <w:right w:val="nil"/>
              <w:tl2br w:val="nil"/>
              <w:tr2bl w:val="nil"/>
            </w:tcBorders>
            <w:shd w:val="clear" w:color="auto" w:fill="auto"/>
            <w:tcMar>
              <w:left w:w="40" w:type="dxa"/>
              <w:right w:w="100" w:type="dxa"/>
            </w:tcMar>
            <w:vAlign w:val="bottom"/>
          </w:tcPr>
          <w:p w14:paraId="7BC7E3B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w:t>
            </w:r>
          </w:p>
        </w:tc>
        <w:tc>
          <w:tcPr>
            <w:tcW w:w="990" w:type="dxa"/>
            <w:tcBorders>
              <w:top w:val="nil"/>
              <w:left w:val="nil"/>
              <w:bottom w:val="nil"/>
              <w:right w:val="nil"/>
              <w:tl2br w:val="nil"/>
              <w:tr2bl w:val="nil"/>
            </w:tcBorders>
            <w:shd w:val="clear" w:color="FFFFFF" w:fill="E6E6E6"/>
            <w:tcMar>
              <w:left w:w="40" w:type="dxa"/>
              <w:right w:w="100" w:type="dxa"/>
            </w:tcMar>
            <w:vAlign w:val="bottom"/>
          </w:tcPr>
          <w:p w14:paraId="3E77540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w:t>
            </w:r>
          </w:p>
        </w:tc>
        <w:tc>
          <w:tcPr>
            <w:tcW w:w="990" w:type="dxa"/>
            <w:tcBorders>
              <w:top w:val="nil"/>
              <w:left w:val="nil"/>
              <w:bottom w:val="nil"/>
              <w:right w:val="nil"/>
              <w:tl2br w:val="nil"/>
              <w:tr2bl w:val="nil"/>
            </w:tcBorders>
            <w:shd w:val="clear" w:color="auto" w:fill="auto"/>
            <w:tcMar>
              <w:left w:w="40" w:type="dxa"/>
              <w:right w:w="100" w:type="dxa"/>
            </w:tcMar>
            <w:vAlign w:val="bottom"/>
          </w:tcPr>
          <w:p w14:paraId="02E01A5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w:t>
            </w:r>
          </w:p>
        </w:tc>
        <w:tc>
          <w:tcPr>
            <w:tcW w:w="990" w:type="dxa"/>
            <w:tcBorders>
              <w:top w:val="nil"/>
              <w:left w:val="nil"/>
              <w:bottom w:val="nil"/>
              <w:right w:val="nil"/>
              <w:tl2br w:val="nil"/>
              <w:tr2bl w:val="nil"/>
            </w:tcBorders>
            <w:shd w:val="clear" w:color="auto" w:fill="auto"/>
            <w:tcMar>
              <w:left w:w="40" w:type="dxa"/>
              <w:right w:w="100" w:type="dxa"/>
            </w:tcMar>
            <w:vAlign w:val="bottom"/>
          </w:tcPr>
          <w:p w14:paraId="6A5E539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w:t>
            </w:r>
          </w:p>
        </w:tc>
        <w:tc>
          <w:tcPr>
            <w:tcW w:w="990" w:type="dxa"/>
            <w:tcBorders>
              <w:top w:val="nil"/>
              <w:left w:val="nil"/>
              <w:bottom w:val="nil"/>
              <w:right w:val="nil"/>
              <w:tl2br w:val="nil"/>
              <w:tr2bl w:val="nil"/>
            </w:tcBorders>
            <w:shd w:val="clear" w:color="auto" w:fill="auto"/>
            <w:tcMar>
              <w:left w:w="40" w:type="dxa"/>
              <w:right w:w="100" w:type="dxa"/>
            </w:tcMar>
            <w:vAlign w:val="bottom"/>
          </w:tcPr>
          <w:p w14:paraId="3FBAA51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w:t>
            </w:r>
          </w:p>
        </w:tc>
      </w:tr>
      <w:tr w:rsidR="00493F49" w14:paraId="73FE32A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5871656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less heritage and cultural depreciation</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14C0EA4"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DDA6479"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E4D46F5"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5A7E60A"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53100F2"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25C01D5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79EA42D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expenses previously funded through</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B138DB9"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830B4AC" w14:textId="77777777" w:rsidR="00493F49" w:rsidRPr="001F3915" w:rsidRDefault="00493F49" w:rsidP="001F3915">
            <w:pPr>
              <w:spacing w:after="0" w:line="240" w:lineRule="auto"/>
              <w:jc w:val="right"/>
              <w:rPr>
                <w:rFonts w:ascii="Arial" w:eastAsia="Arial" w:hAnsi="Arial" w:cs="Arial"/>
                <w:b/>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F8FE261"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DEC9068"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76CD8A5"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9BCACF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56316B2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revenue appropriations</w:t>
            </w:r>
            <w:r w:rsidRPr="001F3915">
              <w:rPr>
                <w:rFonts w:ascii="Arial" w:eastAsia="Arial" w:hAnsi="Arial" w:cs="Arial"/>
                <w:color w:val="000000"/>
                <w:sz w:val="16"/>
                <w:vertAlign w:val="superscript"/>
              </w:rPr>
              <w:t>(a)</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0E81F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24016FD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662C91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56D7BCA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2D6C95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0A7DC2E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644A6D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2C0A260" w14:textId="77777777" w:rsidR="00493F49" w:rsidRPr="001F3915" w:rsidRDefault="00493F49" w:rsidP="001F3915">
            <w:pPr>
              <w:spacing w:after="0" w:line="240" w:lineRule="auto"/>
              <w:jc w:val="left"/>
              <w:rPr>
                <w:rFonts w:ascii="Arial" w:eastAsia="Arial" w:hAnsi="Arial" w:cs="Arial"/>
                <w:color w:val="000000"/>
                <w:sz w:val="16"/>
              </w:rPr>
            </w:pPr>
          </w:p>
        </w:tc>
        <w:tc>
          <w:tcPr>
            <w:tcW w:w="2805" w:type="dxa"/>
            <w:tcBorders>
              <w:top w:val="nil"/>
              <w:left w:val="nil"/>
              <w:bottom w:val="nil"/>
              <w:right w:val="nil"/>
              <w:tl2br w:val="nil"/>
              <w:tr2bl w:val="nil"/>
            </w:tcBorders>
            <w:shd w:val="clear" w:color="auto" w:fill="auto"/>
            <w:noWrap/>
            <w:tcMar>
              <w:left w:w="0" w:type="dxa"/>
              <w:right w:w="0" w:type="dxa"/>
            </w:tcMar>
            <w:vAlign w:val="bottom"/>
          </w:tcPr>
          <w:p w14:paraId="13221FC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1F2A0C82" w14:textId="77777777" w:rsidR="00493F49" w:rsidRPr="001F3915" w:rsidRDefault="00493F49" w:rsidP="001F3915">
            <w:pPr>
              <w:spacing w:after="0" w:line="240" w:lineRule="auto"/>
              <w:jc w:val="right"/>
              <w:rPr>
                <w:rFonts w:ascii="Calibri" w:eastAsia="Calibri" w:hAnsi="Calibri" w:cs="Calibri"/>
                <w:color w:val="000000"/>
                <w:sz w:val="22"/>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2B2E8A54" w14:textId="77777777" w:rsidR="00493F49" w:rsidRPr="001F3915" w:rsidRDefault="00493F49" w:rsidP="001F3915">
            <w:pPr>
              <w:spacing w:after="0" w:line="240" w:lineRule="auto"/>
              <w:jc w:val="right"/>
              <w:rPr>
                <w:rFonts w:ascii="Calibri" w:eastAsia="Calibri" w:hAnsi="Calibri" w:cs="Calibri"/>
                <w:color w:val="000000"/>
                <w:sz w:val="22"/>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337D8DB6" w14:textId="77777777" w:rsidR="00493F49" w:rsidRPr="001F3915" w:rsidRDefault="00493F49" w:rsidP="001F3915">
            <w:pPr>
              <w:spacing w:after="0" w:line="240" w:lineRule="auto"/>
              <w:jc w:val="right"/>
              <w:rPr>
                <w:rFonts w:ascii="Calibri" w:eastAsia="Calibri" w:hAnsi="Calibri" w:cs="Calibri"/>
                <w:color w:val="000000"/>
                <w:sz w:val="22"/>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72B246BF" w14:textId="77777777" w:rsidR="00493F49" w:rsidRPr="001F3915" w:rsidRDefault="00493F49" w:rsidP="001F3915">
            <w:pPr>
              <w:spacing w:after="0" w:line="240" w:lineRule="auto"/>
              <w:jc w:val="right"/>
              <w:rPr>
                <w:rFonts w:ascii="Calibri" w:eastAsia="Calibri" w:hAnsi="Calibri" w:cs="Calibri"/>
                <w:color w:val="000000"/>
                <w:sz w:val="22"/>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3C51001A" w14:textId="77777777" w:rsidR="00493F49" w:rsidRPr="001F3915" w:rsidRDefault="00493F49" w:rsidP="001F3915">
            <w:pPr>
              <w:spacing w:after="0" w:line="240" w:lineRule="auto"/>
              <w:jc w:val="right"/>
              <w:rPr>
                <w:rFonts w:ascii="Calibri" w:eastAsia="Calibri" w:hAnsi="Calibri" w:cs="Calibri"/>
                <w:color w:val="000000"/>
                <w:sz w:val="22"/>
              </w:rPr>
            </w:pPr>
          </w:p>
        </w:tc>
      </w:tr>
      <w:tr w:rsidR="00493F49" w14:paraId="5B021B7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15AA1EF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comprehensive income/(loss)</w:t>
            </w:r>
          </w:p>
        </w:tc>
        <w:tc>
          <w:tcPr>
            <w:tcW w:w="990" w:type="dxa"/>
            <w:tcBorders>
              <w:top w:val="nil"/>
              <w:left w:val="nil"/>
              <w:bottom w:val="nil"/>
              <w:right w:val="nil"/>
              <w:tl2br w:val="nil"/>
              <w:tr2bl w:val="nil"/>
            </w:tcBorders>
            <w:shd w:val="clear" w:color="auto" w:fill="auto"/>
            <w:tcMar>
              <w:left w:w="0" w:type="dxa"/>
              <w:right w:w="0" w:type="dxa"/>
            </w:tcMar>
            <w:vAlign w:val="bottom"/>
          </w:tcPr>
          <w:p w14:paraId="3A737CF1"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7B8D09C1"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6CBC3A01"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0C0A332D"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7E59EDBB"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4AA39E1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nil"/>
              <w:right w:val="nil"/>
              <w:tl2br w:val="nil"/>
              <w:tr2bl w:val="nil"/>
            </w:tcBorders>
            <w:shd w:val="clear" w:color="auto" w:fill="auto"/>
            <w:noWrap/>
            <w:tcMar>
              <w:left w:w="40" w:type="dxa"/>
              <w:right w:w="40" w:type="dxa"/>
            </w:tcMar>
            <w:vAlign w:val="bottom"/>
          </w:tcPr>
          <w:p w14:paraId="7AE479D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  - as per the Statement of</w:t>
            </w:r>
          </w:p>
        </w:tc>
        <w:tc>
          <w:tcPr>
            <w:tcW w:w="990" w:type="dxa"/>
            <w:tcBorders>
              <w:top w:val="nil"/>
              <w:left w:val="nil"/>
              <w:bottom w:val="nil"/>
              <w:right w:val="nil"/>
              <w:tl2br w:val="nil"/>
              <w:tr2bl w:val="nil"/>
            </w:tcBorders>
            <w:shd w:val="clear" w:color="auto" w:fill="auto"/>
            <w:tcMar>
              <w:left w:w="0" w:type="dxa"/>
              <w:right w:w="0" w:type="dxa"/>
            </w:tcMar>
            <w:vAlign w:val="bottom"/>
          </w:tcPr>
          <w:p w14:paraId="2A245174"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tcMar>
              <w:left w:w="0" w:type="dxa"/>
              <w:right w:w="0" w:type="dxa"/>
            </w:tcMar>
            <w:vAlign w:val="bottom"/>
          </w:tcPr>
          <w:p w14:paraId="4E55A947"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474BF657"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48363083"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tcMar>
              <w:left w:w="0" w:type="dxa"/>
              <w:right w:w="0" w:type="dxa"/>
            </w:tcMar>
            <w:vAlign w:val="bottom"/>
          </w:tcPr>
          <w:p w14:paraId="61EFE150"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3B5A84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165"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01F4C50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    comprehensive income</w:t>
            </w:r>
          </w:p>
        </w:tc>
        <w:tc>
          <w:tcPr>
            <w:tcW w:w="990" w:type="dxa"/>
            <w:tcBorders>
              <w:top w:val="nil"/>
              <w:left w:val="nil"/>
              <w:bottom w:val="single" w:sz="4" w:space="0" w:color="000000"/>
              <w:right w:val="nil"/>
              <w:tl2br w:val="nil"/>
              <w:tr2bl w:val="nil"/>
            </w:tcBorders>
            <w:shd w:val="clear" w:color="auto" w:fill="auto"/>
            <w:tcMar>
              <w:left w:w="40" w:type="dxa"/>
              <w:right w:w="100" w:type="dxa"/>
            </w:tcMar>
            <w:vAlign w:val="bottom"/>
          </w:tcPr>
          <w:p w14:paraId="2636796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163</w:t>
            </w:r>
          </w:p>
        </w:tc>
        <w:tc>
          <w:tcPr>
            <w:tcW w:w="990" w:type="dxa"/>
            <w:tcBorders>
              <w:top w:val="nil"/>
              <w:left w:val="nil"/>
              <w:bottom w:val="single" w:sz="4" w:space="0" w:color="000000"/>
              <w:right w:val="nil"/>
              <w:tl2br w:val="nil"/>
              <w:tr2bl w:val="nil"/>
            </w:tcBorders>
            <w:shd w:val="clear" w:color="FFFFFF" w:fill="E6E6E6"/>
            <w:tcMar>
              <w:left w:w="40" w:type="dxa"/>
              <w:right w:w="100" w:type="dxa"/>
            </w:tcMar>
            <w:vAlign w:val="bottom"/>
          </w:tcPr>
          <w:p w14:paraId="12DB32B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w:t>
            </w:r>
          </w:p>
        </w:tc>
        <w:tc>
          <w:tcPr>
            <w:tcW w:w="990" w:type="dxa"/>
            <w:tcBorders>
              <w:top w:val="nil"/>
              <w:left w:val="nil"/>
              <w:bottom w:val="single" w:sz="4" w:space="0" w:color="000000"/>
              <w:right w:val="nil"/>
              <w:tl2br w:val="nil"/>
              <w:tr2bl w:val="nil"/>
            </w:tcBorders>
            <w:shd w:val="clear" w:color="auto" w:fill="auto"/>
            <w:tcMar>
              <w:left w:w="40" w:type="dxa"/>
              <w:right w:w="100" w:type="dxa"/>
            </w:tcMar>
            <w:vAlign w:val="bottom"/>
          </w:tcPr>
          <w:p w14:paraId="7E34807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102</w:t>
            </w:r>
          </w:p>
        </w:tc>
        <w:tc>
          <w:tcPr>
            <w:tcW w:w="990" w:type="dxa"/>
            <w:tcBorders>
              <w:top w:val="nil"/>
              <w:left w:val="nil"/>
              <w:bottom w:val="single" w:sz="4" w:space="0" w:color="000000"/>
              <w:right w:val="nil"/>
              <w:tl2br w:val="nil"/>
              <w:tr2bl w:val="nil"/>
            </w:tcBorders>
            <w:shd w:val="clear" w:color="auto" w:fill="auto"/>
            <w:tcMar>
              <w:left w:w="40" w:type="dxa"/>
              <w:right w:w="100" w:type="dxa"/>
            </w:tcMar>
            <w:vAlign w:val="bottom"/>
          </w:tcPr>
          <w:p w14:paraId="3F31896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w:t>
            </w:r>
          </w:p>
        </w:tc>
        <w:tc>
          <w:tcPr>
            <w:tcW w:w="990" w:type="dxa"/>
            <w:tcBorders>
              <w:top w:val="nil"/>
              <w:left w:val="nil"/>
              <w:bottom w:val="single" w:sz="4" w:space="0" w:color="000000"/>
              <w:right w:val="nil"/>
              <w:tl2br w:val="nil"/>
              <w:tr2bl w:val="nil"/>
            </w:tcBorders>
            <w:shd w:val="clear" w:color="auto" w:fill="auto"/>
            <w:tcMar>
              <w:left w:w="40" w:type="dxa"/>
              <w:right w:w="100" w:type="dxa"/>
            </w:tcMar>
            <w:vAlign w:val="bottom"/>
          </w:tcPr>
          <w:p w14:paraId="6A723B5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138</w:t>
            </w:r>
          </w:p>
        </w:tc>
      </w:tr>
    </w:tbl>
    <w:p w14:paraId="1A877562" w14:textId="77777777" w:rsidR="008A0CDD" w:rsidRDefault="008A0CDD" w:rsidP="008A0CDD">
      <w:pPr>
        <w:pStyle w:val="Source"/>
        <w:pBdr>
          <w:top w:val="nil"/>
          <w:left w:val="nil"/>
          <w:bottom w:val="nil"/>
          <w:right w:val="nil"/>
          <w:between w:val="nil"/>
          <w:bar w:val="nil"/>
        </w:pBdr>
        <w:spacing w:before="60" w:after="60"/>
        <w:jc w:val="left"/>
        <w:rPr>
          <w:rFonts w:cs="Arial"/>
          <w:bdr w:val="nil"/>
        </w:rPr>
      </w:pPr>
      <w:r>
        <w:rPr>
          <w:rFonts w:cs="Arial"/>
          <w:bdr w:val="nil"/>
        </w:rPr>
        <w:t>Prepared on Australian Accounting Standards basis.</w:t>
      </w:r>
    </w:p>
    <w:p w14:paraId="59AEE19A" w14:textId="77777777" w:rsidR="008A0CDD" w:rsidRDefault="008A0CDD" w:rsidP="008A0CDD">
      <w:pPr>
        <w:pStyle w:val="Source"/>
        <w:pBdr>
          <w:top w:val="nil"/>
          <w:left w:val="nil"/>
          <w:bottom w:val="nil"/>
          <w:right w:val="nil"/>
          <w:between w:val="nil"/>
          <w:bar w:val="nil"/>
        </w:pBdr>
        <w:spacing w:before="60" w:after="60"/>
        <w:jc w:val="left"/>
        <w:rPr>
          <w:rFonts w:cs="Arial"/>
          <w:bdr w:val="nil"/>
        </w:rPr>
      </w:pPr>
      <w:r w:rsidRPr="001470A2">
        <w:rPr>
          <w:rFonts w:cs="Arial"/>
          <w:bdr w:val="nil"/>
        </w:rPr>
        <w:t>(a) From 2009-10, the Government replaced Bill 1 revenue appropriations for the heritage and cultural depreciation expenses of designated Collection Institutions, with a separate capital budget (the Collection Development Acquisition Budget, or CDAB) provided through Bill 2 equity appropriations. For information regarding CDABs, please refer to Table 3.5 Departmental Capital Budget Statement.</w:t>
      </w:r>
    </w:p>
    <w:p w14:paraId="2511C935" w14:textId="77777777" w:rsidR="008A0CDD" w:rsidRPr="00CB3E11" w:rsidRDefault="008A0CDD" w:rsidP="008A0CDD">
      <w:pPr>
        <w:pStyle w:val="NoSpacing"/>
        <w:pageBreakBefore/>
        <w:pBdr>
          <w:top w:val="nil"/>
          <w:left w:val="nil"/>
          <w:bottom w:val="nil"/>
          <w:right w:val="nil"/>
          <w:between w:val="nil"/>
          <w:bar w:val="nil"/>
        </w:pBdr>
        <w:jc w:val="left"/>
        <w:rPr>
          <w:rFonts w:ascii="Arial" w:hAnsi="Arial" w:cs="Arial"/>
          <w:b/>
          <w:bdr w:val="nil"/>
        </w:rPr>
      </w:pPr>
      <w:r>
        <w:rPr>
          <w:rFonts w:ascii="Arial" w:hAnsi="Arial" w:cs="Arial"/>
          <w:b/>
          <w:bdr w:val="nil"/>
        </w:rPr>
        <w:lastRenderedPageBreak/>
        <w:t>Table 3.2: Budgeted departmental balance sheet (</w:t>
      </w:r>
      <w:r w:rsidRPr="00CB3E11">
        <w:rPr>
          <w:rFonts w:ascii="Arial" w:hAnsi="Arial" w:cs="Arial"/>
          <w:b/>
          <w:bdr w:val="nil"/>
        </w:rPr>
        <w:t>as at 30 June</w:t>
      </w:r>
      <w:r>
        <w:rPr>
          <w:rFonts w:ascii="Arial" w:hAnsi="Arial" w:cs="Arial"/>
          <w:b/>
          <w:bdr w:val="nil"/>
        </w:rPr>
        <w:t>)</w:t>
      </w:r>
    </w:p>
    <w:tbl>
      <w:tblPr>
        <w:tblW w:w="8460" w:type="dxa"/>
        <w:tblLayout w:type="fixed"/>
        <w:tblLook w:val="0600" w:firstRow="0" w:lastRow="0" w:firstColumn="0" w:lastColumn="0" w:noHBand="1" w:noVBand="1"/>
      </w:tblPr>
      <w:tblGrid>
        <w:gridCol w:w="180"/>
        <w:gridCol w:w="180"/>
        <w:gridCol w:w="3150"/>
        <w:gridCol w:w="990"/>
        <w:gridCol w:w="990"/>
        <w:gridCol w:w="990"/>
        <w:gridCol w:w="990"/>
        <w:gridCol w:w="990"/>
      </w:tblGrid>
      <w:tr w:rsidR="00947AA5" w14:paraId="521F59E9"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60BE30"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86CF94D"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A4CBD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182D2B9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9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17EEC91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EA5C49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787375A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07636C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1898545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7C92AA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B75C992"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10C2A06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590A2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68BF97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9222DD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4F4525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AB90F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707A2F4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6E8A62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63B45D7"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6AF325D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0D008A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68CFC8B1"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0653121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3BEA6D8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B79889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15A8894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A74542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BCDB0E3"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1D07E84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367CB4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FEE65E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7C8BD4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B11ABD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FF99A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6D27429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DA7106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ASSETS</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D2E292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EEE555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4C30E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FD39B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9C81AA"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5D381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1632104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Financial assets</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9A7CFB6"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55D8310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1DD2D4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D1E2FC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A1B568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6E2B66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E212913"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4931961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and cash equivalents</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0E57E88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4,191</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5D80DD7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3,698</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33BCBDD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3,308</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6ACC20B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3,620</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340F37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3,507</w:t>
            </w:r>
          </w:p>
        </w:tc>
      </w:tr>
      <w:tr w:rsidR="00493F49" w14:paraId="77F3BE4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27C65B0"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7955C35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Trade and other receivables</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6A34A9F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854</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016A52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854</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66F3D6F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854</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338BEE6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854</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1A45845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854</w:t>
            </w:r>
          </w:p>
        </w:tc>
      </w:tr>
      <w:tr w:rsidR="00493F49" w14:paraId="09B37D1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CD853A2"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tcMar>
              <w:left w:w="40" w:type="dxa"/>
              <w:right w:w="40" w:type="dxa"/>
            </w:tcMar>
            <w:vAlign w:val="bottom"/>
          </w:tcPr>
          <w:p w14:paraId="720D489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Investments accounted for under</w:t>
            </w:r>
          </w:p>
          <w:p w14:paraId="02A6A16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the equity method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4D8B7AA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68,000</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7AEE6C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69,000</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7BB106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72,000</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4E718B7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71,000</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74FF85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62,000</w:t>
            </w:r>
          </w:p>
        </w:tc>
      </w:tr>
      <w:tr w:rsidR="00493F49" w14:paraId="39EDD73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5D1BEFB"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1A9879C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68586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935</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2B825B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935</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2F4E40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935</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7DB9DB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935</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F3EDE9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935</w:t>
            </w:r>
          </w:p>
        </w:tc>
      </w:tr>
      <w:tr w:rsidR="00493F49" w14:paraId="51D0346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4653D34"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financial assets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AE9DBE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73,980</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28A598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74,487</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3CB511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77,097</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9F36E7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76,409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AE0EC2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67,296</w:t>
            </w:r>
          </w:p>
        </w:tc>
      </w:tr>
      <w:tr w:rsidR="00493F49" w14:paraId="0943CDA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B769800"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FB21044" w14:textId="77777777" w:rsidR="00493F49" w:rsidRPr="001F3915" w:rsidRDefault="00493F49" w:rsidP="001F3915">
            <w:pPr>
              <w:spacing w:after="0" w:line="240" w:lineRule="auto"/>
              <w:jc w:val="left"/>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7D26D97D"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67299F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589F88C"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10B57B"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0EE00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2B4B30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9B70BB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09358AE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Non-financial assets</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61DECAC"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50D63E5"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DBE00C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D30180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91585B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FA3CDA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E49C765"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4F734BF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Land and buildings</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1535967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175,570</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43D9863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199,578</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0AFE5D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233,970</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5B4B0F8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267,173</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699E796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341,099</w:t>
            </w:r>
          </w:p>
        </w:tc>
      </w:tr>
      <w:tr w:rsidR="00493F49" w14:paraId="5D7B321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A14DE06"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1D96771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Property, plant and equipment</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306402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1,230,810</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07ADA6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1,240,766</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2BE78F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1,249,751</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6D896BE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1,258,220</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4BFDAA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1,267,901</w:t>
            </w:r>
          </w:p>
        </w:tc>
      </w:tr>
      <w:tr w:rsidR="00493F49" w14:paraId="1138431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A3DD906"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11BBA34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Intangibles</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6672D9E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6,307</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5F1ED60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7,229</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3D0593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5,450</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19EDD2E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3,640</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53C03ED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2,335</w:t>
            </w:r>
          </w:p>
        </w:tc>
      </w:tr>
      <w:tr w:rsidR="00493F49" w14:paraId="2829BDD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6724935"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596F422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Inventories</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1C49D27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639</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571B38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639</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4A4246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639</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6B91DFA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639</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563E1EA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639</w:t>
            </w:r>
          </w:p>
        </w:tc>
      </w:tr>
      <w:tr w:rsidR="00493F49" w14:paraId="447BB91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46583AD"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25796D2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E5C1FF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223</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6F43418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223</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023619D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223</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088E9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223</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F7487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223</w:t>
            </w:r>
          </w:p>
        </w:tc>
      </w:tr>
      <w:tr w:rsidR="00493F49" w14:paraId="6279A75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59794B93"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non-financial assets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D552F8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1,413,549</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680D21D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1,448,435</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AD7053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1,490,033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5F1362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1,529,895</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11B8329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1,612,197</w:t>
            </w:r>
          </w:p>
        </w:tc>
      </w:tr>
      <w:tr w:rsidR="00493F49" w14:paraId="15E5223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014ADC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assets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45CC0C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1,487,529</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55D7A2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1,522,922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E24D3E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1,567,130</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5E34B8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1,606,304</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BD5031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1,679,493</w:t>
            </w:r>
          </w:p>
        </w:tc>
      </w:tr>
      <w:tr w:rsidR="00493F49" w14:paraId="4FB96BE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25D5D30"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2CCB46F" w14:textId="77777777" w:rsidR="00493F49" w:rsidRPr="001F3915" w:rsidRDefault="00493F49" w:rsidP="001F3915">
            <w:pPr>
              <w:spacing w:after="0" w:line="240" w:lineRule="auto"/>
              <w:jc w:val="left"/>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2232D06E"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72D817"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AD8B2CF"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650A1D7"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E5D8B80"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5BD718A"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5914130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176DAD0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LIABILITIES</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592AD4B"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470EFD5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51A16C6"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4E882CB"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6EE8FE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BA1C5F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22B83AE"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Payables</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A679FA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446388E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986EBB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80DAC5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F9A404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06061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834F942"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234B595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Suppliers</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1CAECB3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4,524</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78B63B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4,524</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021AF3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4,524</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5F079E4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4,524</w:t>
            </w:r>
          </w:p>
        </w:tc>
        <w:tc>
          <w:tcPr>
            <w:tcW w:w="990" w:type="dxa"/>
            <w:tcBorders>
              <w:top w:val="nil"/>
              <w:left w:val="nil"/>
              <w:bottom w:val="nil"/>
              <w:right w:val="nil"/>
              <w:tl2br w:val="nil"/>
              <w:tr2bl w:val="nil"/>
            </w:tcBorders>
            <w:shd w:val="clear" w:color="auto" w:fill="auto"/>
            <w:noWrap/>
            <w:tcMar>
              <w:left w:w="40" w:type="dxa"/>
              <w:right w:w="40" w:type="dxa"/>
            </w:tcMar>
            <w:vAlign w:val="center"/>
          </w:tcPr>
          <w:p w14:paraId="424F89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4,524</w:t>
            </w:r>
          </w:p>
        </w:tc>
      </w:tr>
      <w:tr w:rsidR="00493F49" w14:paraId="030DC75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C9692AF"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0785F6A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Other</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39552E6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3E298D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770D439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52E7FF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93C22B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278</w:t>
            </w:r>
          </w:p>
        </w:tc>
      </w:tr>
      <w:tr w:rsidR="00493F49" w14:paraId="07ADB0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42A41E4E"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payables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D2B72C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4,802</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6DFF27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4,802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66CBA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4,802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AA0881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4,802</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2B917E7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4,802</w:t>
            </w:r>
          </w:p>
        </w:tc>
      </w:tr>
      <w:tr w:rsidR="00493F49" w14:paraId="7A515FF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D5B5E8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5462F32"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108D55F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9271B6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C52126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9811A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BE9AAD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4B503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C6BDB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1EDA741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Provisions</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DA4AAF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713E9A7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9B7D86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CF61B9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88E76A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CF962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0DD666C"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28AF3A97"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 provisions</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567884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8,322</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4FE3C1F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8,346</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6F9507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8,377</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433D8F1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8,409</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center"/>
          </w:tcPr>
          <w:p w14:paraId="2BA8275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8,442</w:t>
            </w:r>
          </w:p>
        </w:tc>
      </w:tr>
      <w:tr w:rsidR="00493F49" w14:paraId="10CF495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36388668"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provisions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31891BD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8,322</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73FD318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8,346</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362445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8,377</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BE482E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8,409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087F258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8,442</w:t>
            </w:r>
          </w:p>
        </w:tc>
      </w:tr>
      <w:tr w:rsidR="00493F49" w14:paraId="2CE486F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B3D694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DFC4DA9"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533C454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A39A80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0EEFC9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B5CF89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8BA44A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CE8752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120A2B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561A3AA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liabilities</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748BD6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13,124</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4C96329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13,148</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91FAA7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13,179</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EDB686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13,211</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240203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13,244</w:t>
            </w:r>
          </w:p>
        </w:tc>
      </w:tr>
      <w:tr w:rsidR="00493F49" w14:paraId="6DA3882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C0E296F"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6584596" w14:textId="77777777" w:rsidR="00493F49" w:rsidRPr="001F3915" w:rsidRDefault="00493F49" w:rsidP="001F3915">
            <w:pPr>
              <w:spacing w:after="0" w:line="240" w:lineRule="auto"/>
              <w:jc w:val="left"/>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63728985"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12A116"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1BAA6C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9DF03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614935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646C8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E54D44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35AAFA3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assets</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B4EC74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1,474,405</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840F0A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1,509,774</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E5DE1B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1,553,951</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2A8B3D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1,593,093</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D075BA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1,666,249</w:t>
            </w:r>
          </w:p>
        </w:tc>
      </w:tr>
    </w:tbl>
    <w:p w14:paraId="175FF512" w14:textId="77777777" w:rsidR="008A0CDD" w:rsidRDefault="008A0CDD" w:rsidP="008A0CDD">
      <w:pPr>
        <w:pStyle w:val="Source"/>
        <w:pBdr>
          <w:top w:val="nil"/>
          <w:left w:val="nil"/>
          <w:bottom w:val="nil"/>
          <w:right w:val="nil"/>
          <w:between w:val="nil"/>
          <w:bar w:val="nil"/>
        </w:pBdr>
        <w:spacing w:before="60"/>
        <w:rPr>
          <w:bdr w:val="nil"/>
        </w:rPr>
      </w:pPr>
      <w:r>
        <w:rPr>
          <w:rFonts w:cs="Arial"/>
          <w:bdr w:val="nil"/>
        </w:rPr>
        <w:t>Prepared on Australian Accounting Standards basis</w:t>
      </w:r>
    </w:p>
    <w:p w14:paraId="57496836" w14:textId="77777777" w:rsidR="008A0CDD" w:rsidRDefault="008A0CDD" w:rsidP="008A0CDD">
      <w:pPr>
        <w:pStyle w:val="TableHeading"/>
        <w:pBdr>
          <w:top w:val="nil"/>
          <w:left w:val="nil"/>
          <w:bottom w:val="nil"/>
          <w:right w:val="nil"/>
          <w:between w:val="nil"/>
          <w:bar w:val="nil"/>
        </w:pBdr>
        <w:spacing w:before="60" w:after="0" w:line="240" w:lineRule="auto"/>
        <w:ind w:left="5103"/>
        <w:jc w:val="right"/>
        <w:rPr>
          <w:b w:val="0"/>
          <w:sz w:val="16"/>
          <w:szCs w:val="16"/>
          <w:bdr w:val="nil"/>
        </w:rPr>
      </w:pPr>
      <w:r>
        <w:rPr>
          <w:b w:val="0"/>
          <w:sz w:val="16"/>
          <w:szCs w:val="16"/>
          <w:bdr w:val="nil"/>
        </w:rPr>
        <w:t>Table continued on next page</w:t>
      </w:r>
    </w:p>
    <w:p w14:paraId="362FD40F" w14:textId="77777777" w:rsidR="008A0CDD" w:rsidRPr="003D26DE" w:rsidRDefault="008A0CDD" w:rsidP="008A0CDD">
      <w:pPr>
        <w:pStyle w:val="NoSpacing"/>
        <w:pageBreakBefore/>
        <w:pBdr>
          <w:top w:val="nil"/>
          <w:left w:val="nil"/>
          <w:bottom w:val="nil"/>
          <w:right w:val="nil"/>
          <w:between w:val="nil"/>
          <w:bar w:val="nil"/>
        </w:pBdr>
        <w:jc w:val="left"/>
        <w:rPr>
          <w:rFonts w:ascii="Arial" w:hAnsi="Arial" w:cs="Arial"/>
          <w:b/>
          <w:bdr w:val="nil"/>
        </w:rPr>
      </w:pPr>
      <w:r>
        <w:rPr>
          <w:rFonts w:ascii="Arial" w:hAnsi="Arial" w:cs="Arial"/>
          <w:b/>
          <w:bdr w:val="nil"/>
        </w:rPr>
        <w:lastRenderedPageBreak/>
        <w:t>Table 3.2: Budgeted departmental balance sheet (</w:t>
      </w:r>
      <w:r w:rsidRPr="003D26DE">
        <w:rPr>
          <w:rFonts w:ascii="Arial" w:hAnsi="Arial" w:cs="Arial"/>
          <w:b/>
          <w:bdr w:val="nil"/>
        </w:rPr>
        <w:t>as at 30 June</w:t>
      </w:r>
      <w:r>
        <w:rPr>
          <w:rFonts w:ascii="Arial" w:hAnsi="Arial" w:cs="Arial"/>
          <w:b/>
          <w:bdr w:val="nil"/>
        </w:rPr>
        <w:t>)</w:t>
      </w:r>
      <w:r w:rsidRPr="003D26DE">
        <w:rPr>
          <w:rFonts w:ascii="Arial" w:hAnsi="Arial" w:cs="Arial"/>
          <w:b/>
          <w:bdr w:val="nil"/>
        </w:rPr>
        <w:t xml:space="preserve"> (continued)</w:t>
      </w:r>
    </w:p>
    <w:tbl>
      <w:tblPr>
        <w:tblW w:w="8460" w:type="dxa"/>
        <w:tblLayout w:type="fixed"/>
        <w:tblLook w:val="0600" w:firstRow="0" w:lastRow="0" w:firstColumn="0" w:lastColumn="0" w:noHBand="1" w:noVBand="1"/>
      </w:tblPr>
      <w:tblGrid>
        <w:gridCol w:w="180"/>
        <w:gridCol w:w="180"/>
        <w:gridCol w:w="3150"/>
        <w:gridCol w:w="990"/>
        <w:gridCol w:w="990"/>
        <w:gridCol w:w="990"/>
        <w:gridCol w:w="990"/>
        <w:gridCol w:w="990"/>
      </w:tblGrid>
      <w:tr w:rsidR="00947AA5" w14:paraId="501CF314"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3E7014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2861EC"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417AD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2313723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9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3C115A1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0BAAB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14524AB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408C9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42B3B6E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1A61428"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B600212"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0D3C4795"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5C92D24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079AD68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5A23B00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6242FD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554B3EC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522B7B8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37B88C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53A956E"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238368B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0355007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6EFF6962"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577ACF7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D76B4C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6E01B28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29D3D3E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92FB034"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587AEE1"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214CCE7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A99BE8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72F920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70194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29D307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35974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6BE2EA7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3E755D7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EQUITY *</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78FBDE7"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207523AE"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E69F1B"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72A0EE"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294A74D"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777130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B49F1F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Parent entity interest</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ED4214A"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0B0DF345"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13A5A4F"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6A7640A"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EB59737"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CD6547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E223C6D"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1274FA9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Contributed equity</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CBF2AC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131,187</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3CD91B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166,433</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6FEE32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210,508</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01664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249,531</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60A1BB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322,549</w:t>
            </w:r>
          </w:p>
        </w:tc>
      </w:tr>
      <w:tr w:rsidR="00493F49" w14:paraId="4AB474B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573EF70"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2BB5861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Reserves</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6DE5D1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794,411</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2494E8B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794,411</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7FB03C3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794,411</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7023F3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794,411</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C3F7D3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794,411</w:t>
            </w:r>
          </w:p>
        </w:tc>
      </w:tr>
      <w:tr w:rsidR="00493F49" w14:paraId="606870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7EE4502"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5ADA1DD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Retained surplus (accumulated deficit)</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CB893B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548,807</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50075A3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548,930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51D240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549,032</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9FC334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549,151</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B47111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549,289</w:t>
            </w:r>
          </w:p>
        </w:tc>
      </w:tr>
      <w:tr w:rsidR="00493F49" w14:paraId="5C7F53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21BD796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Equity</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CE7AFC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1,474,405</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5F4F17B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1,509,774</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784DD11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1,553,951</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5C5C85F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1,593,093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14:paraId="648BA67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1,666,249</w:t>
            </w:r>
          </w:p>
        </w:tc>
      </w:tr>
    </w:tbl>
    <w:p w14:paraId="1BB5BE11" w14:textId="77777777" w:rsidR="008A0CDD" w:rsidRDefault="008A0CDD" w:rsidP="008A0CDD">
      <w:pPr>
        <w:pStyle w:val="ChartandTableFootnote"/>
        <w:pBdr>
          <w:top w:val="nil"/>
          <w:left w:val="nil"/>
          <w:bottom w:val="nil"/>
          <w:right w:val="nil"/>
          <w:between w:val="nil"/>
          <w:bar w:val="nil"/>
        </w:pBdr>
        <w:spacing w:before="60"/>
        <w:ind w:left="284" w:hanging="284"/>
        <w:rPr>
          <w:bdr w:val="nil"/>
        </w:rPr>
      </w:pPr>
      <w:r>
        <w:rPr>
          <w:bdr w:val="nil"/>
        </w:rPr>
        <w:t>* Equity is the residual interest in assets after deduction of liabilities.</w:t>
      </w:r>
    </w:p>
    <w:p w14:paraId="2649443B" w14:textId="77777777" w:rsidR="008A0CDD" w:rsidRPr="006D71EB" w:rsidRDefault="008A0CDD" w:rsidP="008A0CDD">
      <w:pPr>
        <w:pStyle w:val="Source"/>
        <w:pBdr>
          <w:top w:val="nil"/>
          <w:left w:val="nil"/>
          <w:bottom w:val="nil"/>
          <w:right w:val="nil"/>
          <w:between w:val="nil"/>
          <w:bar w:val="nil"/>
        </w:pBdr>
        <w:spacing w:before="60"/>
        <w:rPr>
          <w:bdr w:val="nil"/>
        </w:rPr>
      </w:pPr>
      <w:r>
        <w:rPr>
          <w:rFonts w:cs="Arial"/>
          <w:bdr w:val="nil"/>
        </w:rPr>
        <w:t>Prepared on Australian Accounting Standards basis.</w:t>
      </w:r>
    </w:p>
    <w:p w14:paraId="63CB4BCC" w14:textId="77777777" w:rsidR="008A0CDD" w:rsidRPr="007E2910" w:rsidRDefault="008A0CDD" w:rsidP="008A0CDD">
      <w:pPr>
        <w:pageBreakBefore/>
        <w:pBdr>
          <w:top w:val="nil"/>
          <w:left w:val="nil"/>
          <w:bottom w:val="nil"/>
          <w:right w:val="nil"/>
          <w:between w:val="nil"/>
          <w:bar w:val="nil"/>
        </w:pBdr>
        <w:spacing w:after="0"/>
        <w:jc w:val="left"/>
        <w:rPr>
          <w:rFonts w:ascii="Arial" w:hAnsi="Arial" w:cs="Arial"/>
          <w:b/>
          <w:bdr w:val="nil"/>
        </w:rPr>
      </w:pPr>
      <w:r>
        <w:rPr>
          <w:rFonts w:ascii="Arial" w:hAnsi="Arial" w:cs="Arial"/>
          <w:b/>
          <w:bdr w:val="nil"/>
        </w:rPr>
        <w:lastRenderedPageBreak/>
        <w:t>Table 3.3: Departmental statement of changes in equity — s</w:t>
      </w:r>
      <w:r w:rsidRPr="007E2910">
        <w:rPr>
          <w:rFonts w:ascii="Arial" w:hAnsi="Arial" w:cs="Arial"/>
          <w:b/>
          <w:bdr w:val="nil"/>
        </w:rPr>
        <w:t xml:space="preserve">ummary of </w:t>
      </w:r>
      <w:r>
        <w:rPr>
          <w:rFonts w:ascii="Arial" w:hAnsi="Arial" w:cs="Arial"/>
          <w:b/>
          <w:bdr w:val="nil"/>
        </w:rPr>
        <w:t>movement (Budget y</w:t>
      </w:r>
      <w:r w:rsidRPr="007E2910">
        <w:rPr>
          <w:rFonts w:ascii="Arial" w:hAnsi="Arial" w:cs="Arial"/>
          <w:b/>
          <w:bdr w:val="nil"/>
        </w:rPr>
        <w:t xml:space="preserve">ear </w:t>
      </w:r>
      <w:r>
        <w:rPr>
          <w:rFonts w:ascii="Arial" w:hAnsi="Arial" w:cs="Arial"/>
          <w:b/>
          <w:bdr w:val="nil"/>
        </w:rPr>
        <w:t>2019-20</w:t>
      </w:r>
      <w:r w:rsidRPr="007E2910">
        <w:rPr>
          <w:rFonts w:ascii="Arial" w:hAnsi="Arial" w:cs="Arial"/>
          <w:b/>
          <w:bdr w:val="nil"/>
        </w:rPr>
        <w:t>)</w:t>
      </w:r>
    </w:p>
    <w:tbl>
      <w:tblPr>
        <w:tblW w:w="8505" w:type="dxa"/>
        <w:tblLayout w:type="fixed"/>
        <w:tblLook w:val="0600" w:firstRow="0" w:lastRow="0" w:firstColumn="0" w:lastColumn="0" w:noHBand="1" w:noVBand="1"/>
      </w:tblPr>
      <w:tblGrid>
        <w:gridCol w:w="180"/>
        <w:gridCol w:w="180"/>
        <w:gridCol w:w="3150"/>
        <w:gridCol w:w="915"/>
        <w:gridCol w:w="1095"/>
        <w:gridCol w:w="885"/>
        <w:gridCol w:w="1080"/>
        <w:gridCol w:w="1020"/>
      </w:tblGrid>
      <w:tr w:rsidR="00493F49" w14:paraId="77BF66B1"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927AC1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011C02"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F9C610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D431D6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Retained</w:t>
            </w:r>
          </w:p>
        </w:tc>
        <w:tc>
          <w:tcPr>
            <w:tcW w:w="109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2CB42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Asset</w:t>
            </w:r>
          </w:p>
        </w:tc>
        <w:tc>
          <w:tcPr>
            <w:tcW w:w="885"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1AC797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Other</w:t>
            </w:r>
          </w:p>
        </w:tc>
        <w:tc>
          <w:tcPr>
            <w:tcW w:w="108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6142C0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Contributed</w:t>
            </w:r>
          </w:p>
        </w:tc>
        <w:tc>
          <w:tcPr>
            <w:tcW w:w="1020" w:type="dxa"/>
            <w:tcBorders>
              <w:top w:val="single" w:sz="4" w:space="0" w:color="000000"/>
              <w:left w:val="nil"/>
              <w:bottom w:val="nil"/>
              <w:right w:val="nil"/>
              <w:tl2br w:val="nil"/>
              <w:tr2bl w:val="nil"/>
            </w:tcBorders>
            <w:shd w:val="clear" w:color="auto" w:fill="auto"/>
            <w:noWrap/>
            <w:tcMar>
              <w:left w:w="40" w:type="dxa"/>
              <w:right w:w="40" w:type="dxa"/>
            </w:tcMar>
            <w:vAlign w:val="bottom"/>
          </w:tcPr>
          <w:p w14:paraId="7EEA25F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Total</w:t>
            </w:r>
          </w:p>
        </w:tc>
      </w:tr>
      <w:tr w:rsidR="00493F49" w14:paraId="1170C62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4D39F26"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58D183F" w14:textId="77777777" w:rsidR="00493F49" w:rsidRPr="001F3915" w:rsidRDefault="00493F49" w:rsidP="001F3915">
            <w:pPr>
              <w:spacing w:after="0" w:line="240" w:lineRule="auto"/>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50E7FF81"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40" w:type="dxa"/>
              <w:right w:w="40" w:type="dxa"/>
            </w:tcMar>
            <w:vAlign w:val="bottom"/>
          </w:tcPr>
          <w:p w14:paraId="6F41D0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earnings</w:t>
            </w:r>
          </w:p>
        </w:tc>
        <w:tc>
          <w:tcPr>
            <w:tcW w:w="1095" w:type="dxa"/>
            <w:tcBorders>
              <w:top w:val="nil"/>
              <w:left w:val="nil"/>
              <w:bottom w:val="nil"/>
              <w:right w:val="nil"/>
              <w:tl2br w:val="nil"/>
              <w:tr2bl w:val="nil"/>
            </w:tcBorders>
            <w:shd w:val="clear" w:color="auto" w:fill="auto"/>
            <w:noWrap/>
            <w:tcMar>
              <w:left w:w="40" w:type="dxa"/>
              <w:right w:w="40" w:type="dxa"/>
            </w:tcMar>
            <w:vAlign w:val="bottom"/>
          </w:tcPr>
          <w:p w14:paraId="4AF4399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revaluation</w:t>
            </w:r>
          </w:p>
        </w:tc>
        <w:tc>
          <w:tcPr>
            <w:tcW w:w="885" w:type="dxa"/>
            <w:tcBorders>
              <w:top w:val="nil"/>
              <w:left w:val="nil"/>
              <w:bottom w:val="nil"/>
              <w:right w:val="nil"/>
              <w:tl2br w:val="nil"/>
              <w:tr2bl w:val="nil"/>
            </w:tcBorders>
            <w:shd w:val="clear" w:color="auto" w:fill="auto"/>
            <w:noWrap/>
            <w:tcMar>
              <w:left w:w="40" w:type="dxa"/>
              <w:right w:w="40" w:type="dxa"/>
            </w:tcMar>
            <w:vAlign w:val="bottom"/>
          </w:tcPr>
          <w:p w14:paraId="165320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reserves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14:paraId="0E18F16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equity/</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14:paraId="6DF2AA0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equity</w:t>
            </w:r>
          </w:p>
        </w:tc>
      </w:tr>
      <w:tr w:rsidR="00493F49" w14:paraId="28ABD59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E6F6FB6"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41D57E9" w14:textId="77777777" w:rsidR="00493F49" w:rsidRPr="001F3915" w:rsidRDefault="00493F49" w:rsidP="001F3915">
            <w:pPr>
              <w:spacing w:after="0" w:line="240" w:lineRule="auto"/>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74C2415C"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B525DB5" w14:textId="77777777" w:rsidR="00493F49" w:rsidRPr="001F3915" w:rsidRDefault="00493F49" w:rsidP="001F3915">
            <w:pPr>
              <w:spacing w:after="0" w:line="240" w:lineRule="auto"/>
              <w:jc w:val="righ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40" w:type="dxa"/>
              <w:right w:w="40" w:type="dxa"/>
            </w:tcMar>
            <w:vAlign w:val="bottom"/>
          </w:tcPr>
          <w:p w14:paraId="01E1C93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reserve</w:t>
            </w: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DF00782" w14:textId="77777777" w:rsidR="00493F49" w:rsidRPr="001F3915" w:rsidRDefault="00493F49" w:rsidP="001F3915">
            <w:pPr>
              <w:spacing w:after="0" w:line="240" w:lineRule="auto"/>
              <w:jc w:val="righ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40" w:type="dxa"/>
              <w:right w:w="40" w:type="dxa"/>
            </w:tcMar>
            <w:vAlign w:val="bottom"/>
          </w:tcPr>
          <w:p w14:paraId="0C5CF4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capital</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520716A"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5912AEC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32CB7EC" w14:textId="77777777" w:rsidR="00493F49" w:rsidRPr="001F3915" w:rsidRDefault="00493F49" w:rsidP="001F3915">
            <w:pPr>
              <w:spacing w:after="0" w:line="240" w:lineRule="auto"/>
              <w:jc w:val="righ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598C4EE" w14:textId="77777777" w:rsidR="00493F49" w:rsidRPr="001F3915" w:rsidRDefault="00493F49" w:rsidP="001F3915">
            <w:pPr>
              <w:spacing w:after="0" w:line="240" w:lineRule="auto"/>
              <w:jc w:val="righ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10C7C364"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A9FA08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9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8DD522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88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DA55B1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8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BA5432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E0ECE7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0833EAF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3CC7C71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Opening balance as at 1 July 2019</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2D52B5"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0CAE10B" w14:textId="77777777" w:rsidR="00493F49" w:rsidRPr="001F3915" w:rsidRDefault="00493F49" w:rsidP="001F3915">
            <w:pPr>
              <w:spacing w:after="0" w:line="240" w:lineRule="auto"/>
              <w:jc w:val="lef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281D1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7EFE640"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60F8C2"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EE76BB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ACAD4CF"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6252EE6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Balance carried forward from</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291B4A6"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4ACC111B" w14:textId="77777777" w:rsidR="00493F49" w:rsidRPr="001F3915" w:rsidRDefault="00493F49" w:rsidP="001F3915">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11B9199E"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05188FF4"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A57370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EFABE5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F1B8F8A"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F5E6EFC"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40" w:type="dxa"/>
              <w:right w:w="40" w:type="dxa"/>
            </w:tcMar>
            <w:vAlign w:val="bottom"/>
          </w:tcPr>
          <w:p w14:paraId="74D488D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previous period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1891C0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548,807</w:t>
            </w:r>
          </w:p>
        </w:tc>
        <w:tc>
          <w:tcPr>
            <w:tcW w:w="1095" w:type="dxa"/>
            <w:tcBorders>
              <w:top w:val="nil"/>
              <w:left w:val="nil"/>
              <w:bottom w:val="nil"/>
              <w:right w:val="nil"/>
              <w:tl2br w:val="nil"/>
              <w:tr2bl w:val="nil"/>
            </w:tcBorders>
            <w:shd w:val="clear" w:color="auto" w:fill="auto"/>
            <w:noWrap/>
            <w:tcMar>
              <w:left w:w="40" w:type="dxa"/>
              <w:right w:w="100" w:type="dxa"/>
            </w:tcMar>
            <w:vAlign w:val="center"/>
          </w:tcPr>
          <w:p w14:paraId="2AA10A1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794,411</w:t>
            </w:r>
          </w:p>
        </w:tc>
        <w:tc>
          <w:tcPr>
            <w:tcW w:w="885" w:type="dxa"/>
            <w:tcBorders>
              <w:top w:val="nil"/>
              <w:left w:val="nil"/>
              <w:bottom w:val="nil"/>
              <w:right w:val="nil"/>
              <w:tl2br w:val="nil"/>
              <w:tr2bl w:val="nil"/>
            </w:tcBorders>
            <w:shd w:val="clear" w:color="auto" w:fill="auto"/>
            <w:noWrap/>
            <w:tcMar>
              <w:left w:w="40" w:type="dxa"/>
              <w:right w:w="100" w:type="dxa"/>
            </w:tcMar>
            <w:vAlign w:val="center"/>
          </w:tcPr>
          <w:p w14:paraId="7F0D27D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80" w:type="dxa"/>
            <w:tcBorders>
              <w:top w:val="nil"/>
              <w:left w:val="nil"/>
              <w:bottom w:val="nil"/>
              <w:right w:val="nil"/>
              <w:tl2br w:val="nil"/>
              <w:tr2bl w:val="nil"/>
            </w:tcBorders>
            <w:shd w:val="clear" w:color="auto" w:fill="auto"/>
            <w:noWrap/>
            <w:tcMar>
              <w:left w:w="40" w:type="dxa"/>
              <w:right w:w="100" w:type="dxa"/>
            </w:tcMar>
            <w:vAlign w:val="center"/>
          </w:tcPr>
          <w:p w14:paraId="36BD426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131,187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5A8922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1,474,405</w:t>
            </w:r>
          </w:p>
        </w:tc>
      </w:tr>
      <w:tr w:rsidR="00493F49" w14:paraId="6AD02B2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466402A"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11B87CA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Adjustment for changes in</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D91D938"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0F47240C" w14:textId="77777777" w:rsidR="00493F49" w:rsidRPr="001F3915" w:rsidRDefault="00493F49" w:rsidP="001F3915">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73E86A6"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74C0612C"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35CD12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066D7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F14E956"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048647A"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40" w:type="dxa"/>
              <w:right w:w="40" w:type="dxa"/>
            </w:tcMar>
            <w:vAlign w:val="bottom"/>
          </w:tcPr>
          <w:p w14:paraId="24438D2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accounting policies</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E8B4D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9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116543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0AA94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B0D2BD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3585F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r>
      <w:tr w:rsidR="00493F49" w14:paraId="0DABD78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44656579"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Adjusted opening balance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F299F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548,807</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0A603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794,411</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71B027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3B643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131,187</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B80F7B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1,474,405</w:t>
            </w:r>
          </w:p>
        </w:tc>
      </w:tr>
      <w:tr w:rsidR="00493F49" w14:paraId="20D20F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47780A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78E5144"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39D0810F"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EF3F0BF"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F679020" w14:textId="77777777" w:rsidR="00493F49" w:rsidRPr="001F3915" w:rsidRDefault="00493F49" w:rsidP="001F3915">
            <w:pPr>
              <w:spacing w:after="0" w:line="240" w:lineRule="auto"/>
              <w:jc w:val="left"/>
              <w:rPr>
                <w:rFonts w:ascii="Arial" w:eastAsia="Arial" w:hAnsi="Arial" w:cs="Arial"/>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310F312"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49AC0B"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59E5C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FB5ED0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35A7226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Comprehensive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7E01778"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1AF14411" w14:textId="77777777" w:rsidR="00493F49" w:rsidRPr="001F3915" w:rsidRDefault="00493F49" w:rsidP="001F3915">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34CD021D"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37D6E661"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A50FAE5"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9D8D98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2151C94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Surplus (deficit) for the period</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14:paraId="59A29B8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123</w:t>
            </w:r>
          </w:p>
        </w:tc>
        <w:tc>
          <w:tcPr>
            <w:tcW w:w="1095" w:type="dxa"/>
            <w:tcBorders>
              <w:top w:val="nil"/>
              <w:left w:val="nil"/>
              <w:bottom w:val="nil"/>
              <w:right w:val="nil"/>
              <w:tl2br w:val="nil"/>
              <w:tr2bl w:val="nil"/>
            </w:tcBorders>
            <w:shd w:val="clear" w:color="auto" w:fill="auto"/>
            <w:noWrap/>
            <w:tcMar>
              <w:left w:w="40" w:type="dxa"/>
              <w:right w:w="100" w:type="dxa"/>
            </w:tcMar>
            <w:vAlign w:val="center"/>
          </w:tcPr>
          <w:p w14:paraId="4E36615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nil"/>
              <w:right w:val="nil"/>
              <w:tl2br w:val="nil"/>
              <w:tr2bl w:val="nil"/>
            </w:tcBorders>
            <w:shd w:val="clear" w:color="auto" w:fill="auto"/>
            <w:noWrap/>
            <w:tcMar>
              <w:left w:w="40" w:type="dxa"/>
              <w:right w:w="100" w:type="dxa"/>
            </w:tcMar>
            <w:vAlign w:val="center"/>
          </w:tcPr>
          <w:p w14:paraId="1742114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80" w:type="dxa"/>
            <w:tcBorders>
              <w:top w:val="nil"/>
              <w:left w:val="nil"/>
              <w:bottom w:val="nil"/>
              <w:right w:val="nil"/>
              <w:tl2br w:val="nil"/>
              <w:tr2bl w:val="nil"/>
            </w:tcBorders>
            <w:shd w:val="clear" w:color="auto" w:fill="auto"/>
            <w:noWrap/>
            <w:tcMar>
              <w:left w:w="40" w:type="dxa"/>
              <w:right w:w="100" w:type="dxa"/>
            </w:tcMar>
            <w:vAlign w:val="center"/>
          </w:tcPr>
          <w:p w14:paraId="5C9D27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auto" w:fill="auto"/>
            <w:noWrap/>
            <w:tcMar>
              <w:left w:w="40" w:type="dxa"/>
              <w:right w:w="100" w:type="dxa"/>
            </w:tcMar>
            <w:vAlign w:val="center"/>
          </w:tcPr>
          <w:p w14:paraId="13FE9CF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123</w:t>
            </w:r>
          </w:p>
        </w:tc>
      </w:tr>
      <w:tr w:rsidR="00493F49" w14:paraId="207D415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F1D8DB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comprehensive income</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2BD2B3D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D4A43C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518039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54F665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center"/>
          </w:tcPr>
          <w:p w14:paraId="0215FC5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123</w:t>
            </w:r>
          </w:p>
        </w:tc>
      </w:tr>
      <w:tr w:rsidR="00493F49" w14:paraId="18AE590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0040438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Transactions with owners</w:t>
            </w:r>
          </w:p>
        </w:tc>
        <w:tc>
          <w:tcPr>
            <w:tcW w:w="91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6B873B" w14:textId="77777777" w:rsidR="00493F49" w:rsidRPr="001F3915" w:rsidRDefault="00493F49" w:rsidP="001F3915">
            <w:pPr>
              <w:spacing w:after="0" w:line="240" w:lineRule="auto"/>
              <w:jc w:val="left"/>
              <w:rPr>
                <w:rFonts w:ascii="Arial" w:eastAsia="Arial" w:hAnsi="Arial" w:cs="Arial"/>
                <w:b/>
                <w:color w:val="000000"/>
                <w:sz w:val="16"/>
              </w:rPr>
            </w:pPr>
          </w:p>
        </w:tc>
        <w:tc>
          <w:tcPr>
            <w:tcW w:w="109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42FBF93" w14:textId="77777777" w:rsidR="00493F49" w:rsidRPr="001F3915" w:rsidRDefault="00493F49" w:rsidP="001F3915">
            <w:pPr>
              <w:spacing w:after="0" w:line="240" w:lineRule="auto"/>
              <w:jc w:val="left"/>
              <w:rPr>
                <w:rFonts w:ascii="Arial" w:eastAsia="Arial" w:hAnsi="Arial" w:cs="Arial"/>
                <w:b/>
                <w:color w:val="000000"/>
                <w:sz w:val="16"/>
              </w:rPr>
            </w:pPr>
          </w:p>
        </w:tc>
        <w:tc>
          <w:tcPr>
            <w:tcW w:w="885"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6D523CC" w14:textId="77777777" w:rsidR="00493F49" w:rsidRPr="001F3915" w:rsidRDefault="00493F49" w:rsidP="001F3915">
            <w:pPr>
              <w:spacing w:after="0" w:line="240" w:lineRule="auto"/>
              <w:jc w:val="left"/>
              <w:rPr>
                <w:rFonts w:ascii="Arial" w:eastAsia="Arial" w:hAnsi="Arial" w:cs="Arial"/>
                <w:b/>
                <w:color w:val="000000"/>
                <w:sz w:val="16"/>
              </w:rPr>
            </w:pPr>
          </w:p>
        </w:tc>
        <w:tc>
          <w:tcPr>
            <w:tcW w:w="10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CB2832"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1D1CCE5" w14:textId="77777777" w:rsidR="00493F49" w:rsidRPr="001F3915" w:rsidRDefault="00493F49" w:rsidP="001F3915">
            <w:pPr>
              <w:spacing w:after="0" w:line="240" w:lineRule="auto"/>
              <w:jc w:val="left"/>
              <w:rPr>
                <w:rFonts w:ascii="Arial" w:eastAsia="Arial" w:hAnsi="Arial" w:cs="Arial"/>
                <w:b/>
                <w:color w:val="000000"/>
                <w:sz w:val="16"/>
              </w:rPr>
            </w:pPr>
          </w:p>
        </w:tc>
      </w:tr>
      <w:tr w:rsidR="00493F49" w14:paraId="5C4FD2A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399B09D"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6A195FC8" w14:textId="77777777" w:rsidR="00493F49" w:rsidRPr="001F3915" w:rsidRDefault="008A0CDD" w:rsidP="001F3915">
            <w:pPr>
              <w:spacing w:after="0" w:line="240" w:lineRule="auto"/>
              <w:jc w:val="left"/>
              <w:rPr>
                <w:rFonts w:ascii="Arial" w:eastAsia="Arial" w:hAnsi="Arial" w:cs="Arial"/>
                <w:i/>
                <w:color w:val="000000"/>
                <w:sz w:val="16"/>
              </w:rPr>
            </w:pPr>
            <w:r w:rsidRPr="001F3915">
              <w:rPr>
                <w:rFonts w:ascii="Arial" w:eastAsia="Arial" w:hAnsi="Arial" w:cs="Arial"/>
                <w:i/>
                <w:color w:val="000000"/>
                <w:sz w:val="16"/>
              </w:rPr>
              <w:t>Contributions by owners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A7C7975" w14:textId="77777777" w:rsidR="00493F49" w:rsidRPr="001F3915" w:rsidRDefault="00493F49" w:rsidP="001F3915">
            <w:pPr>
              <w:spacing w:after="0" w:line="240" w:lineRule="auto"/>
              <w:jc w:val="left"/>
              <w:rPr>
                <w:rFonts w:ascii="Arial" w:eastAsia="Arial" w:hAnsi="Arial" w:cs="Arial"/>
                <w:color w:val="000000"/>
                <w:sz w:val="16"/>
              </w:rPr>
            </w:pPr>
          </w:p>
        </w:tc>
        <w:tc>
          <w:tcPr>
            <w:tcW w:w="1095" w:type="dxa"/>
            <w:tcBorders>
              <w:top w:val="nil"/>
              <w:left w:val="nil"/>
              <w:bottom w:val="nil"/>
              <w:right w:val="nil"/>
              <w:tl2br w:val="nil"/>
              <w:tr2bl w:val="nil"/>
            </w:tcBorders>
            <w:shd w:val="clear" w:color="auto" w:fill="auto"/>
            <w:noWrap/>
            <w:tcMar>
              <w:left w:w="0" w:type="dxa"/>
              <w:right w:w="0" w:type="dxa"/>
            </w:tcMar>
            <w:vAlign w:val="bottom"/>
          </w:tcPr>
          <w:p w14:paraId="444C7CBB" w14:textId="77777777" w:rsidR="00493F49" w:rsidRPr="001F3915" w:rsidRDefault="00493F49" w:rsidP="001F3915">
            <w:pPr>
              <w:spacing w:after="0" w:line="240" w:lineRule="auto"/>
              <w:jc w:val="left"/>
              <w:rPr>
                <w:rFonts w:ascii="Arial" w:eastAsia="Arial" w:hAnsi="Arial" w:cs="Arial"/>
                <w:color w:val="000000"/>
                <w:sz w:val="16"/>
              </w:rPr>
            </w:pPr>
          </w:p>
        </w:tc>
        <w:tc>
          <w:tcPr>
            <w:tcW w:w="885" w:type="dxa"/>
            <w:tcBorders>
              <w:top w:val="nil"/>
              <w:left w:val="nil"/>
              <w:bottom w:val="nil"/>
              <w:right w:val="nil"/>
              <w:tl2br w:val="nil"/>
              <w:tr2bl w:val="nil"/>
            </w:tcBorders>
            <w:shd w:val="clear" w:color="auto" w:fill="auto"/>
            <w:noWrap/>
            <w:tcMar>
              <w:left w:w="0" w:type="dxa"/>
              <w:right w:w="0" w:type="dxa"/>
            </w:tcMar>
            <w:vAlign w:val="bottom"/>
          </w:tcPr>
          <w:p w14:paraId="4559FC1B" w14:textId="77777777" w:rsidR="00493F49" w:rsidRPr="001F3915" w:rsidRDefault="00493F49" w:rsidP="001F3915">
            <w:pPr>
              <w:spacing w:after="0" w:line="240" w:lineRule="auto"/>
              <w:jc w:val="left"/>
              <w:rPr>
                <w:rFonts w:ascii="Arial" w:eastAsia="Arial" w:hAnsi="Arial" w:cs="Arial"/>
                <w:color w:val="000000"/>
                <w:sz w:val="16"/>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14:paraId="28298069"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B30057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9BA05D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D51DBC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8699CEA"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40" w:type="dxa"/>
              <w:right w:w="40" w:type="dxa"/>
            </w:tcMar>
            <w:vAlign w:val="bottom"/>
          </w:tcPr>
          <w:p w14:paraId="16B5904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Equity injection - Appropriation</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E6BDF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9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B78CB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885"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432240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29BBC6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B96F82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r>
      <w:tr w:rsidR="00493F49" w14:paraId="5A5FB5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207F130D"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Sub-total transactions with owners</w:t>
            </w:r>
          </w:p>
        </w:tc>
        <w:tc>
          <w:tcPr>
            <w:tcW w:w="91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0A9C8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9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024F4B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885"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4CBDC8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8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BD70F2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35,246</w:t>
            </w:r>
          </w:p>
        </w:tc>
        <w:tc>
          <w:tcPr>
            <w:tcW w:w="102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6D90F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35,246</w:t>
            </w:r>
          </w:p>
        </w:tc>
      </w:tr>
      <w:tr w:rsidR="00493F49" w14:paraId="28328FB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0"/>
        </w:trPr>
        <w:tc>
          <w:tcPr>
            <w:tcW w:w="3510" w:type="dxa"/>
            <w:gridSpan w:val="3"/>
            <w:tcBorders>
              <w:top w:val="nil"/>
              <w:left w:val="nil"/>
              <w:bottom w:val="single" w:sz="4" w:space="0" w:color="000000"/>
              <w:right w:val="nil"/>
              <w:tl2br w:val="nil"/>
              <w:tr2bl w:val="nil"/>
            </w:tcBorders>
            <w:shd w:val="clear" w:color="auto" w:fill="auto"/>
            <w:tcMar>
              <w:left w:w="40" w:type="dxa"/>
              <w:right w:w="40" w:type="dxa"/>
            </w:tcMar>
            <w:vAlign w:val="bottom"/>
          </w:tcPr>
          <w:p w14:paraId="24B121E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Closing balance attributable to the </w:t>
            </w:r>
          </w:p>
          <w:p w14:paraId="3A6DF8D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Australian Government</w:t>
            </w:r>
          </w:p>
        </w:tc>
        <w:tc>
          <w:tcPr>
            <w:tcW w:w="91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7EF9E0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548,930</w:t>
            </w:r>
          </w:p>
        </w:tc>
        <w:tc>
          <w:tcPr>
            <w:tcW w:w="109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E8F4C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794,411</w:t>
            </w:r>
          </w:p>
        </w:tc>
        <w:tc>
          <w:tcPr>
            <w:tcW w:w="885"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A64E40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108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B8C32C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166,433</w:t>
            </w: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C843D5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1,509,774</w:t>
            </w:r>
          </w:p>
        </w:tc>
      </w:tr>
    </w:tbl>
    <w:p w14:paraId="36C06095" w14:textId="77777777" w:rsidR="008A0CDD" w:rsidRDefault="008A0CDD" w:rsidP="008A0CDD">
      <w:pPr>
        <w:pStyle w:val="Source"/>
        <w:pBdr>
          <w:top w:val="nil"/>
          <w:left w:val="nil"/>
          <w:bottom w:val="nil"/>
          <w:right w:val="nil"/>
          <w:between w:val="nil"/>
          <w:bar w:val="nil"/>
        </w:pBdr>
        <w:spacing w:before="60"/>
        <w:rPr>
          <w:bdr w:val="nil"/>
        </w:rPr>
      </w:pPr>
      <w:r>
        <w:rPr>
          <w:rFonts w:cs="Arial"/>
          <w:bdr w:val="nil"/>
        </w:rPr>
        <w:t>Prepared on Australian Accounting Standards basis</w:t>
      </w:r>
    </w:p>
    <w:p w14:paraId="0D460CB3" w14:textId="77777777" w:rsidR="008A0CDD" w:rsidRPr="007B0048" w:rsidRDefault="008A0CDD" w:rsidP="008A0CDD">
      <w:pPr>
        <w:pageBreakBefore/>
        <w:pBdr>
          <w:top w:val="nil"/>
          <w:left w:val="nil"/>
          <w:bottom w:val="nil"/>
          <w:right w:val="nil"/>
          <w:between w:val="nil"/>
          <w:bar w:val="nil"/>
        </w:pBdr>
        <w:spacing w:after="0"/>
        <w:jc w:val="left"/>
        <w:rPr>
          <w:rFonts w:ascii="Arial" w:hAnsi="Arial" w:cs="Arial"/>
          <w:b/>
          <w:bdr w:val="nil"/>
        </w:rPr>
      </w:pPr>
      <w:r>
        <w:rPr>
          <w:rFonts w:ascii="Arial" w:hAnsi="Arial" w:cs="Arial"/>
          <w:b/>
          <w:bdr w:val="nil"/>
        </w:rPr>
        <w:lastRenderedPageBreak/>
        <w:t>Table 3.4: Budgeted departmental statement of cash f</w:t>
      </w:r>
      <w:r w:rsidRPr="007B0048">
        <w:rPr>
          <w:rFonts w:ascii="Arial" w:hAnsi="Arial" w:cs="Arial"/>
          <w:b/>
          <w:bdr w:val="nil"/>
        </w:rPr>
        <w:t>lows</w:t>
      </w:r>
      <w:r>
        <w:rPr>
          <w:rFonts w:ascii="Arial" w:hAnsi="Arial" w:cs="Arial"/>
          <w:b/>
          <w:bdr w:val="nil"/>
        </w:rPr>
        <w:t xml:space="preserve"> (</w:t>
      </w:r>
      <w:r w:rsidRPr="007B0048">
        <w:rPr>
          <w:rFonts w:ascii="Arial" w:hAnsi="Arial" w:cs="Arial"/>
          <w:b/>
          <w:bdr w:val="nil"/>
        </w:rPr>
        <w:t>for the period ended 30</w:t>
      </w:r>
      <w:r>
        <w:rPr>
          <w:rFonts w:ascii="Arial" w:hAnsi="Arial" w:cs="Arial"/>
          <w:b/>
          <w:bdr w:val="nil"/>
        </w:rPr>
        <w:t> </w:t>
      </w:r>
      <w:r w:rsidRPr="007B0048">
        <w:rPr>
          <w:rFonts w:ascii="Arial" w:hAnsi="Arial" w:cs="Arial"/>
          <w:b/>
          <w:bdr w:val="nil"/>
        </w:rPr>
        <w:t>June</w:t>
      </w:r>
      <w:r>
        <w:rPr>
          <w:rFonts w:ascii="Arial" w:hAnsi="Arial" w:cs="Arial"/>
          <w:b/>
          <w:bdr w:val="nil"/>
        </w:rPr>
        <w:t>)</w:t>
      </w:r>
    </w:p>
    <w:tbl>
      <w:tblPr>
        <w:tblW w:w="8460" w:type="dxa"/>
        <w:tblLayout w:type="fixed"/>
        <w:tblLook w:val="0600" w:firstRow="0" w:lastRow="0" w:firstColumn="0" w:lastColumn="0" w:noHBand="1" w:noVBand="1"/>
      </w:tblPr>
      <w:tblGrid>
        <w:gridCol w:w="180"/>
        <w:gridCol w:w="180"/>
        <w:gridCol w:w="3150"/>
        <w:gridCol w:w="990"/>
        <w:gridCol w:w="990"/>
        <w:gridCol w:w="990"/>
        <w:gridCol w:w="990"/>
        <w:gridCol w:w="990"/>
      </w:tblGrid>
      <w:tr w:rsidR="00947AA5" w14:paraId="74141597"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61D6F7"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809473"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ECBEDF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07630F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9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414172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6C18CB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4A40AF4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2E9062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DD3CA5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18D449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38DC6CC"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51106DC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7E514EA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104430B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30CDB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3F43339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01FC4F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345B00D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1053AB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0A9C47D"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7BE3B29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694854F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16F0E525"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32938C9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61864A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77E557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38CA28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23C70F5"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3C61E9B"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6290CB3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7D1E66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7A82132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6B25AF6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1FC72C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711969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6F8C46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3E909CF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OPERATING ACTIVITIES</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CE237D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D8464C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1C13C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F302E3B"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66A856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67B298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36D78D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9C12B5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12A7953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2147A88"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6AD908B"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B8EF5D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BC8A04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DF4FED4"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5AE0DC3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Appropriations</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7F6DE61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50,904</w:t>
            </w:r>
          </w:p>
        </w:tc>
        <w:tc>
          <w:tcPr>
            <w:tcW w:w="990" w:type="dxa"/>
            <w:tcBorders>
              <w:top w:val="nil"/>
              <w:left w:val="nil"/>
              <w:bottom w:val="nil"/>
              <w:right w:val="nil"/>
              <w:tl2br w:val="nil"/>
              <w:tr2bl w:val="nil"/>
            </w:tcBorders>
            <w:shd w:val="clear" w:color="FFFFFF" w:fill="E6E6E6"/>
            <w:noWrap/>
            <w:tcMar>
              <w:left w:w="40" w:type="dxa"/>
              <w:right w:w="100" w:type="dxa"/>
            </w:tcMar>
            <w:vAlign w:val="center"/>
          </w:tcPr>
          <w:p w14:paraId="36215A6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46,371</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3895C4B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43,079</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64A842C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44,131</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26176D4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40,800</w:t>
            </w:r>
          </w:p>
        </w:tc>
      </w:tr>
      <w:tr w:rsidR="00493F49" w14:paraId="3C0184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AB988F5"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tcMar>
              <w:left w:w="40" w:type="dxa"/>
              <w:right w:w="40" w:type="dxa"/>
            </w:tcMar>
            <w:vAlign w:val="bottom"/>
          </w:tcPr>
          <w:p w14:paraId="0AC7C54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Sale of goods and rendering of</w:t>
            </w:r>
          </w:p>
          <w:p w14:paraId="2CE8A11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services</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7379D1B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5,004</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236E4C5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4,425</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5972912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4,425</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1B38255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4,425</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53FD6B1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4,425</w:t>
            </w:r>
          </w:p>
        </w:tc>
      </w:tr>
      <w:tr w:rsidR="00493F49" w14:paraId="40A577F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132EF5D"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3A158F1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Interest</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681E2F3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2,245</w:t>
            </w:r>
          </w:p>
        </w:tc>
        <w:tc>
          <w:tcPr>
            <w:tcW w:w="990" w:type="dxa"/>
            <w:tcBorders>
              <w:top w:val="nil"/>
              <w:left w:val="nil"/>
              <w:bottom w:val="nil"/>
              <w:right w:val="nil"/>
              <w:tl2br w:val="nil"/>
              <w:tr2bl w:val="nil"/>
            </w:tcBorders>
            <w:shd w:val="clear" w:color="FFFFFF" w:fill="E6E6E6"/>
            <w:noWrap/>
            <w:tcMar>
              <w:left w:w="40" w:type="dxa"/>
              <w:right w:w="100" w:type="dxa"/>
            </w:tcMar>
            <w:vAlign w:val="center"/>
          </w:tcPr>
          <w:p w14:paraId="6905C84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2,333</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1DE1960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2,442</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7245478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2,460</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66D6271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2,306</w:t>
            </w:r>
          </w:p>
        </w:tc>
      </w:tr>
      <w:tr w:rsidR="00493F49" w14:paraId="65B9676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6F90352"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3A01358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Net GST received</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5B6F8CF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5,067</w:t>
            </w:r>
          </w:p>
        </w:tc>
        <w:tc>
          <w:tcPr>
            <w:tcW w:w="990" w:type="dxa"/>
            <w:tcBorders>
              <w:top w:val="nil"/>
              <w:left w:val="nil"/>
              <w:bottom w:val="nil"/>
              <w:right w:val="nil"/>
              <w:tl2br w:val="nil"/>
              <w:tr2bl w:val="nil"/>
            </w:tcBorders>
            <w:shd w:val="clear" w:color="FFFFFF" w:fill="E6E6E6"/>
            <w:noWrap/>
            <w:tcMar>
              <w:left w:w="40" w:type="dxa"/>
              <w:right w:w="100" w:type="dxa"/>
            </w:tcMar>
            <w:vAlign w:val="center"/>
          </w:tcPr>
          <w:p w14:paraId="617F51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5,791</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6C6EDAF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6,108</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73D2BE0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5,989</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76D1B2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9,896</w:t>
            </w:r>
          </w:p>
        </w:tc>
      </w:tr>
      <w:tr w:rsidR="00493F49" w14:paraId="3FC01C0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4C106AE"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4C2A0B64"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Other </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403CE6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2,757</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112EF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2,084</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E8B707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2,084</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666CB3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2,084</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08DEC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2,084</w:t>
            </w:r>
          </w:p>
        </w:tc>
      </w:tr>
      <w:tr w:rsidR="00493F49" w14:paraId="4947A02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4800EF32"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6E52E2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65,977</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128519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61,004</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2CF6D1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58,138</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A98032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59,089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64BD328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59,511</w:t>
            </w:r>
          </w:p>
        </w:tc>
      </w:tr>
      <w:tr w:rsidR="00493F49" w14:paraId="5E7941D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BD907AF" w14:textId="77777777" w:rsidR="00493F49" w:rsidRPr="001F3915" w:rsidRDefault="00493F49" w:rsidP="001F3915">
            <w:pPr>
              <w:spacing w:after="0" w:line="240" w:lineRule="auto"/>
              <w:jc w:val="left"/>
              <w:rPr>
                <w:rFonts w:ascii="Arial" w:eastAsia="Arial" w:hAnsi="Arial" w:cs="Arial"/>
                <w:b/>
                <w:i/>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3008B1E5" w14:textId="77777777" w:rsidR="00493F49" w:rsidRPr="001F3915" w:rsidRDefault="00493F49" w:rsidP="001F3915">
            <w:pPr>
              <w:spacing w:after="0" w:line="240" w:lineRule="auto"/>
              <w:jc w:val="left"/>
              <w:rPr>
                <w:rFonts w:ascii="Arial" w:eastAsia="Arial" w:hAnsi="Arial" w:cs="Arial"/>
                <w:b/>
                <w:i/>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589D788E" w14:textId="77777777" w:rsidR="00493F49" w:rsidRPr="001F3915" w:rsidRDefault="00493F49" w:rsidP="001F3915">
            <w:pPr>
              <w:spacing w:after="0" w:line="240" w:lineRule="auto"/>
              <w:jc w:val="left"/>
              <w:rPr>
                <w:rFonts w:ascii="Arial" w:eastAsia="Arial" w:hAnsi="Arial" w:cs="Arial"/>
                <w:b/>
                <w:i/>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C26BBA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64FA986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CB5052C"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79468D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85C8E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315D21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6CE00C4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A44EA7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70E2F6A5"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E1D12F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C6DBE3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926083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F6326B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72A7BD9"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63DE2173"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Employees</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5BB62F0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26,032</w:t>
            </w:r>
          </w:p>
        </w:tc>
        <w:tc>
          <w:tcPr>
            <w:tcW w:w="990" w:type="dxa"/>
            <w:tcBorders>
              <w:top w:val="nil"/>
              <w:left w:val="nil"/>
              <w:bottom w:val="nil"/>
              <w:right w:val="nil"/>
              <w:tl2br w:val="nil"/>
              <w:tr2bl w:val="nil"/>
            </w:tcBorders>
            <w:shd w:val="clear" w:color="FFFFFF" w:fill="E6E6E6"/>
            <w:noWrap/>
            <w:tcMar>
              <w:left w:w="40" w:type="dxa"/>
              <w:right w:w="100" w:type="dxa"/>
            </w:tcMar>
            <w:vAlign w:val="center"/>
          </w:tcPr>
          <w:p w14:paraId="7736780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26,087</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7FA8957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26,461</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017BC58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26,970</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0455EC9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26,832</w:t>
            </w:r>
          </w:p>
        </w:tc>
      </w:tr>
      <w:tr w:rsidR="00493F49" w14:paraId="03E6F5E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9D0299A"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51D8D6A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Suppliers</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06B0B3F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27,097</w:t>
            </w:r>
          </w:p>
        </w:tc>
        <w:tc>
          <w:tcPr>
            <w:tcW w:w="990" w:type="dxa"/>
            <w:tcBorders>
              <w:top w:val="nil"/>
              <w:left w:val="nil"/>
              <w:bottom w:val="nil"/>
              <w:right w:val="nil"/>
              <w:tl2br w:val="nil"/>
              <w:tr2bl w:val="nil"/>
            </w:tcBorders>
            <w:shd w:val="clear" w:color="FFFFFF" w:fill="E6E6E6"/>
            <w:noWrap/>
            <w:tcMar>
              <w:left w:w="40" w:type="dxa"/>
              <w:right w:w="100" w:type="dxa"/>
            </w:tcMar>
            <w:vAlign w:val="center"/>
          </w:tcPr>
          <w:p w14:paraId="43F4F40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19,657</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2741AC1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15,190</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1D7302F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14,598</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60464C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10,621</w:t>
            </w:r>
          </w:p>
        </w:tc>
      </w:tr>
      <w:tr w:rsidR="00493F49" w14:paraId="792E73E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E749EE5"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6B009A5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Net GST paid</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12D218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5,067</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0B6C9EC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5,791</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112E9A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6,108</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D9A13C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5,989</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AF522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9,896</w:t>
            </w:r>
          </w:p>
        </w:tc>
      </w:tr>
      <w:tr w:rsidR="00493F49" w14:paraId="731BFD7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0621D358"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AB589D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58,196</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1760A2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51,535</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6F1B4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47,759</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9757E3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47,557</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77845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47,349</w:t>
            </w:r>
          </w:p>
        </w:tc>
      </w:tr>
      <w:tr w:rsidR="00493F49" w14:paraId="0410515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13D81A4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cash from/(used by)</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4759B8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0EDC02D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662E4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0092AE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AC0086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F14E65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010DF16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   operating activities</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EF2614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7,781</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38B5D8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9,469</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48FDCE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10,379</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E192A8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11,532</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68107C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12,162</w:t>
            </w:r>
          </w:p>
        </w:tc>
      </w:tr>
      <w:tr w:rsidR="00493F49" w14:paraId="7310F6C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FD476A9"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24D904F1" w14:textId="77777777" w:rsidR="00493F49" w:rsidRPr="001F3915" w:rsidRDefault="00493F49" w:rsidP="001F3915">
            <w:pPr>
              <w:spacing w:after="0" w:line="240" w:lineRule="auto"/>
              <w:jc w:val="left"/>
              <w:rPr>
                <w:rFonts w:ascii="Arial" w:eastAsia="Arial" w:hAnsi="Arial" w:cs="Arial"/>
                <w:b/>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349F5955" w14:textId="77777777" w:rsidR="00493F49" w:rsidRPr="001F3915" w:rsidRDefault="00493F49" w:rsidP="001F3915">
            <w:pPr>
              <w:spacing w:after="0" w:line="240" w:lineRule="auto"/>
              <w:jc w:val="left"/>
              <w:rPr>
                <w:rFonts w:ascii="Arial" w:eastAsia="Arial" w:hAnsi="Arial" w:cs="Arial"/>
                <w:b/>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32EC2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C9B02B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1C4F3B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BC57768"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182D422"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7BB22D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6CD8867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9AA559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6A393F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C71724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73AFDE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D2BE34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98C024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11354CB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4CD709C"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1865DFE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74A47A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7AAA84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905AB5F"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70A0FE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B3F2791"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50DDC91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Investments</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778EC1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83,000</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2505518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74,000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81533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75,000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05774B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80,000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624A6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82,000</w:t>
            </w:r>
          </w:p>
        </w:tc>
      </w:tr>
      <w:tr w:rsidR="00493F49" w14:paraId="55E21A0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5811157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715C8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83,000</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1F6BEB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74,000</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2005ED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75,000</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343DDB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80,000</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D9C728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82,000</w:t>
            </w:r>
          </w:p>
        </w:tc>
      </w:tr>
      <w:tr w:rsidR="00493F49" w14:paraId="394D45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E0D7AD9" w14:textId="77777777" w:rsidR="00493F49" w:rsidRPr="001F3915" w:rsidRDefault="00493F49" w:rsidP="001F3915">
            <w:pPr>
              <w:spacing w:after="0" w:line="240" w:lineRule="auto"/>
              <w:jc w:val="left"/>
              <w:rPr>
                <w:rFonts w:ascii="Arial" w:eastAsia="Arial" w:hAnsi="Arial" w:cs="Arial"/>
                <w:b/>
                <w:i/>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62EBDC9" w14:textId="77777777" w:rsidR="00493F49" w:rsidRPr="001F3915" w:rsidRDefault="00493F49" w:rsidP="001F3915">
            <w:pPr>
              <w:spacing w:after="0" w:line="240" w:lineRule="auto"/>
              <w:jc w:val="left"/>
              <w:rPr>
                <w:rFonts w:ascii="Arial" w:eastAsia="Arial" w:hAnsi="Arial" w:cs="Arial"/>
                <w:b/>
                <w:i/>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0A339187" w14:textId="77777777" w:rsidR="00493F49" w:rsidRPr="001F3915" w:rsidRDefault="00493F49" w:rsidP="001F3915">
            <w:pPr>
              <w:spacing w:after="0" w:line="240" w:lineRule="auto"/>
              <w:jc w:val="left"/>
              <w:rPr>
                <w:rFonts w:ascii="Arial" w:eastAsia="Arial" w:hAnsi="Arial" w:cs="Arial"/>
                <w:b/>
                <w:i/>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762A2C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E0BE27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FAF8C5"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2670BC"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BFCDF6"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5ADA4C2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6466EE9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used</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BDBC2C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18CB9D9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66A63A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A7DF2C8"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CD7B8D3"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E03A36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3A80AF3"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60B8C82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Purchase of property, plant ,</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BE3124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4141EC2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90DD915"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34DBB98"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8227C3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A643BA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CA01E9F"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55C3BE29"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40" w:type="dxa"/>
              <w:right w:w="40" w:type="dxa"/>
            </w:tcMar>
            <w:vAlign w:val="bottom"/>
          </w:tcPr>
          <w:p w14:paraId="5163033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equipment and intangibles</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5E7FF4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28,948</w:t>
            </w:r>
          </w:p>
        </w:tc>
        <w:tc>
          <w:tcPr>
            <w:tcW w:w="990" w:type="dxa"/>
            <w:tcBorders>
              <w:top w:val="nil"/>
              <w:left w:val="nil"/>
              <w:bottom w:val="nil"/>
              <w:right w:val="nil"/>
              <w:tl2br w:val="nil"/>
              <w:tr2bl w:val="nil"/>
            </w:tcBorders>
            <w:shd w:val="clear" w:color="FFFFFF" w:fill="E6E6E6"/>
            <w:noWrap/>
            <w:tcMar>
              <w:left w:w="40" w:type="dxa"/>
              <w:right w:w="100" w:type="dxa"/>
            </w:tcMar>
            <w:vAlign w:val="center"/>
          </w:tcPr>
          <w:p w14:paraId="6DD5CA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44,208</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3DCCEF3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51,844</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7A01FC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51,243</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394C2CE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94,293</w:t>
            </w:r>
          </w:p>
        </w:tc>
      </w:tr>
      <w:tr w:rsidR="00493F49" w14:paraId="116EE1B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251D21C"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07F63E7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Investments</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CC7EB6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75,000</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C9D6A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75,000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6E0DE1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78,000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5A3926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79,000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0F3578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73,000</w:t>
            </w:r>
          </w:p>
        </w:tc>
      </w:tr>
      <w:tr w:rsidR="00493F49" w14:paraId="22A3986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65D5191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used</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B3086B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103,948</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4FADAC0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119,208</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4AE025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129,844</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29D272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130,243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1F4426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167,293</w:t>
            </w:r>
          </w:p>
        </w:tc>
      </w:tr>
      <w:tr w:rsidR="00493F49" w14:paraId="182FCE8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91B338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Net cash from (used by)  </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393FEFC"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FA9CDA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043842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931385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04A29B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E3EC5C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D1260C9" w14:textId="77777777" w:rsidR="00493F49" w:rsidRPr="001F3915" w:rsidRDefault="00493F49" w:rsidP="001F3915">
            <w:pPr>
              <w:spacing w:after="0" w:line="240" w:lineRule="auto"/>
              <w:jc w:val="left"/>
              <w:rPr>
                <w:rFonts w:ascii="Arial" w:eastAsia="Arial" w:hAnsi="Arial" w:cs="Arial"/>
                <w:b/>
                <w:color w:val="000000"/>
                <w:sz w:val="16"/>
              </w:rPr>
            </w:pPr>
          </w:p>
        </w:tc>
        <w:tc>
          <w:tcPr>
            <w:tcW w:w="33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4518001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investing activities</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4C97DE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(20,948)</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0EFDC3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(45,208)</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0CDEEC0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(54,844)</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F1203D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(50,243)</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12B1E8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(85,293)</w:t>
            </w:r>
          </w:p>
        </w:tc>
      </w:tr>
    </w:tbl>
    <w:p w14:paraId="49357D77" w14:textId="77777777" w:rsidR="008A0CDD" w:rsidRDefault="008A0CDD" w:rsidP="008A0CDD">
      <w:pPr>
        <w:pStyle w:val="Source"/>
        <w:pBdr>
          <w:top w:val="nil"/>
          <w:left w:val="nil"/>
          <w:bottom w:val="nil"/>
          <w:right w:val="nil"/>
          <w:between w:val="nil"/>
          <w:bar w:val="nil"/>
        </w:pBdr>
        <w:spacing w:before="60"/>
        <w:rPr>
          <w:bdr w:val="nil"/>
        </w:rPr>
      </w:pPr>
      <w:r>
        <w:rPr>
          <w:rFonts w:cs="Arial"/>
          <w:bdr w:val="nil"/>
        </w:rPr>
        <w:t>Prepared on Australian Accounting Standards basis</w:t>
      </w:r>
    </w:p>
    <w:p w14:paraId="241B1DEA" w14:textId="77777777" w:rsidR="008A0CDD" w:rsidRDefault="008A0CDD" w:rsidP="008A0CDD">
      <w:pPr>
        <w:pStyle w:val="TableHeading"/>
        <w:pBdr>
          <w:top w:val="nil"/>
          <w:left w:val="nil"/>
          <w:bottom w:val="nil"/>
          <w:right w:val="nil"/>
          <w:between w:val="nil"/>
          <w:bar w:val="nil"/>
        </w:pBdr>
        <w:spacing w:before="144" w:after="0" w:line="240" w:lineRule="auto"/>
        <w:ind w:left="5103"/>
        <w:jc w:val="right"/>
        <w:rPr>
          <w:b w:val="0"/>
          <w:sz w:val="16"/>
          <w:szCs w:val="16"/>
          <w:bdr w:val="nil"/>
        </w:rPr>
      </w:pPr>
      <w:r>
        <w:rPr>
          <w:b w:val="0"/>
          <w:sz w:val="16"/>
          <w:szCs w:val="16"/>
          <w:bdr w:val="nil"/>
        </w:rPr>
        <w:t>Table continued on next page</w:t>
      </w:r>
    </w:p>
    <w:p w14:paraId="3F577220" w14:textId="77777777" w:rsidR="008A0CDD" w:rsidRPr="0068091F" w:rsidRDefault="008A0CDD" w:rsidP="008A0CDD">
      <w:pPr>
        <w:pageBreakBefore/>
        <w:pBdr>
          <w:top w:val="nil"/>
          <w:left w:val="nil"/>
          <w:bottom w:val="nil"/>
          <w:right w:val="nil"/>
          <w:between w:val="nil"/>
          <w:bar w:val="nil"/>
        </w:pBdr>
        <w:spacing w:after="0"/>
        <w:jc w:val="left"/>
        <w:rPr>
          <w:rFonts w:ascii="Arial" w:hAnsi="Arial" w:cs="Arial"/>
          <w:b/>
          <w:bdr w:val="nil"/>
        </w:rPr>
      </w:pPr>
      <w:r>
        <w:rPr>
          <w:rFonts w:ascii="Arial" w:hAnsi="Arial" w:cs="Arial"/>
          <w:b/>
          <w:bdr w:val="nil"/>
        </w:rPr>
        <w:lastRenderedPageBreak/>
        <w:t>Table 3.4: Budgeted departmental statement of cash f</w:t>
      </w:r>
      <w:r w:rsidRPr="007B0048">
        <w:rPr>
          <w:rFonts w:ascii="Arial" w:hAnsi="Arial" w:cs="Arial"/>
          <w:b/>
          <w:bdr w:val="nil"/>
        </w:rPr>
        <w:t>lows</w:t>
      </w:r>
      <w:r>
        <w:rPr>
          <w:rFonts w:ascii="Arial" w:hAnsi="Arial" w:cs="Arial"/>
          <w:b/>
          <w:bdr w:val="nil"/>
        </w:rPr>
        <w:t xml:space="preserve"> (</w:t>
      </w:r>
      <w:r w:rsidRPr="007B0048">
        <w:rPr>
          <w:rFonts w:ascii="Arial" w:hAnsi="Arial" w:cs="Arial"/>
          <w:b/>
          <w:bdr w:val="nil"/>
        </w:rPr>
        <w:t xml:space="preserve">for the period </w:t>
      </w:r>
      <w:r>
        <w:rPr>
          <w:rFonts w:ascii="Arial" w:hAnsi="Arial" w:cs="Arial"/>
          <w:b/>
          <w:bdr w:val="nil"/>
        </w:rPr>
        <w:t xml:space="preserve">ended </w:t>
      </w:r>
      <w:r w:rsidRPr="0068091F">
        <w:rPr>
          <w:rFonts w:ascii="Arial" w:hAnsi="Arial" w:cs="Arial"/>
          <w:b/>
          <w:bdr w:val="nil"/>
        </w:rPr>
        <w:t>30</w:t>
      </w:r>
      <w:r>
        <w:rPr>
          <w:rFonts w:ascii="Arial" w:hAnsi="Arial" w:cs="Arial"/>
          <w:b/>
          <w:bdr w:val="nil"/>
        </w:rPr>
        <w:t> </w:t>
      </w:r>
      <w:r w:rsidRPr="0068091F">
        <w:rPr>
          <w:rFonts w:ascii="Arial" w:hAnsi="Arial" w:cs="Arial"/>
          <w:b/>
          <w:bdr w:val="nil"/>
        </w:rPr>
        <w:t>June</w:t>
      </w:r>
      <w:r>
        <w:rPr>
          <w:rFonts w:ascii="Arial" w:hAnsi="Arial" w:cs="Arial"/>
          <w:b/>
          <w:bdr w:val="nil"/>
        </w:rPr>
        <w:t>)</w:t>
      </w:r>
      <w:r w:rsidRPr="0068091F">
        <w:rPr>
          <w:rFonts w:ascii="Arial" w:hAnsi="Arial" w:cs="Arial"/>
          <w:b/>
          <w:bdr w:val="nil"/>
        </w:rPr>
        <w:t xml:space="preserve"> (continued)</w:t>
      </w:r>
    </w:p>
    <w:tbl>
      <w:tblPr>
        <w:tblW w:w="8460" w:type="dxa"/>
        <w:tblLayout w:type="fixed"/>
        <w:tblLook w:val="0600" w:firstRow="0" w:lastRow="0" w:firstColumn="0" w:lastColumn="0" w:noHBand="1" w:noVBand="1"/>
      </w:tblPr>
      <w:tblGrid>
        <w:gridCol w:w="180"/>
        <w:gridCol w:w="180"/>
        <w:gridCol w:w="3150"/>
        <w:gridCol w:w="990"/>
        <w:gridCol w:w="990"/>
        <w:gridCol w:w="990"/>
        <w:gridCol w:w="990"/>
        <w:gridCol w:w="990"/>
      </w:tblGrid>
      <w:tr w:rsidR="00947AA5" w14:paraId="7DF13EA4" w14:textId="77777777" w:rsidTr="001F3915">
        <w:trPr>
          <w:trHeight w:hRule="exact" w:val="225"/>
        </w:trPr>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8C2007B"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59933C4"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163D22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2D82D85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9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0FB38E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765D64E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77F41BF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6AE212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5BCA69A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AFD148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A09A875"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6F905E6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083783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1EA73F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1391EF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57652EC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5FBFCA8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493F49" w14:paraId="4E98786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F43EAC1"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6B91EC11"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581A2F0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7F8BEEB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36510EDD"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5EB3F2D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3878625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7D62B3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0E2D0C0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A507C8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CC566B0"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0C01312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4C7560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0E3BE82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B457D4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3E2E7B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2E09E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7981AFC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1337AF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FINANCING ACTIVITIES</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F00B9A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39DE5158"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E3807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2C4843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810044C"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F1E33E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F421D4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Cash received</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66AAD9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6591A675"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FABD05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D645A6C"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DED9948"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91DBA8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4B9E91B"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3B306F86"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Contributed equity</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C3342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11,429</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center"/>
          </w:tcPr>
          <w:p w14:paraId="65963AC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4F5A377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44,075</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30DBEA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39,023</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51579C8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73,018</w:t>
            </w:r>
          </w:p>
        </w:tc>
      </w:tr>
      <w:tr w:rsidR="00493F49" w14:paraId="3DC5994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48A40DB"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cash received</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6E7140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11,429</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19F773B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35,246</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1EBEA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44,075</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849C4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39,023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6B3B0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73,018</w:t>
            </w:r>
          </w:p>
        </w:tc>
      </w:tr>
      <w:tr w:rsidR="00493F49" w14:paraId="6E19870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6096D332"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cash from (used by) financing</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531162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72BD31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74D51E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4ACD46"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CB1DA8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7C5C9A8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45DAF12" w14:textId="77777777" w:rsidR="00493F49" w:rsidRPr="001F3915" w:rsidRDefault="00493F49" w:rsidP="001F3915">
            <w:pPr>
              <w:spacing w:after="0" w:line="240" w:lineRule="auto"/>
              <w:jc w:val="left"/>
              <w:rPr>
                <w:rFonts w:ascii="Arial" w:eastAsia="Arial" w:hAnsi="Arial" w:cs="Arial"/>
                <w:b/>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791220E0"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activities</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47841B5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11,429</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219130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35,246</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6FAA44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44,075</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87D9B0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39,023</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5B2185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73,018</w:t>
            </w:r>
          </w:p>
        </w:tc>
      </w:tr>
      <w:tr w:rsidR="00493F49" w14:paraId="16D7F06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07A1B7A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Net increase/(decrease) in cash held</w:t>
            </w:r>
          </w:p>
        </w:tc>
        <w:tc>
          <w:tcPr>
            <w:tcW w:w="990" w:type="dxa"/>
            <w:tcBorders>
              <w:top w:val="single" w:sz="4" w:space="0" w:color="000000"/>
              <w:left w:val="nil"/>
              <w:bottom w:val="dotted" w:sz="2" w:space="0" w:color="auto"/>
              <w:right w:val="nil"/>
              <w:tl2br w:val="nil"/>
              <w:tr2bl w:val="nil"/>
            </w:tcBorders>
            <w:shd w:val="clear" w:color="auto" w:fill="auto"/>
            <w:noWrap/>
            <w:tcMar>
              <w:left w:w="40" w:type="dxa"/>
              <w:right w:w="40" w:type="dxa"/>
            </w:tcMar>
            <w:vAlign w:val="bottom"/>
          </w:tcPr>
          <w:p w14:paraId="620ECCD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(1,738)</w:t>
            </w:r>
          </w:p>
        </w:tc>
        <w:tc>
          <w:tcPr>
            <w:tcW w:w="990" w:type="dxa"/>
            <w:tcBorders>
              <w:top w:val="single" w:sz="4" w:space="0" w:color="000000"/>
              <w:left w:val="nil"/>
              <w:bottom w:val="dotted" w:sz="2" w:space="0" w:color="auto"/>
              <w:right w:val="nil"/>
              <w:tl2br w:val="nil"/>
              <w:tr2bl w:val="nil"/>
            </w:tcBorders>
            <w:shd w:val="clear" w:color="FFFFFF" w:fill="E6E6E6"/>
            <w:noWrap/>
            <w:tcMar>
              <w:left w:w="40" w:type="dxa"/>
              <w:right w:w="40" w:type="dxa"/>
            </w:tcMar>
            <w:vAlign w:val="bottom"/>
          </w:tcPr>
          <w:p w14:paraId="6CD5522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(493)</w:t>
            </w:r>
          </w:p>
        </w:tc>
        <w:tc>
          <w:tcPr>
            <w:tcW w:w="990" w:type="dxa"/>
            <w:tcBorders>
              <w:top w:val="single" w:sz="4" w:space="0" w:color="000000"/>
              <w:left w:val="nil"/>
              <w:bottom w:val="dotted" w:sz="2" w:space="0" w:color="auto"/>
              <w:right w:val="nil"/>
              <w:tl2br w:val="nil"/>
              <w:tr2bl w:val="nil"/>
            </w:tcBorders>
            <w:shd w:val="clear" w:color="auto" w:fill="auto"/>
            <w:noWrap/>
            <w:tcMar>
              <w:left w:w="40" w:type="dxa"/>
              <w:right w:w="40" w:type="dxa"/>
            </w:tcMar>
            <w:vAlign w:val="bottom"/>
          </w:tcPr>
          <w:p w14:paraId="4EBCD01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(390)</w:t>
            </w:r>
          </w:p>
        </w:tc>
        <w:tc>
          <w:tcPr>
            <w:tcW w:w="990" w:type="dxa"/>
            <w:tcBorders>
              <w:top w:val="single" w:sz="4" w:space="0" w:color="000000"/>
              <w:left w:val="nil"/>
              <w:bottom w:val="dotted" w:sz="2" w:space="0" w:color="auto"/>
              <w:right w:val="nil"/>
              <w:tl2br w:val="nil"/>
              <w:tr2bl w:val="nil"/>
            </w:tcBorders>
            <w:shd w:val="clear" w:color="auto" w:fill="auto"/>
            <w:noWrap/>
            <w:tcMar>
              <w:left w:w="40" w:type="dxa"/>
              <w:right w:w="100" w:type="dxa"/>
            </w:tcMar>
            <w:vAlign w:val="bottom"/>
          </w:tcPr>
          <w:p w14:paraId="3C89132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312</w:t>
            </w:r>
          </w:p>
        </w:tc>
        <w:tc>
          <w:tcPr>
            <w:tcW w:w="990" w:type="dxa"/>
            <w:tcBorders>
              <w:top w:val="single" w:sz="4" w:space="0" w:color="000000"/>
              <w:left w:val="nil"/>
              <w:bottom w:val="dotted" w:sz="2" w:space="0" w:color="auto"/>
              <w:right w:val="nil"/>
              <w:tl2br w:val="nil"/>
              <w:tr2bl w:val="nil"/>
            </w:tcBorders>
            <w:shd w:val="clear" w:color="auto" w:fill="auto"/>
            <w:noWrap/>
            <w:tcMar>
              <w:left w:w="40" w:type="dxa"/>
              <w:right w:w="40" w:type="dxa"/>
            </w:tcMar>
            <w:vAlign w:val="bottom"/>
          </w:tcPr>
          <w:p w14:paraId="71B0632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w:t>
            </w:r>
          </w:p>
        </w:tc>
      </w:tr>
      <w:tr w:rsidR="00493F49" w14:paraId="5B7ECED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52DC221"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777D66B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Cash and cash equivalents at the</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0DA8F1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7BAF3A2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C56756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6BE2FA35"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A5C4E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068BB8F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AD3007A"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7BC61C63"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40" w:type="dxa"/>
              <w:right w:w="40" w:type="dxa"/>
            </w:tcMar>
            <w:vAlign w:val="bottom"/>
          </w:tcPr>
          <w:p w14:paraId="7A3BFA8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beginning of the reporting period</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6A06CA8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5,929</w:t>
            </w:r>
          </w:p>
        </w:tc>
        <w:tc>
          <w:tcPr>
            <w:tcW w:w="990" w:type="dxa"/>
            <w:tcBorders>
              <w:top w:val="nil"/>
              <w:left w:val="nil"/>
              <w:bottom w:val="nil"/>
              <w:right w:val="nil"/>
              <w:tl2br w:val="nil"/>
              <w:tr2bl w:val="nil"/>
            </w:tcBorders>
            <w:shd w:val="clear" w:color="FFFFFF" w:fill="E6E6E6"/>
            <w:noWrap/>
            <w:tcMar>
              <w:left w:w="40" w:type="dxa"/>
              <w:right w:w="100" w:type="dxa"/>
            </w:tcMar>
            <w:vAlign w:val="center"/>
          </w:tcPr>
          <w:p w14:paraId="2195AEB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4,191</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065D33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3,698</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408E4B4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3,308</w:t>
            </w:r>
          </w:p>
        </w:tc>
        <w:tc>
          <w:tcPr>
            <w:tcW w:w="990" w:type="dxa"/>
            <w:tcBorders>
              <w:top w:val="nil"/>
              <w:left w:val="nil"/>
              <w:bottom w:val="nil"/>
              <w:right w:val="nil"/>
              <w:tl2br w:val="nil"/>
              <w:tr2bl w:val="nil"/>
            </w:tcBorders>
            <w:shd w:val="clear" w:color="auto" w:fill="auto"/>
            <w:noWrap/>
            <w:tcMar>
              <w:left w:w="40" w:type="dxa"/>
              <w:right w:w="100" w:type="dxa"/>
            </w:tcMar>
            <w:vAlign w:val="center"/>
          </w:tcPr>
          <w:p w14:paraId="2DEA09E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3,620</w:t>
            </w:r>
          </w:p>
        </w:tc>
      </w:tr>
      <w:tr w:rsidR="00493F49" w14:paraId="1D45D2E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3943BCD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Cash and cash equivalents at the </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6B0472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63A705E6"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99A3B46"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CE0A36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0EA72E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110B34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single" w:sz="4" w:space="0" w:color="000000"/>
              <w:right w:val="nil"/>
              <w:tl2br w:val="nil"/>
              <w:tr2bl w:val="nil"/>
            </w:tcBorders>
            <w:shd w:val="clear" w:color="auto" w:fill="auto"/>
            <w:noWrap/>
            <w:tcMar>
              <w:left w:w="40" w:type="dxa"/>
              <w:right w:w="40" w:type="dxa"/>
            </w:tcMar>
            <w:vAlign w:val="bottom"/>
          </w:tcPr>
          <w:p w14:paraId="1AB854AA"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end of the reporting period</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C94BD7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4,191</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134A76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3,698</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C066D2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3,308</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D96A2D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3,620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76F145D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3,507</w:t>
            </w:r>
          </w:p>
        </w:tc>
      </w:tr>
    </w:tbl>
    <w:p w14:paraId="18BB705C" w14:textId="77777777" w:rsidR="008A0CDD" w:rsidRDefault="008A0CDD" w:rsidP="008A0CDD">
      <w:pPr>
        <w:pStyle w:val="Source"/>
        <w:pBdr>
          <w:top w:val="nil"/>
          <w:left w:val="nil"/>
          <w:bottom w:val="nil"/>
          <w:right w:val="nil"/>
          <w:between w:val="nil"/>
          <w:bar w:val="nil"/>
        </w:pBdr>
        <w:spacing w:before="60"/>
        <w:rPr>
          <w:bdr w:val="nil"/>
        </w:rPr>
      </w:pPr>
      <w:r>
        <w:rPr>
          <w:rFonts w:cs="Arial"/>
          <w:bdr w:val="nil"/>
        </w:rPr>
        <w:t>Prepared on Australian Accounting Standards basis</w:t>
      </w:r>
    </w:p>
    <w:p w14:paraId="69D235A9" w14:textId="77777777" w:rsidR="008A0CDD" w:rsidRPr="0068091F" w:rsidRDefault="008A0CDD" w:rsidP="008A0CDD">
      <w:pPr>
        <w:pageBreakBefore/>
        <w:pBdr>
          <w:top w:val="nil"/>
          <w:left w:val="nil"/>
          <w:bottom w:val="nil"/>
          <w:right w:val="nil"/>
          <w:between w:val="nil"/>
          <w:bar w:val="nil"/>
        </w:pBdr>
        <w:spacing w:after="0"/>
        <w:jc w:val="left"/>
        <w:rPr>
          <w:rFonts w:ascii="Arial" w:hAnsi="Arial" w:cs="Arial"/>
          <w:b/>
          <w:bdr w:val="nil"/>
        </w:rPr>
      </w:pPr>
      <w:r>
        <w:rPr>
          <w:rFonts w:ascii="Arial" w:hAnsi="Arial" w:cs="Arial"/>
          <w:b/>
          <w:bdr w:val="nil"/>
        </w:rPr>
        <w:lastRenderedPageBreak/>
        <w:t>Table 3.</w:t>
      </w:r>
      <w:r w:rsidRPr="0025442F">
        <w:rPr>
          <w:rFonts w:ascii="Arial" w:hAnsi="Arial" w:cs="Arial"/>
          <w:b/>
          <w:bdr w:val="nil"/>
        </w:rPr>
        <w:t xml:space="preserve">5: Departmental </w:t>
      </w:r>
      <w:r>
        <w:rPr>
          <w:rFonts w:ascii="Arial" w:hAnsi="Arial" w:cs="Arial"/>
          <w:b/>
          <w:bdr w:val="nil"/>
        </w:rPr>
        <w:t>c</w:t>
      </w:r>
      <w:r w:rsidRPr="0025442F">
        <w:rPr>
          <w:rFonts w:ascii="Arial" w:hAnsi="Arial" w:cs="Arial"/>
          <w:b/>
          <w:bdr w:val="nil"/>
        </w:rPr>
        <w:t xml:space="preserve">apital </w:t>
      </w:r>
      <w:r>
        <w:rPr>
          <w:rFonts w:ascii="Arial" w:hAnsi="Arial" w:cs="Arial"/>
          <w:b/>
          <w:bdr w:val="nil"/>
        </w:rPr>
        <w:t>b</w:t>
      </w:r>
      <w:r w:rsidRPr="0025442F">
        <w:rPr>
          <w:rFonts w:ascii="Arial" w:hAnsi="Arial" w:cs="Arial"/>
          <w:b/>
          <w:bdr w:val="nil"/>
        </w:rPr>
        <w:t xml:space="preserve">udget </w:t>
      </w:r>
      <w:r>
        <w:rPr>
          <w:rFonts w:ascii="Arial" w:hAnsi="Arial" w:cs="Arial"/>
          <w:b/>
          <w:bdr w:val="nil"/>
        </w:rPr>
        <w:t>s</w:t>
      </w:r>
      <w:r w:rsidRPr="0025442F">
        <w:rPr>
          <w:rFonts w:ascii="Arial" w:hAnsi="Arial" w:cs="Arial"/>
          <w:b/>
          <w:bdr w:val="nil"/>
        </w:rPr>
        <w:t>tatement</w:t>
      </w:r>
      <w:r>
        <w:rPr>
          <w:rFonts w:ascii="Arial" w:hAnsi="Arial" w:cs="Arial"/>
          <w:b/>
          <w:bdr w:val="nil"/>
        </w:rPr>
        <w:t xml:space="preserve"> (for the period ended 30 June)</w:t>
      </w:r>
    </w:p>
    <w:tbl>
      <w:tblPr>
        <w:tblW w:w="8460" w:type="dxa"/>
        <w:tblLayout w:type="fixed"/>
        <w:tblLook w:val="0600" w:firstRow="0" w:lastRow="0" w:firstColumn="0" w:lastColumn="0" w:noHBand="1" w:noVBand="1"/>
      </w:tblPr>
      <w:tblGrid>
        <w:gridCol w:w="200"/>
        <w:gridCol w:w="179"/>
        <w:gridCol w:w="3141"/>
        <w:gridCol w:w="988"/>
        <w:gridCol w:w="988"/>
        <w:gridCol w:w="988"/>
        <w:gridCol w:w="988"/>
        <w:gridCol w:w="988"/>
      </w:tblGrid>
      <w:tr w:rsidR="00493F49" w14:paraId="7E7F2E7A" w14:textId="77777777" w:rsidTr="001F3915">
        <w:trPr>
          <w:trHeight w:hRule="exact" w:val="225"/>
        </w:trPr>
        <w:tc>
          <w:tcPr>
            <w:tcW w:w="3510" w:type="dxa"/>
            <w:gridSpan w:val="3"/>
            <w:vMerge w:val="restart"/>
            <w:tcBorders>
              <w:top w:val="single" w:sz="4" w:space="0" w:color="000000"/>
              <w:left w:val="nil"/>
              <w:bottom w:val="nil"/>
              <w:right w:val="nil"/>
              <w:tl2br w:val="nil"/>
              <w:tr2bl w:val="nil"/>
            </w:tcBorders>
            <w:shd w:val="clear" w:color="auto" w:fill="auto"/>
            <w:noWrap/>
            <w:tcMar>
              <w:left w:w="0" w:type="dxa"/>
              <w:right w:w="0" w:type="dxa"/>
            </w:tcMar>
            <w:vAlign w:val="bottom"/>
          </w:tcPr>
          <w:p w14:paraId="40619618"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7AC800A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2018-19</w:t>
            </w:r>
          </w:p>
        </w:tc>
        <w:tc>
          <w:tcPr>
            <w:tcW w:w="99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65CE73D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2019-20</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C3DEEB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2020-21</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2EFBE1D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2021-22</w:t>
            </w:r>
          </w:p>
        </w:tc>
        <w:tc>
          <w:tcPr>
            <w:tcW w:w="99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101486A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2022-23</w:t>
            </w:r>
          </w:p>
        </w:tc>
      </w:tr>
      <w:tr w:rsidR="00493F49" w14:paraId="2A0E3D2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vMerge/>
            <w:tcBorders>
              <w:top w:val="nil"/>
              <w:left w:val="nil"/>
              <w:bottom w:val="nil"/>
              <w:right w:val="nil"/>
              <w:tl2br w:val="nil"/>
              <w:tr2bl w:val="nil"/>
            </w:tcBorders>
            <w:shd w:val="clear" w:color="auto" w:fill="auto"/>
            <w:noWrap/>
            <w:tcMar>
              <w:left w:w="0" w:type="dxa"/>
              <w:right w:w="0" w:type="dxa"/>
            </w:tcMar>
            <w:vAlign w:val="bottom"/>
          </w:tcPr>
          <w:p w14:paraId="7026EEC9" w14:textId="77777777" w:rsidR="00493F49" w:rsidRPr="001F3915" w:rsidRDefault="00493F49" w:rsidP="001F3915">
            <w:pPr>
              <w:spacing w:after="0" w:line="240" w:lineRule="auto"/>
              <w:jc w:val="center"/>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20A3879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Estimated</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3C9554F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Budget</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47EA636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05F412B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7F7E444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Forward</w:t>
            </w:r>
          </w:p>
        </w:tc>
      </w:tr>
      <w:tr w:rsidR="00947AA5" w14:paraId="13EE040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vMerge/>
            <w:tcBorders>
              <w:top w:val="nil"/>
              <w:left w:val="nil"/>
              <w:bottom w:val="nil"/>
              <w:right w:val="nil"/>
              <w:tl2br w:val="nil"/>
              <w:tr2bl w:val="nil"/>
            </w:tcBorders>
            <w:shd w:val="clear" w:color="auto" w:fill="auto"/>
            <w:noWrap/>
            <w:tcMar>
              <w:left w:w="0" w:type="dxa"/>
              <w:right w:w="0" w:type="dxa"/>
            </w:tcMar>
            <w:vAlign w:val="bottom"/>
          </w:tcPr>
          <w:p w14:paraId="7F4D91AE" w14:textId="77777777" w:rsidR="00493F49" w:rsidRPr="001F3915" w:rsidRDefault="00493F49" w:rsidP="001F3915">
            <w:pPr>
              <w:spacing w:after="0" w:line="240" w:lineRule="auto"/>
              <w:jc w:val="center"/>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FFFFFF"/>
            <w:noWrap/>
            <w:tcMar>
              <w:left w:w="40" w:type="dxa"/>
              <w:right w:w="40" w:type="dxa"/>
            </w:tcMar>
            <w:vAlign w:val="bottom"/>
          </w:tcPr>
          <w:p w14:paraId="5DDAB21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actual</w:t>
            </w: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9EF6CE2" w14:textId="77777777" w:rsidR="00493F49" w:rsidRPr="001F3915" w:rsidRDefault="00493F49" w:rsidP="001F3915">
            <w:pPr>
              <w:spacing w:after="0" w:line="240" w:lineRule="auto"/>
              <w:jc w:val="righ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FFFFFF"/>
            <w:noWrap/>
            <w:tcMar>
              <w:left w:w="40" w:type="dxa"/>
              <w:right w:w="40" w:type="dxa"/>
            </w:tcMar>
            <w:vAlign w:val="bottom"/>
          </w:tcPr>
          <w:p w14:paraId="6130E0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FFFFFF" w:fill="FFFFFF"/>
            <w:noWrap/>
            <w:tcMar>
              <w:left w:w="40" w:type="dxa"/>
              <w:right w:w="40" w:type="dxa"/>
            </w:tcMar>
            <w:vAlign w:val="bottom"/>
          </w:tcPr>
          <w:p w14:paraId="2B33F6F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c>
          <w:tcPr>
            <w:tcW w:w="990" w:type="dxa"/>
            <w:tcBorders>
              <w:top w:val="nil"/>
              <w:left w:val="nil"/>
              <w:bottom w:val="nil"/>
              <w:right w:val="nil"/>
              <w:tl2br w:val="nil"/>
              <w:tr2bl w:val="nil"/>
            </w:tcBorders>
            <w:shd w:val="clear" w:color="FFFFFF" w:fill="FFFFFF"/>
            <w:noWrap/>
            <w:tcMar>
              <w:left w:w="40" w:type="dxa"/>
              <w:right w:w="40" w:type="dxa"/>
            </w:tcMar>
            <w:vAlign w:val="bottom"/>
          </w:tcPr>
          <w:p w14:paraId="03955BC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estimate</w:t>
            </w:r>
          </w:p>
        </w:tc>
      </w:tr>
      <w:tr w:rsidR="00493F49" w14:paraId="119E252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vMerge/>
            <w:tcBorders>
              <w:top w:val="nil"/>
              <w:left w:val="nil"/>
              <w:bottom w:val="nil"/>
              <w:right w:val="nil"/>
              <w:tl2br w:val="nil"/>
              <w:tr2bl w:val="nil"/>
            </w:tcBorders>
            <w:shd w:val="clear" w:color="auto" w:fill="auto"/>
            <w:noWrap/>
            <w:tcMar>
              <w:left w:w="0" w:type="dxa"/>
              <w:right w:w="0" w:type="dxa"/>
            </w:tcMar>
            <w:vAlign w:val="bottom"/>
          </w:tcPr>
          <w:p w14:paraId="2D1C9519" w14:textId="77777777" w:rsidR="00493F49" w:rsidRPr="001F3915" w:rsidRDefault="00493F49" w:rsidP="001F3915">
            <w:pPr>
              <w:spacing w:after="0" w:line="240" w:lineRule="auto"/>
              <w:jc w:val="center"/>
              <w:rPr>
                <w:rFonts w:ascii="Arial" w:eastAsia="Arial" w:hAnsi="Arial" w:cs="Arial"/>
                <w:color w:val="000000"/>
                <w:sz w:val="16"/>
              </w:rPr>
            </w:pP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C90A7C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481C3B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13DA9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5A16C2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9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CBE751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493F49" w14:paraId="4B3304B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B034AE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NEW CAPITAL APPROPRIATIONS</w:t>
            </w: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85DCA6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512996EC"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38FB19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A9D40E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DD0B815"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6D3247A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180" w:type="dxa"/>
              <w:right w:w="0" w:type="dxa"/>
            </w:tcMar>
            <w:vAlign w:val="bottom"/>
          </w:tcPr>
          <w:p w14:paraId="7F491A39" w14:textId="77777777" w:rsidR="00493F49" w:rsidRPr="001F3915" w:rsidRDefault="00493F49" w:rsidP="001F3915">
            <w:pPr>
              <w:spacing w:after="0" w:line="240" w:lineRule="auto"/>
              <w:jc w:val="left"/>
              <w:rPr>
                <w:rFonts w:ascii="Arial" w:eastAsia="Arial" w:hAnsi="Arial" w:cs="Arial"/>
                <w:color w:val="000000"/>
                <w:sz w:val="16"/>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328007E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Equity injections - Bill 2</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4BCD5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11,429</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0B55B27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71AD15E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44,075</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182D935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39,023</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14:paraId="277922A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73,018</w:t>
            </w:r>
          </w:p>
        </w:tc>
      </w:tr>
      <w:tr w:rsidR="00493F49" w14:paraId="30241F3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3CF4220B"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new capital appropriations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7CCADF6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11,429</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0DE86ED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35,246</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28F12FC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44,075</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C3DBC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39,023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FD381B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73,018</w:t>
            </w:r>
          </w:p>
        </w:tc>
      </w:tr>
      <w:tr w:rsidR="00493F49" w14:paraId="2AB2ECE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4CDB992"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13551246"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41AAC133"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4EC29D1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B1153D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02CA732B"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2BB0E91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CEB51EE"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41FAC12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2D365047"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Provided for:</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7B273C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34109E2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7C8FA6C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DFE79D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693DFBB"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321167B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BCFF1AB" w14:textId="77777777" w:rsidR="00493F49" w:rsidRPr="001F3915" w:rsidRDefault="00493F49" w:rsidP="001F3915">
            <w:pPr>
              <w:spacing w:after="0" w:line="240" w:lineRule="auto"/>
              <w:jc w:val="left"/>
              <w:rPr>
                <w:rFonts w:ascii="Arial" w:eastAsia="Arial" w:hAnsi="Arial" w:cs="Arial"/>
                <w:color w:val="000000"/>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03770F6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Purchase of non-financial assets</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97AE6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11,429</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1B0B5F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35,246</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E61F55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44,075</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F0D08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39,023</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201972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73,018</w:t>
            </w:r>
          </w:p>
        </w:tc>
      </w:tr>
      <w:tr w:rsidR="00493F49" w14:paraId="785B821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60C4FDE5" w14:textId="77777777" w:rsidR="00493F49" w:rsidRPr="001F3915" w:rsidRDefault="008A0CDD" w:rsidP="001F3915">
            <w:pPr>
              <w:spacing w:after="0" w:line="240" w:lineRule="auto"/>
              <w:jc w:val="left"/>
              <w:rPr>
                <w:rFonts w:ascii="Arial" w:eastAsia="Arial" w:hAnsi="Arial" w:cs="Arial"/>
                <w:b/>
                <w:i/>
                <w:color w:val="000000"/>
                <w:sz w:val="16"/>
              </w:rPr>
            </w:pPr>
            <w:r w:rsidRPr="001F3915">
              <w:rPr>
                <w:rFonts w:ascii="Arial" w:eastAsia="Arial" w:hAnsi="Arial" w:cs="Arial"/>
                <w:b/>
                <w:i/>
                <w:color w:val="000000"/>
                <w:sz w:val="16"/>
              </w:rPr>
              <w:t>Total items</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04D244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11,429</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2A760C8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35,246</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0DCAF16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44,075</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3D9CEA2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39,023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7CF577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73,018</w:t>
            </w:r>
          </w:p>
        </w:tc>
      </w:tr>
      <w:tr w:rsidR="00493F49" w14:paraId="414AFC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99B857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E5C6560"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09A9D55E" w14:textId="77777777" w:rsidR="00493F49" w:rsidRPr="001F3915" w:rsidRDefault="00493F49" w:rsidP="001F3915">
            <w:pPr>
              <w:spacing w:after="0" w:line="240" w:lineRule="auto"/>
              <w:jc w:val="left"/>
              <w:rPr>
                <w:rFonts w:ascii="Arial" w:eastAsia="Arial" w:hAnsi="Arial" w:cs="Arial"/>
                <w:i/>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536B212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FE4DE1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A290647"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2E2972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9CE7AD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806F3B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74D59E68"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PURCHASE OF NON-FINANCIAL</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22AF038"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044E78A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17840A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D54AB79"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442F6E9"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E4BF29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DC1116B" w14:textId="77777777" w:rsidR="00493F49" w:rsidRPr="001F3915" w:rsidRDefault="00493F49" w:rsidP="001F3915">
            <w:pPr>
              <w:spacing w:after="0" w:line="240" w:lineRule="auto"/>
              <w:jc w:val="left"/>
              <w:rPr>
                <w:rFonts w:ascii="Arial" w:eastAsia="Arial" w:hAnsi="Arial" w:cs="Arial"/>
                <w:color w:val="000000"/>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52C6107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ASSETS</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372498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27A63A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C4EDC2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861C5F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29F4C59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1BB755E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2A56291" w14:textId="77777777" w:rsidR="00493F49" w:rsidRPr="001F3915" w:rsidRDefault="00493F49" w:rsidP="001F3915">
            <w:pPr>
              <w:spacing w:after="0" w:line="240" w:lineRule="auto"/>
              <w:jc w:val="left"/>
              <w:rPr>
                <w:rFonts w:ascii="Arial" w:eastAsia="Arial" w:hAnsi="Arial" w:cs="Arial"/>
                <w:color w:val="000000"/>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0DC32FD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Funded by capital appropriations </w:t>
            </w:r>
            <w:r w:rsidRPr="001F3915">
              <w:rPr>
                <w:rFonts w:ascii="Arial" w:eastAsia="Arial" w:hAnsi="Arial" w:cs="Arial"/>
                <w:color w:val="000000"/>
                <w:sz w:val="16"/>
                <w:vertAlign w:val="superscript"/>
              </w:rPr>
              <w:t>(a)</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14100D4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10,439</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46DAF88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36,321</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597DE7D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44,325</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E33891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39,273</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2A1FA9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73,018</w:t>
            </w:r>
          </w:p>
        </w:tc>
      </w:tr>
      <w:tr w:rsidR="00493F49" w14:paraId="219AA0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trPr>
        <w:tc>
          <w:tcPr>
            <w:tcW w:w="180" w:type="dxa"/>
            <w:tcBorders>
              <w:top w:val="nil"/>
              <w:left w:val="nil"/>
              <w:bottom w:val="nil"/>
              <w:right w:val="nil"/>
              <w:tl2br w:val="nil"/>
              <w:tr2bl w:val="nil"/>
            </w:tcBorders>
            <w:shd w:val="clear" w:color="auto" w:fill="auto"/>
            <w:tcMar>
              <w:left w:w="0" w:type="dxa"/>
              <w:right w:w="0" w:type="dxa"/>
            </w:tcMar>
            <w:vAlign w:val="bottom"/>
          </w:tcPr>
          <w:p w14:paraId="6367E2D9" w14:textId="77777777" w:rsidR="00493F49" w:rsidRPr="001F3915" w:rsidRDefault="00493F49" w:rsidP="001F3915">
            <w:pPr>
              <w:spacing w:after="0" w:line="240" w:lineRule="auto"/>
              <w:jc w:val="left"/>
              <w:rPr>
                <w:rFonts w:ascii="Arial" w:eastAsia="Arial" w:hAnsi="Arial" w:cs="Arial"/>
                <w:color w:val="000000"/>
              </w:rPr>
            </w:pPr>
          </w:p>
        </w:tc>
        <w:tc>
          <w:tcPr>
            <w:tcW w:w="3330" w:type="dxa"/>
            <w:gridSpan w:val="2"/>
            <w:tcBorders>
              <w:top w:val="nil"/>
              <w:left w:val="nil"/>
              <w:bottom w:val="nil"/>
              <w:right w:val="nil"/>
              <w:tl2br w:val="nil"/>
              <w:tr2bl w:val="nil"/>
            </w:tcBorders>
            <w:shd w:val="clear" w:color="auto" w:fill="auto"/>
            <w:tcMar>
              <w:left w:w="40" w:type="dxa"/>
              <w:right w:w="40" w:type="dxa"/>
            </w:tcMar>
            <w:vAlign w:val="bottom"/>
          </w:tcPr>
          <w:p w14:paraId="23768DCE"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Funded internally from </w:t>
            </w:r>
          </w:p>
          <w:p w14:paraId="162ACBB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departmental resources </w:t>
            </w:r>
            <w:r w:rsidRPr="001F3915">
              <w:rPr>
                <w:rFonts w:ascii="Arial" w:eastAsia="Arial" w:hAnsi="Arial" w:cs="Arial"/>
                <w:color w:val="000000"/>
                <w:sz w:val="16"/>
                <w:vertAlign w:val="superscript"/>
              </w:rPr>
              <w:t>(b)</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2D4ED1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21,009</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3D98502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9,887</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174745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9,519</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2435C6D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13,970</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E1AB4E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23,275</w:t>
            </w:r>
          </w:p>
        </w:tc>
      </w:tr>
      <w:tr w:rsidR="00493F49" w14:paraId="781D274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440319D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602E50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31,448</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100" w:type="dxa"/>
            </w:tcMar>
            <w:vAlign w:val="bottom"/>
          </w:tcPr>
          <w:p w14:paraId="7818556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46,208</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5890CB19"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53,844</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5CC5BF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53,243</w:t>
            </w:r>
          </w:p>
        </w:tc>
        <w:tc>
          <w:tcPr>
            <w:tcW w:w="990" w:type="dxa"/>
            <w:tcBorders>
              <w:top w:val="single" w:sz="4" w:space="0" w:color="000000"/>
              <w:left w:val="nil"/>
              <w:bottom w:val="single" w:sz="4" w:space="0" w:color="000000"/>
              <w:right w:val="nil"/>
              <w:tl2br w:val="nil"/>
              <w:tr2bl w:val="nil"/>
            </w:tcBorders>
            <w:shd w:val="clear" w:color="auto" w:fill="auto"/>
            <w:noWrap/>
            <w:tcMar>
              <w:left w:w="40" w:type="dxa"/>
              <w:right w:w="100" w:type="dxa"/>
            </w:tcMar>
            <w:vAlign w:val="bottom"/>
          </w:tcPr>
          <w:p w14:paraId="4BF1036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96,293</w:t>
            </w:r>
          </w:p>
        </w:tc>
      </w:tr>
      <w:tr w:rsidR="00493F49" w14:paraId="45F9FAF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11783E29"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4CF57872"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0" w:type="dxa"/>
              <w:right w:w="0" w:type="dxa"/>
            </w:tcMar>
            <w:vAlign w:val="bottom"/>
          </w:tcPr>
          <w:p w14:paraId="001A872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4C0BA6B"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40BC5205"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13A3660A"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7E8E399D"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single" w:sz="4" w:space="0" w:color="000000"/>
              <w:left w:val="nil"/>
              <w:bottom w:val="nil"/>
              <w:right w:val="nil"/>
              <w:tl2br w:val="nil"/>
              <w:tr2bl w:val="nil"/>
            </w:tcBorders>
            <w:shd w:val="clear" w:color="auto" w:fill="auto"/>
            <w:noWrap/>
            <w:tcMar>
              <w:left w:w="0" w:type="dxa"/>
              <w:right w:w="0" w:type="dxa"/>
            </w:tcMar>
            <w:vAlign w:val="bottom"/>
          </w:tcPr>
          <w:p w14:paraId="31452DC7"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1B439A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3510" w:type="dxa"/>
            <w:gridSpan w:val="3"/>
            <w:tcBorders>
              <w:top w:val="nil"/>
              <w:left w:val="nil"/>
              <w:bottom w:val="nil"/>
              <w:right w:val="nil"/>
              <w:tl2br w:val="nil"/>
              <w:tr2bl w:val="nil"/>
            </w:tcBorders>
            <w:shd w:val="clear" w:color="auto" w:fill="auto"/>
            <w:noWrap/>
            <w:tcMar>
              <w:left w:w="40" w:type="dxa"/>
              <w:right w:w="40" w:type="dxa"/>
            </w:tcMar>
            <w:vAlign w:val="bottom"/>
          </w:tcPr>
          <w:p w14:paraId="221CCC9D"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RECONCILIATION OF CASH</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5E26D7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1A8D49B1"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950C346"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A602234"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050D1390"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EAECA2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5A149A4D" w14:textId="77777777" w:rsidR="00493F49" w:rsidRPr="001F3915" w:rsidRDefault="00493F49" w:rsidP="001F3915">
            <w:pPr>
              <w:spacing w:after="0" w:line="240" w:lineRule="auto"/>
              <w:jc w:val="left"/>
              <w:rPr>
                <w:rFonts w:ascii="Arial" w:eastAsia="Arial" w:hAnsi="Arial" w:cs="Arial"/>
                <w:color w:val="000000"/>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6370659F"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USED TO ACQUIRE ASSETS</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9F762F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529BC41E"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CBF8372"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A22905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3B094BD4"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2EFCBE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428DEE3E" w14:textId="77777777" w:rsidR="00493F49" w:rsidRPr="001F3915" w:rsidRDefault="00493F49" w:rsidP="001F3915">
            <w:pPr>
              <w:spacing w:after="0" w:line="240" w:lineRule="auto"/>
              <w:jc w:val="left"/>
              <w:rPr>
                <w:rFonts w:ascii="Arial" w:eastAsia="Arial" w:hAnsi="Arial" w:cs="Arial"/>
                <w:color w:val="000000"/>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59F9A3A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 ASSET MOVEMENT TABLE</w:t>
            </w: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5908236B"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FFFFFF" w:fill="E6E6E6"/>
            <w:noWrap/>
            <w:tcMar>
              <w:left w:w="0" w:type="dxa"/>
              <w:right w:w="0" w:type="dxa"/>
            </w:tcMar>
            <w:vAlign w:val="bottom"/>
          </w:tcPr>
          <w:p w14:paraId="2843B356"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4843C08F"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6A3F1160" w14:textId="77777777" w:rsidR="00493F49" w:rsidRPr="001F3915" w:rsidRDefault="00493F49" w:rsidP="001F3915">
            <w:pPr>
              <w:spacing w:after="0" w:line="240" w:lineRule="auto"/>
              <w:jc w:val="left"/>
              <w:rPr>
                <w:rFonts w:ascii="Arial" w:eastAsia="Arial" w:hAnsi="Arial" w:cs="Arial"/>
                <w:color w:val="000000"/>
                <w:sz w:val="16"/>
              </w:rPr>
            </w:pPr>
          </w:p>
        </w:tc>
        <w:tc>
          <w:tcPr>
            <w:tcW w:w="990" w:type="dxa"/>
            <w:tcBorders>
              <w:top w:val="nil"/>
              <w:left w:val="nil"/>
              <w:bottom w:val="nil"/>
              <w:right w:val="nil"/>
              <w:tl2br w:val="nil"/>
              <w:tr2bl w:val="nil"/>
            </w:tcBorders>
            <w:shd w:val="clear" w:color="auto" w:fill="auto"/>
            <w:noWrap/>
            <w:tcMar>
              <w:left w:w="0" w:type="dxa"/>
              <w:right w:w="0" w:type="dxa"/>
            </w:tcMar>
            <w:vAlign w:val="bottom"/>
          </w:tcPr>
          <w:p w14:paraId="108A9181" w14:textId="77777777" w:rsidR="00493F49" w:rsidRPr="001F3915" w:rsidRDefault="00493F49" w:rsidP="001F3915">
            <w:pPr>
              <w:spacing w:after="0" w:line="240" w:lineRule="auto"/>
              <w:jc w:val="left"/>
              <w:rPr>
                <w:rFonts w:ascii="Arial" w:eastAsia="Arial" w:hAnsi="Arial" w:cs="Arial"/>
                <w:color w:val="000000"/>
                <w:sz w:val="16"/>
              </w:rPr>
            </w:pPr>
          </w:p>
        </w:tc>
      </w:tr>
      <w:tr w:rsidR="00493F49" w14:paraId="647EBB7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1244C80" w14:textId="77777777" w:rsidR="00493F49" w:rsidRPr="001F3915" w:rsidRDefault="00493F49" w:rsidP="001F3915">
            <w:pPr>
              <w:spacing w:after="0" w:line="240" w:lineRule="auto"/>
              <w:jc w:val="left"/>
              <w:rPr>
                <w:rFonts w:ascii="Arial" w:eastAsia="Arial" w:hAnsi="Arial" w:cs="Arial"/>
                <w:color w:val="000000"/>
              </w:rPr>
            </w:pPr>
          </w:p>
        </w:tc>
        <w:tc>
          <w:tcPr>
            <w:tcW w:w="3330" w:type="dxa"/>
            <w:gridSpan w:val="2"/>
            <w:tcBorders>
              <w:top w:val="nil"/>
              <w:left w:val="nil"/>
              <w:bottom w:val="nil"/>
              <w:right w:val="nil"/>
              <w:tl2br w:val="nil"/>
              <w:tr2bl w:val="nil"/>
            </w:tcBorders>
            <w:shd w:val="clear" w:color="auto" w:fill="auto"/>
            <w:noWrap/>
            <w:tcMar>
              <w:left w:w="40" w:type="dxa"/>
              <w:right w:w="40" w:type="dxa"/>
            </w:tcMar>
            <w:vAlign w:val="bottom"/>
          </w:tcPr>
          <w:p w14:paraId="58979FD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Total purchases</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BDBF70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31,448</w:t>
            </w:r>
          </w:p>
        </w:tc>
        <w:tc>
          <w:tcPr>
            <w:tcW w:w="990" w:type="dxa"/>
            <w:tcBorders>
              <w:top w:val="nil"/>
              <w:left w:val="nil"/>
              <w:bottom w:val="nil"/>
              <w:right w:val="nil"/>
              <w:tl2br w:val="nil"/>
              <w:tr2bl w:val="nil"/>
            </w:tcBorders>
            <w:shd w:val="clear" w:color="FFFFFF" w:fill="E6E6E6"/>
            <w:noWrap/>
            <w:tcMar>
              <w:left w:w="40" w:type="dxa"/>
              <w:right w:w="100" w:type="dxa"/>
            </w:tcMar>
            <w:vAlign w:val="bottom"/>
          </w:tcPr>
          <w:p w14:paraId="50A0FE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46,208</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B599D2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53,844</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47EE009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53,243</w:t>
            </w:r>
          </w:p>
        </w:tc>
        <w:tc>
          <w:tcPr>
            <w:tcW w:w="990" w:type="dxa"/>
            <w:tcBorders>
              <w:top w:val="nil"/>
              <w:left w:val="nil"/>
              <w:bottom w:val="nil"/>
              <w:right w:val="nil"/>
              <w:tl2br w:val="nil"/>
              <w:tr2bl w:val="nil"/>
            </w:tcBorders>
            <w:shd w:val="clear" w:color="auto" w:fill="auto"/>
            <w:noWrap/>
            <w:tcMar>
              <w:left w:w="40" w:type="dxa"/>
              <w:right w:w="100" w:type="dxa"/>
            </w:tcMar>
            <w:vAlign w:val="bottom"/>
          </w:tcPr>
          <w:p w14:paraId="10994F2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96,293</w:t>
            </w:r>
          </w:p>
        </w:tc>
      </w:tr>
      <w:tr w:rsidR="00493F49" w14:paraId="7649536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CEAFA27" w14:textId="77777777" w:rsidR="00493F49" w:rsidRPr="001F3915" w:rsidRDefault="00493F49" w:rsidP="001F3915">
            <w:pPr>
              <w:spacing w:after="0" w:line="240" w:lineRule="auto"/>
              <w:jc w:val="left"/>
              <w:rPr>
                <w:rFonts w:ascii="Arial" w:eastAsia="Arial" w:hAnsi="Arial" w:cs="Arial"/>
                <w:color w:val="000000"/>
              </w:rPr>
            </w:pPr>
          </w:p>
        </w:tc>
        <w:tc>
          <w:tcPr>
            <w:tcW w:w="180" w:type="dxa"/>
            <w:tcBorders>
              <w:top w:val="nil"/>
              <w:left w:val="nil"/>
              <w:bottom w:val="nil"/>
              <w:right w:val="nil"/>
              <w:tl2br w:val="nil"/>
              <w:tr2bl w:val="nil"/>
            </w:tcBorders>
            <w:shd w:val="clear" w:color="auto" w:fill="auto"/>
            <w:noWrap/>
            <w:tcMar>
              <w:left w:w="0" w:type="dxa"/>
              <w:right w:w="0" w:type="dxa"/>
            </w:tcMar>
            <w:vAlign w:val="bottom"/>
          </w:tcPr>
          <w:p w14:paraId="0D8BAB46" w14:textId="77777777" w:rsidR="00493F49" w:rsidRPr="001F3915" w:rsidRDefault="00493F49" w:rsidP="001F3915">
            <w:pPr>
              <w:spacing w:after="0" w:line="240" w:lineRule="auto"/>
              <w:jc w:val="left"/>
              <w:rPr>
                <w:rFonts w:ascii="Arial" w:eastAsia="Arial" w:hAnsi="Arial" w:cs="Arial"/>
                <w:color w:val="000000"/>
                <w:sz w:val="16"/>
              </w:rPr>
            </w:pPr>
          </w:p>
        </w:tc>
        <w:tc>
          <w:tcPr>
            <w:tcW w:w="3150" w:type="dxa"/>
            <w:tcBorders>
              <w:top w:val="nil"/>
              <w:left w:val="nil"/>
              <w:bottom w:val="nil"/>
              <w:right w:val="nil"/>
              <w:tl2br w:val="nil"/>
              <w:tr2bl w:val="nil"/>
            </w:tcBorders>
            <w:shd w:val="clear" w:color="auto" w:fill="auto"/>
            <w:noWrap/>
            <w:tcMar>
              <w:left w:w="40" w:type="dxa"/>
              <w:right w:w="40" w:type="dxa"/>
            </w:tcMar>
            <w:vAlign w:val="bottom"/>
          </w:tcPr>
          <w:p w14:paraId="42364EB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less gifted assets</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38764B0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(2,500)</w:t>
            </w:r>
          </w:p>
        </w:tc>
        <w:tc>
          <w:tcPr>
            <w:tcW w:w="990" w:type="dxa"/>
            <w:tcBorders>
              <w:top w:val="nil"/>
              <w:left w:val="nil"/>
              <w:bottom w:val="nil"/>
              <w:right w:val="nil"/>
              <w:tl2br w:val="nil"/>
              <w:tr2bl w:val="nil"/>
            </w:tcBorders>
            <w:shd w:val="clear" w:color="FFFFFF" w:fill="E6E6E6"/>
            <w:noWrap/>
            <w:tcMar>
              <w:left w:w="40" w:type="dxa"/>
              <w:right w:w="40" w:type="dxa"/>
            </w:tcMar>
            <w:vAlign w:val="bottom"/>
          </w:tcPr>
          <w:p w14:paraId="2D28F3C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(2,000)</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171D07E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(2,000)</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4FC46D3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(2,000)</w:t>
            </w:r>
          </w:p>
        </w:tc>
        <w:tc>
          <w:tcPr>
            <w:tcW w:w="990" w:type="dxa"/>
            <w:tcBorders>
              <w:top w:val="nil"/>
              <w:left w:val="nil"/>
              <w:bottom w:val="nil"/>
              <w:right w:val="nil"/>
              <w:tl2br w:val="nil"/>
              <w:tr2bl w:val="nil"/>
            </w:tcBorders>
            <w:shd w:val="clear" w:color="auto" w:fill="auto"/>
            <w:noWrap/>
            <w:tcMar>
              <w:left w:w="40" w:type="dxa"/>
              <w:right w:w="40" w:type="dxa"/>
            </w:tcMar>
            <w:vAlign w:val="bottom"/>
          </w:tcPr>
          <w:p w14:paraId="3D9E204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(2,000)</w:t>
            </w:r>
          </w:p>
        </w:tc>
      </w:tr>
      <w:tr w:rsidR="00493F49" w14:paraId="0B4BDD0F"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single" w:sz="4" w:space="0" w:color="000000"/>
              <w:right w:val="nil"/>
              <w:tl2br w:val="nil"/>
              <w:tr2bl w:val="nil"/>
            </w:tcBorders>
            <w:shd w:val="clear" w:color="auto" w:fill="auto"/>
            <w:noWrap/>
            <w:tcMar>
              <w:left w:w="0" w:type="dxa"/>
              <w:right w:w="0" w:type="dxa"/>
            </w:tcMar>
            <w:vAlign w:val="bottom"/>
          </w:tcPr>
          <w:p w14:paraId="761284AA" w14:textId="77777777" w:rsidR="00493F49" w:rsidRPr="001F3915" w:rsidRDefault="00493F49" w:rsidP="001F3915">
            <w:pPr>
              <w:spacing w:after="0" w:line="240" w:lineRule="auto"/>
              <w:jc w:val="left"/>
              <w:rPr>
                <w:rFonts w:ascii="Arial" w:eastAsia="Arial" w:hAnsi="Arial" w:cs="Arial"/>
                <w:color w:val="000000"/>
              </w:rPr>
            </w:pPr>
          </w:p>
        </w:tc>
        <w:tc>
          <w:tcPr>
            <w:tcW w:w="3330" w:type="dxa"/>
            <w:gridSpan w:val="2"/>
            <w:tcBorders>
              <w:top w:val="nil"/>
              <w:left w:val="nil"/>
              <w:bottom w:val="single" w:sz="4" w:space="0" w:color="000000"/>
              <w:right w:val="nil"/>
              <w:tl2br w:val="nil"/>
              <w:tr2bl w:val="nil"/>
            </w:tcBorders>
            <w:shd w:val="clear" w:color="auto" w:fill="auto"/>
            <w:noWrap/>
            <w:tcMar>
              <w:left w:w="40" w:type="dxa"/>
              <w:right w:w="40" w:type="dxa"/>
            </w:tcMar>
            <w:vAlign w:val="bottom"/>
          </w:tcPr>
          <w:p w14:paraId="3F786891"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cash used to acquire assets</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0950516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28,948</w:t>
            </w:r>
          </w:p>
        </w:tc>
        <w:tc>
          <w:tcPr>
            <w:tcW w:w="990" w:type="dxa"/>
            <w:tcBorders>
              <w:top w:val="nil"/>
              <w:left w:val="nil"/>
              <w:bottom w:val="single" w:sz="4" w:space="0" w:color="000000"/>
              <w:right w:val="nil"/>
              <w:tl2br w:val="nil"/>
              <w:tr2bl w:val="nil"/>
            </w:tcBorders>
            <w:shd w:val="clear" w:color="FFFFFF" w:fill="E6E6E6"/>
            <w:noWrap/>
            <w:tcMar>
              <w:left w:w="40" w:type="dxa"/>
              <w:right w:w="100" w:type="dxa"/>
            </w:tcMar>
            <w:vAlign w:val="bottom"/>
          </w:tcPr>
          <w:p w14:paraId="695098C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44,208</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4016CB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51,844</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55B3CC2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51,243</w:t>
            </w:r>
          </w:p>
        </w:tc>
        <w:tc>
          <w:tcPr>
            <w:tcW w:w="99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6DAC6FD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94,293</w:t>
            </w:r>
          </w:p>
        </w:tc>
      </w:tr>
    </w:tbl>
    <w:p w14:paraId="786C3A6C" w14:textId="77777777" w:rsidR="008A0CDD" w:rsidRPr="00182DF8" w:rsidRDefault="008A0CDD" w:rsidP="008A0CDD">
      <w:pPr>
        <w:pStyle w:val="ChartandTableFootnoteAlpha0"/>
        <w:numPr>
          <w:ilvl w:val="0"/>
          <w:numId w:val="0"/>
        </w:numPr>
        <w:spacing w:after="60"/>
        <w:ind w:left="284" w:hanging="284"/>
      </w:pPr>
      <w:r w:rsidRPr="00D60D29">
        <w:rPr>
          <w:rFonts w:cs="Arial"/>
        </w:rPr>
        <w:t>Prepared on Australian Accounting Standards basis</w:t>
      </w:r>
    </w:p>
    <w:p w14:paraId="6B0A475B" w14:textId="77777777" w:rsidR="008A0CDD" w:rsidRPr="00132F9E" w:rsidRDefault="008A0CDD" w:rsidP="008A0CDD">
      <w:pPr>
        <w:pStyle w:val="ChartandTableFootnoteAlpha0"/>
        <w:numPr>
          <w:ilvl w:val="0"/>
          <w:numId w:val="129"/>
        </w:numPr>
        <w:rPr>
          <w:rFonts w:cs="Arial"/>
          <w:szCs w:val="16"/>
        </w:rPr>
      </w:pPr>
      <w:r w:rsidRPr="00132F9E">
        <w:rPr>
          <w:rFonts w:cs="Arial"/>
          <w:szCs w:val="16"/>
        </w:rPr>
        <w:t>Includes both current Bill 2 and prior Act 2/4/6 appropriations.</w:t>
      </w:r>
    </w:p>
    <w:p w14:paraId="04604D4C" w14:textId="77777777" w:rsidR="008A0CDD" w:rsidRDefault="008A0CDD" w:rsidP="008A0CDD">
      <w:pPr>
        <w:pStyle w:val="ChartandTableFootnoteAlpha0"/>
        <w:numPr>
          <w:ilvl w:val="0"/>
          <w:numId w:val="129"/>
        </w:numPr>
        <w:rPr>
          <w:rFonts w:cs="Arial"/>
          <w:szCs w:val="16"/>
        </w:rPr>
      </w:pPr>
      <w:r w:rsidRPr="00132F9E">
        <w:rPr>
          <w:rFonts w:cs="Arial"/>
          <w:szCs w:val="16"/>
        </w:rPr>
        <w:t>Includes th</w:t>
      </w:r>
      <w:r>
        <w:rPr>
          <w:rFonts w:cs="Arial"/>
          <w:szCs w:val="16"/>
        </w:rPr>
        <w:t>e following sources of funding:</w:t>
      </w:r>
    </w:p>
    <w:p w14:paraId="7D820AFD" w14:textId="77777777" w:rsidR="008A0CDD" w:rsidRDefault="008A0CDD" w:rsidP="008A0CDD">
      <w:pPr>
        <w:pStyle w:val="ChartandTableFootnoteAlpha-Bullet"/>
      </w:pPr>
      <w:r w:rsidRPr="00132F9E">
        <w:t>current Bill 1 and prior year Act 1/3/5 appr</w:t>
      </w:r>
      <w:r>
        <w:t>opriations,</w:t>
      </w:r>
    </w:p>
    <w:p w14:paraId="00EC7676" w14:textId="77777777" w:rsidR="008A0CDD" w:rsidRDefault="008A0CDD" w:rsidP="008A0CDD">
      <w:pPr>
        <w:pStyle w:val="ChartandTableFootnoteAlpha-Bullet"/>
      </w:pPr>
      <w:r>
        <w:t>donations and contributions,</w:t>
      </w:r>
    </w:p>
    <w:p w14:paraId="0A894BBC" w14:textId="77777777" w:rsidR="008A0CDD" w:rsidRDefault="008A0CDD" w:rsidP="008A0CDD">
      <w:pPr>
        <w:pStyle w:val="ChartandTableFootnoteAlpha-Bullet"/>
      </w:pPr>
      <w:r>
        <w:t>gifts,</w:t>
      </w:r>
    </w:p>
    <w:p w14:paraId="502B2DFC" w14:textId="77777777" w:rsidR="008A0CDD" w:rsidRDefault="008A0CDD" w:rsidP="008A0CDD">
      <w:pPr>
        <w:pStyle w:val="ChartandTableFootnoteAlpha-Bullet"/>
      </w:pPr>
      <w:r>
        <w:t>internally developed assets.</w:t>
      </w:r>
    </w:p>
    <w:p w14:paraId="238FF4DA" w14:textId="77777777" w:rsidR="008A0CDD" w:rsidRDefault="008A0CDD" w:rsidP="008A0CDD">
      <w:pPr>
        <w:pStyle w:val="Source2"/>
        <w:rPr>
          <w:rFonts w:cs="Arial"/>
        </w:rPr>
      </w:pPr>
    </w:p>
    <w:p w14:paraId="64B11853" w14:textId="77777777" w:rsidR="008A0CDD" w:rsidRDefault="008A0CDD" w:rsidP="008A0CDD">
      <w:pPr>
        <w:pStyle w:val="Source2"/>
        <w:rPr>
          <w:rFonts w:cs="Arial"/>
        </w:rPr>
      </w:pPr>
      <w:r>
        <w:t xml:space="preserve"> </w:t>
      </w:r>
    </w:p>
    <w:p w14:paraId="78FF0CC7" w14:textId="77777777" w:rsidR="008A0CDD" w:rsidRPr="0068091F" w:rsidRDefault="008A0CDD" w:rsidP="008A0CDD">
      <w:pPr>
        <w:pageBreakBefore/>
        <w:pBdr>
          <w:top w:val="nil"/>
          <w:left w:val="nil"/>
          <w:bottom w:val="nil"/>
          <w:right w:val="nil"/>
          <w:between w:val="nil"/>
          <w:bar w:val="nil"/>
        </w:pBdr>
        <w:spacing w:after="0"/>
        <w:jc w:val="left"/>
        <w:rPr>
          <w:rFonts w:ascii="Arial" w:hAnsi="Arial" w:cs="Arial"/>
          <w:b/>
          <w:bdr w:val="nil"/>
        </w:rPr>
      </w:pPr>
      <w:r>
        <w:rPr>
          <w:rFonts w:ascii="Arial" w:hAnsi="Arial" w:cs="Arial"/>
          <w:b/>
          <w:bdr w:val="nil"/>
        </w:rPr>
        <w:lastRenderedPageBreak/>
        <w:t>Table 3.</w:t>
      </w:r>
      <w:r w:rsidRPr="00F253D4">
        <w:rPr>
          <w:rFonts w:ascii="Arial" w:hAnsi="Arial" w:cs="Arial"/>
          <w:b/>
          <w:bdr w:val="nil"/>
        </w:rPr>
        <w:t xml:space="preserve">6: Statement of </w:t>
      </w:r>
      <w:r>
        <w:rPr>
          <w:rFonts w:ascii="Arial" w:hAnsi="Arial" w:cs="Arial"/>
          <w:b/>
          <w:bdr w:val="nil"/>
        </w:rPr>
        <w:t>a</w:t>
      </w:r>
      <w:r w:rsidRPr="00F253D4">
        <w:rPr>
          <w:rFonts w:ascii="Arial" w:hAnsi="Arial" w:cs="Arial"/>
          <w:b/>
          <w:bdr w:val="nil"/>
        </w:rPr>
        <w:t xml:space="preserve">sset </w:t>
      </w:r>
      <w:r>
        <w:rPr>
          <w:rFonts w:ascii="Arial" w:hAnsi="Arial" w:cs="Arial"/>
          <w:b/>
          <w:bdr w:val="nil"/>
        </w:rPr>
        <w:t>m</w:t>
      </w:r>
      <w:r w:rsidRPr="00F253D4">
        <w:rPr>
          <w:rFonts w:ascii="Arial" w:hAnsi="Arial" w:cs="Arial"/>
          <w:b/>
          <w:bdr w:val="nil"/>
        </w:rPr>
        <w:t>ovements (</w:t>
      </w:r>
      <w:r>
        <w:rPr>
          <w:rFonts w:ascii="Arial" w:hAnsi="Arial" w:cs="Arial"/>
          <w:b/>
          <w:bdr w:val="nil"/>
        </w:rPr>
        <w:t>2019-20</w:t>
      </w:r>
      <w:r w:rsidRPr="00F253D4">
        <w:rPr>
          <w:rFonts w:ascii="Arial" w:hAnsi="Arial" w:cs="Arial"/>
          <w:b/>
          <w:bdr w:val="nil"/>
        </w:rPr>
        <w:t>)</w:t>
      </w:r>
    </w:p>
    <w:tbl>
      <w:tblPr>
        <w:tblW w:w="8565" w:type="dxa"/>
        <w:tblLayout w:type="fixed"/>
        <w:tblLook w:val="0600" w:firstRow="0" w:lastRow="0" w:firstColumn="0" w:lastColumn="0" w:noHBand="1" w:noVBand="1"/>
      </w:tblPr>
      <w:tblGrid>
        <w:gridCol w:w="180"/>
        <w:gridCol w:w="180"/>
        <w:gridCol w:w="2400"/>
        <w:gridCol w:w="810"/>
        <w:gridCol w:w="915"/>
        <w:gridCol w:w="1020"/>
        <w:gridCol w:w="1020"/>
        <w:gridCol w:w="1020"/>
        <w:gridCol w:w="1020"/>
      </w:tblGrid>
      <w:tr w:rsidR="00947AA5" w14:paraId="43E4092E" w14:textId="77777777" w:rsidTr="001F3915">
        <w:trPr>
          <w:trHeight w:hRule="exact" w:val="225"/>
        </w:trPr>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B9A2C52"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4A333B6" w14:textId="77777777" w:rsidR="00493F49" w:rsidRPr="001F3915" w:rsidRDefault="00493F49" w:rsidP="001F3915">
            <w:pPr>
              <w:spacing w:after="0" w:line="240" w:lineRule="auto"/>
              <w:jc w:val="left"/>
              <w:rPr>
                <w:rFonts w:ascii="Arial" w:eastAsia="Arial" w:hAnsi="Arial" w:cs="Arial"/>
                <w:b/>
                <w:color w:val="000000"/>
                <w:sz w:val="16"/>
              </w:rPr>
            </w:pPr>
          </w:p>
        </w:tc>
        <w:tc>
          <w:tcPr>
            <w:tcW w:w="24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4039293" w14:textId="77777777" w:rsidR="00493F49" w:rsidRPr="001F3915" w:rsidRDefault="00493F49" w:rsidP="001F3915">
            <w:pPr>
              <w:spacing w:after="0" w:line="240" w:lineRule="auto"/>
              <w:jc w:val="left"/>
              <w:rPr>
                <w:rFonts w:ascii="Arial" w:eastAsia="Arial" w:hAnsi="Arial" w:cs="Arial"/>
                <w:b/>
                <w:color w:val="000000"/>
                <w:sz w:val="16"/>
              </w:rPr>
            </w:pPr>
          </w:p>
        </w:tc>
        <w:tc>
          <w:tcPr>
            <w:tcW w:w="81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281AF9D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Land</w:t>
            </w:r>
          </w:p>
        </w:tc>
        <w:tc>
          <w:tcPr>
            <w:tcW w:w="91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2DF001F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Buildings</w:t>
            </w:r>
          </w:p>
        </w:tc>
        <w:tc>
          <w:tcPr>
            <w:tcW w:w="102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6B88AF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Other</w:t>
            </w:r>
          </w:p>
        </w:tc>
        <w:tc>
          <w:tcPr>
            <w:tcW w:w="102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75B75B5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Heritage</w:t>
            </w:r>
          </w:p>
        </w:tc>
        <w:tc>
          <w:tcPr>
            <w:tcW w:w="102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16385B5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Computer</w:t>
            </w:r>
          </w:p>
        </w:tc>
        <w:tc>
          <w:tcPr>
            <w:tcW w:w="102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B151C1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Total</w:t>
            </w:r>
          </w:p>
        </w:tc>
      </w:tr>
      <w:tr w:rsidR="00947AA5" w14:paraId="0F75A7C0"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bottom"/>
          </w:tcPr>
          <w:p w14:paraId="1E410D98"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bottom"/>
          </w:tcPr>
          <w:p w14:paraId="40B33891" w14:textId="77777777" w:rsidR="00493F49" w:rsidRPr="001F3915" w:rsidRDefault="00493F49" w:rsidP="001F3915">
            <w:pPr>
              <w:spacing w:after="0" w:line="240" w:lineRule="auto"/>
              <w:jc w:val="left"/>
              <w:rPr>
                <w:rFonts w:ascii="Arial" w:eastAsia="Arial" w:hAnsi="Arial" w:cs="Arial"/>
                <w:b/>
                <w:color w:val="000000"/>
                <w:sz w:val="16"/>
              </w:rPr>
            </w:pPr>
          </w:p>
        </w:tc>
        <w:tc>
          <w:tcPr>
            <w:tcW w:w="2400" w:type="dxa"/>
            <w:tcBorders>
              <w:top w:val="nil"/>
              <w:left w:val="nil"/>
              <w:bottom w:val="nil"/>
              <w:right w:val="nil"/>
              <w:tl2br w:val="nil"/>
              <w:tr2bl w:val="nil"/>
            </w:tcBorders>
            <w:shd w:val="clear" w:color="FFFFFF" w:fill="FFFFFF"/>
            <w:noWrap/>
            <w:tcMar>
              <w:left w:w="0" w:type="dxa"/>
              <w:right w:w="0" w:type="dxa"/>
            </w:tcMar>
            <w:vAlign w:val="bottom"/>
          </w:tcPr>
          <w:p w14:paraId="368DDCEE" w14:textId="77777777" w:rsidR="00493F49" w:rsidRPr="001F3915" w:rsidRDefault="00493F49" w:rsidP="001F3915">
            <w:pPr>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7B617085"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6426AB41" w14:textId="77777777" w:rsidR="00493F49" w:rsidRPr="001F3915" w:rsidRDefault="00493F49" w:rsidP="001F3915">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3A84D0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property,</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42F659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 xml:space="preserve">and </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7958E88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software</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2DE9136"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0EA174B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bottom"/>
          </w:tcPr>
          <w:p w14:paraId="2FB13024"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bottom"/>
          </w:tcPr>
          <w:p w14:paraId="3B90A22E" w14:textId="77777777" w:rsidR="00493F49" w:rsidRPr="001F3915" w:rsidRDefault="00493F49" w:rsidP="001F3915">
            <w:pPr>
              <w:spacing w:after="0" w:line="240" w:lineRule="auto"/>
              <w:jc w:val="left"/>
              <w:rPr>
                <w:rFonts w:ascii="Arial" w:eastAsia="Arial" w:hAnsi="Arial" w:cs="Arial"/>
                <w:b/>
                <w:color w:val="000000"/>
                <w:sz w:val="16"/>
              </w:rPr>
            </w:pPr>
          </w:p>
        </w:tc>
        <w:tc>
          <w:tcPr>
            <w:tcW w:w="2400" w:type="dxa"/>
            <w:tcBorders>
              <w:top w:val="nil"/>
              <w:left w:val="nil"/>
              <w:bottom w:val="nil"/>
              <w:right w:val="nil"/>
              <w:tl2br w:val="nil"/>
              <w:tr2bl w:val="nil"/>
            </w:tcBorders>
            <w:shd w:val="clear" w:color="FFFFFF" w:fill="FFFFFF"/>
            <w:noWrap/>
            <w:tcMar>
              <w:left w:w="0" w:type="dxa"/>
              <w:right w:w="0" w:type="dxa"/>
            </w:tcMar>
            <w:vAlign w:val="bottom"/>
          </w:tcPr>
          <w:p w14:paraId="36AA9507" w14:textId="77777777" w:rsidR="00493F49" w:rsidRPr="001F3915" w:rsidRDefault="00493F49" w:rsidP="001F3915">
            <w:pPr>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492410F9" w14:textId="77777777" w:rsidR="00493F49" w:rsidRPr="001F3915" w:rsidRDefault="00493F49" w:rsidP="001F3915">
            <w:pPr>
              <w:spacing w:after="0" w:line="240" w:lineRule="auto"/>
              <w:jc w:val="righ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07ABFBB9" w14:textId="77777777" w:rsidR="00493F49" w:rsidRPr="001F3915" w:rsidRDefault="00493F49" w:rsidP="001F3915">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6BE4A4D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plant and</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3D940A7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cultural</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736272E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and</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2E036C2"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2083C7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bottom"/>
          </w:tcPr>
          <w:p w14:paraId="63083C57"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bottom"/>
          </w:tcPr>
          <w:p w14:paraId="4DFFD2F6" w14:textId="77777777" w:rsidR="00493F49" w:rsidRPr="001F3915" w:rsidRDefault="00493F49" w:rsidP="001F3915">
            <w:pPr>
              <w:spacing w:after="0" w:line="240" w:lineRule="auto"/>
              <w:jc w:val="left"/>
              <w:rPr>
                <w:rFonts w:ascii="Arial" w:eastAsia="Arial" w:hAnsi="Arial" w:cs="Arial"/>
                <w:b/>
                <w:color w:val="000000"/>
                <w:sz w:val="16"/>
              </w:rPr>
            </w:pPr>
          </w:p>
        </w:tc>
        <w:tc>
          <w:tcPr>
            <w:tcW w:w="2400" w:type="dxa"/>
            <w:tcBorders>
              <w:top w:val="nil"/>
              <w:left w:val="nil"/>
              <w:bottom w:val="nil"/>
              <w:right w:val="nil"/>
              <w:tl2br w:val="nil"/>
              <w:tr2bl w:val="nil"/>
            </w:tcBorders>
            <w:shd w:val="clear" w:color="FFFFFF" w:fill="FFFFFF"/>
            <w:noWrap/>
            <w:tcMar>
              <w:left w:w="0" w:type="dxa"/>
              <w:right w:w="0" w:type="dxa"/>
            </w:tcMar>
            <w:vAlign w:val="bottom"/>
          </w:tcPr>
          <w:p w14:paraId="6A4CFCC8" w14:textId="77777777" w:rsidR="00493F49" w:rsidRPr="001F3915" w:rsidRDefault="00493F49" w:rsidP="001F3915">
            <w:pPr>
              <w:spacing w:after="0" w:line="240" w:lineRule="auto"/>
              <w:jc w:val="left"/>
              <w:rPr>
                <w:rFonts w:ascii="Arial" w:eastAsia="Arial" w:hAnsi="Arial" w:cs="Arial"/>
                <w:b/>
                <w:color w:val="000000"/>
                <w:sz w:val="16"/>
              </w:rPr>
            </w:pP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268A878F"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2B7F38F1"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4AB82DA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equipment</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6BCFB33" w14:textId="77777777" w:rsidR="00493F49" w:rsidRPr="001F3915" w:rsidRDefault="00493F49" w:rsidP="001F3915">
            <w:pPr>
              <w:spacing w:after="0" w:line="240" w:lineRule="auto"/>
              <w:jc w:val="righ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6AFD939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intangibles</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D13ED50"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1C60E344"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FFFFFF" w:fill="FFFFFF"/>
            <w:noWrap/>
            <w:tcMar>
              <w:left w:w="0" w:type="dxa"/>
              <w:right w:w="0" w:type="dxa"/>
            </w:tcMar>
            <w:vAlign w:val="bottom"/>
          </w:tcPr>
          <w:p w14:paraId="7A87086C"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bottom"/>
          </w:tcPr>
          <w:p w14:paraId="295B174A" w14:textId="77777777" w:rsidR="00493F49" w:rsidRPr="001F3915" w:rsidRDefault="00493F49" w:rsidP="001F3915">
            <w:pPr>
              <w:spacing w:after="0" w:line="240" w:lineRule="auto"/>
              <w:jc w:val="left"/>
              <w:rPr>
                <w:rFonts w:ascii="Arial" w:eastAsia="Arial" w:hAnsi="Arial" w:cs="Arial"/>
                <w:b/>
                <w:color w:val="000000"/>
                <w:sz w:val="16"/>
              </w:rPr>
            </w:pPr>
          </w:p>
        </w:tc>
        <w:tc>
          <w:tcPr>
            <w:tcW w:w="2400" w:type="dxa"/>
            <w:tcBorders>
              <w:top w:val="nil"/>
              <w:left w:val="nil"/>
              <w:bottom w:val="nil"/>
              <w:right w:val="nil"/>
              <w:tl2br w:val="nil"/>
              <w:tr2bl w:val="nil"/>
            </w:tcBorders>
            <w:shd w:val="clear" w:color="FFFFFF" w:fill="FFFFFF"/>
            <w:noWrap/>
            <w:tcMar>
              <w:left w:w="0" w:type="dxa"/>
              <w:right w:w="0" w:type="dxa"/>
            </w:tcMar>
            <w:vAlign w:val="bottom"/>
          </w:tcPr>
          <w:p w14:paraId="269935B2" w14:textId="77777777" w:rsidR="00493F49" w:rsidRPr="001F3915" w:rsidRDefault="00493F49" w:rsidP="001F3915">
            <w:pPr>
              <w:spacing w:after="0" w:line="240" w:lineRule="auto"/>
              <w:jc w:val="left"/>
              <w:rPr>
                <w:rFonts w:ascii="Arial" w:eastAsia="Arial" w:hAnsi="Arial" w:cs="Arial"/>
                <w:b/>
                <w:color w:val="000000"/>
                <w:sz w:val="16"/>
              </w:rPr>
            </w:pPr>
          </w:p>
        </w:tc>
        <w:tc>
          <w:tcPr>
            <w:tcW w:w="81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EADAFE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91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841FA4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62B229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FDB39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783014C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79A0FE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$'000</w:t>
            </w:r>
          </w:p>
        </w:tc>
      </w:tr>
      <w:tr w:rsidR="00947AA5" w14:paraId="243A54A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FFFFFF" w:fill="FFFFFF"/>
            <w:noWrap/>
            <w:tcMar>
              <w:left w:w="40" w:type="dxa"/>
              <w:right w:w="40" w:type="dxa"/>
            </w:tcMar>
            <w:vAlign w:val="bottom"/>
          </w:tcPr>
          <w:p w14:paraId="4BFB731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 at 1 July 2019</w:t>
            </w:r>
          </w:p>
        </w:tc>
        <w:tc>
          <w:tcPr>
            <w:tcW w:w="81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87ABC22"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7900D1C"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C53E42F"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9659FF6"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AB685BF"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735C103"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3E81470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6CCE45DC"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FFFFFF" w:fill="FFFFFF"/>
            <w:noWrap/>
            <w:tcMar>
              <w:left w:w="40" w:type="dxa"/>
              <w:right w:w="40" w:type="dxa"/>
            </w:tcMar>
            <w:vAlign w:val="bottom"/>
          </w:tcPr>
          <w:p w14:paraId="405AF5C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Gross book value </w:t>
            </w:r>
          </w:p>
        </w:tc>
        <w:tc>
          <w:tcPr>
            <w:tcW w:w="810" w:type="dxa"/>
            <w:tcBorders>
              <w:top w:val="nil"/>
              <w:left w:val="nil"/>
              <w:bottom w:val="nil"/>
              <w:right w:val="nil"/>
              <w:tl2br w:val="nil"/>
              <w:tr2bl w:val="nil"/>
            </w:tcBorders>
            <w:shd w:val="clear" w:color="FFFFFF" w:fill="FFFFFF"/>
            <w:noWrap/>
            <w:tcMar>
              <w:left w:w="40" w:type="dxa"/>
              <w:right w:w="100" w:type="dxa"/>
            </w:tcMar>
            <w:vAlign w:val="bottom"/>
          </w:tcPr>
          <w:p w14:paraId="7C9443B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13,096</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5EF77F1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166,774</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57D2FEC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62,840</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5485E4D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1,205,708</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2FA8512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8,328</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673D876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1,456,746</w:t>
            </w:r>
          </w:p>
        </w:tc>
      </w:tr>
      <w:tr w:rsidR="00493F49" w14:paraId="0D57676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008E96A3"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FFFFFF" w:fill="FFFFFF"/>
            <w:tcMar>
              <w:left w:w="40" w:type="dxa"/>
              <w:right w:w="40" w:type="dxa"/>
            </w:tcMar>
            <w:vAlign w:val="bottom"/>
          </w:tcPr>
          <w:p w14:paraId="79359C71"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Accumulated depreciation/</w:t>
            </w:r>
          </w:p>
          <w:p w14:paraId="18BF81D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amortisation and impairment</w:t>
            </w:r>
          </w:p>
        </w:tc>
        <w:tc>
          <w:tcPr>
            <w:tcW w:w="81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05E575A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 xml:space="preserve">- </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EDFE30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(4,300)</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7E168A4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(16,829)</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1C442E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(20,909)</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214761E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(2,021)</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4A828C9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(44,059)</w:t>
            </w:r>
          </w:p>
        </w:tc>
      </w:tr>
      <w:tr w:rsidR="00947AA5" w14:paraId="5EFCA70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FFFFFF" w:fill="FFFFFF"/>
            <w:noWrap/>
            <w:tcMar>
              <w:left w:w="40" w:type="dxa"/>
              <w:right w:w="40" w:type="dxa"/>
            </w:tcMar>
            <w:vAlign w:val="bottom"/>
          </w:tcPr>
          <w:p w14:paraId="6D259966"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Opening net book balance</w:t>
            </w:r>
          </w:p>
        </w:tc>
        <w:tc>
          <w:tcPr>
            <w:tcW w:w="81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67AE1DA"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13,096</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4337558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162,474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3CD88351"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46,011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932968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1,184,799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4C50280"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6,307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4FD92F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1,412,687</w:t>
            </w:r>
          </w:p>
        </w:tc>
      </w:tr>
      <w:tr w:rsidR="00947AA5" w14:paraId="0CC614B3"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2760" w:type="dxa"/>
            <w:gridSpan w:val="3"/>
            <w:tcBorders>
              <w:top w:val="nil"/>
              <w:left w:val="nil"/>
              <w:bottom w:val="nil"/>
              <w:right w:val="nil"/>
              <w:tl2br w:val="nil"/>
              <w:tr2bl w:val="nil"/>
            </w:tcBorders>
            <w:shd w:val="clear" w:color="FFFFFF" w:fill="FFFFFF"/>
            <w:noWrap/>
            <w:tcMar>
              <w:left w:w="40" w:type="dxa"/>
              <w:right w:w="40" w:type="dxa"/>
            </w:tcMar>
            <w:vAlign w:val="bottom"/>
          </w:tcPr>
          <w:p w14:paraId="1D9FF34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CAPITAL ASSET ADDITIONS</w:t>
            </w:r>
          </w:p>
        </w:tc>
        <w:tc>
          <w:tcPr>
            <w:tcW w:w="81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C44FF27"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DFD4786"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8AD96AE"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67A5120"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D871025"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18314EA"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08010B7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FFFFFF" w:fill="FFFFFF"/>
            <w:noWrap/>
            <w:tcMar>
              <w:left w:w="220" w:type="dxa"/>
              <w:right w:w="40" w:type="dxa"/>
            </w:tcMar>
            <w:vAlign w:val="bottom"/>
          </w:tcPr>
          <w:p w14:paraId="2614D9A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Estimated expenditure on new</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8EE2E6A"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34775713"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1544114"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851798C"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8B0F587"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7C83E0B"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683952D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FFFFFF" w:fill="FFFFFF"/>
            <w:noWrap/>
            <w:tcMar>
              <w:left w:w="220" w:type="dxa"/>
              <w:right w:w="40" w:type="dxa"/>
            </w:tcMar>
            <w:vAlign w:val="bottom"/>
          </w:tcPr>
          <w:p w14:paraId="2B214AB7"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 xml:space="preserve"> or replacement assets</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373C25B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197F07FD"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9624516"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0A011E1C"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7ECC5BA"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016A5B33"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1073647B"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A2C25D2"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auto" w:fill="auto"/>
            <w:tcMar>
              <w:left w:w="40" w:type="dxa"/>
              <w:right w:w="40" w:type="dxa"/>
            </w:tcMar>
            <w:vAlign w:val="bottom"/>
          </w:tcPr>
          <w:p w14:paraId="0AB3F08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By purchase - appropriation</w:t>
            </w:r>
          </w:p>
          <w:p w14:paraId="341F8C5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equity</w:t>
            </w:r>
            <w:r w:rsidRPr="001F3915">
              <w:rPr>
                <w:rFonts w:ascii="Arial" w:eastAsia="Arial" w:hAnsi="Arial" w:cs="Arial"/>
                <w:color w:val="000000"/>
                <w:sz w:val="16"/>
                <w:vertAlign w:val="superscript"/>
              </w:rPr>
              <w:t>(a)</w:t>
            </w:r>
          </w:p>
        </w:tc>
        <w:tc>
          <w:tcPr>
            <w:tcW w:w="810" w:type="dxa"/>
            <w:tcBorders>
              <w:top w:val="nil"/>
              <w:left w:val="nil"/>
              <w:bottom w:val="nil"/>
              <w:right w:val="nil"/>
              <w:tl2br w:val="nil"/>
              <w:tr2bl w:val="nil"/>
            </w:tcBorders>
            <w:shd w:val="clear" w:color="FFFFFF" w:fill="FFFFFF"/>
            <w:noWrap/>
            <w:tcMar>
              <w:left w:w="40" w:type="dxa"/>
              <w:right w:w="100" w:type="dxa"/>
            </w:tcMar>
            <w:vAlign w:val="bottom"/>
          </w:tcPr>
          <w:p w14:paraId="3958A86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1941180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26,209</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7143057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734</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33350F3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7,304</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1596070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2,074</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3799558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36,321</w:t>
            </w:r>
          </w:p>
        </w:tc>
      </w:tr>
      <w:tr w:rsidR="00947AA5" w14:paraId="4EB927C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5E271E4"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auto" w:fill="auto"/>
            <w:tcMar>
              <w:left w:w="40" w:type="dxa"/>
              <w:right w:w="40" w:type="dxa"/>
            </w:tcMar>
            <w:vAlign w:val="bottom"/>
          </w:tcPr>
          <w:p w14:paraId="4B37FBF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By purchase - appropriation</w:t>
            </w:r>
          </w:p>
          <w:p w14:paraId="3DC9044C"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ordinary annual services</w:t>
            </w:r>
            <w:r w:rsidRPr="001F3915">
              <w:rPr>
                <w:rFonts w:ascii="Arial" w:eastAsia="Arial" w:hAnsi="Arial" w:cs="Arial"/>
                <w:color w:val="000000"/>
                <w:sz w:val="16"/>
                <w:vertAlign w:val="superscript"/>
              </w:rPr>
              <w:t>(b)</w:t>
            </w:r>
          </w:p>
        </w:tc>
        <w:tc>
          <w:tcPr>
            <w:tcW w:w="810" w:type="dxa"/>
            <w:tcBorders>
              <w:top w:val="nil"/>
              <w:left w:val="nil"/>
              <w:bottom w:val="nil"/>
              <w:right w:val="nil"/>
              <w:tl2br w:val="nil"/>
              <w:tr2bl w:val="nil"/>
            </w:tcBorders>
            <w:shd w:val="clear" w:color="FFFFFF" w:fill="FFFFFF"/>
            <w:noWrap/>
            <w:tcMar>
              <w:left w:w="40" w:type="dxa"/>
              <w:right w:w="100" w:type="dxa"/>
            </w:tcMar>
            <w:vAlign w:val="bottom"/>
          </w:tcPr>
          <w:p w14:paraId="63B6B6D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7391512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2,395</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28E28F4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4,700</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16A01986"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16FFE50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747</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7201EB9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7,842</w:t>
            </w:r>
          </w:p>
        </w:tc>
      </w:tr>
      <w:tr w:rsidR="00947AA5" w14:paraId="4F77A80A"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038B2D3"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auto" w:fill="auto"/>
            <w:tcMar>
              <w:left w:w="40" w:type="dxa"/>
              <w:right w:w="40" w:type="dxa"/>
            </w:tcMar>
            <w:vAlign w:val="bottom"/>
          </w:tcPr>
          <w:p w14:paraId="0A3109D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By purchase - donated funds</w:t>
            </w:r>
          </w:p>
        </w:tc>
        <w:tc>
          <w:tcPr>
            <w:tcW w:w="810" w:type="dxa"/>
            <w:tcBorders>
              <w:top w:val="nil"/>
              <w:left w:val="nil"/>
              <w:bottom w:val="nil"/>
              <w:right w:val="nil"/>
              <w:tl2br w:val="nil"/>
              <w:tr2bl w:val="nil"/>
            </w:tcBorders>
            <w:shd w:val="clear" w:color="FFFFFF" w:fill="FFFFFF"/>
            <w:noWrap/>
            <w:tcMar>
              <w:left w:w="40" w:type="dxa"/>
              <w:right w:w="100" w:type="dxa"/>
            </w:tcMar>
            <w:vAlign w:val="bottom"/>
          </w:tcPr>
          <w:p w14:paraId="165357F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14:paraId="166391C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04DC45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115D612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46656F6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3C70D3B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w:t>
            </w:r>
          </w:p>
        </w:tc>
      </w:tr>
      <w:tr w:rsidR="00947AA5" w14:paraId="19B9567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3C76722E"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auto" w:fill="auto"/>
            <w:tcMar>
              <w:left w:w="40" w:type="dxa"/>
              <w:right w:w="40" w:type="dxa"/>
            </w:tcMar>
            <w:vAlign w:val="bottom"/>
          </w:tcPr>
          <w:p w14:paraId="270733CB"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Assets received as gifts/donations</w:t>
            </w:r>
          </w:p>
        </w:tc>
        <w:tc>
          <w:tcPr>
            <w:tcW w:w="810"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5A5AA77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62D8882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27ED2CC5"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50DB562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2,000</w:t>
            </w:r>
          </w:p>
        </w:tc>
        <w:tc>
          <w:tcPr>
            <w:tcW w:w="1020"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09853F82"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1020" w:type="dxa"/>
            <w:tcBorders>
              <w:top w:val="nil"/>
              <w:left w:val="nil"/>
              <w:bottom w:val="single" w:sz="4" w:space="0" w:color="000000"/>
              <w:right w:val="nil"/>
              <w:tl2br w:val="nil"/>
              <w:tr2bl w:val="nil"/>
            </w:tcBorders>
            <w:shd w:val="clear" w:color="FFFFFF" w:fill="FFFFFF"/>
            <w:noWrap/>
            <w:tcMar>
              <w:left w:w="40" w:type="dxa"/>
              <w:right w:w="100" w:type="dxa"/>
            </w:tcMar>
            <w:vAlign w:val="bottom"/>
          </w:tcPr>
          <w:p w14:paraId="57E2252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2,000</w:t>
            </w:r>
          </w:p>
        </w:tc>
      </w:tr>
      <w:tr w:rsidR="00947AA5" w14:paraId="76C18B0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FFFFFF" w:fill="FFFFFF"/>
            <w:noWrap/>
            <w:tcMar>
              <w:left w:w="40" w:type="dxa"/>
              <w:right w:w="40" w:type="dxa"/>
            </w:tcMar>
            <w:vAlign w:val="bottom"/>
          </w:tcPr>
          <w:p w14:paraId="7635E2C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additions</w:t>
            </w:r>
          </w:p>
        </w:tc>
        <w:tc>
          <w:tcPr>
            <w:tcW w:w="81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C49A8D7"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0DEEA98"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28,604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2DA7C5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5,434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2E02AFD"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9,349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3CDDD8A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2,821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25CE4F3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46,208</w:t>
            </w:r>
          </w:p>
        </w:tc>
      </w:tr>
      <w:tr w:rsidR="00947AA5" w14:paraId="5F5A76F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FFFFFF" w:fill="FFFFFF"/>
            <w:noWrap/>
            <w:tcMar>
              <w:left w:w="40" w:type="dxa"/>
              <w:right w:w="40" w:type="dxa"/>
            </w:tcMar>
            <w:vAlign w:val="bottom"/>
          </w:tcPr>
          <w:p w14:paraId="7A007A04"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Other movements</w:t>
            </w:r>
          </w:p>
        </w:tc>
        <w:tc>
          <w:tcPr>
            <w:tcW w:w="81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F55D4E0"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AD48518"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602BCF6"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2182201"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2DD44C6"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DA4338D"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78C7F77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C9304A0"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FFFFFF" w:fill="FFFFFF"/>
            <w:noWrap/>
            <w:tcMar>
              <w:left w:w="40" w:type="dxa"/>
              <w:right w:w="40" w:type="dxa"/>
            </w:tcMar>
            <w:vAlign w:val="bottom"/>
          </w:tcPr>
          <w:p w14:paraId="1F25439F"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Depreciation/amortisation </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739FE7E6"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58906B26"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76B6FBD"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FAA84D2"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3BB639FE"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8DB869C" w14:textId="77777777" w:rsidR="00493F49" w:rsidRPr="001F3915" w:rsidRDefault="00493F49" w:rsidP="001F3915">
            <w:pPr>
              <w:spacing w:after="0" w:line="240" w:lineRule="auto"/>
              <w:jc w:val="left"/>
              <w:rPr>
                <w:rFonts w:ascii="Arial" w:eastAsia="Arial" w:hAnsi="Arial" w:cs="Arial"/>
                <w:color w:val="000000"/>
                <w:sz w:val="16"/>
              </w:rPr>
            </w:pPr>
          </w:p>
        </w:tc>
      </w:tr>
      <w:tr w:rsidR="00947AA5" w14:paraId="0F4D4376"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A6EA166"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FFFFFF" w:fill="FFFFFF"/>
            <w:noWrap/>
            <w:tcMar>
              <w:left w:w="40" w:type="dxa"/>
              <w:right w:w="40" w:type="dxa"/>
            </w:tcMar>
            <w:vAlign w:val="bottom"/>
          </w:tcPr>
          <w:p w14:paraId="71328D02"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expense</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B58867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E2AEC6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(4,596)</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5FBB0FB7"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(4,827)</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2656CE73"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 xml:space="preserve">- </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B3AEBF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(1,899)</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4E7C3D6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(11,322)</w:t>
            </w:r>
          </w:p>
        </w:tc>
      </w:tr>
      <w:tr w:rsidR="00947AA5" w14:paraId="6E26B9B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760" w:type="dxa"/>
            <w:gridSpan w:val="3"/>
            <w:tcBorders>
              <w:top w:val="nil"/>
              <w:left w:val="nil"/>
              <w:bottom w:val="nil"/>
              <w:right w:val="nil"/>
              <w:tl2br w:val="nil"/>
              <w:tr2bl w:val="nil"/>
            </w:tcBorders>
            <w:shd w:val="clear" w:color="FFFFFF" w:fill="FFFFFF"/>
            <w:noWrap/>
            <w:tcMar>
              <w:left w:w="40" w:type="dxa"/>
              <w:right w:w="40" w:type="dxa"/>
            </w:tcMar>
            <w:vAlign w:val="bottom"/>
          </w:tcPr>
          <w:p w14:paraId="2221B693"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other movements</w:t>
            </w:r>
          </w:p>
        </w:tc>
        <w:tc>
          <w:tcPr>
            <w:tcW w:w="81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265DB6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89FBD04"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(4,596)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32302D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(4,827)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312FFDE5"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 xml:space="preserve">- </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92BF83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(1,899)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46DED88F"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(11,322)</w:t>
            </w:r>
          </w:p>
        </w:tc>
      </w:tr>
      <w:tr w:rsidR="00947AA5" w14:paraId="49A26EF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180" w:type="dxa"/>
            <w:tcBorders>
              <w:top w:val="nil"/>
              <w:left w:val="nil"/>
              <w:bottom w:val="nil"/>
              <w:right w:val="nil"/>
              <w:tl2br w:val="nil"/>
              <w:tr2bl w:val="nil"/>
            </w:tcBorders>
            <w:shd w:val="clear" w:color="FFFFFF" w:fill="FFFFFF"/>
            <w:noWrap/>
            <w:tcMar>
              <w:left w:w="0" w:type="dxa"/>
              <w:right w:w="0" w:type="dxa"/>
            </w:tcMar>
            <w:vAlign w:val="bottom"/>
          </w:tcPr>
          <w:p w14:paraId="5EAFA487" w14:textId="77777777" w:rsidR="00493F49" w:rsidRPr="001F3915" w:rsidRDefault="00493F49" w:rsidP="001F3915">
            <w:pPr>
              <w:spacing w:after="0" w:line="240" w:lineRule="auto"/>
              <w:jc w:val="left"/>
              <w:rPr>
                <w:rFonts w:ascii="Arial" w:eastAsia="Arial" w:hAnsi="Arial" w:cs="Arial"/>
                <w:b/>
                <w:color w:val="000000"/>
                <w:sz w:val="16"/>
              </w:rPr>
            </w:pPr>
          </w:p>
        </w:tc>
        <w:tc>
          <w:tcPr>
            <w:tcW w:w="180" w:type="dxa"/>
            <w:tcBorders>
              <w:top w:val="nil"/>
              <w:left w:val="nil"/>
              <w:bottom w:val="nil"/>
              <w:right w:val="nil"/>
              <w:tl2br w:val="nil"/>
              <w:tr2bl w:val="nil"/>
            </w:tcBorders>
            <w:shd w:val="clear" w:color="FFFFFF" w:fill="FFFFFF"/>
            <w:noWrap/>
            <w:tcMar>
              <w:left w:w="0" w:type="dxa"/>
              <w:right w:w="0" w:type="dxa"/>
            </w:tcMar>
            <w:vAlign w:val="bottom"/>
          </w:tcPr>
          <w:p w14:paraId="1347C369" w14:textId="77777777" w:rsidR="00493F49" w:rsidRPr="001F3915" w:rsidRDefault="00493F49" w:rsidP="001F3915">
            <w:pPr>
              <w:spacing w:after="0" w:line="240" w:lineRule="auto"/>
              <w:jc w:val="left"/>
              <w:rPr>
                <w:rFonts w:ascii="Arial" w:eastAsia="Arial" w:hAnsi="Arial" w:cs="Arial"/>
                <w:b/>
                <w:color w:val="000000"/>
                <w:sz w:val="16"/>
              </w:rPr>
            </w:pPr>
          </w:p>
        </w:tc>
        <w:tc>
          <w:tcPr>
            <w:tcW w:w="2400" w:type="dxa"/>
            <w:tcBorders>
              <w:top w:val="nil"/>
              <w:left w:val="nil"/>
              <w:bottom w:val="nil"/>
              <w:right w:val="nil"/>
              <w:tl2br w:val="nil"/>
              <w:tr2bl w:val="nil"/>
            </w:tcBorders>
            <w:shd w:val="clear" w:color="FFFFFF" w:fill="FFFFFF"/>
            <w:noWrap/>
            <w:tcMar>
              <w:left w:w="0" w:type="dxa"/>
              <w:right w:w="0" w:type="dxa"/>
            </w:tcMar>
            <w:vAlign w:val="bottom"/>
          </w:tcPr>
          <w:p w14:paraId="432049FE" w14:textId="77777777" w:rsidR="00493F49" w:rsidRPr="001F3915" w:rsidRDefault="00493F49" w:rsidP="001F3915">
            <w:pPr>
              <w:spacing w:after="0" w:line="240" w:lineRule="auto"/>
              <w:jc w:val="left"/>
              <w:rPr>
                <w:rFonts w:ascii="Arial" w:eastAsia="Arial" w:hAnsi="Arial" w:cs="Arial"/>
                <w:b/>
                <w:color w:val="000000"/>
                <w:sz w:val="16"/>
              </w:rPr>
            </w:pPr>
          </w:p>
        </w:tc>
        <w:tc>
          <w:tcPr>
            <w:tcW w:w="81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8C36D9D" w14:textId="77777777" w:rsidR="00493F49" w:rsidRPr="001F3915" w:rsidRDefault="00493F49" w:rsidP="001F3915">
            <w:pPr>
              <w:spacing w:after="0" w:line="240" w:lineRule="auto"/>
              <w:jc w:val="left"/>
              <w:rPr>
                <w:rFonts w:ascii="Arial" w:eastAsia="Arial" w:hAnsi="Arial" w:cs="Arial"/>
                <w:b/>
                <w:color w:val="000000"/>
                <w:sz w:val="16"/>
              </w:rPr>
            </w:pPr>
          </w:p>
        </w:tc>
        <w:tc>
          <w:tcPr>
            <w:tcW w:w="91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C50FFCC"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A71EDD5"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FBDCB1D"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F25DCFE"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A9BE4B8" w14:textId="77777777" w:rsidR="00493F49" w:rsidRPr="001F3915" w:rsidRDefault="00493F49" w:rsidP="001F3915">
            <w:pPr>
              <w:spacing w:after="0" w:line="240" w:lineRule="auto"/>
              <w:jc w:val="left"/>
              <w:rPr>
                <w:rFonts w:ascii="Arial" w:eastAsia="Arial" w:hAnsi="Arial" w:cs="Arial"/>
                <w:b/>
                <w:color w:val="000000"/>
                <w:sz w:val="16"/>
              </w:rPr>
            </w:pPr>
          </w:p>
        </w:tc>
      </w:tr>
      <w:tr w:rsidR="00947AA5" w14:paraId="736B26DE"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FFFFFF" w:fill="FFFFFF"/>
            <w:noWrap/>
            <w:tcMar>
              <w:left w:w="40" w:type="dxa"/>
              <w:right w:w="40" w:type="dxa"/>
            </w:tcMar>
            <w:vAlign w:val="bottom"/>
          </w:tcPr>
          <w:p w14:paraId="7788BB6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As at 30 June 2020</w:t>
            </w: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538A099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719E3E37"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5EC5C0CF"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382B6B7"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8A86B70"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02E832C"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4AC5E667"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70BF0476"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FFFFFF" w:fill="FFFFFF"/>
            <w:noWrap/>
            <w:tcMar>
              <w:left w:w="40" w:type="dxa"/>
              <w:right w:w="40" w:type="dxa"/>
            </w:tcMar>
            <w:vAlign w:val="bottom"/>
          </w:tcPr>
          <w:p w14:paraId="6B1B1FC5"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Gross book value</w:t>
            </w:r>
          </w:p>
        </w:tc>
        <w:tc>
          <w:tcPr>
            <w:tcW w:w="810" w:type="dxa"/>
            <w:tcBorders>
              <w:top w:val="nil"/>
              <w:left w:val="nil"/>
              <w:bottom w:val="nil"/>
              <w:right w:val="nil"/>
              <w:tl2br w:val="nil"/>
              <w:tr2bl w:val="nil"/>
            </w:tcBorders>
            <w:shd w:val="clear" w:color="auto" w:fill="auto"/>
            <w:noWrap/>
            <w:tcMar>
              <w:left w:w="40" w:type="dxa"/>
              <w:right w:w="100" w:type="dxa"/>
            </w:tcMar>
            <w:vAlign w:val="bottom"/>
          </w:tcPr>
          <w:p w14:paraId="0A9EC0F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13,096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14:paraId="075E0CC4"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195,378</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3E1C7BC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68,274</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65C5E440"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1,215,057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73D24C5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11,149</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14:paraId="65C8287B"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1,502,954</w:t>
            </w:r>
          </w:p>
        </w:tc>
      </w:tr>
      <w:tr w:rsidR="00947AA5" w14:paraId="1CD6899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180" w:type="dxa"/>
            <w:tcBorders>
              <w:top w:val="nil"/>
              <w:left w:val="nil"/>
              <w:bottom w:val="nil"/>
              <w:right w:val="nil"/>
              <w:tl2br w:val="nil"/>
              <w:tr2bl w:val="nil"/>
            </w:tcBorders>
            <w:shd w:val="clear" w:color="auto" w:fill="auto"/>
            <w:noWrap/>
            <w:tcMar>
              <w:left w:w="0" w:type="dxa"/>
              <w:right w:w="0" w:type="dxa"/>
            </w:tcMar>
            <w:vAlign w:val="bottom"/>
          </w:tcPr>
          <w:p w14:paraId="2524D097" w14:textId="77777777" w:rsidR="00493F49" w:rsidRPr="001F3915" w:rsidRDefault="00493F49" w:rsidP="001F3915">
            <w:pPr>
              <w:spacing w:after="0" w:line="240" w:lineRule="auto"/>
              <w:jc w:val="left"/>
              <w:rPr>
                <w:rFonts w:ascii="Arial" w:eastAsia="Arial" w:hAnsi="Arial" w:cs="Arial"/>
                <w:color w:val="000000"/>
                <w:sz w:val="16"/>
              </w:rPr>
            </w:pPr>
          </w:p>
        </w:tc>
        <w:tc>
          <w:tcPr>
            <w:tcW w:w="2580" w:type="dxa"/>
            <w:gridSpan w:val="2"/>
            <w:tcBorders>
              <w:top w:val="nil"/>
              <w:left w:val="nil"/>
              <w:bottom w:val="nil"/>
              <w:right w:val="nil"/>
              <w:tl2br w:val="nil"/>
              <w:tr2bl w:val="nil"/>
            </w:tcBorders>
            <w:shd w:val="clear" w:color="FFFFFF" w:fill="FFFFFF"/>
            <w:tcMar>
              <w:left w:w="40" w:type="dxa"/>
              <w:right w:w="40" w:type="dxa"/>
            </w:tcMar>
            <w:vAlign w:val="bottom"/>
          </w:tcPr>
          <w:p w14:paraId="1062FC29"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Accumulated depreciation/</w:t>
            </w:r>
          </w:p>
          <w:p w14:paraId="4070796D"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 xml:space="preserve">   amortisation and impairment</w:t>
            </w:r>
          </w:p>
        </w:tc>
        <w:tc>
          <w:tcPr>
            <w:tcW w:w="81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5EF1DD8"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w:t>
            </w:r>
          </w:p>
        </w:tc>
        <w:tc>
          <w:tcPr>
            <w:tcW w:w="915"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158B9BE"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(8,896)</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33DA726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(21,656)</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E64DFF1"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(20,909)</w:t>
            </w:r>
          </w:p>
        </w:tc>
        <w:tc>
          <w:tcPr>
            <w:tcW w:w="1020" w:type="dxa"/>
            <w:tcBorders>
              <w:top w:val="nil"/>
              <w:left w:val="nil"/>
              <w:bottom w:val="single" w:sz="4" w:space="0" w:color="000000"/>
              <w:right w:val="nil"/>
              <w:tl2br w:val="nil"/>
              <w:tr2bl w:val="nil"/>
            </w:tcBorders>
            <w:shd w:val="clear" w:color="auto" w:fill="auto"/>
            <w:noWrap/>
            <w:tcMar>
              <w:left w:w="40" w:type="dxa"/>
              <w:right w:w="40" w:type="dxa"/>
            </w:tcMar>
            <w:vAlign w:val="bottom"/>
          </w:tcPr>
          <w:p w14:paraId="5EF015AA"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(3,920)</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3B7BF0ED"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(55,381)</w:t>
            </w:r>
          </w:p>
        </w:tc>
      </w:tr>
      <w:tr w:rsidR="00947AA5" w14:paraId="09988ECD"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760" w:type="dxa"/>
            <w:gridSpan w:val="3"/>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6D69495C"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Closing net book balance</w:t>
            </w:r>
          </w:p>
        </w:tc>
        <w:tc>
          <w:tcPr>
            <w:tcW w:w="81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7B3030A6"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13,096</w:t>
            </w:r>
          </w:p>
        </w:tc>
        <w:tc>
          <w:tcPr>
            <w:tcW w:w="915"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02C7559B"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186,482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342BD42E"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46,618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1077BD63"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1,194,148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5CA92CD2"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7,229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129546C" w14:textId="77777777" w:rsidR="00493F49" w:rsidRPr="001F3915" w:rsidRDefault="008A0CDD" w:rsidP="001F3915">
            <w:pPr>
              <w:spacing w:after="0" w:line="240" w:lineRule="auto"/>
              <w:jc w:val="right"/>
              <w:rPr>
                <w:rFonts w:ascii="Arial" w:eastAsia="Arial" w:hAnsi="Arial" w:cs="Arial"/>
                <w:b/>
                <w:color w:val="000000"/>
                <w:sz w:val="16"/>
              </w:rPr>
            </w:pPr>
            <w:r w:rsidRPr="001F3915">
              <w:rPr>
                <w:rFonts w:ascii="Arial" w:eastAsia="Arial" w:hAnsi="Arial" w:cs="Arial"/>
                <w:b/>
                <w:color w:val="000000"/>
                <w:sz w:val="16"/>
              </w:rPr>
              <w:t>1,447,573</w:t>
            </w:r>
          </w:p>
        </w:tc>
      </w:tr>
      <w:tr w:rsidR="00493F49" w14:paraId="0742DB4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565" w:type="dxa"/>
            <w:gridSpan w:val="9"/>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CAB009A"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Prepared on Australian Accounting Standards basis</w:t>
            </w:r>
          </w:p>
        </w:tc>
      </w:tr>
      <w:tr w:rsidR="00947AA5" w14:paraId="6A99BCD5"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5"/>
        </w:trPr>
        <w:tc>
          <w:tcPr>
            <w:tcW w:w="180" w:type="dxa"/>
            <w:tcBorders>
              <w:top w:val="nil"/>
              <w:left w:val="nil"/>
              <w:bottom w:val="nil"/>
              <w:right w:val="nil"/>
              <w:tl2br w:val="nil"/>
              <w:tr2bl w:val="nil"/>
            </w:tcBorders>
            <w:shd w:val="clear" w:color="FFFFFF" w:fill="FFFFFF"/>
            <w:tcMar>
              <w:left w:w="0" w:type="dxa"/>
              <w:right w:w="0" w:type="dxa"/>
            </w:tcMar>
            <w:vAlign w:val="bottom"/>
          </w:tcPr>
          <w:p w14:paraId="2AE309A3" w14:textId="77777777" w:rsidR="00493F49" w:rsidRPr="001F3915" w:rsidRDefault="00493F49" w:rsidP="001F3915">
            <w:pPr>
              <w:spacing w:after="0" w:line="240" w:lineRule="auto"/>
              <w:jc w:val="left"/>
              <w:rPr>
                <w:rFonts w:ascii="Arial" w:eastAsia="Arial" w:hAnsi="Arial" w:cs="Arial"/>
                <w:color w:val="000000"/>
                <w:sz w:val="16"/>
              </w:rPr>
            </w:pPr>
          </w:p>
        </w:tc>
        <w:tc>
          <w:tcPr>
            <w:tcW w:w="180" w:type="dxa"/>
            <w:tcBorders>
              <w:top w:val="nil"/>
              <w:left w:val="nil"/>
              <w:bottom w:val="nil"/>
              <w:right w:val="nil"/>
              <w:tl2br w:val="nil"/>
              <w:tr2bl w:val="nil"/>
            </w:tcBorders>
            <w:shd w:val="clear" w:color="FFFFFF" w:fill="FFFFFF"/>
            <w:tcMar>
              <w:left w:w="0" w:type="dxa"/>
              <w:right w:w="0" w:type="dxa"/>
            </w:tcMar>
            <w:vAlign w:val="bottom"/>
          </w:tcPr>
          <w:p w14:paraId="62F579B2" w14:textId="77777777" w:rsidR="00493F49" w:rsidRPr="001F3915" w:rsidRDefault="00493F49" w:rsidP="001F3915">
            <w:pPr>
              <w:spacing w:after="0" w:line="240" w:lineRule="auto"/>
              <w:jc w:val="left"/>
              <w:rPr>
                <w:rFonts w:ascii="Arial" w:eastAsia="Arial" w:hAnsi="Arial" w:cs="Arial"/>
                <w:color w:val="000000"/>
                <w:sz w:val="16"/>
              </w:rPr>
            </w:pPr>
          </w:p>
        </w:tc>
        <w:tc>
          <w:tcPr>
            <w:tcW w:w="2400" w:type="dxa"/>
            <w:tcBorders>
              <w:top w:val="nil"/>
              <w:left w:val="nil"/>
              <w:bottom w:val="nil"/>
              <w:right w:val="nil"/>
              <w:tl2br w:val="nil"/>
              <w:tr2bl w:val="nil"/>
            </w:tcBorders>
            <w:shd w:val="clear" w:color="FFFFFF" w:fill="FFFFFF"/>
            <w:tcMar>
              <w:left w:w="0" w:type="dxa"/>
              <w:right w:w="0" w:type="dxa"/>
            </w:tcMar>
            <w:vAlign w:val="bottom"/>
          </w:tcPr>
          <w:p w14:paraId="7E4A8670" w14:textId="77777777" w:rsidR="00493F49" w:rsidRPr="001F3915" w:rsidRDefault="00493F49" w:rsidP="001F3915">
            <w:pPr>
              <w:spacing w:after="0" w:line="240" w:lineRule="auto"/>
              <w:jc w:val="left"/>
              <w:rPr>
                <w:rFonts w:ascii="Arial" w:eastAsia="Arial" w:hAnsi="Arial" w:cs="Arial"/>
                <w:color w:val="000000"/>
                <w:sz w:val="16"/>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14:paraId="0C1482A8"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FFFFFF"/>
            <w:noWrap/>
            <w:tcMar>
              <w:left w:w="0" w:type="dxa"/>
              <w:right w:w="0" w:type="dxa"/>
            </w:tcMar>
            <w:vAlign w:val="bottom"/>
          </w:tcPr>
          <w:p w14:paraId="09E52633"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6F72AB9"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432EDDE3"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78032FC5"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D4C7E65"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1BBD41F8"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8565" w:type="dxa"/>
            <w:gridSpan w:val="9"/>
            <w:tcBorders>
              <w:top w:val="nil"/>
              <w:left w:val="nil"/>
              <w:bottom w:val="nil"/>
              <w:right w:val="nil"/>
              <w:tl2br w:val="nil"/>
              <w:tr2bl w:val="nil"/>
            </w:tcBorders>
            <w:shd w:val="clear" w:color="auto" w:fill="auto"/>
            <w:noWrap/>
            <w:tcMar>
              <w:left w:w="40" w:type="dxa"/>
              <w:right w:w="40" w:type="dxa"/>
            </w:tcMar>
            <w:vAlign w:val="bottom"/>
          </w:tcPr>
          <w:p w14:paraId="26EE36E9"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Estimated operating expenditure in income statement for heritage and cultural assets</w:t>
            </w:r>
          </w:p>
        </w:tc>
      </w:tr>
      <w:tr w:rsidR="00493F49" w14:paraId="69647BC9"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
        </w:trPr>
        <w:tc>
          <w:tcPr>
            <w:tcW w:w="6525" w:type="dxa"/>
            <w:gridSpan w:val="7"/>
            <w:tcBorders>
              <w:top w:val="nil"/>
              <w:left w:val="nil"/>
              <w:bottom w:val="nil"/>
              <w:right w:val="nil"/>
              <w:tl2br w:val="nil"/>
              <w:tr2bl w:val="nil"/>
            </w:tcBorders>
            <w:shd w:val="clear" w:color="auto" w:fill="auto"/>
            <w:noWrap/>
            <w:tcMar>
              <w:left w:w="0" w:type="dxa"/>
              <w:right w:w="0" w:type="dxa"/>
            </w:tcMar>
            <w:vAlign w:val="bottom"/>
          </w:tcPr>
          <w:p w14:paraId="469878D9"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260E7AF"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AA51006"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0DDC825C"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auto" w:fill="auto"/>
            <w:noWrap/>
            <w:tcMar>
              <w:left w:w="40" w:type="dxa"/>
              <w:right w:w="40" w:type="dxa"/>
            </w:tcMar>
            <w:vAlign w:val="bottom"/>
          </w:tcPr>
          <w:p w14:paraId="4EEDC468"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Operations and Maintenance</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294A35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6B4A5CF3"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EDCC027"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shd w:val="clear" w:color="auto" w:fill="auto"/>
            <w:noWrap/>
            <w:tcMar>
              <w:left w:w="40" w:type="dxa"/>
              <w:right w:w="100" w:type="dxa"/>
            </w:tcMar>
            <w:vAlign w:val="bottom"/>
          </w:tcPr>
          <w:p w14:paraId="15C464F9"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889</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A625EE7"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ADF9179" w14:textId="77777777" w:rsidR="00493F49" w:rsidRPr="001F3915" w:rsidRDefault="00493F49" w:rsidP="001F3915">
            <w:pPr>
              <w:spacing w:after="0" w:line="240" w:lineRule="auto"/>
              <w:jc w:val="right"/>
              <w:rPr>
                <w:rFonts w:ascii="Arial" w:eastAsia="Arial" w:hAnsi="Arial" w:cs="Arial"/>
                <w:color w:val="000000"/>
                <w:sz w:val="16"/>
              </w:rPr>
            </w:pPr>
          </w:p>
        </w:tc>
      </w:tr>
      <w:tr w:rsidR="00947AA5" w14:paraId="65008E82"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60" w:type="dxa"/>
            <w:gridSpan w:val="3"/>
            <w:tcBorders>
              <w:top w:val="nil"/>
              <w:left w:val="nil"/>
              <w:bottom w:val="nil"/>
              <w:right w:val="nil"/>
              <w:tl2br w:val="nil"/>
              <w:tr2bl w:val="nil"/>
            </w:tcBorders>
            <w:shd w:val="clear" w:color="auto" w:fill="auto"/>
            <w:noWrap/>
            <w:tcMar>
              <w:left w:w="40" w:type="dxa"/>
              <w:right w:w="40" w:type="dxa"/>
            </w:tcMar>
            <w:vAlign w:val="bottom"/>
          </w:tcPr>
          <w:p w14:paraId="5F81CE20" w14:textId="77777777" w:rsidR="00493F49" w:rsidRPr="001F3915" w:rsidRDefault="008A0CDD" w:rsidP="001F3915">
            <w:pPr>
              <w:spacing w:after="0" w:line="240" w:lineRule="auto"/>
              <w:jc w:val="left"/>
              <w:rPr>
                <w:rFonts w:ascii="Arial" w:eastAsia="Arial" w:hAnsi="Arial" w:cs="Arial"/>
                <w:color w:val="000000"/>
                <w:sz w:val="16"/>
              </w:rPr>
            </w:pPr>
            <w:r w:rsidRPr="001F3915">
              <w:rPr>
                <w:rFonts w:ascii="Arial" w:eastAsia="Arial" w:hAnsi="Arial" w:cs="Arial"/>
                <w:color w:val="000000"/>
                <w:sz w:val="16"/>
              </w:rPr>
              <w:t>Preservation and Conservation</w:t>
            </w:r>
          </w:p>
        </w:tc>
        <w:tc>
          <w:tcPr>
            <w:tcW w:w="810" w:type="dxa"/>
            <w:tcBorders>
              <w:top w:val="nil"/>
              <w:left w:val="nil"/>
              <w:bottom w:val="nil"/>
              <w:right w:val="nil"/>
              <w:tl2br w:val="nil"/>
              <w:tr2bl w:val="nil"/>
            </w:tcBorders>
            <w:shd w:val="clear" w:color="auto" w:fill="auto"/>
            <w:noWrap/>
            <w:tcMar>
              <w:left w:w="0" w:type="dxa"/>
              <w:right w:w="0" w:type="dxa"/>
            </w:tcMar>
            <w:vAlign w:val="bottom"/>
          </w:tcPr>
          <w:p w14:paraId="11CD7F23" w14:textId="77777777" w:rsidR="00493F49" w:rsidRPr="001F3915" w:rsidRDefault="00493F49" w:rsidP="001F3915">
            <w:pPr>
              <w:spacing w:after="0" w:line="240" w:lineRule="auto"/>
              <w:jc w:val="left"/>
              <w:rPr>
                <w:rFonts w:ascii="Arial" w:eastAsia="Arial" w:hAnsi="Arial" w:cs="Arial"/>
                <w:color w:val="000000"/>
                <w:sz w:val="16"/>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14:paraId="13932F92"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0949CF4" w14:textId="77777777" w:rsidR="00493F49" w:rsidRPr="001F3915" w:rsidRDefault="00493F49" w:rsidP="001F3915">
            <w:pPr>
              <w:spacing w:after="0" w:line="240" w:lineRule="auto"/>
              <w:jc w:val="left"/>
              <w:rPr>
                <w:rFonts w:ascii="Arial" w:eastAsia="Arial" w:hAnsi="Arial" w:cs="Arial"/>
                <w:b/>
                <w:color w:val="000000"/>
                <w:sz w:val="16"/>
              </w:rPr>
            </w:pPr>
          </w:p>
        </w:tc>
        <w:tc>
          <w:tcPr>
            <w:tcW w:w="1020" w:type="dxa"/>
            <w:tcBorders>
              <w:top w:val="nil"/>
              <w:left w:val="nil"/>
              <w:bottom w:val="single" w:sz="4" w:space="0" w:color="000000"/>
              <w:right w:val="nil"/>
              <w:tl2br w:val="nil"/>
              <w:tr2bl w:val="nil"/>
            </w:tcBorders>
            <w:shd w:val="clear" w:color="auto" w:fill="auto"/>
            <w:noWrap/>
            <w:tcMar>
              <w:left w:w="40" w:type="dxa"/>
              <w:right w:w="100" w:type="dxa"/>
            </w:tcMar>
            <w:vAlign w:val="bottom"/>
          </w:tcPr>
          <w:p w14:paraId="3055F6DC"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14,178</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6CEC34EE"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3CB77497" w14:textId="77777777" w:rsidR="00493F49" w:rsidRPr="001F3915" w:rsidRDefault="00493F49" w:rsidP="001F3915">
            <w:pPr>
              <w:spacing w:after="0" w:line="240" w:lineRule="auto"/>
              <w:jc w:val="right"/>
              <w:rPr>
                <w:rFonts w:ascii="Arial" w:eastAsia="Arial" w:hAnsi="Arial" w:cs="Arial"/>
                <w:color w:val="000000"/>
                <w:sz w:val="16"/>
              </w:rPr>
            </w:pPr>
          </w:p>
        </w:tc>
      </w:tr>
      <w:tr w:rsidR="00493F49" w14:paraId="4C2D2401" w14:textId="77777777" w:rsidTr="001F3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5505" w:type="dxa"/>
            <w:gridSpan w:val="6"/>
            <w:tcBorders>
              <w:top w:val="nil"/>
              <w:left w:val="nil"/>
              <w:bottom w:val="nil"/>
              <w:right w:val="nil"/>
              <w:tl2br w:val="nil"/>
              <w:tr2bl w:val="nil"/>
            </w:tcBorders>
            <w:shd w:val="clear" w:color="auto" w:fill="auto"/>
            <w:noWrap/>
            <w:tcMar>
              <w:left w:w="40" w:type="dxa"/>
              <w:right w:w="40" w:type="dxa"/>
            </w:tcMar>
            <w:vAlign w:val="bottom"/>
          </w:tcPr>
          <w:p w14:paraId="61680045" w14:textId="77777777" w:rsidR="00493F49" w:rsidRPr="001F3915" w:rsidRDefault="008A0CDD" w:rsidP="001F3915">
            <w:pPr>
              <w:spacing w:after="0" w:line="240" w:lineRule="auto"/>
              <w:jc w:val="left"/>
              <w:rPr>
                <w:rFonts w:ascii="Arial" w:eastAsia="Arial" w:hAnsi="Arial" w:cs="Arial"/>
                <w:b/>
                <w:color w:val="000000"/>
                <w:sz w:val="16"/>
              </w:rPr>
            </w:pPr>
            <w:r w:rsidRPr="001F3915">
              <w:rPr>
                <w:rFonts w:ascii="Arial" w:eastAsia="Arial" w:hAnsi="Arial" w:cs="Arial"/>
                <w:b/>
                <w:color w:val="000000"/>
                <w:sz w:val="16"/>
              </w:rPr>
              <w:t>Total operating expenditure on heritage and cultural assets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bottom"/>
          </w:tcPr>
          <w:p w14:paraId="6DDF383F" w14:textId="77777777" w:rsidR="00493F49" w:rsidRPr="001F3915" w:rsidRDefault="008A0CDD" w:rsidP="001F3915">
            <w:pPr>
              <w:spacing w:after="0" w:line="240" w:lineRule="auto"/>
              <w:jc w:val="right"/>
              <w:rPr>
                <w:rFonts w:ascii="Arial" w:eastAsia="Arial" w:hAnsi="Arial" w:cs="Arial"/>
                <w:color w:val="000000"/>
                <w:sz w:val="16"/>
              </w:rPr>
            </w:pPr>
            <w:r w:rsidRPr="001F3915">
              <w:rPr>
                <w:rFonts w:ascii="Arial" w:eastAsia="Arial" w:hAnsi="Arial" w:cs="Arial"/>
                <w:color w:val="000000"/>
                <w:sz w:val="16"/>
              </w:rPr>
              <w:t>15,067</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277DB948" w14:textId="77777777" w:rsidR="00493F49" w:rsidRPr="001F3915" w:rsidRDefault="00493F49" w:rsidP="001F3915">
            <w:pPr>
              <w:spacing w:after="0" w:line="240" w:lineRule="auto"/>
              <w:jc w:val="left"/>
              <w:rPr>
                <w:rFonts w:ascii="Arial" w:eastAsia="Arial" w:hAnsi="Arial" w:cs="Arial"/>
                <w:color w:val="000000"/>
                <w:sz w:val="16"/>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D39C451" w14:textId="77777777" w:rsidR="00493F49" w:rsidRPr="001F3915" w:rsidRDefault="00493F49" w:rsidP="001F3915">
            <w:pPr>
              <w:spacing w:after="0" w:line="240" w:lineRule="auto"/>
              <w:jc w:val="right"/>
              <w:rPr>
                <w:rFonts w:ascii="Arial" w:eastAsia="Arial" w:hAnsi="Arial" w:cs="Arial"/>
                <w:color w:val="000000"/>
                <w:sz w:val="16"/>
              </w:rPr>
            </w:pPr>
          </w:p>
        </w:tc>
      </w:tr>
    </w:tbl>
    <w:p w14:paraId="7ACB0643" w14:textId="77777777" w:rsidR="008A0CDD" w:rsidRDefault="008A0CDD" w:rsidP="008A0CDD">
      <w:pPr>
        <w:pStyle w:val="NoSpacing0"/>
        <w:numPr>
          <w:ilvl w:val="0"/>
          <w:numId w:val="131"/>
        </w:numPr>
        <w:spacing w:before="120" w:after="60"/>
        <w:ind w:left="357" w:hanging="357"/>
        <w:jc w:val="left"/>
        <w:rPr>
          <w:rFonts w:ascii="Arial" w:hAnsi="Arial" w:cs="Arial"/>
          <w:sz w:val="16"/>
          <w:szCs w:val="16"/>
        </w:rPr>
      </w:pPr>
      <w:r w:rsidRPr="00B01CD1">
        <w:rPr>
          <w:rFonts w:ascii="Arial" w:hAnsi="Arial" w:cs="Arial"/>
          <w:sz w:val="16"/>
          <w:szCs w:val="16"/>
        </w:rPr>
        <w:t xml:space="preserve">'Appropriation equity' refers to equity injections appropriations provided through Appropriation Bill (No. 2) </w:t>
      </w:r>
      <w:r w:rsidRPr="00995E52">
        <w:rPr>
          <w:rFonts w:ascii="Arial" w:hAnsi="Arial" w:cs="Arial"/>
          <w:sz w:val="16"/>
          <w:szCs w:val="16"/>
        </w:rPr>
        <w:t>2019-20</w:t>
      </w:r>
      <w:r w:rsidRPr="00B01CD1">
        <w:rPr>
          <w:rFonts w:ascii="Arial" w:hAnsi="Arial" w:cs="Arial"/>
          <w:sz w:val="16"/>
          <w:szCs w:val="16"/>
        </w:rPr>
        <w:t>, including CDABs</w:t>
      </w:r>
    </w:p>
    <w:p w14:paraId="59BC389E" w14:textId="77777777" w:rsidR="008A0CDD" w:rsidRPr="00B01CD1" w:rsidRDefault="008A0CDD" w:rsidP="008A0CDD">
      <w:pPr>
        <w:pStyle w:val="NoSpacing0"/>
        <w:numPr>
          <w:ilvl w:val="0"/>
          <w:numId w:val="131"/>
        </w:numPr>
        <w:spacing w:before="60" w:after="60"/>
        <w:jc w:val="left"/>
        <w:rPr>
          <w:rFonts w:ascii="Arial" w:hAnsi="Arial" w:cs="Arial"/>
          <w:sz w:val="16"/>
          <w:szCs w:val="16"/>
        </w:rPr>
        <w:sectPr w:rsidR="008A0CDD" w:rsidRPr="00B01CD1" w:rsidSect="008A0CDD">
          <w:headerReference w:type="even" r:id="rId145"/>
          <w:headerReference w:type="default" r:id="rId146"/>
          <w:footerReference w:type="even" r:id="rId147"/>
          <w:footerReference w:type="default" r:id="rId148"/>
          <w:headerReference w:type="first" r:id="rId149"/>
          <w:footerReference w:type="first" r:id="rId150"/>
          <w:type w:val="continuous"/>
          <w:pgSz w:w="10319" w:h="14572"/>
          <w:pgMar w:top="1077" w:right="1077" w:bottom="1134" w:left="1134" w:header="709" w:footer="709" w:gutter="0"/>
          <w:pgBorders>
            <w:top w:val="nil"/>
            <w:left w:val="nil"/>
            <w:bottom w:val="nil"/>
            <w:right w:val="nil"/>
          </w:pgBorders>
          <w:cols w:space="708"/>
          <w:docGrid w:linePitch="360"/>
        </w:sectPr>
      </w:pPr>
      <w:r w:rsidRPr="00B01CD1">
        <w:rPr>
          <w:rFonts w:ascii="Arial" w:hAnsi="Arial" w:cs="Arial"/>
          <w:color w:val="000000"/>
          <w:sz w:val="16"/>
          <w:szCs w:val="16"/>
        </w:rPr>
        <w:t xml:space="preserve">'Appropriation ordinary annual services' refers to funding provided through Appropriation Bill (No.1) </w:t>
      </w:r>
      <w:r w:rsidRPr="00995E52">
        <w:rPr>
          <w:rFonts w:ascii="Arial" w:hAnsi="Arial" w:cs="Arial"/>
          <w:sz w:val="16"/>
          <w:szCs w:val="16"/>
        </w:rPr>
        <w:t xml:space="preserve">2019-20 </w:t>
      </w:r>
      <w:r w:rsidRPr="00B01CD1">
        <w:rPr>
          <w:rFonts w:ascii="Arial" w:hAnsi="Arial" w:cs="Arial"/>
          <w:color w:val="000000"/>
          <w:sz w:val="16"/>
          <w:szCs w:val="16"/>
        </w:rPr>
        <w:t>for depreciation/amortisation expenses, DCBs or other operational expenses.</w:t>
      </w:r>
    </w:p>
    <w:p w14:paraId="24D4DE0A" w14:textId="77777777" w:rsidR="008A0CDD" w:rsidRPr="00E25338" w:rsidRDefault="008A0CDD">
      <w:pPr>
        <w:pageBreakBefore/>
        <w:pBdr>
          <w:top w:val="nil"/>
          <w:left w:val="nil"/>
          <w:bottom w:val="nil"/>
          <w:right w:val="nil"/>
          <w:between w:val="nil"/>
          <w:bar w:val="nil"/>
        </w:pBdr>
        <w:spacing w:after="0" w:line="240" w:lineRule="auto"/>
        <w:jc w:val="left"/>
        <w:rPr>
          <w:rFonts w:ascii="Times New Roman" w:hAnsi="Times New Roman"/>
          <w:color w:val="FFFFFF"/>
          <w:sz w:val="24"/>
          <w:szCs w:val="24"/>
          <w:bdr w:val="nil"/>
        </w:rPr>
        <w:sectPr w:rsidR="008A0CDD" w:rsidRPr="00E25338">
          <w:headerReference w:type="even" r:id="rId151"/>
          <w:headerReference w:type="default" r:id="rId152"/>
          <w:footerReference w:type="even" r:id="rId153"/>
          <w:footerReference w:type="default" r:id="rId154"/>
          <w:headerReference w:type="first" r:id="rId155"/>
          <w:footerReference w:type="first" r:id="rId156"/>
          <w:type w:val="continuous"/>
          <w:pgSz w:w="10319" w:h="14572"/>
          <w:pgMar w:top="1077" w:right="1077" w:bottom="1134" w:left="1134" w:header="709" w:footer="709" w:gutter="0"/>
          <w:pgBorders>
            <w:top w:val="nil"/>
            <w:left w:val="nil"/>
            <w:bottom w:val="nil"/>
            <w:right w:val="nil"/>
          </w:pgBorders>
          <w:cols w:space="708"/>
          <w:docGrid w:linePitch="360"/>
        </w:sectPr>
      </w:pPr>
      <w:r>
        <w:rPr>
          <w:rFonts w:ascii="Times New Roman" w:hAnsi="Times New Roman"/>
          <w:color w:val="FFFFFF"/>
          <w:sz w:val="24"/>
          <w:szCs w:val="24"/>
          <w:bdr w:val="nil"/>
        </w:rPr>
        <w:lastRenderedPageBreak/>
        <w:t>DVA</w:t>
      </w:r>
    </w:p>
    <w:p w14:paraId="1556FAE7" w14:textId="77777777" w:rsidR="008A0CDD" w:rsidRDefault="008A0CDD" w:rsidP="008A0CDD">
      <w:pPr>
        <w:pStyle w:val="Heading10"/>
        <w:pageBreakBefore/>
        <w:spacing w:before="480"/>
      </w:pPr>
      <w:r>
        <w:rPr>
          <w:rFonts w:cs="Arial"/>
        </w:rPr>
        <w:lastRenderedPageBreak/>
        <w:t>Glossary</w:t>
      </w:r>
    </w:p>
    <w:tbl>
      <w:tblPr>
        <w:tblW w:w="0" w:type="auto"/>
        <w:tblLayout w:type="fixed"/>
        <w:tblLook w:val="01E0" w:firstRow="1" w:lastRow="1" w:firstColumn="1" w:lastColumn="1" w:noHBand="0" w:noVBand="0"/>
      </w:tblPr>
      <w:tblGrid>
        <w:gridCol w:w="2802"/>
        <w:gridCol w:w="5125"/>
      </w:tblGrid>
      <w:tr w:rsidR="00493F49" w14:paraId="2C02A499" w14:textId="77777777" w:rsidTr="008A0CDD">
        <w:trPr>
          <w:cantSplit/>
        </w:trPr>
        <w:tc>
          <w:tcPr>
            <w:tcW w:w="2802" w:type="dxa"/>
          </w:tcPr>
          <w:p w14:paraId="44E43E85" w14:textId="77777777" w:rsidR="008A0CDD" w:rsidRDefault="008A0CDD">
            <w:pPr>
              <w:pStyle w:val="TableTextLeft3"/>
            </w:pPr>
            <w:r>
              <w:t>Accrual accounting</w:t>
            </w:r>
          </w:p>
        </w:tc>
        <w:tc>
          <w:tcPr>
            <w:tcW w:w="5125" w:type="dxa"/>
          </w:tcPr>
          <w:p w14:paraId="033F3C8D" w14:textId="77777777" w:rsidR="008A0CDD" w:rsidRDefault="008A0CDD">
            <w:pPr>
              <w:pStyle w:val="TableTextLeft3"/>
            </w:pPr>
            <w:r>
              <w:t xml:space="preserve">System of accounting where items are brought to account and included in the financial statements as they are earned or incurred, rather than as they are received or paid. </w:t>
            </w:r>
          </w:p>
        </w:tc>
      </w:tr>
      <w:tr w:rsidR="00493F49" w14:paraId="4641F9F0" w14:textId="77777777" w:rsidTr="008A0CDD">
        <w:trPr>
          <w:cantSplit/>
        </w:trPr>
        <w:tc>
          <w:tcPr>
            <w:tcW w:w="2802" w:type="dxa"/>
          </w:tcPr>
          <w:p w14:paraId="7C713DF9" w14:textId="77777777" w:rsidR="008A0CDD" w:rsidRDefault="008A0CDD">
            <w:pPr>
              <w:pStyle w:val="TableTextLeft3"/>
            </w:pPr>
            <w:r>
              <w:t>Accumulated depreciation</w:t>
            </w:r>
          </w:p>
        </w:tc>
        <w:tc>
          <w:tcPr>
            <w:tcW w:w="5125" w:type="dxa"/>
          </w:tcPr>
          <w:p w14:paraId="1F6379BD" w14:textId="77777777" w:rsidR="008A0CDD" w:rsidRDefault="008A0CDD">
            <w:pPr>
              <w:pStyle w:val="TableTextLeft3"/>
            </w:pPr>
            <w:r>
              <w:t>The aggregate depreciation recorded for a particular depreciating asset.</w:t>
            </w:r>
          </w:p>
        </w:tc>
      </w:tr>
      <w:tr w:rsidR="00493F49" w14:paraId="2EBE781E" w14:textId="77777777" w:rsidTr="008A0CDD">
        <w:trPr>
          <w:cantSplit/>
        </w:trPr>
        <w:tc>
          <w:tcPr>
            <w:tcW w:w="2802" w:type="dxa"/>
          </w:tcPr>
          <w:p w14:paraId="6C1E4174" w14:textId="77777777" w:rsidR="008A0CDD" w:rsidRDefault="008A0CDD">
            <w:pPr>
              <w:pStyle w:val="TableTextLeft3"/>
            </w:pPr>
            <w:r>
              <w:t xml:space="preserve">Additional estimates </w:t>
            </w:r>
          </w:p>
        </w:tc>
        <w:tc>
          <w:tcPr>
            <w:tcW w:w="5125" w:type="dxa"/>
          </w:tcPr>
          <w:p w14:paraId="5FC1F41A" w14:textId="77777777" w:rsidR="008A0CDD" w:rsidRDefault="008A0CDD">
            <w:pPr>
              <w:pStyle w:val="TableTextLeft3"/>
            </w:pPr>
            <w:r>
              <w:t xml:space="preserve">Where amounts appropriated at Budget time are insufficient, Parliament may appropriate more funds to portfolios through the Additional Estimates Acts. </w:t>
            </w:r>
          </w:p>
        </w:tc>
      </w:tr>
      <w:tr w:rsidR="00493F49" w14:paraId="53804C65" w14:textId="77777777" w:rsidTr="008A0CDD">
        <w:trPr>
          <w:cantSplit/>
        </w:trPr>
        <w:tc>
          <w:tcPr>
            <w:tcW w:w="2802" w:type="dxa"/>
          </w:tcPr>
          <w:p w14:paraId="5C12D53D" w14:textId="77777777" w:rsidR="008A0CDD" w:rsidRDefault="008A0CDD">
            <w:pPr>
              <w:pStyle w:val="TableTextLeft3"/>
            </w:pPr>
            <w:r>
              <w:t>Administered items</w:t>
            </w:r>
          </w:p>
        </w:tc>
        <w:tc>
          <w:tcPr>
            <w:tcW w:w="5125" w:type="dxa"/>
          </w:tcPr>
          <w:p w14:paraId="598B63CB" w14:textId="77777777" w:rsidR="008A0CDD" w:rsidRDefault="008A0CDD" w:rsidP="008A0CDD">
            <w:pPr>
              <w:pStyle w:val="TableTextLeft3"/>
            </w:pPr>
            <w:r>
              <w:t>Expenses, revenues, assets or liabilities managed by entities on behalf of the Commonwealth. Entities do not control administered items. Administered expenses include grants, subsidies and benefits. In many cases, administered expenses fund the delivery of third party outputs.</w:t>
            </w:r>
          </w:p>
        </w:tc>
      </w:tr>
      <w:tr w:rsidR="00493F49" w14:paraId="568BB550" w14:textId="77777777" w:rsidTr="008A0CDD">
        <w:trPr>
          <w:cantSplit/>
        </w:trPr>
        <w:tc>
          <w:tcPr>
            <w:tcW w:w="2802" w:type="dxa"/>
          </w:tcPr>
          <w:p w14:paraId="7BFF9CDF" w14:textId="77777777" w:rsidR="008A0CDD" w:rsidRDefault="008A0CDD">
            <w:pPr>
              <w:pStyle w:val="TableTextLeft3"/>
            </w:pPr>
            <w:r>
              <w:t>AEIFRS</w:t>
            </w:r>
          </w:p>
        </w:tc>
        <w:tc>
          <w:tcPr>
            <w:tcW w:w="5125" w:type="dxa"/>
          </w:tcPr>
          <w:p w14:paraId="18322394" w14:textId="77777777" w:rsidR="008A0CDD" w:rsidRDefault="008A0CDD">
            <w:pPr>
              <w:pStyle w:val="TableTextLeft3"/>
            </w:pPr>
            <w:r>
              <w:t xml:space="preserve">Australian Equivalents to International Financial Reporting Standards, which were issued by the Australian Accounting Standards Board in July 2004. </w:t>
            </w:r>
          </w:p>
        </w:tc>
      </w:tr>
      <w:tr w:rsidR="00493F49" w14:paraId="789B337B" w14:textId="77777777" w:rsidTr="008A0CDD">
        <w:trPr>
          <w:cantSplit/>
        </w:trPr>
        <w:tc>
          <w:tcPr>
            <w:tcW w:w="2802" w:type="dxa"/>
          </w:tcPr>
          <w:p w14:paraId="48B7A204" w14:textId="77777777" w:rsidR="008A0CDD" w:rsidRDefault="008A0CDD">
            <w:pPr>
              <w:pStyle w:val="TableTextLeft3"/>
            </w:pPr>
            <w:r>
              <w:t>Appropriation</w:t>
            </w:r>
          </w:p>
        </w:tc>
        <w:tc>
          <w:tcPr>
            <w:tcW w:w="5125" w:type="dxa"/>
          </w:tcPr>
          <w:p w14:paraId="47CF5921" w14:textId="77777777" w:rsidR="008A0CDD" w:rsidRDefault="008A0CDD">
            <w:pPr>
              <w:pStyle w:val="TableTextLeft3"/>
            </w:pPr>
            <w:r>
              <w:t>An authorisation by Parliament to spend moneys from the Consolidated Revenue Fund for a particular purpose.</w:t>
            </w:r>
          </w:p>
        </w:tc>
      </w:tr>
      <w:tr w:rsidR="00493F49" w14:paraId="16D3622E" w14:textId="77777777" w:rsidTr="008A0CDD">
        <w:trPr>
          <w:cantSplit/>
        </w:trPr>
        <w:tc>
          <w:tcPr>
            <w:tcW w:w="2802" w:type="dxa"/>
          </w:tcPr>
          <w:p w14:paraId="7512F67B" w14:textId="77777777" w:rsidR="008A0CDD" w:rsidRDefault="008A0CDD">
            <w:pPr>
              <w:pStyle w:val="TableTextLeft3"/>
            </w:pPr>
            <w:r>
              <w:t>Annual Appropriation</w:t>
            </w:r>
          </w:p>
        </w:tc>
        <w:tc>
          <w:tcPr>
            <w:tcW w:w="5125" w:type="dxa"/>
          </w:tcPr>
          <w:p w14:paraId="7386D62D" w14:textId="77777777" w:rsidR="008A0CDD" w:rsidRDefault="008A0CDD">
            <w:pPr>
              <w:pStyle w:val="TableTextLeft3"/>
            </w:pPr>
            <w:r>
              <w:rPr>
                <w:color w:val="000000"/>
              </w:rPr>
              <w:t xml:space="preserve">Acts of Parliament, which provide appropriation for the government’s activities during a specific financial year. Three appropriation Bills are introduced into Parliament in May and comprise the Budget. Further supplementary Bills are introduced later in the financial year as part of the Additional Estimates process. The Parliamentary departments have their own appropriation Bills. </w:t>
            </w:r>
          </w:p>
        </w:tc>
      </w:tr>
      <w:tr w:rsidR="00493F49" w14:paraId="2B2BF4DF" w14:textId="77777777" w:rsidTr="008A0CDD">
        <w:trPr>
          <w:cantSplit/>
        </w:trPr>
        <w:tc>
          <w:tcPr>
            <w:tcW w:w="2802" w:type="dxa"/>
          </w:tcPr>
          <w:p w14:paraId="466A2C7E" w14:textId="77777777" w:rsidR="008A0CDD" w:rsidRDefault="008A0CDD">
            <w:pPr>
              <w:pStyle w:val="TableTextLeft3"/>
            </w:pPr>
            <w:r>
              <w:t>Capital expenditure</w:t>
            </w:r>
          </w:p>
        </w:tc>
        <w:tc>
          <w:tcPr>
            <w:tcW w:w="5125" w:type="dxa"/>
          </w:tcPr>
          <w:p w14:paraId="7239B6EF" w14:textId="77777777" w:rsidR="008A0CDD" w:rsidRDefault="008A0CDD">
            <w:pPr>
              <w:pStyle w:val="TableTextLeft3"/>
            </w:pPr>
            <w:r>
              <w:t>Expenditure by an entity on capital projects, for example purchasing a building.</w:t>
            </w:r>
          </w:p>
        </w:tc>
      </w:tr>
      <w:tr w:rsidR="00493F49" w14:paraId="47123871" w14:textId="77777777" w:rsidTr="008A0CDD">
        <w:trPr>
          <w:cantSplit/>
        </w:trPr>
        <w:tc>
          <w:tcPr>
            <w:tcW w:w="2802" w:type="dxa"/>
          </w:tcPr>
          <w:p w14:paraId="505DE734" w14:textId="77777777" w:rsidR="008A0CDD" w:rsidRDefault="008A0CDD">
            <w:pPr>
              <w:pStyle w:val="TableTextLeft3"/>
            </w:pPr>
            <w:r>
              <w:t>Consolidated Revenue Fund</w:t>
            </w:r>
          </w:p>
        </w:tc>
        <w:tc>
          <w:tcPr>
            <w:tcW w:w="5125" w:type="dxa"/>
          </w:tcPr>
          <w:p w14:paraId="3D7B87B6" w14:textId="77777777" w:rsidR="008A0CDD" w:rsidRDefault="008A0CDD">
            <w:pPr>
              <w:pStyle w:val="TableTextLeft3"/>
            </w:pPr>
            <w:r>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493F49" w14:paraId="20AEDEE3" w14:textId="77777777" w:rsidTr="008A0CDD">
        <w:trPr>
          <w:cantSplit/>
        </w:trPr>
        <w:tc>
          <w:tcPr>
            <w:tcW w:w="2802" w:type="dxa"/>
          </w:tcPr>
          <w:p w14:paraId="210C3366" w14:textId="77777777" w:rsidR="008A0CDD" w:rsidRDefault="008A0CDD">
            <w:pPr>
              <w:pStyle w:val="TableTextLeft3"/>
            </w:pPr>
            <w:r>
              <w:t>Departmental items</w:t>
            </w:r>
          </w:p>
        </w:tc>
        <w:tc>
          <w:tcPr>
            <w:tcW w:w="5125" w:type="dxa"/>
          </w:tcPr>
          <w:p w14:paraId="6C1C9C8E" w14:textId="77777777" w:rsidR="008A0CDD" w:rsidRDefault="008A0CDD" w:rsidP="008A0CDD">
            <w:pPr>
              <w:pStyle w:val="TableTextLeft3"/>
            </w:pPr>
            <w:r>
              <w:t xml:space="preserve">Assets, liabilities, revenues and expenses that are controlled by the entity to deliver programs. Departmental items would generally include computers, plant and equipment assets used by entities in providing goods and services, most employee expenses, supplier costs, and other administrative expenses incurred. </w:t>
            </w:r>
          </w:p>
        </w:tc>
      </w:tr>
      <w:tr w:rsidR="00493F49" w14:paraId="7760661F" w14:textId="77777777" w:rsidTr="008A0CDD">
        <w:trPr>
          <w:cantSplit/>
        </w:trPr>
        <w:tc>
          <w:tcPr>
            <w:tcW w:w="2802" w:type="dxa"/>
          </w:tcPr>
          <w:p w14:paraId="6FA96222" w14:textId="77777777" w:rsidR="008A0CDD" w:rsidRDefault="008A0CDD">
            <w:pPr>
              <w:pStyle w:val="TableTextLeft3"/>
            </w:pPr>
            <w:r>
              <w:t>Depreciation</w:t>
            </w:r>
          </w:p>
        </w:tc>
        <w:tc>
          <w:tcPr>
            <w:tcW w:w="5125" w:type="dxa"/>
          </w:tcPr>
          <w:p w14:paraId="5026B0FB" w14:textId="77777777" w:rsidR="008A0CDD" w:rsidRDefault="008A0CDD">
            <w:pPr>
              <w:pStyle w:val="TableTextLeft3"/>
            </w:pPr>
            <w:r>
              <w:t>Apportionment of an asset’s capital value as an expense over its estimated useful life to take account of normal usage, obsolescence, or the passage of time.</w:t>
            </w:r>
          </w:p>
        </w:tc>
      </w:tr>
    </w:tbl>
    <w:p w14:paraId="483AA467" w14:textId="77777777" w:rsidR="008A0CDD" w:rsidRDefault="008A0CDD">
      <w:pPr>
        <w:pStyle w:val="Normal420"/>
        <w:sectPr w:rsidR="008A0CDD" w:rsidSect="008A0CDD">
          <w:headerReference w:type="even" r:id="rId157"/>
          <w:headerReference w:type="default" r:id="rId158"/>
          <w:footerReference w:type="even" r:id="rId159"/>
          <w:footerReference w:type="default" r:id="rId160"/>
          <w:headerReference w:type="first" r:id="rId161"/>
          <w:footerReference w:type="first" r:id="rId162"/>
          <w:type w:val="continuous"/>
          <w:pgSz w:w="10319" w:h="14572"/>
          <w:pgMar w:top="1077" w:right="1077" w:bottom="1134" w:left="1134" w:header="709" w:footer="709" w:gutter="0"/>
          <w:pgBorders>
            <w:top w:val="nil"/>
            <w:left w:val="nil"/>
            <w:bottom w:val="nil"/>
            <w:right w:val="nil"/>
          </w:pgBorders>
          <w:cols w:space="708"/>
          <w:docGrid w:linePitch="360"/>
        </w:sectPr>
      </w:pPr>
      <w:r>
        <w:t xml:space="preserve"> </w:t>
      </w:r>
    </w:p>
    <w:tbl>
      <w:tblPr>
        <w:tblW w:w="0" w:type="auto"/>
        <w:tblLayout w:type="fixed"/>
        <w:tblLook w:val="01E0" w:firstRow="1" w:lastRow="1" w:firstColumn="1" w:lastColumn="1" w:noHBand="0" w:noVBand="0"/>
      </w:tblPr>
      <w:tblGrid>
        <w:gridCol w:w="2802"/>
        <w:gridCol w:w="5125"/>
      </w:tblGrid>
      <w:tr w:rsidR="00493F49" w14:paraId="603E8FF3" w14:textId="77777777" w:rsidTr="008A0CDD">
        <w:trPr>
          <w:cantSplit/>
        </w:trPr>
        <w:tc>
          <w:tcPr>
            <w:tcW w:w="2802" w:type="dxa"/>
          </w:tcPr>
          <w:p w14:paraId="0CC1E80D" w14:textId="77777777" w:rsidR="008A0CDD" w:rsidRDefault="008A0CDD">
            <w:pPr>
              <w:pStyle w:val="TableTextLeft4"/>
              <w:pageBreakBefore/>
            </w:pPr>
            <w:r>
              <w:lastRenderedPageBreak/>
              <w:t>Effectiveness indicators</w:t>
            </w:r>
          </w:p>
        </w:tc>
        <w:tc>
          <w:tcPr>
            <w:tcW w:w="5125" w:type="dxa"/>
          </w:tcPr>
          <w:p w14:paraId="05EFEC08" w14:textId="77777777" w:rsidR="008A0CDD" w:rsidRDefault="008A0CDD">
            <w:pPr>
              <w:pStyle w:val="TableTextLeft4"/>
              <w:rPr>
                <w:sz w:val="15"/>
                <w:szCs w:val="15"/>
              </w:rPr>
            </w:pPr>
            <w:r>
              <w:t>Indicators to assess the degree of success in achieving outcomes. As outcomes are generally long-term in nature, effectiveness indicators often relate to intermediate outcomes (shorter term impacts) below the planned outcomes specified.</w:t>
            </w:r>
          </w:p>
        </w:tc>
      </w:tr>
      <w:tr w:rsidR="00493F49" w14:paraId="69B3E5A2" w14:textId="77777777" w:rsidTr="008A0CDD">
        <w:trPr>
          <w:cantSplit/>
        </w:trPr>
        <w:tc>
          <w:tcPr>
            <w:tcW w:w="2802" w:type="dxa"/>
          </w:tcPr>
          <w:p w14:paraId="5B253B16" w14:textId="77777777" w:rsidR="008A0CDD" w:rsidRDefault="008A0CDD">
            <w:pPr>
              <w:pStyle w:val="TableTextLeft4"/>
            </w:pPr>
            <w:r>
              <w:t>Efficiency indicators</w:t>
            </w:r>
          </w:p>
        </w:tc>
        <w:tc>
          <w:tcPr>
            <w:tcW w:w="5125" w:type="dxa"/>
          </w:tcPr>
          <w:p w14:paraId="3E58A4B7" w14:textId="77777777" w:rsidR="008A0CDD" w:rsidRDefault="008A0CDD" w:rsidP="008A0CDD">
            <w:pPr>
              <w:pStyle w:val="TableTextLeft4"/>
            </w:pPr>
            <w:r>
              <w:t>Measures the adequacy of an entity’s management of its programs and, where applicable, administered items. Includes price, quality and quantity indicators. The interrelationship between the three efficiency indicators of any one output should be considered when judging efficiency.</w:t>
            </w:r>
          </w:p>
        </w:tc>
      </w:tr>
      <w:tr w:rsidR="00493F49" w14:paraId="24D9DDD2" w14:textId="77777777" w:rsidTr="008A0CDD">
        <w:trPr>
          <w:cantSplit/>
        </w:trPr>
        <w:tc>
          <w:tcPr>
            <w:tcW w:w="2802" w:type="dxa"/>
          </w:tcPr>
          <w:p w14:paraId="357D59EF" w14:textId="77777777" w:rsidR="008A0CDD" w:rsidRDefault="008A0CDD">
            <w:pPr>
              <w:pStyle w:val="TableTextLeft4"/>
            </w:pPr>
            <w:r>
              <w:t>Equity or net assets</w:t>
            </w:r>
          </w:p>
        </w:tc>
        <w:tc>
          <w:tcPr>
            <w:tcW w:w="5125" w:type="dxa"/>
          </w:tcPr>
          <w:p w14:paraId="24EFF6C0" w14:textId="77777777" w:rsidR="008A0CDD" w:rsidRDefault="008A0CDD">
            <w:pPr>
              <w:pStyle w:val="TableTextLeft4"/>
            </w:pPr>
            <w:r>
              <w:t>Residual interest in the assets of an entity after deduction of its liabilities.</w:t>
            </w:r>
          </w:p>
        </w:tc>
      </w:tr>
      <w:tr w:rsidR="00493F49" w14:paraId="7D9D5193" w14:textId="77777777" w:rsidTr="008A0CDD">
        <w:trPr>
          <w:cantSplit/>
        </w:trPr>
        <w:tc>
          <w:tcPr>
            <w:tcW w:w="2802" w:type="dxa"/>
          </w:tcPr>
          <w:p w14:paraId="551F925C" w14:textId="77777777" w:rsidR="008A0CDD" w:rsidRDefault="008A0CDD">
            <w:pPr>
              <w:pStyle w:val="TableTextLeft4"/>
            </w:pPr>
            <w:r>
              <w:t xml:space="preserve">Expense </w:t>
            </w:r>
          </w:p>
        </w:tc>
        <w:tc>
          <w:tcPr>
            <w:tcW w:w="5125" w:type="dxa"/>
          </w:tcPr>
          <w:p w14:paraId="373EC1CB" w14:textId="77777777" w:rsidR="008A0CDD" w:rsidRDefault="008A0CDD">
            <w:pPr>
              <w:pStyle w:val="TableTextLeft4"/>
            </w:pPr>
            <w:r>
              <w:t>Expenses represent the full costs of an activity, that is, the total value of all the resources consumed in producing goods and services or the loss of future economic benefits in the form of reductions in assets or increases in liabilities of the entity. Expenses include cash items, such as salary payments, as well as expenses that have been incurred, such as accruing employee entitlements that will be paid in the future.</w:t>
            </w:r>
          </w:p>
        </w:tc>
      </w:tr>
      <w:tr w:rsidR="00493F49" w14:paraId="1C3F1A60" w14:textId="77777777" w:rsidTr="008A0CDD">
        <w:trPr>
          <w:cantSplit/>
        </w:trPr>
        <w:tc>
          <w:tcPr>
            <w:tcW w:w="2802" w:type="dxa"/>
          </w:tcPr>
          <w:p w14:paraId="174F6386" w14:textId="77777777" w:rsidR="008A0CDD" w:rsidRDefault="008A0CDD">
            <w:pPr>
              <w:pStyle w:val="TableTextLeft4"/>
            </w:pPr>
            <w:r>
              <w:t>Fair value</w:t>
            </w:r>
          </w:p>
        </w:tc>
        <w:tc>
          <w:tcPr>
            <w:tcW w:w="5125" w:type="dxa"/>
          </w:tcPr>
          <w:p w14:paraId="5BA9CD8A" w14:textId="77777777" w:rsidR="008A0CDD" w:rsidRDefault="008A0CDD" w:rsidP="008A0CDD">
            <w:pPr>
              <w:pStyle w:val="TableTextLeft4"/>
            </w:pPr>
            <w:r>
              <w:t xml:space="preserve">Valuation methodology: </w:t>
            </w:r>
            <w:r>
              <w:rPr>
                <w:color w:val="000000"/>
              </w:rPr>
              <w:t xml:space="preserve">The amount for which an asset could be exchanged or a liability settled between knowledgeable, willing parties in an arm’s length transaction. </w:t>
            </w:r>
          </w:p>
        </w:tc>
      </w:tr>
      <w:tr w:rsidR="00493F49" w14:paraId="7373FD33" w14:textId="77777777" w:rsidTr="008A0CDD">
        <w:trPr>
          <w:cantSplit/>
        </w:trPr>
        <w:tc>
          <w:tcPr>
            <w:tcW w:w="2802" w:type="dxa"/>
          </w:tcPr>
          <w:p w14:paraId="3BE3964A" w14:textId="77777777" w:rsidR="008A0CDD" w:rsidRDefault="008A0CDD">
            <w:pPr>
              <w:pStyle w:val="TableTextLeft4"/>
            </w:pPr>
            <w:r>
              <w:t>Intermediate outcomes</w:t>
            </w:r>
          </w:p>
        </w:tc>
        <w:tc>
          <w:tcPr>
            <w:tcW w:w="5125" w:type="dxa"/>
          </w:tcPr>
          <w:p w14:paraId="25095E51" w14:textId="77777777" w:rsidR="008A0CDD" w:rsidRDefault="008A0CDD">
            <w:pPr>
              <w:pStyle w:val="TableTextLeft4"/>
            </w:pPr>
            <w:r>
              <w:t xml:space="preserve">More specific medium-term impacts (eg trend data, targets or milestones) below the level of the planned outcomes specified in the Budget. A combination of several intermediate outcomes can at times be considered as a proxy for determining the achievement of outcomes or progress towards outcomes. </w:t>
            </w:r>
            <w:r>
              <w:rPr>
                <w:i/>
                <w:iCs/>
              </w:rPr>
              <w:t>See</w:t>
            </w:r>
            <w:r>
              <w:t xml:space="preserve"> Outcomes.</w:t>
            </w:r>
          </w:p>
        </w:tc>
      </w:tr>
      <w:tr w:rsidR="00493F49" w14:paraId="08A1A4AB" w14:textId="77777777" w:rsidTr="008A0CDD">
        <w:trPr>
          <w:cantSplit/>
        </w:trPr>
        <w:tc>
          <w:tcPr>
            <w:tcW w:w="2802" w:type="dxa"/>
          </w:tcPr>
          <w:p w14:paraId="43C57B13" w14:textId="77777777" w:rsidR="008A0CDD" w:rsidRDefault="008A0CDD">
            <w:pPr>
              <w:pStyle w:val="TableTextLeft4"/>
            </w:pPr>
            <w:r>
              <w:t>Operating result</w:t>
            </w:r>
          </w:p>
        </w:tc>
        <w:tc>
          <w:tcPr>
            <w:tcW w:w="5125" w:type="dxa"/>
          </w:tcPr>
          <w:p w14:paraId="0A0F50F6" w14:textId="77777777" w:rsidR="008A0CDD" w:rsidRDefault="008A0CDD">
            <w:pPr>
              <w:pStyle w:val="TableTextLeft4"/>
            </w:pPr>
            <w:r>
              <w:t>Equals revenue less expenses.</w:t>
            </w:r>
          </w:p>
        </w:tc>
      </w:tr>
      <w:tr w:rsidR="00493F49" w14:paraId="213A1A2A" w14:textId="77777777" w:rsidTr="008A0CDD">
        <w:trPr>
          <w:cantSplit/>
        </w:trPr>
        <w:tc>
          <w:tcPr>
            <w:tcW w:w="2802" w:type="dxa"/>
          </w:tcPr>
          <w:p w14:paraId="3C36E98C" w14:textId="77777777" w:rsidR="008A0CDD" w:rsidRDefault="008A0CDD">
            <w:pPr>
              <w:pStyle w:val="TableTextLeft4"/>
            </w:pPr>
            <w:r>
              <w:t>Outcomes</w:t>
            </w:r>
          </w:p>
        </w:tc>
        <w:tc>
          <w:tcPr>
            <w:tcW w:w="5125" w:type="dxa"/>
          </w:tcPr>
          <w:p w14:paraId="21AA66E5" w14:textId="77777777" w:rsidR="008A0CDD" w:rsidRDefault="008A0CDD">
            <w:pPr>
              <w:pStyle w:val="TableTextLeft4"/>
            </w:pPr>
            <w:r>
              <w:t>The Government’s objectives in each portfolio area. Outcomes are desired results, impacts or consequences for the Australian community as influenced by the actions of the Australian Government. Actual outcomes are assessments of the end results or impacts actually achieved.</w:t>
            </w:r>
          </w:p>
        </w:tc>
      </w:tr>
      <w:tr w:rsidR="00493F49" w14:paraId="0BA58538" w14:textId="77777777" w:rsidTr="008A0CDD">
        <w:trPr>
          <w:cantSplit/>
        </w:trPr>
        <w:tc>
          <w:tcPr>
            <w:tcW w:w="2802" w:type="dxa"/>
          </w:tcPr>
          <w:p w14:paraId="4D0A6EDC" w14:textId="77777777" w:rsidR="008A0CDD" w:rsidRDefault="008A0CDD">
            <w:pPr>
              <w:pStyle w:val="TableTextLeft4"/>
            </w:pPr>
            <w:r>
              <w:t>Price</w:t>
            </w:r>
          </w:p>
        </w:tc>
        <w:tc>
          <w:tcPr>
            <w:tcW w:w="5125" w:type="dxa"/>
          </w:tcPr>
          <w:p w14:paraId="244BD134" w14:textId="77777777" w:rsidR="008A0CDD" w:rsidRDefault="008A0CDD" w:rsidP="008A0CDD">
            <w:pPr>
              <w:pStyle w:val="TableTextLeft4"/>
            </w:pPr>
            <w:r>
              <w:t>One of the three key efficiency indicators. The amount the government or the community pays for the delivery of programs.</w:t>
            </w:r>
          </w:p>
        </w:tc>
      </w:tr>
      <w:tr w:rsidR="00493F49" w14:paraId="249BDA64" w14:textId="77777777" w:rsidTr="008A0CDD">
        <w:trPr>
          <w:cantSplit/>
        </w:trPr>
        <w:tc>
          <w:tcPr>
            <w:tcW w:w="2802" w:type="dxa"/>
          </w:tcPr>
          <w:p w14:paraId="67F47A33" w14:textId="77777777" w:rsidR="008A0CDD" w:rsidRDefault="008A0CDD" w:rsidP="008A0CDD">
            <w:pPr>
              <w:pStyle w:val="TableTextLeft4"/>
            </w:pPr>
            <w:r>
              <w:br w:type="page"/>
              <w:t>Quality</w:t>
            </w:r>
          </w:p>
        </w:tc>
        <w:tc>
          <w:tcPr>
            <w:tcW w:w="5125" w:type="dxa"/>
          </w:tcPr>
          <w:p w14:paraId="2900F3F6" w14:textId="77777777" w:rsidR="008A0CDD" w:rsidRDefault="008A0CDD" w:rsidP="008A0CDD">
            <w:pPr>
              <w:pStyle w:val="TableTextLeft4"/>
            </w:pPr>
            <w:r>
              <w:t>One of the three key efficiency indicators. Relates to the characteristics by which customers or stakeholders judge an organisation, product or service. Assessment of quality involves use of information gathered from interested parties to identify differences between users’ expectations and experiences.</w:t>
            </w:r>
          </w:p>
        </w:tc>
      </w:tr>
      <w:tr w:rsidR="00493F49" w14:paraId="4503D9B7" w14:textId="77777777" w:rsidTr="008A0CDD">
        <w:trPr>
          <w:cantSplit/>
        </w:trPr>
        <w:tc>
          <w:tcPr>
            <w:tcW w:w="2802" w:type="dxa"/>
          </w:tcPr>
          <w:p w14:paraId="0A1606BF" w14:textId="77777777" w:rsidR="008A0CDD" w:rsidRDefault="008A0CDD" w:rsidP="008A0CDD">
            <w:pPr>
              <w:pStyle w:val="TableTextLeft4"/>
            </w:pPr>
            <w:r>
              <w:t>Quantity</w:t>
            </w:r>
          </w:p>
        </w:tc>
        <w:tc>
          <w:tcPr>
            <w:tcW w:w="5125" w:type="dxa"/>
          </w:tcPr>
          <w:p w14:paraId="0A0D8DC1" w14:textId="77777777" w:rsidR="008A0CDD" w:rsidRDefault="008A0CDD" w:rsidP="008A0CDD">
            <w:pPr>
              <w:pStyle w:val="TableTextLeft4"/>
            </w:pPr>
            <w:r>
              <w:t>One of the three key efficiency indicators. Examples include the size of an output; count or volume measures; how many or how much.</w:t>
            </w:r>
          </w:p>
        </w:tc>
      </w:tr>
      <w:tr w:rsidR="00493F49" w14:paraId="7A642196" w14:textId="77777777" w:rsidTr="008A0CDD">
        <w:trPr>
          <w:cantSplit/>
        </w:trPr>
        <w:tc>
          <w:tcPr>
            <w:tcW w:w="2802" w:type="dxa"/>
          </w:tcPr>
          <w:p w14:paraId="3FC40896" w14:textId="77777777" w:rsidR="008A0CDD" w:rsidRDefault="008A0CDD" w:rsidP="008A0CDD">
            <w:pPr>
              <w:pStyle w:val="TableTextLeft4"/>
            </w:pPr>
            <w:r>
              <w:t>Revenue</w:t>
            </w:r>
          </w:p>
        </w:tc>
        <w:tc>
          <w:tcPr>
            <w:tcW w:w="5125" w:type="dxa"/>
          </w:tcPr>
          <w:p w14:paraId="5E8A4ACA" w14:textId="77777777" w:rsidR="008A0CDD" w:rsidRDefault="008A0CDD" w:rsidP="008A0CDD">
            <w:pPr>
              <w:pStyle w:val="TableTextLeft4"/>
            </w:pPr>
            <w:r>
              <w:t>Total value of resources earned or received for the provision of goods and services.</w:t>
            </w:r>
          </w:p>
        </w:tc>
      </w:tr>
      <w:tr w:rsidR="00493F49" w14:paraId="7012604A" w14:textId="77777777" w:rsidTr="008A0CDD">
        <w:trPr>
          <w:cantSplit/>
        </w:trPr>
        <w:tc>
          <w:tcPr>
            <w:tcW w:w="2802" w:type="dxa"/>
          </w:tcPr>
          <w:p w14:paraId="6E698182" w14:textId="77777777" w:rsidR="008A0CDD" w:rsidRDefault="008A0CDD" w:rsidP="008A0CDD">
            <w:pPr>
              <w:pStyle w:val="TableTextLeft4"/>
            </w:pPr>
            <w:r>
              <w:lastRenderedPageBreak/>
              <w:t>Special Account</w:t>
            </w:r>
          </w:p>
        </w:tc>
        <w:tc>
          <w:tcPr>
            <w:tcW w:w="5125" w:type="dxa"/>
          </w:tcPr>
          <w:p w14:paraId="609A488B" w14:textId="77777777" w:rsidR="008A0CDD" w:rsidRDefault="008A0CDD" w:rsidP="008A0CDD">
            <w:pPr>
              <w:pStyle w:val="Default"/>
              <w:rPr>
                <w:rFonts w:ascii="Arial" w:hAnsi="Arial" w:cs="Arial"/>
                <w:sz w:val="18"/>
                <w:szCs w:val="18"/>
              </w:rPr>
            </w:pPr>
            <w:r w:rsidRPr="00A056A4">
              <w:rPr>
                <w:rFonts w:ascii="Arial" w:hAnsi="Arial" w:cs="Arial"/>
                <w:sz w:val="18"/>
                <w:szCs w:val="18"/>
              </w:rPr>
              <w:t xml:space="preserve">Special Accounts allow money in the Consolidated Revenue Fund (CRF) to be acknowledged as set-aside (hypothecated) for a particular purpose. Amounts credited to a Special Account may only be spent for the purposes of the Special Account. Special Accounts can only be established by a written determination of the Finance Minister (section 78 of the </w:t>
            </w:r>
            <w:r w:rsidRPr="00A056A4">
              <w:rPr>
                <w:rFonts w:ascii="Arial" w:hAnsi="Arial" w:cs="Arial"/>
                <w:i/>
                <w:iCs/>
                <w:sz w:val="18"/>
                <w:szCs w:val="18"/>
              </w:rPr>
              <w:t>Public Governance, Performance and Accountability (PGPA) Act 2013</w:t>
            </w:r>
            <w:r w:rsidRPr="00A056A4">
              <w:rPr>
                <w:rFonts w:ascii="Arial" w:hAnsi="Arial" w:cs="Arial"/>
                <w:sz w:val="18"/>
                <w:szCs w:val="18"/>
              </w:rPr>
              <w:t xml:space="preserve">) or through an Act of Parliament (section 80 of the </w:t>
            </w:r>
            <w:r w:rsidRPr="00A056A4">
              <w:rPr>
                <w:rFonts w:ascii="Arial" w:hAnsi="Arial" w:cs="Arial"/>
                <w:i/>
                <w:iCs/>
                <w:sz w:val="18"/>
                <w:szCs w:val="18"/>
              </w:rPr>
              <w:t>PGPA Act 2013</w:t>
            </w:r>
            <w:r w:rsidRPr="00A056A4">
              <w:rPr>
                <w:rFonts w:ascii="Arial" w:hAnsi="Arial" w:cs="Arial"/>
                <w:sz w:val="18"/>
                <w:szCs w:val="18"/>
              </w:rPr>
              <w:t xml:space="preserve">). </w:t>
            </w:r>
          </w:p>
          <w:p w14:paraId="19DDE121" w14:textId="77777777" w:rsidR="008A0CDD" w:rsidRPr="00A056A4" w:rsidRDefault="008A0CDD" w:rsidP="008A0CDD">
            <w:pPr>
              <w:pStyle w:val="Default"/>
              <w:rPr>
                <w:rFonts w:ascii="Arial" w:hAnsi="Arial" w:cs="Arial"/>
                <w:sz w:val="18"/>
                <w:szCs w:val="18"/>
              </w:rPr>
            </w:pPr>
          </w:p>
        </w:tc>
      </w:tr>
      <w:tr w:rsidR="00493F49" w14:paraId="6562970A" w14:textId="77777777" w:rsidTr="008A0CDD">
        <w:trPr>
          <w:cantSplit/>
        </w:trPr>
        <w:tc>
          <w:tcPr>
            <w:tcW w:w="2802" w:type="dxa"/>
          </w:tcPr>
          <w:p w14:paraId="0C04E4A8" w14:textId="77777777" w:rsidR="008A0CDD" w:rsidRDefault="008A0CDD" w:rsidP="008A0CDD">
            <w:pPr>
              <w:pStyle w:val="TableTextLeft4"/>
            </w:pPr>
            <w:r>
              <w:t>Special Appropriations (including Standing Appropriations)</w:t>
            </w:r>
          </w:p>
        </w:tc>
        <w:tc>
          <w:tcPr>
            <w:tcW w:w="5125" w:type="dxa"/>
          </w:tcPr>
          <w:p w14:paraId="32C4B88E" w14:textId="77777777" w:rsidR="008A0CDD" w:rsidRDefault="008A0CDD" w:rsidP="008A0CDD">
            <w:pPr>
              <w:pStyle w:val="TableTextLeft4"/>
            </w:pPr>
            <w:r>
              <w:t>An amount of money appropriated by a particular Act of Parliament for a specific purpose and number of years. For special appropriations, the authority to withdraw funds from the Consolidated Revenue Fund does not generally cease at the end of the financial year.</w:t>
            </w:r>
          </w:p>
          <w:p w14:paraId="3FE8E9EA" w14:textId="77777777" w:rsidR="008A0CDD" w:rsidRDefault="008A0CDD" w:rsidP="008A0CDD">
            <w:pPr>
              <w:pStyle w:val="TableTextLeft4"/>
            </w:pPr>
            <w:r>
              <w:t>Standing appropriations are a subcategory consisting of ongoing special appropriations — the amount appropriated will depend on circumstances specified in the legislation.</w:t>
            </w:r>
          </w:p>
        </w:tc>
      </w:tr>
    </w:tbl>
    <w:p w14:paraId="12493D17" w14:textId="77777777" w:rsidR="008A0CDD" w:rsidRPr="00956263" w:rsidRDefault="008A0CDD" w:rsidP="008A0CDD">
      <w:pPr>
        <w:pStyle w:val="Normal43"/>
      </w:pPr>
    </w:p>
    <w:sectPr w:rsidR="008A0CDD" w:rsidRPr="00956263" w:rsidSect="008A0CDD">
      <w:headerReference w:type="even" r:id="rId163"/>
      <w:headerReference w:type="default" r:id="rId164"/>
      <w:footerReference w:type="even" r:id="rId165"/>
      <w:footerReference w:type="default" r:id="rId166"/>
      <w:headerReference w:type="first" r:id="rId167"/>
      <w:footerReference w:type="first" r:id="rId168"/>
      <w:type w:val="continuous"/>
      <w:pgSz w:w="10319" w:h="14572"/>
      <w:pgMar w:top="1134" w:right="1021" w:bottom="1134" w:left="1134" w:header="709" w:footer="709" w:gutter="0"/>
      <w:pgBorders>
        <w:top w:val="nil"/>
        <w:left w:val="nil"/>
        <w:bottom w:val="nil"/>
        <w:right w:val="nil"/>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4A66E" w14:textId="77777777" w:rsidR="00361041" w:rsidRDefault="00361041">
      <w:pPr>
        <w:spacing w:after="0" w:line="240" w:lineRule="auto"/>
      </w:pPr>
      <w:r>
        <w:separator/>
      </w:r>
    </w:p>
  </w:endnote>
  <w:endnote w:type="continuationSeparator" w:id="0">
    <w:p w14:paraId="69571B53" w14:textId="77777777" w:rsidR="00361041" w:rsidRDefault="00361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45EA" w14:textId="77777777" w:rsidR="008A0CDD" w:rsidRPr="007A75CA"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E3AD" w14:textId="77777777" w:rsidR="008A0CDD" w:rsidRPr="005B63F0" w:rsidRDefault="008A0CDD" w:rsidP="008A0CDD">
    <w:pPr>
      <w:widowControl w:val="0"/>
      <w:pBdr>
        <w:top w:val="nil"/>
        <w:left w:val="nil"/>
        <w:bottom w:val="nil"/>
        <w:right w:val="nil"/>
        <w:between w:val="nil"/>
        <w:bar w:val="nil"/>
      </w:pBdr>
      <w:spacing w:before="120" w:after="0" w:line="276" w:lineRule="auto"/>
      <w:jc w:val="center"/>
      <w:rPr>
        <w:rFonts w:ascii="Arial" w:eastAsia="Calibri" w:hAnsi="Arial" w:cs="Arial"/>
        <w:sz w:val="16"/>
        <w:szCs w:val="22"/>
        <w:bdr w:val="nil"/>
        <w:lang w:val="en-US" w:eastAsia="en-US"/>
      </w:rPr>
    </w:pPr>
    <w:r>
      <w:rPr>
        <w:rFonts w:ascii="Arial" w:eastAsia="Calibri" w:hAnsi="Arial" w:cs="Arial"/>
        <w:sz w:val="16"/>
        <w:szCs w:val="22"/>
        <w:bdr w:val="nil"/>
        <w:lang w:val="en-US" w:eastAsia="en-US"/>
      </w:rPr>
      <w:fldChar w:fldCharType="begin"/>
    </w:r>
    <w:r>
      <w:rPr>
        <w:rFonts w:ascii="Arial" w:eastAsia="Calibri" w:hAnsi="Arial" w:cs="Arial"/>
        <w:sz w:val="16"/>
        <w:szCs w:val="22"/>
        <w:bdr w:val="nil"/>
        <w:lang w:val="en-US" w:eastAsia="en-US"/>
      </w:rPr>
      <w:instrText xml:space="preserve"> PAGE  \* roman  \* MERGEFORMAT </w:instrText>
    </w:r>
    <w:r>
      <w:rPr>
        <w:rFonts w:ascii="Arial" w:eastAsia="Calibri" w:hAnsi="Arial" w:cs="Arial"/>
        <w:sz w:val="16"/>
        <w:szCs w:val="22"/>
        <w:bdr w:val="nil"/>
        <w:lang w:val="en-US" w:eastAsia="en-US"/>
      </w:rPr>
      <w:fldChar w:fldCharType="separate"/>
    </w:r>
    <w:r w:rsidR="00BC30DB">
      <w:rPr>
        <w:rFonts w:ascii="Arial" w:eastAsia="Calibri" w:hAnsi="Arial" w:cs="Arial"/>
        <w:noProof/>
        <w:sz w:val="16"/>
        <w:szCs w:val="22"/>
        <w:bdr w:val="nil"/>
        <w:lang w:val="en-US" w:eastAsia="en-US"/>
      </w:rPr>
      <w:t>iv</w:t>
    </w:r>
    <w:r>
      <w:rPr>
        <w:rFonts w:ascii="Arial" w:eastAsia="Calibri" w:hAnsi="Arial" w:cs="Arial"/>
        <w:sz w:val="16"/>
        <w:szCs w:val="22"/>
        <w:bdr w:val="nil"/>
        <w:lang w:val="en-US" w:eastAsia="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FF700" w14:textId="77777777" w:rsidR="008A0CDD" w:rsidRPr="005B63F0" w:rsidRDefault="008A0CDD" w:rsidP="008A0CDD">
    <w:pPr>
      <w:widowControl w:val="0"/>
      <w:pBdr>
        <w:top w:val="nil"/>
        <w:left w:val="nil"/>
        <w:bottom w:val="nil"/>
        <w:right w:val="nil"/>
        <w:between w:val="nil"/>
        <w:bar w:val="nil"/>
      </w:pBdr>
      <w:spacing w:before="120" w:after="0" w:line="276" w:lineRule="auto"/>
      <w:jc w:val="center"/>
      <w:rPr>
        <w:rFonts w:ascii="Arial" w:eastAsia="Calibri" w:hAnsi="Arial" w:cs="Arial"/>
        <w:sz w:val="16"/>
        <w:szCs w:val="22"/>
        <w:bdr w:val="nil"/>
        <w:lang w:val="en-US" w:eastAsia="en-US"/>
      </w:rPr>
    </w:pPr>
    <w:r>
      <w:rPr>
        <w:rFonts w:ascii="Arial" w:eastAsia="Calibri" w:hAnsi="Arial" w:cs="Arial"/>
        <w:sz w:val="16"/>
        <w:szCs w:val="22"/>
        <w:bdr w:val="nil"/>
        <w:lang w:val="en-US" w:eastAsia="en-US"/>
      </w:rPr>
      <w:fldChar w:fldCharType="begin"/>
    </w:r>
    <w:r>
      <w:rPr>
        <w:rFonts w:ascii="Arial" w:eastAsia="Calibri" w:hAnsi="Arial" w:cs="Arial"/>
        <w:sz w:val="16"/>
        <w:szCs w:val="22"/>
        <w:bdr w:val="nil"/>
        <w:lang w:val="en-US" w:eastAsia="en-US"/>
      </w:rPr>
      <w:instrText xml:space="preserve"> PAGE  \* roman  \* MERGEFORMAT </w:instrText>
    </w:r>
    <w:r>
      <w:rPr>
        <w:rFonts w:ascii="Arial" w:eastAsia="Calibri" w:hAnsi="Arial" w:cs="Arial"/>
        <w:sz w:val="16"/>
        <w:szCs w:val="22"/>
        <w:bdr w:val="nil"/>
        <w:lang w:val="en-US" w:eastAsia="en-US"/>
      </w:rPr>
      <w:fldChar w:fldCharType="separate"/>
    </w:r>
    <w:r>
      <w:rPr>
        <w:rFonts w:ascii="Arial" w:eastAsia="Calibri" w:hAnsi="Arial" w:cs="Arial"/>
        <w:sz w:val="16"/>
        <w:szCs w:val="22"/>
        <w:bdr w:val="nil"/>
        <w:lang w:val="en-US" w:eastAsia="en-US"/>
      </w:rPr>
      <w:t>iv</w:t>
    </w:r>
    <w:r>
      <w:rPr>
        <w:rFonts w:ascii="Arial" w:eastAsia="Calibri" w:hAnsi="Arial" w:cs="Arial"/>
        <w:sz w:val="16"/>
        <w:szCs w:val="22"/>
        <w:bdr w:val="nil"/>
        <w:lang w:val="en-US" w:eastAsia="en-U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DD9A" w14:textId="77777777" w:rsidR="00493F49" w:rsidRDefault="00493F49">
    <w:pPr>
      <w:pBdr>
        <w:top w:val="nil"/>
        <w:left w:val="nil"/>
        <w:bottom w:val="nil"/>
        <w:right w:val="nil"/>
        <w:between w:val="nil"/>
        <w:bar w:val="nil"/>
      </w:pBdr>
      <w:rPr>
        <w:bdr w:val="nil"/>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0BDB" w14:textId="77777777" w:rsidR="008A0CDD" w:rsidRPr="007A75CA"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FAD8" w14:textId="77777777" w:rsidR="008A0CDD" w:rsidRPr="007A75CA"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316FF"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1F5F" w14:textId="77777777" w:rsidR="008A0CDD" w:rsidRPr="005B63F0" w:rsidRDefault="008A0CDD" w:rsidP="008A0CDD">
    <w:pPr>
      <w:widowControl w:val="0"/>
      <w:pBdr>
        <w:top w:val="nil"/>
        <w:left w:val="nil"/>
        <w:bottom w:val="nil"/>
        <w:right w:val="nil"/>
        <w:between w:val="nil"/>
        <w:bar w:val="nil"/>
      </w:pBdr>
      <w:spacing w:before="120" w:after="0" w:line="276" w:lineRule="auto"/>
      <w:jc w:val="center"/>
      <w:rPr>
        <w:rFonts w:ascii="Arial" w:eastAsia="Calibri" w:hAnsi="Arial" w:cs="Arial"/>
        <w:sz w:val="16"/>
        <w:szCs w:val="22"/>
        <w:bdr w:val="nil"/>
        <w:lang w:val="en-US" w:eastAsia="en-US"/>
      </w:rPr>
    </w:pPr>
    <w:r>
      <w:rPr>
        <w:rFonts w:ascii="Arial" w:eastAsia="Calibri" w:hAnsi="Arial" w:cs="Arial"/>
        <w:sz w:val="16"/>
        <w:szCs w:val="22"/>
        <w:bdr w:val="nil"/>
        <w:lang w:val="en-US" w:eastAsia="en-US"/>
      </w:rPr>
      <w:fldChar w:fldCharType="begin"/>
    </w:r>
    <w:r>
      <w:rPr>
        <w:rFonts w:ascii="Arial" w:eastAsia="Calibri" w:hAnsi="Arial" w:cs="Arial"/>
        <w:sz w:val="16"/>
        <w:szCs w:val="22"/>
        <w:bdr w:val="nil"/>
        <w:lang w:val="en-US" w:eastAsia="en-US"/>
      </w:rPr>
      <w:instrText xml:space="preserve"> PAGE  \* roman  \* MERGEFORMAT </w:instrText>
    </w:r>
    <w:r>
      <w:rPr>
        <w:rFonts w:ascii="Arial" w:eastAsia="Calibri" w:hAnsi="Arial" w:cs="Arial"/>
        <w:sz w:val="16"/>
        <w:szCs w:val="22"/>
        <w:bdr w:val="nil"/>
        <w:lang w:val="en-US" w:eastAsia="en-US"/>
      </w:rPr>
      <w:fldChar w:fldCharType="separate"/>
    </w:r>
    <w:r w:rsidR="00BC30DB">
      <w:rPr>
        <w:rFonts w:ascii="Arial" w:eastAsia="Calibri" w:hAnsi="Arial" w:cs="Arial"/>
        <w:noProof/>
        <w:sz w:val="16"/>
        <w:szCs w:val="22"/>
        <w:bdr w:val="nil"/>
        <w:lang w:val="en-US" w:eastAsia="en-US"/>
      </w:rPr>
      <w:t>vi</w:t>
    </w:r>
    <w:r>
      <w:rPr>
        <w:rFonts w:ascii="Arial" w:eastAsia="Calibri" w:hAnsi="Arial" w:cs="Arial"/>
        <w:sz w:val="16"/>
        <w:szCs w:val="22"/>
        <w:bdr w:val="nil"/>
        <w:lang w:val="en-US" w:eastAsia="en-U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BA30" w14:textId="77777777" w:rsidR="008A0CDD" w:rsidRPr="005B63F0" w:rsidRDefault="008A0CDD" w:rsidP="008A0CDD">
    <w:pPr>
      <w:widowControl w:val="0"/>
      <w:pBdr>
        <w:top w:val="nil"/>
        <w:left w:val="nil"/>
        <w:bottom w:val="nil"/>
        <w:right w:val="nil"/>
        <w:between w:val="nil"/>
        <w:bar w:val="nil"/>
      </w:pBdr>
      <w:spacing w:before="120" w:after="0" w:line="276" w:lineRule="auto"/>
      <w:jc w:val="center"/>
      <w:rPr>
        <w:rFonts w:ascii="Arial" w:eastAsia="Calibri" w:hAnsi="Arial" w:cs="Arial"/>
        <w:sz w:val="16"/>
        <w:szCs w:val="22"/>
        <w:bdr w:val="nil"/>
        <w:lang w:val="en-US" w:eastAsia="en-US"/>
      </w:rPr>
    </w:pPr>
    <w:r>
      <w:rPr>
        <w:rFonts w:ascii="Arial" w:eastAsia="Calibri" w:hAnsi="Arial" w:cs="Arial"/>
        <w:sz w:val="16"/>
        <w:szCs w:val="22"/>
        <w:bdr w:val="nil"/>
        <w:lang w:val="en-US" w:eastAsia="en-US"/>
      </w:rPr>
      <w:fldChar w:fldCharType="begin"/>
    </w:r>
    <w:r>
      <w:rPr>
        <w:rFonts w:ascii="Arial" w:eastAsia="Calibri" w:hAnsi="Arial" w:cs="Arial"/>
        <w:sz w:val="16"/>
        <w:szCs w:val="22"/>
        <w:bdr w:val="nil"/>
        <w:lang w:val="en-US" w:eastAsia="en-US"/>
      </w:rPr>
      <w:instrText xml:space="preserve"> PAGE  \* roman  \* MERGEFORMAT </w:instrText>
    </w:r>
    <w:r>
      <w:rPr>
        <w:rFonts w:ascii="Arial" w:eastAsia="Calibri" w:hAnsi="Arial" w:cs="Arial"/>
        <w:sz w:val="16"/>
        <w:szCs w:val="22"/>
        <w:bdr w:val="nil"/>
        <w:lang w:val="en-US" w:eastAsia="en-US"/>
      </w:rPr>
      <w:fldChar w:fldCharType="separate"/>
    </w:r>
    <w:r w:rsidR="00BC30DB">
      <w:rPr>
        <w:rFonts w:ascii="Arial" w:eastAsia="Calibri" w:hAnsi="Arial" w:cs="Arial"/>
        <w:noProof/>
        <w:sz w:val="16"/>
        <w:szCs w:val="22"/>
        <w:bdr w:val="nil"/>
        <w:lang w:val="en-US" w:eastAsia="en-US"/>
      </w:rPr>
      <w:t>vii</w:t>
    </w:r>
    <w:r>
      <w:rPr>
        <w:rFonts w:ascii="Arial" w:eastAsia="Calibri" w:hAnsi="Arial" w:cs="Arial"/>
        <w:sz w:val="16"/>
        <w:szCs w:val="22"/>
        <w:bdr w:val="nil"/>
        <w:lang w:val="en-US" w:eastAsia="en-U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53B0"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76917" w14:textId="77777777" w:rsidR="008A0CDD" w:rsidRPr="007A75CA"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CCF3" w14:textId="77777777" w:rsidR="008A0CDD" w:rsidRPr="007A75CA"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07C6" w14:textId="77777777" w:rsidR="008A0CDD" w:rsidRPr="007A75CA"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DB36E"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BF477" w14:textId="77777777" w:rsidR="008A0CDD" w:rsidRPr="002A2FF3" w:rsidRDefault="008A0CDD" w:rsidP="008A0CDD">
    <w:pPr>
      <w:widowControl w:val="0"/>
      <w:pBdr>
        <w:top w:val="nil"/>
        <w:left w:val="nil"/>
        <w:bottom w:val="nil"/>
        <w:right w:val="nil"/>
        <w:between w:val="nil"/>
        <w:bar w:val="nil"/>
      </w:pBdr>
      <w:spacing w:before="120" w:after="0" w:line="276" w:lineRule="auto"/>
      <w:jc w:val="center"/>
      <w:rPr>
        <w:rFonts w:ascii="Calibri" w:eastAsia="Calibri" w:hAnsi="Calibri" w:cs="Arial"/>
        <w:sz w:val="22"/>
        <w:szCs w:val="22"/>
        <w:bdr w:val="nil"/>
        <w:lang w:val="en-US" w:eastAsia="en-US"/>
      </w:rPr>
    </w:pPr>
    <w:r>
      <w:rPr>
        <w:rFonts w:ascii="Calibri" w:eastAsia="Calibri" w:hAnsi="Calibri" w:cs="Arial"/>
        <w:sz w:val="22"/>
        <w:szCs w:val="22"/>
        <w:bdr w:val="nil"/>
        <w:lang w:val="en-US" w:eastAsia="en-US"/>
      </w:rPr>
      <w:fldChar w:fldCharType="begin"/>
    </w:r>
    <w:r>
      <w:rPr>
        <w:rFonts w:ascii="Calibri" w:eastAsia="Calibri" w:hAnsi="Calibri" w:cs="Arial"/>
        <w:sz w:val="22"/>
        <w:szCs w:val="22"/>
        <w:bdr w:val="nil"/>
        <w:lang w:val="en-US" w:eastAsia="en-US"/>
      </w:rPr>
      <w:instrText xml:space="preserve"> PAGE  \* Arabic  \* MERGEFORMAT </w:instrText>
    </w:r>
    <w:r>
      <w:rPr>
        <w:rFonts w:ascii="Calibri" w:eastAsia="Calibri" w:hAnsi="Calibri" w:cs="Arial"/>
        <w:sz w:val="22"/>
        <w:szCs w:val="22"/>
        <w:bdr w:val="nil"/>
        <w:lang w:val="en-US" w:eastAsia="en-US"/>
      </w:rPr>
      <w:fldChar w:fldCharType="separate"/>
    </w:r>
    <w:r w:rsidR="00BC30DB">
      <w:rPr>
        <w:rFonts w:ascii="Calibri" w:eastAsia="Calibri" w:hAnsi="Calibri" w:cs="Arial"/>
        <w:noProof/>
        <w:sz w:val="22"/>
        <w:szCs w:val="22"/>
        <w:bdr w:val="nil"/>
        <w:lang w:val="en-US" w:eastAsia="en-US"/>
      </w:rPr>
      <w:t>6</w:t>
    </w:r>
    <w:r>
      <w:rPr>
        <w:rFonts w:ascii="Calibri" w:eastAsia="Calibri" w:hAnsi="Calibri" w:cs="Arial"/>
        <w:sz w:val="22"/>
        <w:szCs w:val="22"/>
        <w:bdr w:val="nil"/>
        <w:lang w:val="en-US" w:eastAsia="en-US"/>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0374" w14:textId="77777777" w:rsidR="008A0CDD" w:rsidRPr="002A2FF3" w:rsidRDefault="008A0CDD" w:rsidP="008A0CDD">
    <w:pPr>
      <w:widowControl w:val="0"/>
      <w:pBdr>
        <w:top w:val="nil"/>
        <w:left w:val="nil"/>
        <w:bottom w:val="nil"/>
        <w:right w:val="nil"/>
        <w:between w:val="nil"/>
        <w:bar w:val="nil"/>
      </w:pBdr>
      <w:spacing w:before="120" w:after="0" w:line="276" w:lineRule="auto"/>
      <w:jc w:val="center"/>
      <w:rPr>
        <w:rFonts w:ascii="Calibri" w:eastAsia="Calibri" w:hAnsi="Calibri" w:cs="Arial"/>
        <w:sz w:val="22"/>
        <w:szCs w:val="22"/>
        <w:bdr w:val="nil"/>
        <w:lang w:val="en-US" w:eastAsia="en-US"/>
      </w:rPr>
    </w:pPr>
    <w:r>
      <w:rPr>
        <w:rFonts w:ascii="Calibri" w:eastAsia="Calibri" w:hAnsi="Calibri" w:cs="Arial"/>
        <w:sz w:val="22"/>
        <w:szCs w:val="22"/>
        <w:bdr w:val="nil"/>
        <w:lang w:val="en-US" w:eastAsia="en-US"/>
      </w:rPr>
      <w:fldChar w:fldCharType="begin"/>
    </w:r>
    <w:r>
      <w:rPr>
        <w:rFonts w:ascii="Calibri" w:eastAsia="Calibri" w:hAnsi="Calibri" w:cs="Arial"/>
        <w:sz w:val="22"/>
        <w:szCs w:val="22"/>
        <w:bdr w:val="nil"/>
        <w:lang w:val="en-US" w:eastAsia="en-US"/>
      </w:rPr>
      <w:instrText xml:space="preserve"> PAGE  \* Arabic  \* MERGEFORMAT </w:instrText>
    </w:r>
    <w:r>
      <w:rPr>
        <w:rFonts w:ascii="Calibri" w:eastAsia="Calibri" w:hAnsi="Calibri" w:cs="Arial"/>
        <w:sz w:val="22"/>
        <w:szCs w:val="22"/>
        <w:bdr w:val="nil"/>
        <w:lang w:val="en-US" w:eastAsia="en-US"/>
      </w:rPr>
      <w:fldChar w:fldCharType="separate"/>
    </w:r>
    <w:r w:rsidR="00BC30DB">
      <w:rPr>
        <w:rFonts w:ascii="Calibri" w:eastAsia="Calibri" w:hAnsi="Calibri" w:cs="Arial"/>
        <w:noProof/>
        <w:sz w:val="22"/>
        <w:szCs w:val="22"/>
        <w:bdr w:val="nil"/>
        <w:lang w:val="en-US" w:eastAsia="en-US"/>
      </w:rPr>
      <w:t>7</w:t>
    </w:r>
    <w:r>
      <w:rPr>
        <w:rFonts w:ascii="Calibri" w:eastAsia="Calibri" w:hAnsi="Calibri" w:cs="Arial"/>
        <w:sz w:val="22"/>
        <w:szCs w:val="22"/>
        <w:bdr w:val="nil"/>
        <w:lang w:val="en-US" w:eastAsia="en-US"/>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393E" w14:textId="77777777" w:rsidR="00493F49" w:rsidRDefault="00493F49">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5E66" w14:textId="77777777" w:rsidR="008A0CDD" w:rsidRPr="002B2578"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2B2578">
      <w:rPr>
        <w:rFonts w:ascii="Arial" w:eastAsia="Calibri" w:hAnsi="Arial" w:cs="Arial"/>
        <w:color w:val="FFFFFF"/>
        <w:bdr w:val="nil"/>
        <w:lang w:eastAsia="en-US"/>
      </w:rPr>
      <w:fldChar w:fldCharType="begin"/>
    </w:r>
    <w:r w:rsidRPr="002B2578">
      <w:rPr>
        <w:rFonts w:ascii="Arial" w:eastAsia="Calibri" w:hAnsi="Arial" w:cs="Arial"/>
        <w:color w:val="FFFFFF"/>
        <w:bdr w:val="nil"/>
        <w:lang w:eastAsia="en-US"/>
      </w:rPr>
      <w:instrText xml:space="preserve"> PAGE  \* Arabic  \* MERGEFORMAT </w:instrText>
    </w:r>
    <w:r w:rsidRPr="002B2578">
      <w:rPr>
        <w:rFonts w:ascii="Arial" w:eastAsia="Calibri" w:hAnsi="Arial" w:cs="Arial"/>
        <w:color w:val="FFFFFF"/>
        <w:bdr w:val="nil"/>
        <w:lang w:eastAsia="en-US"/>
      </w:rPr>
      <w:fldChar w:fldCharType="separate"/>
    </w:r>
    <w:r w:rsidR="00BC30DB">
      <w:rPr>
        <w:rFonts w:ascii="Arial" w:eastAsia="Calibri" w:hAnsi="Arial" w:cs="Arial"/>
        <w:noProof/>
        <w:color w:val="FFFFFF"/>
        <w:bdr w:val="nil"/>
        <w:lang w:eastAsia="en-US"/>
      </w:rPr>
      <w:t>8</w:t>
    </w:r>
    <w:r w:rsidRPr="002B2578">
      <w:rPr>
        <w:rFonts w:ascii="Arial" w:eastAsia="Calibri" w:hAnsi="Arial" w:cs="Arial"/>
        <w:color w:val="FFFFFF"/>
        <w:bdr w:val="nil"/>
        <w:lang w:eastAsia="en-US"/>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7C96" w14:textId="77777777" w:rsidR="008A0CDD" w:rsidRPr="002B2578"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2B2578">
      <w:rPr>
        <w:rFonts w:ascii="Arial" w:eastAsia="Calibri" w:hAnsi="Arial" w:cs="Arial"/>
        <w:color w:val="FFFFFF"/>
        <w:bdr w:val="nil"/>
        <w:lang w:eastAsia="en-US"/>
      </w:rPr>
      <w:fldChar w:fldCharType="begin"/>
    </w:r>
    <w:r w:rsidRPr="002B2578">
      <w:rPr>
        <w:rFonts w:ascii="Arial" w:eastAsia="Calibri" w:hAnsi="Arial" w:cs="Arial"/>
        <w:color w:val="FFFFFF"/>
        <w:bdr w:val="nil"/>
        <w:lang w:eastAsia="en-US"/>
      </w:rPr>
      <w:instrText xml:space="preserve"> PAGE  \* Arabic  \* MERGEFORMAT </w:instrText>
    </w:r>
    <w:r w:rsidRPr="002B2578">
      <w:rPr>
        <w:rFonts w:ascii="Arial" w:eastAsia="Calibri" w:hAnsi="Arial" w:cs="Arial"/>
        <w:color w:val="FFFFFF"/>
        <w:bdr w:val="nil"/>
        <w:lang w:eastAsia="en-US"/>
      </w:rPr>
      <w:fldChar w:fldCharType="separate"/>
    </w:r>
    <w:r w:rsidRPr="002B2578">
      <w:rPr>
        <w:rFonts w:ascii="Arial" w:eastAsia="Calibri" w:hAnsi="Arial" w:cs="Arial"/>
        <w:noProof/>
        <w:color w:val="FFFFFF"/>
        <w:bdr w:val="nil"/>
        <w:lang w:eastAsia="en-US"/>
      </w:rPr>
      <w:t>1</w:t>
    </w:r>
    <w:r w:rsidRPr="002B2578">
      <w:rPr>
        <w:rFonts w:ascii="Arial" w:eastAsia="Calibri" w:hAnsi="Arial" w:cs="Arial"/>
        <w:color w:val="FFFFFF"/>
        <w:bdr w:val="nil"/>
        <w:lang w:eastAsia="en-US"/>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9CED4"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9972F" w14:textId="77777777" w:rsidR="008A0CDD" w:rsidRPr="00083BB0"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Pr="00083BB0">
      <w:rPr>
        <w:rFonts w:ascii="Arial" w:eastAsia="Calibri" w:hAnsi="Arial" w:cs="Arial"/>
        <w:noProof/>
        <w:bdr w:val="nil"/>
        <w:lang w:eastAsia="en-US"/>
      </w:rPr>
      <w:t>1</w:t>
    </w:r>
    <w:r w:rsidRPr="00083BB0">
      <w:rPr>
        <w:rFonts w:ascii="Arial" w:eastAsia="Calibri" w:hAnsi="Arial" w:cs="Arial"/>
        <w:bdr w:val="nil"/>
        <w:lang w:eastAsia="en-US"/>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A832" w14:textId="77777777" w:rsidR="008A0CDD" w:rsidRPr="00083BB0"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00BC30DB">
      <w:rPr>
        <w:rFonts w:ascii="Arial" w:eastAsia="Calibri" w:hAnsi="Arial" w:cs="Arial"/>
        <w:noProof/>
        <w:bdr w:val="nil"/>
        <w:lang w:eastAsia="en-US"/>
      </w:rPr>
      <w:t>9</w:t>
    </w:r>
    <w:r w:rsidRPr="00083BB0">
      <w:rPr>
        <w:rFonts w:ascii="Arial" w:eastAsia="Calibri" w:hAnsi="Arial" w:cs="Arial"/>
        <w:bdr w:val="nil"/>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EC270" w14:textId="77777777" w:rsidR="00493F49" w:rsidRDefault="00493F49">
    <w:pPr>
      <w:pBdr>
        <w:top w:val="nil"/>
        <w:left w:val="nil"/>
        <w:bottom w:val="nil"/>
        <w:right w:val="nil"/>
        <w:between w:val="nil"/>
        <w:bar w:val="nil"/>
      </w:pBdr>
      <w:rPr>
        <w:bdr w:val="nil"/>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0F4E" w14:textId="77777777" w:rsidR="00493F49" w:rsidRDefault="00493F49">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32465" w14:textId="77777777" w:rsidR="008A0CDD" w:rsidRPr="002B2578"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2B2578">
      <w:rPr>
        <w:rFonts w:ascii="Arial" w:eastAsia="Calibri" w:hAnsi="Arial" w:cs="Arial"/>
        <w:color w:val="FFFFFF"/>
        <w:bdr w:val="nil"/>
        <w:lang w:eastAsia="en-US"/>
      </w:rPr>
      <w:fldChar w:fldCharType="begin"/>
    </w:r>
    <w:r w:rsidRPr="002B2578">
      <w:rPr>
        <w:rFonts w:ascii="Arial" w:eastAsia="Calibri" w:hAnsi="Arial" w:cs="Arial"/>
        <w:color w:val="FFFFFF"/>
        <w:bdr w:val="nil"/>
        <w:lang w:eastAsia="en-US"/>
      </w:rPr>
      <w:instrText xml:space="preserve"> PAGE  \* Arabic  \* MERGEFORMAT </w:instrText>
    </w:r>
    <w:r w:rsidRPr="002B2578">
      <w:rPr>
        <w:rFonts w:ascii="Arial" w:eastAsia="Calibri" w:hAnsi="Arial" w:cs="Arial"/>
        <w:color w:val="FFFFFF"/>
        <w:bdr w:val="nil"/>
        <w:lang w:eastAsia="en-US"/>
      </w:rPr>
      <w:fldChar w:fldCharType="separate"/>
    </w:r>
    <w:r w:rsidR="00BC30DB">
      <w:rPr>
        <w:rFonts w:ascii="Arial" w:eastAsia="Calibri" w:hAnsi="Arial" w:cs="Arial"/>
        <w:noProof/>
        <w:color w:val="FFFFFF"/>
        <w:bdr w:val="nil"/>
        <w:lang w:eastAsia="en-US"/>
      </w:rPr>
      <w:t>10</w:t>
    </w:r>
    <w:r w:rsidRPr="002B2578">
      <w:rPr>
        <w:rFonts w:ascii="Arial" w:eastAsia="Calibri" w:hAnsi="Arial" w:cs="Arial"/>
        <w:color w:val="FFFFFF"/>
        <w:bdr w:val="nil"/>
        <w:lang w:eastAsia="en-US"/>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1A02" w14:textId="77777777" w:rsidR="008A0CDD" w:rsidRPr="002B2578"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2B2578">
      <w:rPr>
        <w:rFonts w:ascii="Arial" w:eastAsia="Calibri" w:hAnsi="Arial" w:cs="Arial"/>
        <w:color w:val="FFFFFF"/>
        <w:bdr w:val="nil"/>
        <w:lang w:eastAsia="en-US"/>
      </w:rPr>
      <w:fldChar w:fldCharType="begin"/>
    </w:r>
    <w:r w:rsidRPr="002B2578">
      <w:rPr>
        <w:rFonts w:ascii="Arial" w:eastAsia="Calibri" w:hAnsi="Arial" w:cs="Arial"/>
        <w:color w:val="FFFFFF"/>
        <w:bdr w:val="nil"/>
        <w:lang w:eastAsia="en-US"/>
      </w:rPr>
      <w:instrText xml:space="preserve"> PAGE  \* Arabic  \* MERGEFORMAT </w:instrText>
    </w:r>
    <w:r w:rsidRPr="002B2578">
      <w:rPr>
        <w:rFonts w:ascii="Arial" w:eastAsia="Calibri" w:hAnsi="Arial" w:cs="Arial"/>
        <w:color w:val="FFFFFF"/>
        <w:bdr w:val="nil"/>
        <w:lang w:eastAsia="en-US"/>
      </w:rPr>
      <w:fldChar w:fldCharType="separate"/>
    </w:r>
    <w:r w:rsidRPr="002B2578">
      <w:rPr>
        <w:rFonts w:ascii="Arial" w:eastAsia="Calibri" w:hAnsi="Arial" w:cs="Arial"/>
        <w:noProof/>
        <w:color w:val="FFFFFF"/>
        <w:bdr w:val="nil"/>
        <w:lang w:eastAsia="en-US"/>
      </w:rPr>
      <w:t>1</w:t>
    </w:r>
    <w:r w:rsidRPr="002B2578">
      <w:rPr>
        <w:rFonts w:ascii="Arial" w:eastAsia="Calibri" w:hAnsi="Arial" w:cs="Arial"/>
        <w:color w:val="FFFFFF"/>
        <w:bdr w:val="nil"/>
        <w:lang w:eastAsia="en-US"/>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6703"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2CBD" w14:textId="77777777" w:rsidR="008A0CDD" w:rsidRPr="00083BB0"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Pr="00083BB0">
      <w:rPr>
        <w:rFonts w:ascii="Arial" w:eastAsia="Calibri" w:hAnsi="Arial" w:cs="Arial"/>
        <w:noProof/>
        <w:bdr w:val="nil"/>
        <w:lang w:eastAsia="en-US"/>
      </w:rPr>
      <w:t>1</w:t>
    </w:r>
    <w:r w:rsidRPr="00083BB0">
      <w:rPr>
        <w:rFonts w:ascii="Arial" w:eastAsia="Calibri" w:hAnsi="Arial" w:cs="Arial"/>
        <w:bdr w:val="nil"/>
        <w:lang w:eastAsia="en-US"/>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D706F" w14:textId="77777777" w:rsidR="008A0CDD" w:rsidRPr="00083BB0"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00BC30DB">
      <w:rPr>
        <w:rFonts w:ascii="Arial" w:eastAsia="Calibri" w:hAnsi="Arial" w:cs="Arial"/>
        <w:noProof/>
        <w:bdr w:val="nil"/>
        <w:lang w:eastAsia="en-US"/>
      </w:rPr>
      <w:t>11</w:t>
    </w:r>
    <w:r w:rsidRPr="00083BB0">
      <w:rPr>
        <w:rFonts w:ascii="Arial" w:eastAsia="Calibri" w:hAnsi="Arial" w:cs="Arial"/>
        <w:bdr w:val="nil"/>
        <w:lang w:eastAsia="en-US"/>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182F" w14:textId="77777777" w:rsidR="00493F49" w:rsidRDefault="00493F49">
    <w:pPr>
      <w:pBdr>
        <w:top w:val="nil"/>
        <w:left w:val="nil"/>
        <w:bottom w:val="nil"/>
        <w:right w:val="nil"/>
        <w:between w:val="nil"/>
        <w:bar w:val="nil"/>
      </w:pBdr>
      <w:rPr>
        <w:bdr w:val="nil"/>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D597" w14:textId="77777777" w:rsidR="008A0CDD" w:rsidRPr="002B2578"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2B2578">
      <w:rPr>
        <w:rFonts w:ascii="Arial" w:eastAsia="Calibri" w:hAnsi="Arial" w:cs="Arial"/>
        <w:color w:val="FFFFFF"/>
        <w:bdr w:val="nil"/>
        <w:lang w:eastAsia="en-US"/>
      </w:rPr>
      <w:fldChar w:fldCharType="begin"/>
    </w:r>
    <w:r w:rsidRPr="002B2578">
      <w:rPr>
        <w:rFonts w:ascii="Arial" w:eastAsia="Calibri" w:hAnsi="Arial" w:cs="Arial"/>
        <w:color w:val="FFFFFF"/>
        <w:bdr w:val="nil"/>
        <w:lang w:eastAsia="en-US"/>
      </w:rPr>
      <w:instrText xml:space="preserve"> PAGE  \* Arabic  \* MERGEFORMAT </w:instrText>
    </w:r>
    <w:r w:rsidRPr="002B2578">
      <w:rPr>
        <w:rFonts w:ascii="Arial" w:eastAsia="Calibri" w:hAnsi="Arial" w:cs="Arial"/>
        <w:color w:val="FFFFFF"/>
        <w:bdr w:val="nil"/>
        <w:lang w:eastAsia="en-US"/>
      </w:rPr>
      <w:fldChar w:fldCharType="separate"/>
    </w:r>
    <w:r w:rsidR="00BC30DB">
      <w:rPr>
        <w:rFonts w:ascii="Arial" w:eastAsia="Calibri" w:hAnsi="Arial" w:cs="Arial"/>
        <w:noProof/>
        <w:color w:val="FFFFFF"/>
        <w:bdr w:val="nil"/>
        <w:lang w:eastAsia="en-US"/>
      </w:rPr>
      <w:t>12</w:t>
    </w:r>
    <w:r w:rsidRPr="002B2578">
      <w:rPr>
        <w:rFonts w:ascii="Arial" w:eastAsia="Calibri" w:hAnsi="Arial" w:cs="Arial"/>
        <w:color w:val="FFFFFF"/>
        <w:bdr w:val="nil"/>
        <w:lang w:eastAsia="en-US"/>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7220" w14:textId="77777777" w:rsidR="008A0CDD" w:rsidRPr="002B2578"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2B2578">
      <w:rPr>
        <w:rFonts w:ascii="Arial" w:eastAsia="Calibri" w:hAnsi="Arial" w:cs="Arial"/>
        <w:color w:val="FFFFFF"/>
        <w:bdr w:val="nil"/>
        <w:lang w:eastAsia="en-US"/>
      </w:rPr>
      <w:fldChar w:fldCharType="begin"/>
    </w:r>
    <w:r w:rsidRPr="002B2578">
      <w:rPr>
        <w:rFonts w:ascii="Arial" w:eastAsia="Calibri" w:hAnsi="Arial" w:cs="Arial"/>
        <w:color w:val="FFFFFF"/>
        <w:bdr w:val="nil"/>
        <w:lang w:eastAsia="en-US"/>
      </w:rPr>
      <w:instrText xml:space="preserve"> PAGE  \* Arabic  \* MERGEFORMAT </w:instrText>
    </w:r>
    <w:r w:rsidRPr="002B2578">
      <w:rPr>
        <w:rFonts w:ascii="Arial" w:eastAsia="Calibri" w:hAnsi="Arial" w:cs="Arial"/>
        <w:color w:val="FFFFFF"/>
        <w:bdr w:val="nil"/>
        <w:lang w:eastAsia="en-US"/>
      </w:rPr>
      <w:fldChar w:fldCharType="separate"/>
    </w:r>
    <w:r w:rsidRPr="002B2578">
      <w:rPr>
        <w:rFonts w:ascii="Arial" w:eastAsia="Calibri" w:hAnsi="Arial" w:cs="Arial"/>
        <w:noProof/>
        <w:color w:val="FFFFFF"/>
        <w:bdr w:val="nil"/>
        <w:lang w:eastAsia="en-US"/>
      </w:rPr>
      <w:t>1</w:t>
    </w:r>
    <w:r w:rsidRPr="002B2578">
      <w:rPr>
        <w:rFonts w:ascii="Arial" w:eastAsia="Calibri" w:hAnsi="Arial" w:cs="Arial"/>
        <w:color w:val="FFFFFF"/>
        <w:bdr w:val="nil"/>
        <w:lang w:eastAsia="en-US"/>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B597"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8A2F3" w14:textId="77777777" w:rsidR="008A0CDD" w:rsidRPr="005B63F0" w:rsidRDefault="008A0CDD" w:rsidP="008A0CDD">
    <w:pPr>
      <w:widowControl w:val="0"/>
      <w:pBdr>
        <w:top w:val="nil"/>
        <w:left w:val="nil"/>
        <w:bottom w:val="nil"/>
        <w:right w:val="nil"/>
        <w:between w:val="nil"/>
        <w:bar w:val="nil"/>
      </w:pBdr>
      <w:spacing w:before="120" w:after="0" w:line="276" w:lineRule="auto"/>
      <w:jc w:val="center"/>
      <w:rPr>
        <w:rFonts w:ascii="Arial" w:eastAsia="Calibri" w:hAnsi="Arial" w:cs="Arial"/>
        <w:sz w:val="16"/>
        <w:szCs w:val="22"/>
        <w:bdr w:val="nil"/>
        <w:lang w:val="en-US" w:eastAsia="en-US"/>
      </w:rPr>
    </w:pPr>
    <w:r>
      <w:rPr>
        <w:rFonts w:ascii="Arial" w:eastAsia="Calibri" w:hAnsi="Arial" w:cs="Arial"/>
        <w:sz w:val="16"/>
        <w:szCs w:val="22"/>
        <w:bdr w:val="nil"/>
        <w:lang w:val="en-US" w:eastAsia="en-US"/>
      </w:rPr>
      <w:fldChar w:fldCharType="begin"/>
    </w:r>
    <w:r>
      <w:rPr>
        <w:rFonts w:ascii="Arial" w:eastAsia="Calibri" w:hAnsi="Arial" w:cs="Arial"/>
        <w:sz w:val="16"/>
        <w:szCs w:val="22"/>
        <w:bdr w:val="nil"/>
        <w:lang w:val="en-US" w:eastAsia="en-US"/>
      </w:rPr>
      <w:instrText xml:space="preserve"> PAGE  \* roman  \* MERGEFORMAT </w:instrText>
    </w:r>
    <w:r>
      <w:rPr>
        <w:rFonts w:ascii="Arial" w:eastAsia="Calibri" w:hAnsi="Arial" w:cs="Arial"/>
        <w:sz w:val="16"/>
        <w:szCs w:val="22"/>
        <w:bdr w:val="nil"/>
        <w:lang w:val="en-US" w:eastAsia="en-US"/>
      </w:rPr>
      <w:fldChar w:fldCharType="separate"/>
    </w:r>
    <w:r w:rsidR="00BC30DB">
      <w:rPr>
        <w:rFonts w:ascii="Arial" w:eastAsia="Calibri" w:hAnsi="Arial" w:cs="Arial"/>
        <w:noProof/>
        <w:sz w:val="16"/>
        <w:szCs w:val="22"/>
        <w:bdr w:val="nil"/>
        <w:lang w:val="en-US" w:eastAsia="en-US"/>
      </w:rPr>
      <w:t>ii</w:t>
    </w:r>
    <w:r>
      <w:rPr>
        <w:rFonts w:ascii="Arial" w:eastAsia="Calibri" w:hAnsi="Arial" w:cs="Arial"/>
        <w:sz w:val="16"/>
        <w:szCs w:val="22"/>
        <w:bdr w:val="nil"/>
        <w:lang w:val="en-US" w:eastAsia="en-US"/>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2BA0" w14:textId="77777777" w:rsidR="008A0CDD" w:rsidRPr="00083BB0"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Pr="00083BB0">
      <w:rPr>
        <w:rFonts w:ascii="Arial" w:eastAsia="Calibri" w:hAnsi="Arial" w:cs="Arial"/>
        <w:noProof/>
        <w:bdr w:val="nil"/>
        <w:lang w:eastAsia="en-US"/>
      </w:rPr>
      <w:t>1</w:t>
    </w:r>
    <w:r w:rsidRPr="00083BB0">
      <w:rPr>
        <w:rFonts w:ascii="Arial" w:eastAsia="Calibri" w:hAnsi="Arial" w:cs="Arial"/>
        <w:bdr w:val="nil"/>
        <w:lang w:eastAsia="en-US"/>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B2FC4" w14:textId="77777777" w:rsidR="008A0CDD" w:rsidRPr="00083BB0"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00BC30DB">
      <w:rPr>
        <w:rFonts w:ascii="Arial" w:eastAsia="Calibri" w:hAnsi="Arial" w:cs="Arial"/>
        <w:noProof/>
        <w:bdr w:val="nil"/>
        <w:lang w:eastAsia="en-US"/>
      </w:rPr>
      <w:t>13</w:t>
    </w:r>
    <w:r w:rsidRPr="00083BB0">
      <w:rPr>
        <w:rFonts w:ascii="Arial" w:eastAsia="Calibri" w:hAnsi="Arial" w:cs="Arial"/>
        <w:bdr w:val="nil"/>
        <w:lang w:eastAsia="en-US"/>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728F" w14:textId="77777777" w:rsidR="00493F49" w:rsidRDefault="00493F49">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ECF22" w14:textId="77777777" w:rsidR="008A0CDD" w:rsidRPr="002B2578"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2B2578">
      <w:rPr>
        <w:rFonts w:ascii="Arial" w:eastAsia="Calibri" w:hAnsi="Arial" w:cs="Arial"/>
        <w:color w:val="FFFFFF"/>
        <w:bdr w:val="nil"/>
        <w:lang w:eastAsia="en-US"/>
      </w:rPr>
      <w:fldChar w:fldCharType="begin"/>
    </w:r>
    <w:r w:rsidRPr="002B2578">
      <w:rPr>
        <w:rFonts w:ascii="Arial" w:eastAsia="Calibri" w:hAnsi="Arial" w:cs="Arial"/>
        <w:color w:val="FFFFFF"/>
        <w:bdr w:val="nil"/>
        <w:lang w:eastAsia="en-US"/>
      </w:rPr>
      <w:instrText xml:space="preserve"> PAGE  \* Arabic  \* MERGEFORMAT </w:instrText>
    </w:r>
    <w:r w:rsidRPr="002B2578">
      <w:rPr>
        <w:rFonts w:ascii="Arial" w:eastAsia="Calibri" w:hAnsi="Arial" w:cs="Arial"/>
        <w:color w:val="FFFFFF"/>
        <w:bdr w:val="nil"/>
        <w:lang w:eastAsia="en-US"/>
      </w:rPr>
      <w:fldChar w:fldCharType="separate"/>
    </w:r>
    <w:r w:rsidR="00BC30DB">
      <w:rPr>
        <w:rFonts w:ascii="Arial" w:eastAsia="Calibri" w:hAnsi="Arial" w:cs="Arial"/>
        <w:noProof/>
        <w:color w:val="FFFFFF"/>
        <w:bdr w:val="nil"/>
        <w:lang w:eastAsia="en-US"/>
      </w:rPr>
      <w:t>14</w:t>
    </w:r>
    <w:r w:rsidRPr="002B2578">
      <w:rPr>
        <w:rFonts w:ascii="Arial" w:eastAsia="Calibri" w:hAnsi="Arial" w:cs="Arial"/>
        <w:color w:val="FFFFFF"/>
        <w:bdr w:val="nil"/>
        <w:lang w:eastAsia="en-US"/>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5621" w14:textId="77777777" w:rsidR="008A0CDD" w:rsidRPr="002B2578"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2B2578">
      <w:rPr>
        <w:rFonts w:ascii="Arial" w:eastAsia="Calibri" w:hAnsi="Arial" w:cs="Arial"/>
        <w:color w:val="FFFFFF"/>
        <w:bdr w:val="nil"/>
        <w:lang w:eastAsia="en-US"/>
      </w:rPr>
      <w:fldChar w:fldCharType="begin"/>
    </w:r>
    <w:r w:rsidRPr="002B2578">
      <w:rPr>
        <w:rFonts w:ascii="Arial" w:eastAsia="Calibri" w:hAnsi="Arial" w:cs="Arial"/>
        <w:color w:val="FFFFFF"/>
        <w:bdr w:val="nil"/>
        <w:lang w:eastAsia="en-US"/>
      </w:rPr>
      <w:instrText xml:space="preserve"> PAGE  \* Arabic  \* MERGEFORMAT </w:instrText>
    </w:r>
    <w:r w:rsidRPr="002B2578">
      <w:rPr>
        <w:rFonts w:ascii="Arial" w:eastAsia="Calibri" w:hAnsi="Arial" w:cs="Arial"/>
        <w:color w:val="FFFFFF"/>
        <w:bdr w:val="nil"/>
        <w:lang w:eastAsia="en-US"/>
      </w:rPr>
      <w:fldChar w:fldCharType="separate"/>
    </w:r>
    <w:r w:rsidRPr="002B2578">
      <w:rPr>
        <w:rFonts w:ascii="Arial" w:eastAsia="Calibri" w:hAnsi="Arial" w:cs="Arial"/>
        <w:noProof/>
        <w:color w:val="FFFFFF"/>
        <w:bdr w:val="nil"/>
        <w:lang w:eastAsia="en-US"/>
      </w:rPr>
      <w:t>1</w:t>
    </w:r>
    <w:r w:rsidRPr="002B2578">
      <w:rPr>
        <w:rFonts w:ascii="Arial" w:eastAsia="Calibri" w:hAnsi="Arial" w:cs="Arial"/>
        <w:color w:val="FFFFFF"/>
        <w:bdr w:val="nil"/>
        <w:lang w:eastAsia="en-US"/>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A3DC"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6461" w14:textId="77777777" w:rsidR="008A0CDD" w:rsidRPr="00083BB0"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00BC30DB">
      <w:rPr>
        <w:rFonts w:ascii="Arial" w:eastAsia="Calibri" w:hAnsi="Arial" w:cs="Arial"/>
        <w:noProof/>
        <w:bdr w:val="nil"/>
        <w:lang w:eastAsia="en-US"/>
      </w:rPr>
      <w:t>80</w:t>
    </w:r>
    <w:r w:rsidRPr="00083BB0">
      <w:rPr>
        <w:rFonts w:ascii="Arial" w:eastAsia="Calibri" w:hAnsi="Arial" w:cs="Arial"/>
        <w:bdr w:val="nil"/>
        <w:lang w:eastAsia="en-US"/>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01450" w14:textId="77777777" w:rsidR="008A0CDD" w:rsidRPr="00083BB0"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00BC30DB">
      <w:rPr>
        <w:rFonts w:ascii="Arial" w:eastAsia="Calibri" w:hAnsi="Arial" w:cs="Arial"/>
        <w:noProof/>
        <w:bdr w:val="nil"/>
        <w:lang w:eastAsia="en-US"/>
      </w:rPr>
      <w:t>81</w:t>
    </w:r>
    <w:r w:rsidRPr="00083BB0">
      <w:rPr>
        <w:rFonts w:ascii="Arial" w:eastAsia="Calibri" w:hAnsi="Arial" w:cs="Arial"/>
        <w:bdr w:val="nil"/>
        <w:lang w:eastAsia="en-US"/>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4FEC" w14:textId="77777777" w:rsidR="00493F49" w:rsidRDefault="00493F49">
    <w:pPr>
      <w:pBdr>
        <w:top w:val="nil"/>
        <w:left w:val="nil"/>
        <w:bottom w:val="nil"/>
        <w:right w:val="nil"/>
        <w:between w:val="nil"/>
        <w:bar w:val="nil"/>
      </w:pBdr>
      <w:rPr>
        <w:bdr w:val="nil"/>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F6307" w14:textId="77777777" w:rsidR="008A0CDD" w:rsidRPr="0062552C"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62552C">
      <w:rPr>
        <w:rFonts w:ascii="Arial" w:eastAsia="Calibri" w:hAnsi="Arial" w:cs="Arial"/>
        <w:color w:val="FFFFFF"/>
        <w:bdr w:val="nil"/>
        <w:lang w:eastAsia="en-US"/>
      </w:rPr>
      <w:fldChar w:fldCharType="begin"/>
    </w:r>
    <w:r w:rsidRPr="0062552C">
      <w:rPr>
        <w:rFonts w:ascii="Arial" w:eastAsia="Calibri" w:hAnsi="Arial" w:cs="Arial"/>
        <w:color w:val="FFFFFF"/>
        <w:bdr w:val="nil"/>
        <w:lang w:eastAsia="en-US"/>
      </w:rPr>
      <w:instrText xml:space="preserve"> PAGE  \* Arabic  \* MERGEFORMAT </w:instrText>
    </w:r>
    <w:r w:rsidRPr="0062552C">
      <w:rPr>
        <w:rFonts w:ascii="Arial" w:eastAsia="Calibri" w:hAnsi="Arial" w:cs="Arial"/>
        <w:color w:val="FFFFFF"/>
        <w:bdr w:val="nil"/>
        <w:lang w:eastAsia="en-US"/>
      </w:rPr>
      <w:fldChar w:fldCharType="separate"/>
    </w:r>
    <w:r w:rsidR="00BC30DB">
      <w:rPr>
        <w:rFonts w:ascii="Arial" w:eastAsia="Calibri" w:hAnsi="Arial" w:cs="Arial"/>
        <w:noProof/>
        <w:color w:val="FFFFFF"/>
        <w:bdr w:val="nil"/>
        <w:lang w:eastAsia="en-US"/>
      </w:rPr>
      <w:t>82</w:t>
    </w:r>
    <w:r w:rsidRPr="0062552C">
      <w:rPr>
        <w:rFonts w:ascii="Arial" w:eastAsia="Calibri" w:hAnsi="Arial" w:cs="Arial"/>
        <w:color w:val="FFFFFF"/>
        <w:bdr w:val="nil"/>
        <w:lang w:eastAsia="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FA66" w14:textId="77777777" w:rsidR="008A0CDD" w:rsidRPr="005B63F0" w:rsidRDefault="008A0CDD" w:rsidP="008A0CDD">
    <w:pPr>
      <w:widowControl w:val="0"/>
      <w:pBdr>
        <w:top w:val="nil"/>
        <w:left w:val="nil"/>
        <w:bottom w:val="nil"/>
        <w:right w:val="nil"/>
        <w:between w:val="nil"/>
        <w:bar w:val="nil"/>
      </w:pBdr>
      <w:spacing w:before="120" w:after="0" w:line="276" w:lineRule="auto"/>
      <w:jc w:val="center"/>
      <w:rPr>
        <w:rFonts w:ascii="Arial" w:eastAsia="Calibri" w:hAnsi="Arial" w:cs="Arial"/>
        <w:sz w:val="16"/>
        <w:szCs w:val="22"/>
        <w:bdr w:val="nil"/>
        <w:lang w:val="en-US" w:eastAsia="en-US"/>
      </w:rPr>
    </w:pPr>
    <w:r>
      <w:rPr>
        <w:rFonts w:ascii="Arial" w:eastAsia="Calibri" w:hAnsi="Arial" w:cs="Arial"/>
        <w:sz w:val="16"/>
        <w:szCs w:val="22"/>
        <w:bdr w:val="nil"/>
        <w:lang w:val="en-US" w:eastAsia="en-US"/>
      </w:rPr>
      <w:fldChar w:fldCharType="begin"/>
    </w:r>
    <w:r>
      <w:rPr>
        <w:rFonts w:ascii="Arial" w:eastAsia="Calibri" w:hAnsi="Arial" w:cs="Arial"/>
        <w:sz w:val="16"/>
        <w:szCs w:val="22"/>
        <w:bdr w:val="nil"/>
        <w:lang w:val="en-US" w:eastAsia="en-US"/>
      </w:rPr>
      <w:instrText xml:space="preserve"> PAGE  \* roman  \* MERGEFORMAT </w:instrText>
    </w:r>
    <w:r>
      <w:rPr>
        <w:rFonts w:ascii="Arial" w:eastAsia="Calibri" w:hAnsi="Arial" w:cs="Arial"/>
        <w:sz w:val="16"/>
        <w:szCs w:val="22"/>
        <w:bdr w:val="nil"/>
        <w:lang w:val="en-US" w:eastAsia="en-US"/>
      </w:rPr>
      <w:fldChar w:fldCharType="separate"/>
    </w:r>
    <w:r>
      <w:rPr>
        <w:rFonts w:ascii="Arial" w:eastAsia="Calibri" w:hAnsi="Arial" w:cs="Arial"/>
        <w:sz w:val="16"/>
        <w:szCs w:val="22"/>
        <w:bdr w:val="nil"/>
        <w:lang w:val="en-US" w:eastAsia="en-US"/>
      </w:rPr>
      <w:t>ii</w:t>
    </w:r>
    <w:r>
      <w:rPr>
        <w:rFonts w:ascii="Arial" w:eastAsia="Calibri" w:hAnsi="Arial" w:cs="Arial"/>
        <w:sz w:val="16"/>
        <w:szCs w:val="22"/>
        <w:bdr w:val="nil"/>
        <w:lang w:val="en-US" w:eastAsia="en-US"/>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81AF" w14:textId="77777777" w:rsidR="008A0CDD" w:rsidRPr="004B0217"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4B0217">
      <w:rPr>
        <w:rFonts w:ascii="Arial" w:eastAsia="Calibri" w:hAnsi="Arial" w:cs="Arial"/>
        <w:color w:val="FFFFFF"/>
        <w:bdr w:val="nil"/>
        <w:lang w:eastAsia="en-US"/>
      </w:rPr>
      <w:fldChar w:fldCharType="begin"/>
    </w:r>
    <w:r w:rsidRPr="004B0217">
      <w:rPr>
        <w:rFonts w:ascii="Arial" w:eastAsia="Calibri" w:hAnsi="Arial" w:cs="Arial"/>
        <w:color w:val="FFFFFF"/>
        <w:bdr w:val="nil"/>
        <w:lang w:eastAsia="en-US"/>
      </w:rPr>
      <w:instrText xml:space="preserve"> PAGE  \* Arabic  \* MERGEFORMAT </w:instrText>
    </w:r>
    <w:r w:rsidRPr="004B0217">
      <w:rPr>
        <w:rFonts w:ascii="Arial" w:eastAsia="Calibri" w:hAnsi="Arial" w:cs="Arial"/>
        <w:color w:val="FFFFFF"/>
        <w:bdr w:val="nil"/>
        <w:lang w:eastAsia="en-US"/>
      </w:rPr>
      <w:fldChar w:fldCharType="separate"/>
    </w:r>
    <w:r w:rsidRPr="004B0217">
      <w:rPr>
        <w:rFonts w:ascii="Arial" w:eastAsia="Calibri" w:hAnsi="Arial" w:cs="Arial"/>
        <w:noProof/>
        <w:color w:val="FFFFFF"/>
        <w:bdr w:val="nil"/>
        <w:lang w:eastAsia="en-US"/>
      </w:rPr>
      <w:t>1</w:t>
    </w:r>
    <w:r w:rsidRPr="004B0217">
      <w:rPr>
        <w:rFonts w:ascii="Arial" w:eastAsia="Calibri" w:hAnsi="Arial" w:cs="Arial"/>
        <w:color w:val="FFFFFF"/>
        <w:bdr w:val="nil"/>
        <w:lang w:eastAsia="en-US"/>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92AB"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19F5" w14:textId="77777777" w:rsidR="008A0CDD"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E417A7">
      <w:rPr>
        <w:rFonts w:ascii="Arial" w:eastAsia="Calibri" w:hAnsi="Arial" w:cs="Arial"/>
        <w:bdr w:val="nil"/>
        <w:lang w:eastAsia="en-US"/>
      </w:rPr>
      <w:fldChar w:fldCharType="begin"/>
    </w:r>
    <w:r w:rsidRPr="00E417A7">
      <w:rPr>
        <w:rFonts w:ascii="Arial" w:eastAsia="Calibri" w:hAnsi="Arial" w:cs="Arial"/>
        <w:bdr w:val="nil"/>
        <w:lang w:eastAsia="en-US"/>
      </w:rPr>
      <w:instrText xml:space="preserve"> PAGE  \* Arabic  \* MERGEFORMAT </w:instrText>
    </w:r>
    <w:r w:rsidRPr="00E417A7">
      <w:rPr>
        <w:rFonts w:ascii="Arial" w:eastAsia="Calibri" w:hAnsi="Arial" w:cs="Arial"/>
        <w:bdr w:val="nil"/>
        <w:lang w:eastAsia="en-US"/>
      </w:rPr>
      <w:fldChar w:fldCharType="separate"/>
    </w:r>
    <w:r w:rsidR="000E3F32">
      <w:rPr>
        <w:rFonts w:ascii="Arial" w:eastAsia="Calibri" w:hAnsi="Arial" w:cs="Arial"/>
        <w:noProof/>
        <w:bdr w:val="nil"/>
        <w:lang w:eastAsia="en-US"/>
      </w:rPr>
      <w:t>84</w:t>
    </w:r>
    <w:r w:rsidRPr="00E417A7">
      <w:rPr>
        <w:rFonts w:ascii="Arial" w:eastAsia="Calibri" w:hAnsi="Arial" w:cs="Arial"/>
        <w:bdr w:val="nil"/>
        <w:lang w:eastAsia="en-US"/>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8F18D" w14:textId="77777777" w:rsidR="008A0CDD"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E417A7">
      <w:rPr>
        <w:rFonts w:ascii="Arial" w:eastAsia="Calibri" w:hAnsi="Arial" w:cs="Arial"/>
        <w:bdr w:val="nil"/>
        <w:lang w:eastAsia="en-US"/>
      </w:rPr>
      <w:fldChar w:fldCharType="begin"/>
    </w:r>
    <w:r w:rsidRPr="00E417A7">
      <w:rPr>
        <w:rFonts w:ascii="Arial" w:eastAsia="Calibri" w:hAnsi="Arial" w:cs="Arial"/>
        <w:bdr w:val="nil"/>
        <w:lang w:eastAsia="en-US"/>
      </w:rPr>
      <w:instrText xml:space="preserve"> PAGE  \* Arabic  \* MERGEFORMAT </w:instrText>
    </w:r>
    <w:r w:rsidRPr="00E417A7">
      <w:rPr>
        <w:rFonts w:ascii="Arial" w:eastAsia="Calibri" w:hAnsi="Arial" w:cs="Arial"/>
        <w:bdr w:val="nil"/>
        <w:lang w:eastAsia="en-US"/>
      </w:rPr>
      <w:fldChar w:fldCharType="separate"/>
    </w:r>
    <w:r w:rsidR="00BC30DB">
      <w:rPr>
        <w:rFonts w:ascii="Arial" w:eastAsia="Calibri" w:hAnsi="Arial" w:cs="Arial"/>
        <w:noProof/>
        <w:bdr w:val="nil"/>
        <w:lang w:eastAsia="en-US"/>
      </w:rPr>
      <w:t>83</w:t>
    </w:r>
    <w:r w:rsidRPr="00E417A7">
      <w:rPr>
        <w:rFonts w:ascii="Arial" w:eastAsia="Calibri" w:hAnsi="Arial" w:cs="Arial"/>
        <w:bdr w:val="nil"/>
        <w:lang w:eastAsia="en-US"/>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4B8C" w14:textId="77777777" w:rsidR="00493F49" w:rsidRDefault="00493F49">
    <w:pPr>
      <w:pBdr>
        <w:top w:val="nil"/>
        <w:left w:val="nil"/>
        <w:bottom w:val="nil"/>
        <w:right w:val="nil"/>
        <w:between w:val="nil"/>
        <w:bar w:val="nil"/>
      </w:pBdr>
      <w:rPr>
        <w:bdr w:val="nil"/>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AD28" w14:textId="77777777" w:rsidR="008A0CDD" w:rsidRPr="004B0217"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4B0217">
      <w:rPr>
        <w:rFonts w:ascii="Arial" w:eastAsia="Calibri" w:hAnsi="Arial" w:cs="Arial"/>
        <w:color w:val="FFFFFF"/>
        <w:bdr w:val="nil"/>
        <w:lang w:eastAsia="en-US"/>
      </w:rPr>
      <w:fldChar w:fldCharType="begin"/>
    </w:r>
    <w:r w:rsidRPr="004B0217">
      <w:rPr>
        <w:rFonts w:ascii="Arial" w:eastAsia="Calibri" w:hAnsi="Arial" w:cs="Arial"/>
        <w:color w:val="FFFFFF"/>
        <w:bdr w:val="nil"/>
        <w:lang w:eastAsia="en-US"/>
      </w:rPr>
      <w:instrText xml:space="preserve"> PAGE  \* Arabic  \* MERGEFORMAT </w:instrText>
    </w:r>
    <w:r w:rsidRPr="004B0217">
      <w:rPr>
        <w:rFonts w:ascii="Arial" w:eastAsia="Calibri" w:hAnsi="Arial" w:cs="Arial"/>
        <w:color w:val="FFFFFF"/>
        <w:bdr w:val="nil"/>
        <w:lang w:eastAsia="en-US"/>
      </w:rPr>
      <w:fldChar w:fldCharType="separate"/>
    </w:r>
    <w:r w:rsidR="00BC30DB">
      <w:rPr>
        <w:rFonts w:ascii="Arial" w:eastAsia="Calibri" w:hAnsi="Arial" w:cs="Arial"/>
        <w:noProof/>
        <w:color w:val="FFFFFF"/>
        <w:bdr w:val="nil"/>
        <w:lang w:eastAsia="en-US"/>
      </w:rPr>
      <w:t>84</w:t>
    </w:r>
    <w:r w:rsidRPr="004B0217">
      <w:rPr>
        <w:rFonts w:ascii="Arial" w:eastAsia="Calibri" w:hAnsi="Arial" w:cs="Arial"/>
        <w:color w:val="FFFFFF"/>
        <w:bdr w:val="nil"/>
        <w:lang w:eastAsia="en-US"/>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3625" w14:textId="77777777" w:rsidR="008A0CDD" w:rsidRPr="0062552C"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62552C">
      <w:rPr>
        <w:rFonts w:ascii="Arial" w:eastAsia="Calibri" w:hAnsi="Arial" w:cs="Arial"/>
        <w:color w:val="FFFFFF"/>
        <w:bdr w:val="nil"/>
        <w:lang w:eastAsia="en-US"/>
      </w:rPr>
      <w:fldChar w:fldCharType="begin"/>
    </w:r>
    <w:r w:rsidRPr="0062552C">
      <w:rPr>
        <w:rFonts w:ascii="Arial" w:eastAsia="Calibri" w:hAnsi="Arial" w:cs="Arial"/>
        <w:color w:val="FFFFFF"/>
        <w:bdr w:val="nil"/>
        <w:lang w:eastAsia="en-US"/>
      </w:rPr>
      <w:instrText xml:space="preserve"> PAGE  \* Arabic  \* MERGEFORMAT </w:instrText>
    </w:r>
    <w:r w:rsidRPr="0062552C">
      <w:rPr>
        <w:rFonts w:ascii="Arial" w:eastAsia="Calibri" w:hAnsi="Arial" w:cs="Arial"/>
        <w:color w:val="FFFFFF"/>
        <w:bdr w:val="nil"/>
        <w:lang w:eastAsia="en-US"/>
      </w:rPr>
      <w:fldChar w:fldCharType="separate"/>
    </w:r>
    <w:r w:rsidR="000E3F32">
      <w:rPr>
        <w:rFonts w:ascii="Arial" w:eastAsia="Calibri" w:hAnsi="Arial" w:cs="Arial"/>
        <w:noProof/>
        <w:color w:val="FFFFFF"/>
        <w:bdr w:val="nil"/>
        <w:lang w:eastAsia="en-US"/>
      </w:rPr>
      <w:t>85</w:t>
    </w:r>
    <w:r w:rsidRPr="0062552C">
      <w:rPr>
        <w:rFonts w:ascii="Arial" w:eastAsia="Calibri" w:hAnsi="Arial" w:cs="Arial"/>
        <w:color w:val="FFFFFF"/>
        <w:bdr w:val="nil"/>
        <w:lang w:eastAsia="en-US"/>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4F82"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A2D5" w14:textId="77777777" w:rsidR="008A0CDD"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E417A7">
      <w:rPr>
        <w:rFonts w:ascii="Arial" w:eastAsia="Calibri" w:hAnsi="Arial" w:cs="Arial"/>
        <w:bdr w:val="nil"/>
        <w:lang w:eastAsia="en-US"/>
      </w:rPr>
      <w:fldChar w:fldCharType="begin"/>
    </w:r>
    <w:r w:rsidRPr="00E417A7">
      <w:rPr>
        <w:rFonts w:ascii="Arial" w:eastAsia="Calibri" w:hAnsi="Arial" w:cs="Arial"/>
        <w:bdr w:val="nil"/>
        <w:lang w:eastAsia="en-US"/>
      </w:rPr>
      <w:instrText xml:space="preserve"> PAGE  \* Arabic  \* MERGEFORMAT </w:instrText>
    </w:r>
    <w:r w:rsidRPr="00E417A7">
      <w:rPr>
        <w:rFonts w:ascii="Arial" w:eastAsia="Calibri" w:hAnsi="Arial" w:cs="Arial"/>
        <w:bdr w:val="nil"/>
        <w:lang w:eastAsia="en-US"/>
      </w:rPr>
      <w:fldChar w:fldCharType="separate"/>
    </w:r>
    <w:r w:rsidR="000E3F32">
      <w:rPr>
        <w:rFonts w:ascii="Arial" w:eastAsia="Calibri" w:hAnsi="Arial" w:cs="Arial"/>
        <w:noProof/>
        <w:bdr w:val="nil"/>
        <w:lang w:eastAsia="en-US"/>
      </w:rPr>
      <w:t>86</w:t>
    </w:r>
    <w:r w:rsidRPr="00E417A7">
      <w:rPr>
        <w:rFonts w:ascii="Arial" w:eastAsia="Calibri" w:hAnsi="Arial" w:cs="Arial"/>
        <w:bdr w:val="nil"/>
        <w:lang w:eastAsia="en-US"/>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BAC5" w14:textId="77777777" w:rsidR="008A0CDD" w:rsidRDefault="008A0CDD" w:rsidP="008A0CDD">
    <w:pPr>
      <w:pBdr>
        <w:top w:val="nil"/>
        <w:left w:val="nil"/>
        <w:bottom w:val="nil"/>
        <w:right w:val="nil"/>
        <w:between w:val="nil"/>
        <w:bar w:val="nil"/>
      </w:pBdr>
      <w:spacing w:after="200" w:line="276" w:lineRule="auto"/>
      <w:jc w:val="center"/>
      <w:rPr>
        <w:rFonts w:ascii="Arial" w:eastAsia="Calibri" w:hAnsi="Arial" w:cs="Arial"/>
        <w:bdr w:val="nil"/>
        <w:lang w:eastAsia="en-US"/>
      </w:rPr>
    </w:pPr>
    <w:r w:rsidRPr="00E417A7">
      <w:rPr>
        <w:rFonts w:ascii="Arial" w:eastAsia="Calibri" w:hAnsi="Arial" w:cs="Arial"/>
        <w:bdr w:val="nil"/>
        <w:lang w:eastAsia="en-US"/>
      </w:rPr>
      <w:fldChar w:fldCharType="begin"/>
    </w:r>
    <w:r w:rsidRPr="00E417A7">
      <w:rPr>
        <w:rFonts w:ascii="Arial" w:eastAsia="Calibri" w:hAnsi="Arial" w:cs="Arial"/>
        <w:bdr w:val="nil"/>
        <w:lang w:eastAsia="en-US"/>
      </w:rPr>
      <w:instrText xml:space="preserve"> PAGE  \* Arabic  \* MERGEFORMAT </w:instrText>
    </w:r>
    <w:r w:rsidRPr="00E417A7">
      <w:rPr>
        <w:rFonts w:ascii="Arial" w:eastAsia="Calibri" w:hAnsi="Arial" w:cs="Arial"/>
        <w:bdr w:val="nil"/>
        <w:lang w:eastAsia="en-US"/>
      </w:rPr>
      <w:fldChar w:fldCharType="separate"/>
    </w:r>
    <w:r w:rsidR="00BC30DB">
      <w:rPr>
        <w:rFonts w:ascii="Arial" w:eastAsia="Calibri" w:hAnsi="Arial" w:cs="Arial"/>
        <w:noProof/>
        <w:bdr w:val="nil"/>
        <w:lang w:eastAsia="en-US"/>
      </w:rPr>
      <w:t>85</w:t>
    </w:r>
    <w:r w:rsidRPr="00E417A7">
      <w:rPr>
        <w:rFonts w:ascii="Arial" w:eastAsia="Calibri" w:hAnsi="Arial" w:cs="Arial"/>
        <w:bdr w:val="nil"/>
        <w:lang w:eastAsia="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379B2" w14:textId="77777777" w:rsidR="00493F49" w:rsidRDefault="00493F49">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9578" w14:textId="77777777" w:rsidR="00493F49" w:rsidRDefault="00493F49">
    <w:pPr>
      <w:pBdr>
        <w:top w:val="nil"/>
        <w:left w:val="nil"/>
        <w:bottom w:val="nil"/>
        <w:right w:val="nil"/>
        <w:between w:val="nil"/>
        <w:bar w:val="nil"/>
      </w:pBdr>
      <w:rPr>
        <w:bdr w:val="nil"/>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4231D" w14:textId="77777777" w:rsidR="008A0CDD" w:rsidRPr="004B0217"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4B0217">
      <w:rPr>
        <w:rFonts w:ascii="Arial" w:eastAsia="Calibri" w:hAnsi="Arial" w:cs="Arial"/>
        <w:color w:val="FFFFFF"/>
        <w:bdr w:val="nil"/>
        <w:lang w:eastAsia="en-US"/>
      </w:rPr>
      <w:fldChar w:fldCharType="begin"/>
    </w:r>
    <w:r w:rsidRPr="004B0217">
      <w:rPr>
        <w:rFonts w:ascii="Arial" w:eastAsia="Calibri" w:hAnsi="Arial" w:cs="Arial"/>
        <w:color w:val="FFFFFF"/>
        <w:bdr w:val="nil"/>
        <w:lang w:eastAsia="en-US"/>
      </w:rPr>
      <w:instrText xml:space="preserve"> PAGE  \* Arabic  \* MERGEFORMAT </w:instrText>
    </w:r>
    <w:r w:rsidRPr="004B0217">
      <w:rPr>
        <w:rFonts w:ascii="Arial" w:eastAsia="Calibri" w:hAnsi="Arial" w:cs="Arial"/>
        <w:color w:val="FFFFFF"/>
        <w:bdr w:val="nil"/>
        <w:lang w:eastAsia="en-US"/>
      </w:rPr>
      <w:fldChar w:fldCharType="separate"/>
    </w:r>
    <w:r w:rsidR="00BC30DB">
      <w:rPr>
        <w:rFonts w:ascii="Arial" w:eastAsia="Calibri" w:hAnsi="Arial" w:cs="Arial"/>
        <w:noProof/>
        <w:color w:val="FFFFFF"/>
        <w:bdr w:val="nil"/>
        <w:lang w:eastAsia="en-US"/>
      </w:rPr>
      <w:t>86</w:t>
    </w:r>
    <w:r w:rsidRPr="004B0217">
      <w:rPr>
        <w:rFonts w:ascii="Arial" w:eastAsia="Calibri" w:hAnsi="Arial" w:cs="Arial"/>
        <w:color w:val="FFFFFF"/>
        <w:bdr w:val="nil"/>
        <w:lang w:eastAsia="en-US"/>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E1D2" w14:textId="77777777" w:rsidR="008A0CDD" w:rsidRPr="0062552C"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62552C">
      <w:rPr>
        <w:rFonts w:ascii="Arial" w:eastAsia="Calibri" w:hAnsi="Arial" w:cs="Arial"/>
        <w:color w:val="FFFFFF"/>
        <w:bdr w:val="nil"/>
        <w:lang w:eastAsia="en-US"/>
      </w:rPr>
      <w:fldChar w:fldCharType="begin"/>
    </w:r>
    <w:r w:rsidRPr="0062552C">
      <w:rPr>
        <w:rFonts w:ascii="Arial" w:eastAsia="Calibri" w:hAnsi="Arial" w:cs="Arial"/>
        <w:color w:val="FFFFFF"/>
        <w:bdr w:val="nil"/>
        <w:lang w:eastAsia="en-US"/>
      </w:rPr>
      <w:instrText xml:space="preserve"> PAGE  \* Arabic  \* MERGEFORMAT </w:instrText>
    </w:r>
    <w:r w:rsidRPr="0062552C">
      <w:rPr>
        <w:rFonts w:ascii="Arial" w:eastAsia="Calibri" w:hAnsi="Arial" w:cs="Arial"/>
        <w:color w:val="FFFFFF"/>
        <w:bdr w:val="nil"/>
        <w:lang w:eastAsia="en-US"/>
      </w:rPr>
      <w:fldChar w:fldCharType="separate"/>
    </w:r>
    <w:r w:rsidR="000E3F32">
      <w:rPr>
        <w:rFonts w:ascii="Arial" w:eastAsia="Calibri" w:hAnsi="Arial" w:cs="Arial"/>
        <w:noProof/>
        <w:color w:val="FFFFFF"/>
        <w:bdr w:val="nil"/>
        <w:lang w:eastAsia="en-US"/>
      </w:rPr>
      <w:t>87</w:t>
    </w:r>
    <w:r w:rsidRPr="0062552C">
      <w:rPr>
        <w:rFonts w:ascii="Arial" w:eastAsia="Calibri" w:hAnsi="Arial" w:cs="Arial"/>
        <w:color w:val="FFFFFF"/>
        <w:bdr w:val="nil"/>
        <w:lang w:eastAsia="en-US"/>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C8DF"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359EC" w14:textId="77777777" w:rsidR="008A0CDD" w:rsidRPr="00083BB0" w:rsidRDefault="008A0CDD" w:rsidP="008A0CDD">
    <w:pPr>
      <w:pStyle w:val="Normal28"/>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00BC30DB">
      <w:rPr>
        <w:rFonts w:ascii="Arial" w:eastAsia="Calibri" w:hAnsi="Arial" w:cs="Arial"/>
        <w:noProof/>
        <w:bdr w:val="nil"/>
        <w:lang w:eastAsia="en-US"/>
      </w:rPr>
      <w:t>118</w:t>
    </w:r>
    <w:r w:rsidRPr="00083BB0">
      <w:rPr>
        <w:rFonts w:ascii="Arial" w:eastAsia="Calibri" w:hAnsi="Arial" w:cs="Arial"/>
        <w:bdr w:val="nil"/>
        <w:lang w:eastAsia="en-US"/>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4C59" w14:textId="77777777" w:rsidR="008A0CDD" w:rsidRPr="00083BB0" w:rsidRDefault="008A0CDD" w:rsidP="008A0CDD">
    <w:pPr>
      <w:pStyle w:val="Normal28"/>
      <w:pBdr>
        <w:top w:val="nil"/>
        <w:left w:val="nil"/>
        <w:bottom w:val="nil"/>
        <w:right w:val="nil"/>
        <w:between w:val="nil"/>
        <w:bar w:val="nil"/>
      </w:pBdr>
      <w:spacing w:after="200" w:line="276" w:lineRule="auto"/>
      <w:jc w:val="center"/>
      <w:rPr>
        <w:rFonts w:ascii="Arial" w:eastAsia="Calibri" w:hAnsi="Arial" w:cs="Arial"/>
        <w:bdr w:val="nil"/>
        <w:lang w:eastAsia="en-US"/>
      </w:rPr>
    </w:pPr>
    <w:r w:rsidRPr="00083BB0">
      <w:rPr>
        <w:rFonts w:ascii="Arial" w:eastAsia="Calibri" w:hAnsi="Arial" w:cs="Arial"/>
        <w:bdr w:val="nil"/>
        <w:lang w:eastAsia="en-US"/>
      </w:rPr>
      <w:fldChar w:fldCharType="begin"/>
    </w:r>
    <w:r w:rsidRPr="00083BB0">
      <w:rPr>
        <w:rFonts w:ascii="Arial" w:eastAsia="Calibri" w:hAnsi="Arial" w:cs="Arial"/>
        <w:bdr w:val="nil"/>
        <w:lang w:eastAsia="en-US"/>
      </w:rPr>
      <w:instrText xml:space="preserve"> PAGE  \* Arabic  \* MERGEFORMAT </w:instrText>
    </w:r>
    <w:r w:rsidRPr="00083BB0">
      <w:rPr>
        <w:rFonts w:ascii="Arial" w:eastAsia="Calibri" w:hAnsi="Arial" w:cs="Arial"/>
        <w:bdr w:val="nil"/>
        <w:lang w:eastAsia="en-US"/>
      </w:rPr>
      <w:fldChar w:fldCharType="separate"/>
    </w:r>
    <w:r w:rsidR="00BC30DB">
      <w:rPr>
        <w:rFonts w:ascii="Arial" w:eastAsia="Calibri" w:hAnsi="Arial" w:cs="Arial"/>
        <w:noProof/>
        <w:bdr w:val="nil"/>
        <w:lang w:eastAsia="en-US"/>
      </w:rPr>
      <w:t>119</w:t>
    </w:r>
    <w:r w:rsidRPr="00083BB0">
      <w:rPr>
        <w:rFonts w:ascii="Arial" w:eastAsia="Calibri" w:hAnsi="Arial" w:cs="Arial"/>
        <w:bdr w:val="nil"/>
        <w:lang w:eastAsia="en-US"/>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C6BD4" w14:textId="77777777" w:rsidR="00493F49" w:rsidRDefault="00493F49">
    <w:pPr>
      <w:pStyle w:val="Normal28"/>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7627" w14:textId="77777777" w:rsidR="008A0CDD" w:rsidRPr="004B0217"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4B0217">
      <w:rPr>
        <w:rFonts w:ascii="Arial" w:eastAsia="Calibri" w:hAnsi="Arial" w:cs="Arial"/>
        <w:color w:val="FFFFFF"/>
        <w:bdr w:val="nil"/>
        <w:lang w:eastAsia="en-US"/>
      </w:rPr>
      <w:fldChar w:fldCharType="begin"/>
    </w:r>
    <w:r w:rsidRPr="004B0217">
      <w:rPr>
        <w:rFonts w:ascii="Arial" w:eastAsia="Calibri" w:hAnsi="Arial" w:cs="Arial"/>
        <w:color w:val="FFFFFF"/>
        <w:bdr w:val="nil"/>
        <w:lang w:eastAsia="en-US"/>
      </w:rPr>
      <w:instrText xml:space="preserve"> PAGE  \* Arabic  \* MERGEFORMAT </w:instrText>
    </w:r>
    <w:r w:rsidRPr="004B0217">
      <w:rPr>
        <w:rFonts w:ascii="Arial" w:eastAsia="Calibri" w:hAnsi="Arial" w:cs="Arial"/>
        <w:color w:val="FFFFFF"/>
        <w:bdr w:val="nil"/>
        <w:lang w:eastAsia="en-US"/>
      </w:rPr>
      <w:fldChar w:fldCharType="separate"/>
    </w:r>
    <w:r w:rsidR="00BC30DB">
      <w:rPr>
        <w:rFonts w:ascii="Arial" w:eastAsia="Calibri" w:hAnsi="Arial" w:cs="Arial"/>
        <w:noProof/>
        <w:color w:val="FFFFFF"/>
        <w:bdr w:val="nil"/>
        <w:lang w:eastAsia="en-US"/>
      </w:rPr>
      <w:t>120</w:t>
    </w:r>
    <w:r w:rsidRPr="004B0217">
      <w:rPr>
        <w:rFonts w:ascii="Arial" w:eastAsia="Calibri" w:hAnsi="Arial" w:cs="Arial"/>
        <w:color w:val="FFFFFF"/>
        <w:bdr w:val="nil"/>
        <w:lang w:eastAsia="en-US"/>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5601B" w14:textId="77777777" w:rsidR="008A0CDD" w:rsidRPr="0062552C" w:rsidRDefault="008A0CDD" w:rsidP="008A0CDD">
    <w:pPr>
      <w:pBdr>
        <w:top w:val="nil"/>
        <w:left w:val="nil"/>
        <w:bottom w:val="nil"/>
        <w:right w:val="nil"/>
        <w:between w:val="nil"/>
        <w:bar w:val="nil"/>
      </w:pBdr>
      <w:spacing w:after="200" w:line="276" w:lineRule="auto"/>
      <w:jc w:val="center"/>
      <w:rPr>
        <w:rFonts w:ascii="Arial" w:eastAsia="Calibri" w:hAnsi="Arial" w:cs="Arial"/>
        <w:color w:val="FFFFFF"/>
        <w:bdr w:val="nil"/>
        <w:lang w:eastAsia="en-US"/>
      </w:rPr>
    </w:pPr>
    <w:r w:rsidRPr="0062552C">
      <w:rPr>
        <w:rFonts w:ascii="Arial" w:eastAsia="Calibri" w:hAnsi="Arial" w:cs="Arial"/>
        <w:color w:val="FFFFFF"/>
        <w:bdr w:val="nil"/>
        <w:lang w:eastAsia="en-US"/>
      </w:rPr>
      <w:fldChar w:fldCharType="begin"/>
    </w:r>
    <w:r w:rsidRPr="0062552C">
      <w:rPr>
        <w:rFonts w:ascii="Arial" w:eastAsia="Calibri" w:hAnsi="Arial" w:cs="Arial"/>
        <w:color w:val="FFFFFF"/>
        <w:bdr w:val="nil"/>
        <w:lang w:eastAsia="en-US"/>
      </w:rPr>
      <w:instrText xml:space="preserve"> PAGE  \* Arabic  \* MERGEFORMAT </w:instrText>
    </w:r>
    <w:r w:rsidRPr="0062552C">
      <w:rPr>
        <w:rFonts w:ascii="Arial" w:eastAsia="Calibri" w:hAnsi="Arial" w:cs="Arial"/>
        <w:color w:val="FFFFFF"/>
        <w:bdr w:val="nil"/>
        <w:lang w:eastAsia="en-US"/>
      </w:rPr>
      <w:fldChar w:fldCharType="separate"/>
    </w:r>
    <w:r w:rsidR="000E3F32">
      <w:rPr>
        <w:rFonts w:ascii="Arial" w:eastAsia="Calibri" w:hAnsi="Arial" w:cs="Arial"/>
        <w:noProof/>
        <w:color w:val="FFFFFF"/>
        <w:bdr w:val="nil"/>
        <w:lang w:eastAsia="en-US"/>
      </w:rPr>
      <w:t>121</w:t>
    </w:r>
    <w:r w:rsidRPr="0062552C">
      <w:rPr>
        <w:rFonts w:ascii="Arial" w:eastAsia="Calibri" w:hAnsi="Arial" w:cs="Arial"/>
        <w:color w:val="FFFFFF"/>
        <w:bdr w:val="nil"/>
        <w:lang w:eastAsia="en-US"/>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F787"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74ACD" w14:textId="77777777" w:rsidR="008A0CDD" w:rsidRPr="007A75CA"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B00E9" w14:textId="77777777" w:rsidR="008A0CDD" w:rsidRDefault="008A0CDD" w:rsidP="008A0CDD">
    <w:pPr>
      <w:pStyle w:val="Normal420"/>
      <w:pBdr>
        <w:top w:val="nil"/>
        <w:left w:val="nil"/>
        <w:bottom w:val="nil"/>
        <w:right w:val="nil"/>
        <w:between w:val="nil"/>
        <w:bar w:val="nil"/>
      </w:pBdr>
      <w:jc w:val="center"/>
      <w:rPr>
        <w:rFonts w:ascii="Arial" w:hAnsi="Arial" w:cs="Arial"/>
        <w:sz w:val="20"/>
        <w:szCs w:val="20"/>
        <w:bdr w:val="nil"/>
      </w:rPr>
    </w:pPr>
    <w:r w:rsidRPr="00E417A7">
      <w:rPr>
        <w:rFonts w:ascii="Arial" w:hAnsi="Arial" w:cs="Arial"/>
        <w:sz w:val="20"/>
        <w:szCs w:val="20"/>
        <w:bdr w:val="nil"/>
      </w:rPr>
      <w:fldChar w:fldCharType="begin"/>
    </w:r>
    <w:r w:rsidRPr="00E417A7">
      <w:rPr>
        <w:rFonts w:ascii="Arial" w:hAnsi="Arial" w:cs="Arial"/>
        <w:sz w:val="20"/>
        <w:szCs w:val="20"/>
        <w:bdr w:val="nil"/>
      </w:rPr>
      <w:instrText xml:space="preserve"> PAGE  \* Arabic  \* MERGEFORMAT </w:instrText>
    </w:r>
    <w:r w:rsidRPr="00E417A7">
      <w:rPr>
        <w:rFonts w:ascii="Arial" w:hAnsi="Arial" w:cs="Arial"/>
        <w:sz w:val="20"/>
        <w:szCs w:val="20"/>
        <w:bdr w:val="nil"/>
      </w:rPr>
      <w:fldChar w:fldCharType="separate"/>
    </w:r>
    <w:r w:rsidR="000E3F32">
      <w:rPr>
        <w:rFonts w:ascii="Arial" w:hAnsi="Arial" w:cs="Arial"/>
        <w:noProof/>
        <w:sz w:val="20"/>
        <w:szCs w:val="20"/>
        <w:bdr w:val="nil"/>
      </w:rPr>
      <w:t>122</w:t>
    </w:r>
    <w:r w:rsidRPr="00E417A7">
      <w:rPr>
        <w:rFonts w:ascii="Arial" w:hAnsi="Arial" w:cs="Arial"/>
        <w:sz w:val="20"/>
        <w:szCs w:val="20"/>
        <w:bdr w:val="nil"/>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B4A3" w14:textId="77777777" w:rsidR="008A0CDD" w:rsidRDefault="008A0CDD" w:rsidP="008A0CDD">
    <w:pPr>
      <w:pStyle w:val="Normal420"/>
      <w:pBdr>
        <w:top w:val="nil"/>
        <w:left w:val="nil"/>
        <w:bottom w:val="nil"/>
        <w:right w:val="nil"/>
        <w:between w:val="nil"/>
        <w:bar w:val="nil"/>
      </w:pBdr>
      <w:jc w:val="center"/>
      <w:rPr>
        <w:rFonts w:ascii="Arial" w:hAnsi="Arial" w:cs="Arial"/>
        <w:sz w:val="20"/>
        <w:szCs w:val="20"/>
        <w:bdr w:val="nil"/>
      </w:rPr>
    </w:pPr>
    <w:r w:rsidRPr="00E417A7">
      <w:rPr>
        <w:rFonts w:ascii="Arial" w:hAnsi="Arial" w:cs="Arial"/>
        <w:sz w:val="20"/>
        <w:szCs w:val="20"/>
        <w:bdr w:val="nil"/>
      </w:rPr>
      <w:fldChar w:fldCharType="begin"/>
    </w:r>
    <w:r w:rsidRPr="00E417A7">
      <w:rPr>
        <w:rFonts w:ascii="Arial" w:hAnsi="Arial" w:cs="Arial"/>
        <w:sz w:val="20"/>
        <w:szCs w:val="20"/>
        <w:bdr w:val="nil"/>
      </w:rPr>
      <w:instrText xml:space="preserve"> PAGE  \* Arabic  \* MERGEFORMAT </w:instrText>
    </w:r>
    <w:r w:rsidRPr="00E417A7">
      <w:rPr>
        <w:rFonts w:ascii="Arial" w:hAnsi="Arial" w:cs="Arial"/>
        <w:sz w:val="20"/>
        <w:szCs w:val="20"/>
        <w:bdr w:val="nil"/>
      </w:rPr>
      <w:fldChar w:fldCharType="separate"/>
    </w:r>
    <w:r w:rsidR="00BC30DB">
      <w:rPr>
        <w:rFonts w:ascii="Arial" w:hAnsi="Arial" w:cs="Arial"/>
        <w:noProof/>
        <w:sz w:val="20"/>
        <w:szCs w:val="20"/>
        <w:bdr w:val="nil"/>
      </w:rPr>
      <w:t>121</w:t>
    </w:r>
    <w:r w:rsidRPr="00E417A7">
      <w:rPr>
        <w:rFonts w:ascii="Arial" w:hAnsi="Arial" w:cs="Arial"/>
        <w:sz w:val="20"/>
        <w:szCs w:val="20"/>
        <w:bdr w:val="nil"/>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41447" w14:textId="77777777" w:rsidR="00493F49" w:rsidRDefault="00493F49">
    <w:pPr>
      <w:pStyle w:val="Normal420"/>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081B" w14:textId="77777777" w:rsidR="008A0CDD" w:rsidRDefault="008A0CDD" w:rsidP="008A0CDD">
    <w:pPr>
      <w:pStyle w:val="Normal43"/>
      <w:pBdr>
        <w:top w:val="nil"/>
        <w:left w:val="nil"/>
        <w:bottom w:val="nil"/>
        <w:right w:val="nil"/>
        <w:between w:val="nil"/>
        <w:bar w:val="nil"/>
      </w:pBdr>
      <w:jc w:val="center"/>
      <w:rPr>
        <w:rFonts w:ascii="Arial" w:hAnsi="Arial" w:cs="Arial"/>
        <w:sz w:val="20"/>
        <w:szCs w:val="20"/>
        <w:bdr w:val="nil"/>
      </w:rPr>
    </w:pPr>
    <w:r w:rsidRPr="00E417A7">
      <w:rPr>
        <w:rFonts w:ascii="Arial" w:hAnsi="Arial" w:cs="Arial"/>
        <w:sz w:val="20"/>
        <w:szCs w:val="20"/>
        <w:bdr w:val="nil"/>
      </w:rPr>
      <w:fldChar w:fldCharType="begin"/>
    </w:r>
    <w:r w:rsidRPr="00E417A7">
      <w:rPr>
        <w:rFonts w:ascii="Arial" w:hAnsi="Arial" w:cs="Arial"/>
        <w:sz w:val="20"/>
        <w:szCs w:val="20"/>
        <w:bdr w:val="nil"/>
      </w:rPr>
      <w:instrText xml:space="preserve"> PAGE  \* Arabic  \* MERGEFORMAT </w:instrText>
    </w:r>
    <w:r w:rsidRPr="00E417A7">
      <w:rPr>
        <w:rFonts w:ascii="Arial" w:hAnsi="Arial" w:cs="Arial"/>
        <w:sz w:val="20"/>
        <w:szCs w:val="20"/>
        <w:bdr w:val="nil"/>
      </w:rPr>
      <w:fldChar w:fldCharType="separate"/>
    </w:r>
    <w:r w:rsidR="00BC30DB">
      <w:rPr>
        <w:rFonts w:ascii="Arial" w:hAnsi="Arial" w:cs="Arial"/>
        <w:noProof/>
        <w:sz w:val="20"/>
        <w:szCs w:val="20"/>
        <w:bdr w:val="nil"/>
      </w:rPr>
      <w:t>122</w:t>
    </w:r>
    <w:r w:rsidRPr="00E417A7">
      <w:rPr>
        <w:rFonts w:ascii="Arial" w:hAnsi="Arial" w:cs="Arial"/>
        <w:sz w:val="20"/>
        <w:szCs w:val="20"/>
        <w:bdr w:val="nil"/>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8C74" w14:textId="77777777" w:rsidR="008A0CDD" w:rsidRDefault="008A0CDD" w:rsidP="008A0CDD">
    <w:pPr>
      <w:pStyle w:val="Normal43"/>
      <w:pBdr>
        <w:top w:val="nil"/>
        <w:left w:val="nil"/>
        <w:bottom w:val="nil"/>
        <w:right w:val="nil"/>
        <w:between w:val="nil"/>
        <w:bar w:val="nil"/>
      </w:pBdr>
      <w:jc w:val="center"/>
      <w:rPr>
        <w:rFonts w:ascii="Arial" w:hAnsi="Arial" w:cs="Arial"/>
        <w:sz w:val="20"/>
        <w:szCs w:val="20"/>
        <w:bdr w:val="nil"/>
      </w:rPr>
    </w:pPr>
    <w:r w:rsidRPr="00E417A7">
      <w:rPr>
        <w:rFonts w:ascii="Arial" w:hAnsi="Arial" w:cs="Arial"/>
        <w:sz w:val="20"/>
        <w:szCs w:val="20"/>
        <w:bdr w:val="nil"/>
      </w:rPr>
      <w:fldChar w:fldCharType="begin"/>
    </w:r>
    <w:r w:rsidRPr="00E417A7">
      <w:rPr>
        <w:rFonts w:ascii="Arial" w:hAnsi="Arial" w:cs="Arial"/>
        <w:sz w:val="20"/>
        <w:szCs w:val="20"/>
        <w:bdr w:val="nil"/>
      </w:rPr>
      <w:instrText xml:space="preserve"> PAGE  \* Arabic  \* MERGEFORMAT </w:instrText>
    </w:r>
    <w:r w:rsidRPr="00E417A7">
      <w:rPr>
        <w:rFonts w:ascii="Arial" w:hAnsi="Arial" w:cs="Arial"/>
        <w:sz w:val="20"/>
        <w:szCs w:val="20"/>
        <w:bdr w:val="nil"/>
      </w:rPr>
      <w:fldChar w:fldCharType="separate"/>
    </w:r>
    <w:r w:rsidR="00BC30DB">
      <w:rPr>
        <w:rFonts w:ascii="Arial" w:hAnsi="Arial" w:cs="Arial"/>
        <w:noProof/>
        <w:sz w:val="20"/>
        <w:szCs w:val="20"/>
        <w:bdr w:val="nil"/>
      </w:rPr>
      <w:t>123</w:t>
    </w:r>
    <w:r w:rsidRPr="00E417A7">
      <w:rPr>
        <w:rFonts w:ascii="Arial" w:hAnsi="Arial" w:cs="Arial"/>
        <w:sz w:val="20"/>
        <w:szCs w:val="20"/>
        <w:bdr w:val="nil"/>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EA0B" w14:textId="77777777" w:rsidR="00493F49" w:rsidRDefault="00493F49">
    <w:pPr>
      <w:pStyle w:val="Normal4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FE898" w14:textId="77777777" w:rsidR="008A0CDD" w:rsidRPr="007A75CA" w:rsidRDefault="008A0CDD" w:rsidP="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C8837" w14:textId="77777777" w:rsidR="00493F49" w:rsidRDefault="00493F49">
    <w:pPr>
      <w:pBdr>
        <w:top w:val="nil"/>
        <w:left w:val="nil"/>
        <w:bottom w:val="nil"/>
        <w:right w:val="nil"/>
        <w:between w:val="nil"/>
        <w:bar w:val="nil"/>
      </w:pBdr>
      <w:spacing w:after="160" w:line="259" w:lineRule="auto"/>
      <w:jc w:val="left"/>
      <w:rPr>
        <w:rFonts w:ascii="Calibri" w:eastAsia="Calibri" w:hAnsi="Calibri" w:cs="Calibri"/>
        <w:color w:val="000000"/>
        <w:sz w:val="22"/>
        <w:szCs w:val="22"/>
        <w:bdr w:val="ni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87343" w14:textId="77777777" w:rsidR="00361041" w:rsidRDefault="00361041">
      <w:pPr>
        <w:spacing w:after="0" w:line="240" w:lineRule="auto"/>
      </w:pPr>
      <w:r>
        <w:separator/>
      </w:r>
    </w:p>
  </w:footnote>
  <w:footnote w:type="continuationSeparator" w:id="0">
    <w:p w14:paraId="46AD807D" w14:textId="77777777" w:rsidR="00361041" w:rsidRDefault="00361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AFBA"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CA21"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9ACB"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7814C" w14:textId="77777777" w:rsidR="00493F49" w:rsidRDefault="00493F49">
    <w:pPr>
      <w:pBdr>
        <w:top w:val="nil"/>
        <w:left w:val="nil"/>
        <w:bottom w:val="nil"/>
        <w:right w:val="nil"/>
        <w:between w:val="nil"/>
        <w:bar w:val="nil"/>
      </w:pBdr>
      <w:rPr>
        <w:bdr w:val="ni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DC061"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48C5"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654B7"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0584"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E3469"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588C1"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33D55"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AE894"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FB40"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F7E41"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0BED" w14:textId="77777777" w:rsidR="008A0CDD" w:rsidRDefault="008A0CDD" w:rsidP="008A0CDD">
    <w:pPr>
      <w:pStyle w:val="Header"/>
      <w:pBdr>
        <w:top w:val="nil"/>
        <w:left w:val="nil"/>
        <w:bottom w:val="nil"/>
        <w:right w:val="nil"/>
        <w:between w:val="nil"/>
        <w:bar w:val="nil"/>
      </w:pBdr>
      <w:spacing w:after="60"/>
      <w:jc w:val="left"/>
      <w:rPr>
        <w:i/>
        <w:bdr w:val="nil"/>
      </w:rPr>
    </w:pPr>
    <w:r>
      <w:rPr>
        <w:i/>
        <w:bdr w:val="nil"/>
      </w:rPr>
      <w:t>Portfolio Overview</w:t>
    </w:r>
  </w:p>
  <w:p w14:paraId="140F7032" w14:textId="77777777" w:rsidR="008A0CDD" w:rsidRPr="00022C96" w:rsidRDefault="008A0CDD">
    <w:pPr>
      <w:pBdr>
        <w:top w:val="nil"/>
        <w:left w:val="nil"/>
        <w:bottom w:val="nil"/>
        <w:right w:val="nil"/>
        <w:between w:val="nil"/>
        <w:bar w:val="nil"/>
      </w:pBdr>
      <w:spacing w:after="200" w:line="276" w:lineRule="auto"/>
      <w:jc w:val="left"/>
      <w:rPr>
        <w:rFonts w:ascii="Calibri" w:eastAsia="Calibri" w:hAnsi="Calibri"/>
        <w:color w:val="FFFFFF"/>
        <w:sz w:val="22"/>
        <w:szCs w:val="22"/>
        <w:bdr w:val="nil"/>
        <w:lang w:eastAsia="en-US"/>
      </w:rPr>
    </w:pPr>
    <w:r w:rsidRPr="00022C96">
      <w:rPr>
        <w:rFonts w:ascii="Calibri" w:eastAsia="Calibri" w:hAnsi="Calibri"/>
        <w:color w:val="FFFFFF"/>
        <w:sz w:val="22"/>
        <w:szCs w:val="22"/>
        <w:bdr w:val="nil"/>
        <w:lang w:eastAsia="en-US"/>
      </w:rPr>
      <w:t>Glossary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0337" w14:textId="77777777" w:rsidR="008A0CDD" w:rsidRPr="001A4BE3" w:rsidRDefault="008A0CDD" w:rsidP="008A0CDD">
    <w:pPr>
      <w:pBdr>
        <w:top w:val="nil"/>
        <w:left w:val="nil"/>
        <w:bottom w:val="nil"/>
        <w:right w:val="nil"/>
        <w:between w:val="nil"/>
        <w:bar w:val="nil"/>
      </w:pBdr>
      <w:spacing w:after="60" w:line="276" w:lineRule="auto"/>
      <w:ind w:right="-46"/>
      <w:jc w:val="right"/>
      <w:rPr>
        <w:rFonts w:eastAsia="Calibri"/>
        <w:i/>
        <w:color w:val="FFFFFF"/>
        <w:bdr w:val="nil"/>
        <w:lang w:eastAsia="en-US"/>
      </w:rPr>
    </w:pPr>
    <w:r w:rsidRPr="001A4BE3">
      <w:rPr>
        <w:rFonts w:eastAsia="Calibri"/>
        <w:i/>
        <w:bdr w:val="nil"/>
        <w:lang w:eastAsia="en-US"/>
      </w:rPr>
      <w:t>Portfolio Overvie</w:t>
    </w:r>
    <w:r>
      <w:rPr>
        <w:rFonts w:eastAsia="Calibri"/>
        <w:i/>
        <w:bdr w:val="nil"/>
        <w:lang w:eastAsia="en-US"/>
      </w:rPr>
      <w:t>w</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DECC" w14:textId="77777777" w:rsidR="00493F49" w:rsidRDefault="00493F49">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3F3DF"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582A6"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A44B"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748BB"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9573B"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120FF" w14:textId="77777777" w:rsidR="00493F49" w:rsidRDefault="00493F49">
    <w:pPr>
      <w:pBdr>
        <w:top w:val="nil"/>
        <w:left w:val="nil"/>
        <w:bottom w:val="nil"/>
        <w:right w:val="nil"/>
        <w:between w:val="nil"/>
        <w:bar w:val="nil"/>
      </w:pBdr>
      <w:rPr>
        <w:bdr w:val="nil"/>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23967" w14:textId="77777777" w:rsidR="00493F49" w:rsidRDefault="00493F49">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C2411"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1667"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B0C4"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A799"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D1C1C"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50D7E" w14:textId="77777777" w:rsidR="00493F49" w:rsidRDefault="00493F49">
    <w:pPr>
      <w:pBdr>
        <w:top w:val="nil"/>
        <w:left w:val="nil"/>
        <w:bottom w:val="nil"/>
        <w:right w:val="nil"/>
        <w:between w:val="nil"/>
        <w:bar w:val="nil"/>
      </w:pBdr>
      <w:rPr>
        <w:bdr w:val="nil"/>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F21C3"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5C15"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36EE"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DC7AA"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8CE4"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049B"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746AB" w14:textId="77777777" w:rsidR="00493F49" w:rsidRDefault="00493F49">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D0ACC"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525A1" w14:textId="77777777" w:rsidR="008A0CDD" w:rsidRPr="00686723" w:rsidRDefault="008A0CDD" w:rsidP="008A0CDD">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46AF"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4D78E" w14:textId="77777777" w:rsidR="008A0CDD" w:rsidRPr="00022C96" w:rsidRDefault="008A0CDD" w:rsidP="008A0CDD">
    <w:pPr>
      <w:pStyle w:val="Header"/>
      <w:pBdr>
        <w:top w:val="nil"/>
        <w:left w:val="nil"/>
        <w:bottom w:val="nil"/>
        <w:right w:val="nil"/>
        <w:between w:val="nil"/>
        <w:bar w:val="nil"/>
      </w:pBdr>
      <w:spacing w:after="60"/>
      <w:jc w:val="left"/>
      <w:rPr>
        <w:i/>
        <w:color w:val="FFFFFF"/>
        <w:bdr w:val="nil"/>
      </w:rPr>
    </w:pPr>
    <w:r>
      <w:rPr>
        <w:i/>
        <w:bdr w:val="nil"/>
      </w:rPr>
      <w:t>DVA Budget Statements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9675F" w14:textId="77777777" w:rsidR="008A0CDD" w:rsidRPr="001A4BE3" w:rsidRDefault="008A0CDD" w:rsidP="008A0CDD">
    <w:pPr>
      <w:pBdr>
        <w:top w:val="nil"/>
        <w:left w:val="nil"/>
        <w:bottom w:val="nil"/>
        <w:right w:val="nil"/>
        <w:between w:val="nil"/>
        <w:bar w:val="nil"/>
      </w:pBdr>
      <w:spacing w:after="60" w:line="276" w:lineRule="auto"/>
      <w:ind w:right="-46"/>
      <w:jc w:val="right"/>
      <w:rPr>
        <w:rFonts w:eastAsia="Calibri"/>
        <w:i/>
        <w:color w:val="FFFFFF"/>
        <w:bdr w:val="nil"/>
        <w:lang w:eastAsia="en-US"/>
      </w:rPr>
    </w:pPr>
    <w:r>
      <w:rPr>
        <w:rFonts w:eastAsia="Calibri"/>
        <w:i/>
        <w:bdr w:val="nil"/>
        <w:lang w:eastAsia="en-US"/>
      </w:rPr>
      <w:t>DVA Budget Statements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E6B6" w14:textId="77777777" w:rsidR="00493F49" w:rsidRDefault="00493F49">
    <w:pPr>
      <w:pBdr>
        <w:top w:val="nil"/>
        <w:left w:val="nil"/>
        <w:bottom w:val="nil"/>
        <w:right w:val="nil"/>
        <w:between w:val="nil"/>
        <w:bar w:val="nil"/>
      </w:pBdr>
      <w:rPr>
        <w:bdr w:val="nil"/>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B7EB6" w14:textId="77777777" w:rsidR="008A0CDD" w:rsidRPr="007261E3" w:rsidRDefault="008A0CDD">
    <w:pPr>
      <w:pBdr>
        <w:top w:val="nil"/>
        <w:left w:val="nil"/>
        <w:bottom w:val="nil"/>
        <w:right w:val="nil"/>
        <w:between w:val="nil"/>
        <w:bar w:val="nil"/>
      </w:pBdr>
      <w:spacing w:after="200" w:line="276" w:lineRule="auto"/>
      <w:jc w:val="left"/>
      <w:rPr>
        <w:rFonts w:eastAsia="Calibri"/>
        <w:i/>
        <w:color w:val="FFFFFF"/>
        <w:bdr w:val="nil"/>
        <w:lang w:eastAsia="en-US"/>
      </w:rPr>
    </w:pPr>
    <w:r w:rsidRPr="007261E3">
      <w:rPr>
        <w:rFonts w:eastAsia="Calibri"/>
        <w:i/>
        <w:color w:val="FFFFFF"/>
        <w:bdr w:val="nil"/>
        <w:lang w:eastAsia="en-US"/>
      </w:rPr>
      <w:t>User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88A3"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CE6C" w14:textId="77777777" w:rsidR="008A0CDD" w:rsidRPr="00383DEE" w:rsidRDefault="008A0CDD" w:rsidP="008A0CDD">
    <w:pPr>
      <w:pBdr>
        <w:top w:val="nil"/>
        <w:left w:val="nil"/>
        <w:bottom w:val="nil"/>
        <w:right w:val="nil"/>
        <w:between w:val="nil"/>
        <w:bar w:val="nil"/>
      </w:pBdr>
      <w:spacing w:after="200" w:line="276" w:lineRule="auto"/>
      <w:jc w:val="right"/>
      <w:rPr>
        <w:rFonts w:eastAsia="Calibri"/>
        <w:i/>
        <w:color w:val="FFFFFF"/>
        <w:bdr w:val="nil"/>
        <w:lang w:eastAsia="en-US"/>
      </w:rPr>
    </w:pPr>
    <w:r w:rsidRPr="00383DEE">
      <w:rPr>
        <w:rFonts w:eastAsia="Calibri"/>
        <w:i/>
        <w:color w:val="FFFFFF"/>
        <w:bdr w:val="nil"/>
        <w:lang w:eastAsia="en-US"/>
      </w:rPr>
      <w:t>User Guide</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69D1"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C515E" w14:textId="77777777" w:rsidR="008A0CDD" w:rsidRPr="00572D51" w:rsidRDefault="008A0CDD" w:rsidP="008A0CDD">
    <w:pPr>
      <w:pBdr>
        <w:top w:val="nil"/>
        <w:left w:val="nil"/>
        <w:bottom w:val="nil"/>
        <w:right w:val="nil"/>
        <w:between w:val="nil"/>
        <w:bar w:val="nil"/>
      </w:pBdr>
      <w:spacing w:after="200" w:line="276" w:lineRule="auto"/>
      <w:jc w:val="right"/>
      <w:rPr>
        <w:rFonts w:eastAsia="Calibri"/>
        <w:i/>
        <w:color w:val="FFFFFF"/>
        <w:bdr w:val="nil"/>
        <w:lang w:eastAsia="en-US"/>
      </w:rPr>
    </w:pPr>
    <w:r w:rsidRPr="00572D51">
      <w:rPr>
        <w:rFonts w:eastAsia="Calibri"/>
        <w:i/>
        <w:color w:val="FFFFFF"/>
        <w:bdr w:val="nil"/>
        <w:lang w:eastAsia="en-US"/>
      </w:rPr>
      <w:t>Portfolio Overview</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90B7B" w14:textId="77777777" w:rsidR="008A0CDD" w:rsidRPr="00A80519" w:rsidRDefault="008A0CDD">
    <w:pPr>
      <w:pBdr>
        <w:top w:val="nil"/>
        <w:left w:val="nil"/>
        <w:bottom w:val="nil"/>
        <w:right w:val="nil"/>
        <w:between w:val="nil"/>
        <w:bar w:val="nil"/>
      </w:pBdr>
      <w:spacing w:after="200" w:line="276" w:lineRule="auto"/>
      <w:jc w:val="left"/>
      <w:rPr>
        <w:rFonts w:eastAsia="Calibri" w:cs="Arial"/>
        <w:i/>
        <w:color w:val="FFFFFF"/>
        <w:bdr w:val="nil"/>
        <w:lang w:eastAsia="en-US"/>
      </w:rPr>
    </w:pPr>
    <w:r w:rsidRPr="00A80519">
      <w:rPr>
        <w:rFonts w:eastAsia="Calibri" w:cs="Arial"/>
        <w:i/>
        <w:color w:val="FFFFFF"/>
        <w:bdr w:val="nil"/>
        <w:lang w:eastAsia="en-US"/>
      </w:rPr>
      <w:t>Portfolio Overview</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836F" w14:textId="77777777" w:rsidR="00493F49" w:rsidRDefault="00493F49">
    <w:pPr>
      <w:pBdr>
        <w:top w:val="nil"/>
        <w:left w:val="nil"/>
        <w:bottom w:val="nil"/>
        <w:right w:val="nil"/>
        <w:between w:val="nil"/>
        <w:bar w:val="nil"/>
      </w:pBdr>
      <w:rPr>
        <w:bdr w:val="nil"/>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9C392" w14:textId="77777777" w:rsidR="008A0CDD" w:rsidRPr="00572D51" w:rsidRDefault="008A0CDD" w:rsidP="008A0CDD">
    <w:pPr>
      <w:pBdr>
        <w:top w:val="nil"/>
        <w:left w:val="nil"/>
        <w:bottom w:val="nil"/>
        <w:right w:val="nil"/>
        <w:between w:val="nil"/>
        <w:bar w:val="nil"/>
      </w:pBdr>
      <w:spacing w:after="200" w:line="276" w:lineRule="auto"/>
      <w:jc w:val="right"/>
      <w:rPr>
        <w:rFonts w:eastAsia="Calibri"/>
        <w:i/>
        <w:color w:val="FFFFFF"/>
        <w:bdr w:val="nil"/>
        <w:lang w:eastAsia="en-US"/>
      </w:rPr>
    </w:pPr>
    <w:r w:rsidRPr="00572D51">
      <w:rPr>
        <w:rFonts w:eastAsia="Calibri"/>
        <w:i/>
        <w:color w:val="FFFFFF"/>
        <w:bdr w:val="nil"/>
        <w:lang w:eastAsia="en-US"/>
      </w:rPr>
      <w:t>Portfolio Overview</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EAB7" w14:textId="77777777" w:rsidR="008A0CDD" w:rsidRPr="00A80519" w:rsidRDefault="008A0CDD">
    <w:pPr>
      <w:pBdr>
        <w:top w:val="nil"/>
        <w:left w:val="nil"/>
        <w:bottom w:val="nil"/>
        <w:right w:val="nil"/>
        <w:between w:val="nil"/>
        <w:bar w:val="nil"/>
      </w:pBdr>
      <w:spacing w:after="200" w:line="276" w:lineRule="auto"/>
      <w:jc w:val="left"/>
      <w:rPr>
        <w:rFonts w:eastAsia="Calibri" w:cs="Arial"/>
        <w:i/>
        <w:color w:val="FFFFFF"/>
        <w:bdr w:val="nil"/>
        <w:lang w:eastAsia="en-US"/>
      </w:rPr>
    </w:pPr>
    <w:r w:rsidRPr="00A80519">
      <w:rPr>
        <w:rFonts w:eastAsia="Calibri" w:cs="Arial"/>
        <w:i/>
        <w:color w:val="FFFFFF"/>
        <w:bdr w:val="nil"/>
        <w:lang w:eastAsia="en-US"/>
      </w:rPr>
      <w:t>Portfolio Overview</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05AB8"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3D93" w14:textId="77777777" w:rsidR="008A0CDD" w:rsidRPr="00572D51" w:rsidRDefault="008A0CDD" w:rsidP="008A0CDD">
    <w:pPr>
      <w:pBdr>
        <w:top w:val="nil"/>
        <w:left w:val="nil"/>
        <w:bottom w:val="nil"/>
        <w:right w:val="nil"/>
        <w:between w:val="nil"/>
        <w:bar w:val="nil"/>
      </w:pBdr>
      <w:spacing w:after="200" w:line="276" w:lineRule="auto"/>
      <w:jc w:val="right"/>
      <w:rPr>
        <w:rFonts w:eastAsia="Calibri"/>
        <w:i/>
        <w:color w:val="FFFFFF"/>
        <w:bdr w:val="nil"/>
        <w:lang w:eastAsia="en-US"/>
      </w:rPr>
    </w:pPr>
    <w:r w:rsidRPr="00572D51">
      <w:rPr>
        <w:rFonts w:eastAsia="Calibri"/>
        <w:i/>
        <w:color w:val="FFFFFF"/>
        <w:bdr w:val="nil"/>
        <w:lang w:eastAsia="en-US"/>
      </w:rPr>
      <w:t>Portfolio Overview</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B8E8" w14:textId="77777777" w:rsidR="008A0CDD" w:rsidRPr="00A80519" w:rsidRDefault="008A0CDD">
    <w:pPr>
      <w:pBdr>
        <w:top w:val="nil"/>
        <w:left w:val="nil"/>
        <w:bottom w:val="nil"/>
        <w:right w:val="nil"/>
        <w:between w:val="nil"/>
        <w:bar w:val="nil"/>
      </w:pBdr>
      <w:spacing w:after="200" w:line="276" w:lineRule="auto"/>
      <w:jc w:val="left"/>
      <w:rPr>
        <w:rFonts w:eastAsia="Calibri" w:cs="Arial"/>
        <w:i/>
        <w:color w:val="FFFFFF"/>
        <w:bdr w:val="nil"/>
        <w:lang w:eastAsia="en-US"/>
      </w:rPr>
    </w:pPr>
    <w:r w:rsidRPr="00A80519">
      <w:rPr>
        <w:rFonts w:eastAsia="Calibri" w:cs="Arial"/>
        <w:i/>
        <w:color w:val="FFFFFF"/>
        <w:bdr w:val="nil"/>
        <w:lang w:eastAsia="en-US"/>
      </w:rPr>
      <w:t>Portfolio Overview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7A05" w14:textId="77777777" w:rsidR="00493F49" w:rsidRDefault="00493F49">
    <w:pPr>
      <w:pBdr>
        <w:top w:val="nil"/>
        <w:left w:val="nil"/>
        <w:bottom w:val="nil"/>
        <w:right w:val="nil"/>
        <w:between w:val="nil"/>
        <w:bar w:val="nil"/>
      </w:pBdr>
      <w:spacing w:after="200" w:line="276" w:lineRule="auto"/>
      <w:jc w:val="left"/>
      <w:rPr>
        <w:rFonts w:ascii="Calibri" w:eastAsia="Calibri" w:hAnsi="Calibri"/>
        <w:sz w:val="22"/>
        <w:szCs w:val="22"/>
        <w:bdr w:val="nil"/>
        <w:lang w:eastAsia="en-US"/>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F32A5" w14:textId="77777777" w:rsidR="00493F49" w:rsidRDefault="00493F49">
    <w:pPr>
      <w:pBdr>
        <w:top w:val="nil"/>
        <w:left w:val="nil"/>
        <w:bottom w:val="nil"/>
        <w:right w:val="nil"/>
        <w:between w:val="nil"/>
        <w:bar w:val="nil"/>
      </w:pBdr>
      <w:rPr>
        <w:bdr w:val="nil"/>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7AFA" w14:textId="77777777" w:rsidR="008A0CDD" w:rsidRPr="00572D51" w:rsidRDefault="008A0CDD" w:rsidP="008A0CDD">
    <w:pPr>
      <w:pBdr>
        <w:top w:val="nil"/>
        <w:left w:val="nil"/>
        <w:bottom w:val="nil"/>
        <w:right w:val="nil"/>
        <w:between w:val="nil"/>
        <w:bar w:val="nil"/>
      </w:pBdr>
      <w:spacing w:after="200" w:line="276" w:lineRule="auto"/>
      <w:jc w:val="right"/>
      <w:rPr>
        <w:rFonts w:eastAsia="Calibri"/>
        <w:i/>
        <w:color w:val="FFFFFF"/>
        <w:bdr w:val="nil"/>
        <w:lang w:eastAsia="en-US"/>
      </w:rPr>
    </w:pPr>
    <w:r w:rsidRPr="00572D51">
      <w:rPr>
        <w:rFonts w:eastAsia="Calibri"/>
        <w:i/>
        <w:color w:val="FFFFFF"/>
        <w:bdr w:val="nil"/>
        <w:lang w:eastAsia="en-US"/>
      </w:rPr>
      <w:t>Portfolio Overview</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387DC" w14:textId="77777777" w:rsidR="008A0CDD" w:rsidRPr="00A80519" w:rsidRDefault="008A0CDD">
    <w:pPr>
      <w:pBdr>
        <w:top w:val="nil"/>
        <w:left w:val="nil"/>
        <w:bottom w:val="nil"/>
        <w:right w:val="nil"/>
        <w:between w:val="nil"/>
        <w:bar w:val="nil"/>
      </w:pBdr>
      <w:spacing w:after="200" w:line="276" w:lineRule="auto"/>
      <w:jc w:val="left"/>
      <w:rPr>
        <w:rFonts w:eastAsia="Calibri" w:cs="Arial"/>
        <w:i/>
        <w:color w:val="FFFFFF"/>
        <w:bdr w:val="nil"/>
        <w:lang w:eastAsia="en-US"/>
      </w:rPr>
    </w:pPr>
    <w:r w:rsidRPr="00A80519">
      <w:rPr>
        <w:rFonts w:eastAsia="Calibri" w:cs="Arial"/>
        <w:i/>
        <w:color w:val="FFFFFF"/>
        <w:bdr w:val="nil"/>
        <w:lang w:eastAsia="en-US"/>
      </w:rPr>
      <w:t>Portfolio Overview</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BD80"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BB733" w14:textId="77777777" w:rsidR="008A0CDD" w:rsidRPr="00022C96" w:rsidRDefault="008A0CDD" w:rsidP="008A0CDD">
    <w:pPr>
      <w:pStyle w:val="Header28"/>
      <w:pBdr>
        <w:top w:val="nil"/>
        <w:left w:val="nil"/>
        <w:bottom w:val="nil"/>
        <w:right w:val="nil"/>
        <w:between w:val="nil"/>
        <w:bar w:val="nil"/>
      </w:pBdr>
      <w:spacing w:after="60"/>
      <w:jc w:val="left"/>
      <w:rPr>
        <w:color w:val="FFFFFF"/>
        <w:bdr w:val="nil"/>
      </w:rPr>
    </w:pPr>
    <w:r>
      <w:rPr>
        <w:bdr w:val="nil"/>
      </w:rPr>
      <w:t>AWM Budget Statements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2A20" w14:textId="77777777" w:rsidR="008A0CDD" w:rsidRPr="001A4BE3" w:rsidRDefault="008A0CDD" w:rsidP="008A0CDD">
    <w:pPr>
      <w:pStyle w:val="Normal28"/>
      <w:pBdr>
        <w:top w:val="nil"/>
        <w:left w:val="nil"/>
        <w:bottom w:val="nil"/>
        <w:right w:val="nil"/>
        <w:between w:val="nil"/>
        <w:bar w:val="nil"/>
      </w:pBdr>
      <w:spacing w:after="60" w:line="276" w:lineRule="auto"/>
      <w:ind w:right="-46"/>
      <w:jc w:val="right"/>
      <w:rPr>
        <w:rFonts w:eastAsia="Calibri"/>
        <w:i/>
        <w:color w:val="FFFFFF"/>
        <w:bdr w:val="nil"/>
        <w:lang w:eastAsia="en-US"/>
      </w:rPr>
    </w:pPr>
    <w:r>
      <w:rPr>
        <w:rFonts w:eastAsia="Calibri"/>
        <w:i/>
        <w:bdr w:val="nil"/>
        <w:lang w:eastAsia="en-US"/>
      </w:rPr>
      <w:t>AWM Budget Statements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6E0D" w14:textId="77777777" w:rsidR="00493F49" w:rsidRDefault="00493F49">
    <w:pPr>
      <w:pStyle w:val="Normal28"/>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953AD" w14:textId="77777777" w:rsidR="008A0CDD" w:rsidRPr="00572D51" w:rsidRDefault="008A0CDD" w:rsidP="008A0CDD">
    <w:pPr>
      <w:pBdr>
        <w:top w:val="nil"/>
        <w:left w:val="nil"/>
        <w:bottom w:val="nil"/>
        <w:right w:val="nil"/>
        <w:between w:val="nil"/>
        <w:bar w:val="nil"/>
      </w:pBdr>
      <w:spacing w:after="200" w:line="276" w:lineRule="auto"/>
      <w:jc w:val="right"/>
      <w:rPr>
        <w:rFonts w:eastAsia="Calibri"/>
        <w:i/>
        <w:color w:val="FFFFFF"/>
        <w:bdr w:val="nil"/>
        <w:lang w:eastAsia="en-US"/>
      </w:rPr>
    </w:pPr>
    <w:r w:rsidRPr="00572D51">
      <w:rPr>
        <w:rFonts w:eastAsia="Calibri"/>
        <w:i/>
        <w:color w:val="FFFFFF"/>
        <w:bdr w:val="nil"/>
        <w:lang w:eastAsia="en-US"/>
      </w:rPr>
      <w:t>Portfolio Overview</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D3B09" w14:textId="77777777" w:rsidR="008A0CDD" w:rsidRPr="00A80519" w:rsidRDefault="008A0CDD">
    <w:pPr>
      <w:pBdr>
        <w:top w:val="nil"/>
        <w:left w:val="nil"/>
        <w:bottom w:val="nil"/>
        <w:right w:val="nil"/>
        <w:between w:val="nil"/>
        <w:bar w:val="nil"/>
      </w:pBdr>
      <w:spacing w:after="200" w:line="276" w:lineRule="auto"/>
      <w:jc w:val="left"/>
      <w:rPr>
        <w:rFonts w:eastAsia="Calibri" w:cs="Arial"/>
        <w:i/>
        <w:color w:val="FFFFFF"/>
        <w:bdr w:val="nil"/>
        <w:lang w:eastAsia="en-US"/>
      </w:rPr>
    </w:pPr>
    <w:r w:rsidRPr="00A80519">
      <w:rPr>
        <w:rFonts w:eastAsia="Calibri" w:cs="Arial"/>
        <w:i/>
        <w:color w:val="FFFFFF"/>
        <w:bdr w:val="nil"/>
        <w:lang w:eastAsia="en-US"/>
      </w:rPr>
      <w:t>Portfolio Overview</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9E069" w14:textId="77777777" w:rsidR="00493F49" w:rsidRDefault="00493F49">
    <w:pPr>
      <w:pBdr>
        <w:top w:val="nil"/>
        <w:left w:val="nil"/>
        <w:bottom w:val="nil"/>
        <w:right w:val="nil"/>
        <w:between w:val="nil"/>
        <w:bar w:val="nil"/>
      </w:pBdr>
      <w:spacing w:after="0" w:line="240" w:lineRule="auto"/>
      <w:jc w:val="left"/>
      <w:rPr>
        <w:rFonts w:ascii="Times New Roman" w:hAnsi="Times New Roman"/>
        <w:sz w:val="24"/>
        <w:szCs w:val="24"/>
        <w:bdr w:val="ni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7CC2B"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2B320" w14:textId="77777777" w:rsidR="008A0CDD" w:rsidRPr="00022C96" w:rsidRDefault="008A0CDD">
    <w:pPr>
      <w:pStyle w:val="Normal420"/>
      <w:pBdr>
        <w:top w:val="nil"/>
        <w:left w:val="nil"/>
        <w:bottom w:val="nil"/>
        <w:right w:val="nil"/>
        <w:between w:val="nil"/>
        <w:bar w:val="nil"/>
      </w:pBdr>
      <w:rPr>
        <w:color w:val="FFFFFF"/>
        <w:bdr w:val="nil"/>
      </w:rPr>
    </w:pPr>
    <w:r w:rsidRPr="00022C96">
      <w:rPr>
        <w:color w:val="FFFFFF"/>
        <w:bdr w:val="nil"/>
      </w:rPr>
      <w:t>Glossary</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CC38D" w14:textId="77777777" w:rsidR="008A0CDD" w:rsidRPr="003814F6" w:rsidRDefault="008A0CDD" w:rsidP="008A0CDD">
    <w:pPr>
      <w:pStyle w:val="Normal420"/>
      <w:pBdr>
        <w:top w:val="nil"/>
        <w:left w:val="nil"/>
        <w:bottom w:val="nil"/>
        <w:right w:val="nil"/>
        <w:between w:val="nil"/>
        <w:bar w:val="nil"/>
      </w:pBdr>
      <w:ind w:right="1088"/>
      <w:jc w:val="right"/>
      <w:rPr>
        <w:color w:val="FFFFFF"/>
        <w:bdr w:val="nil"/>
      </w:rPr>
    </w:pPr>
    <w:r w:rsidRPr="003814F6">
      <w:rPr>
        <w:color w:val="FFFFFF"/>
        <w:bdr w:val="nil"/>
      </w:rPr>
      <w:t>Glossary</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AB8D" w14:textId="77777777" w:rsidR="00493F49" w:rsidRDefault="00493F49">
    <w:pPr>
      <w:pStyle w:val="Normal42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9F2B" w14:textId="77777777" w:rsidR="008A0CDD" w:rsidRDefault="008A0CDD" w:rsidP="008A0CDD">
    <w:pPr>
      <w:pStyle w:val="HeaderOdd"/>
      <w:pBdr>
        <w:top w:val="nil"/>
        <w:left w:val="nil"/>
        <w:bottom w:val="nil"/>
        <w:right w:val="nil"/>
        <w:between w:val="nil"/>
        <w:bar w:val="nil"/>
      </w:pBdr>
      <w:spacing w:after="60"/>
      <w:jc w:val="left"/>
      <w:rPr>
        <w:bdr w:val="nil"/>
      </w:rPr>
    </w:pPr>
    <w:r>
      <w:rPr>
        <w:bdr w:val="nil"/>
      </w:rPr>
      <w:t>Glossary</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2B27A" w14:textId="77777777" w:rsidR="008A0CDD" w:rsidRDefault="008A0CDD" w:rsidP="008A0CDD">
    <w:pPr>
      <w:pStyle w:val="HeaderOdd"/>
      <w:pBdr>
        <w:top w:val="nil"/>
        <w:left w:val="nil"/>
        <w:bottom w:val="nil"/>
        <w:right w:val="nil"/>
        <w:between w:val="nil"/>
        <w:bar w:val="nil"/>
      </w:pBdr>
      <w:spacing w:after="60"/>
      <w:rPr>
        <w:bdr w:val="nil"/>
      </w:rPr>
    </w:pPr>
    <w:r>
      <w:rPr>
        <w:bdr w:val="nil"/>
      </w:rPr>
      <w:t>Glossary</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5F6B3" w14:textId="77777777" w:rsidR="00493F49" w:rsidRDefault="00493F49">
    <w:pPr>
      <w:pStyle w:val="Normal4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499A3" w14:textId="77777777" w:rsidR="008A0CDD" w:rsidRDefault="008A0CDD">
    <w:pPr>
      <w:pBdr>
        <w:top w:val="nil"/>
        <w:left w:val="nil"/>
        <w:bottom w:val="nil"/>
        <w:right w:val="nil"/>
        <w:between w:val="nil"/>
        <w:bar w:val="nil"/>
      </w:pBdr>
      <w:spacing w:after="200" w:line="276" w:lineRule="auto"/>
      <w:jc w:val="left"/>
      <w:rPr>
        <w:rFonts w:ascii="Calibri" w:eastAsia="Calibri" w:hAnsi="Calibri" w:cs="Arial"/>
        <w:sz w:val="22"/>
        <w:szCs w:val="22"/>
        <w:bdr w:val="nil"/>
        <w:lang w:val="en-US" w:eastAsia="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64740" w14:textId="77777777" w:rsidR="00493F49" w:rsidRDefault="00493F49">
    <w:pPr>
      <w:pBdr>
        <w:top w:val="nil"/>
        <w:left w:val="nil"/>
        <w:bottom w:val="nil"/>
        <w:right w:val="nil"/>
        <w:between w:val="nil"/>
        <w:bar w:val="nil"/>
      </w:pBdr>
      <w:spacing w:after="160" w:line="259" w:lineRule="auto"/>
      <w:jc w:val="left"/>
      <w:rPr>
        <w:rFonts w:ascii="Calibri" w:eastAsia="Calibri" w:hAnsi="Calibri" w:cs="Calibri"/>
        <w:color w:val="000000"/>
        <w:sz w:val="22"/>
        <w:szCs w:val="22"/>
        <w:bdr w:val="n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753AC1FE"/>
    <w:name w:val="StandardBulletedList_"/>
    <w:lvl w:ilvl="0">
      <w:start w:val="1"/>
      <w:numFmt w:val="bullet"/>
      <w:pStyle w:val="Bullet"/>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00000002"/>
    <w:multiLevelType w:val="hybridMultilevel"/>
    <w:tmpl w:val="F9D04E58"/>
    <w:name w:val="StandardBulletedList_2"/>
    <w:lvl w:ilvl="0" w:tplc="05E204FA">
      <w:start w:val="1"/>
      <w:numFmt w:val="bullet"/>
      <w:lvlText w:val=""/>
      <w:lvlJc w:val="left"/>
      <w:pPr>
        <w:tabs>
          <w:tab w:val="num" w:pos="360"/>
        </w:tabs>
        <w:ind w:left="360" w:hanging="360"/>
      </w:pPr>
      <w:rPr>
        <w:rFonts w:ascii="Symbol" w:hAnsi="Symbol" w:hint="default"/>
        <w:color w:val="auto"/>
      </w:rPr>
    </w:lvl>
    <w:lvl w:ilvl="1" w:tplc="25AEE144">
      <w:start w:val="1"/>
      <w:numFmt w:val="decimal"/>
      <w:lvlText w:val="%2."/>
      <w:lvlJc w:val="left"/>
      <w:pPr>
        <w:tabs>
          <w:tab w:val="num" w:pos="1440"/>
        </w:tabs>
        <w:ind w:left="1440" w:hanging="360"/>
      </w:pPr>
    </w:lvl>
    <w:lvl w:ilvl="2" w:tplc="92AC5D00">
      <w:start w:val="1"/>
      <w:numFmt w:val="decimal"/>
      <w:lvlText w:val="%3."/>
      <w:lvlJc w:val="left"/>
      <w:pPr>
        <w:tabs>
          <w:tab w:val="num" w:pos="2160"/>
        </w:tabs>
        <w:ind w:left="2160" w:hanging="360"/>
      </w:pPr>
    </w:lvl>
    <w:lvl w:ilvl="3" w:tplc="5858A0E4">
      <w:start w:val="1"/>
      <w:numFmt w:val="decimal"/>
      <w:lvlText w:val="%4."/>
      <w:lvlJc w:val="left"/>
      <w:pPr>
        <w:tabs>
          <w:tab w:val="num" w:pos="2880"/>
        </w:tabs>
        <w:ind w:left="2880" w:hanging="360"/>
      </w:pPr>
    </w:lvl>
    <w:lvl w:ilvl="4" w:tplc="DC3A3C5A">
      <w:start w:val="1"/>
      <w:numFmt w:val="decimal"/>
      <w:lvlText w:val="%5."/>
      <w:lvlJc w:val="left"/>
      <w:pPr>
        <w:tabs>
          <w:tab w:val="num" w:pos="3600"/>
        </w:tabs>
        <w:ind w:left="3600" w:hanging="360"/>
      </w:pPr>
    </w:lvl>
    <w:lvl w:ilvl="5" w:tplc="D64836B6">
      <w:start w:val="1"/>
      <w:numFmt w:val="decimal"/>
      <w:lvlText w:val="%6."/>
      <w:lvlJc w:val="left"/>
      <w:pPr>
        <w:tabs>
          <w:tab w:val="num" w:pos="4320"/>
        </w:tabs>
        <w:ind w:left="4320" w:hanging="360"/>
      </w:pPr>
    </w:lvl>
    <w:lvl w:ilvl="6" w:tplc="5080CAA2">
      <w:start w:val="1"/>
      <w:numFmt w:val="decimal"/>
      <w:lvlText w:val="%7."/>
      <w:lvlJc w:val="left"/>
      <w:pPr>
        <w:tabs>
          <w:tab w:val="num" w:pos="5040"/>
        </w:tabs>
        <w:ind w:left="5040" w:hanging="360"/>
      </w:pPr>
    </w:lvl>
    <w:lvl w:ilvl="7" w:tplc="4F1C6C28">
      <w:start w:val="1"/>
      <w:numFmt w:val="decimal"/>
      <w:lvlText w:val="%8."/>
      <w:lvlJc w:val="left"/>
      <w:pPr>
        <w:tabs>
          <w:tab w:val="num" w:pos="5760"/>
        </w:tabs>
        <w:ind w:left="5760" w:hanging="360"/>
      </w:pPr>
    </w:lvl>
    <w:lvl w:ilvl="8" w:tplc="C93240BE">
      <w:start w:val="1"/>
      <w:numFmt w:val="decimal"/>
      <w:lvlText w:val="%9."/>
      <w:lvlJc w:val="left"/>
      <w:pPr>
        <w:tabs>
          <w:tab w:val="num" w:pos="6480"/>
        </w:tabs>
        <w:ind w:left="6480" w:hanging="360"/>
      </w:pPr>
    </w:lvl>
  </w:abstractNum>
  <w:abstractNum w:abstractNumId="2" w15:restartNumberingAfterBreak="0">
    <w:nsid w:val="00000003"/>
    <w:multiLevelType w:val="hybridMultilevel"/>
    <w:tmpl w:val="090C6D62"/>
    <w:lvl w:ilvl="0" w:tplc="3704EAA6">
      <w:start w:val="1"/>
      <w:numFmt w:val="lowerLetter"/>
      <w:lvlText w:val="(%1)"/>
      <w:lvlJc w:val="left"/>
      <w:pPr>
        <w:ind w:left="360" w:hanging="360"/>
      </w:pPr>
      <w:rPr>
        <w:rFonts w:ascii="Arial" w:eastAsia="Calibri" w:hAnsi="Arial" w:cs="Arial"/>
      </w:rPr>
    </w:lvl>
    <w:lvl w:ilvl="1" w:tplc="6C601EA2">
      <w:start w:val="1"/>
      <w:numFmt w:val="decimal"/>
      <w:lvlText w:val="%2."/>
      <w:lvlJc w:val="left"/>
      <w:pPr>
        <w:tabs>
          <w:tab w:val="num" w:pos="1440"/>
        </w:tabs>
        <w:ind w:left="1440" w:hanging="360"/>
      </w:pPr>
    </w:lvl>
    <w:lvl w:ilvl="2" w:tplc="994EC4CC">
      <w:start w:val="1"/>
      <w:numFmt w:val="decimal"/>
      <w:lvlText w:val="%3."/>
      <w:lvlJc w:val="left"/>
      <w:pPr>
        <w:tabs>
          <w:tab w:val="num" w:pos="2160"/>
        </w:tabs>
        <w:ind w:left="2160" w:hanging="360"/>
      </w:pPr>
    </w:lvl>
    <w:lvl w:ilvl="3" w:tplc="4FB07A0E">
      <w:start w:val="1"/>
      <w:numFmt w:val="decimal"/>
      <w:lvlText w:val="%4."/>
      <w:lvlJc w:val="left"/>
      <w:pPr>
        <w:tabs>
          <w:tab w:val="num" w:pos="2880"/>
        </w:tabs>
        <w:ind w:left="2880" w:hanging="360"/>
      </w:pPr>
    </w:lvl>
    <w:lvl w:ilvl="4" w:tplc="E454EA18">
      <w:start w:val="1"/>
      <w:numFmt w:val="decimal"/>
      <w:lvlText w:val="%5."/>
      <w:lvlJc w:val="left"/>
      <w:pPr>
        <w:tabs>
          <w:tab w:val="num" w:pos="3600"/>
        </w:tabs>
        <w:ind w:left="3600" w:hanging="360"/>
      </w:pPr>
    </w:lvl>
    <w:lvl w:ilvl="5" w:tplc="279A8278">
      <w:start w:val="1"/>
      <w:numFmt w:val="decimal"/>
      <w:lvlText w:val="%6."/>
      <w:lvlJc w:val="left"/>
      <w:pPr>
        <w:tabs>
          <w:tab w:val="num" w:pos="4320"/>
        </w:tabs>
        <w:ind w:left="4320" w:hanging="360"/>
      </w:pPr>
    </w:lvl>
    <w:lvl w:ilvl="6" w:tplc="B4F8209A">
      <w:start w:val="1"/>
      <w:numFmt w:val="decimal"/>
      <w:lvlText w:val="%7."/>
      <w:lvlJc w:val="left"/>
      <w:pPr>
        <w:tabs>
          <w:tab w:val="num" w:pos="5040"/>
        </w:tabs>
        <w:ind w:left="5040" w:hanging="360"/>
      </w:pPr>
    </w:lvl>
    <w:lvl w:ilvl="7" w:tplc="142A0604">
      <w:start w:val="1"/>
      <w:numFmt w:val="decimal"/>
      <w:lvlText w:val="%8."/>
      <w:lvlJc w:val="left"/>
      <w:pPr>
        <w:tabs>
          <w:tab w:val="num" w:pos="5760"/>
        </w:tabs>
        <w:ind w:left="5760" w:hanging="360"/>
      </w:pPr>
    </w:lvl>
    <w:lvl w:ilvl="8" w:tplc="0C5470FA">
      <w:start w:val="1"/>
      <w:numFmt w:val="decimal"/>
      <w:lvlText w:val="%9."/>
      <w:lvlJc w:val="left"/>
      <w:pPr>
        <w:tabs>
          <w:tab w:val="num" w:pos="6480"/>
        </w:tabs>
        <w:ind w:left="6480" w:hanging="360"/>
      </w:pPr>
    </w:lvl>
  </w:abstractNum>
  <w:abstractNum w:abstractNumId="3" w15:restartNumberingAfterBreak="0">
    <w:nsid w:val="00000004"/>
    <w:multiLevelType w:val="singleLevel"/>
    <w:tmpl w:val="07664886"/>
    <w:lvl w:ilvl="0">
      <w:start w:val="1"/>
      <w:numFmt w:val="lowerLetter"/>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4" w15:restartNumberingAfterBreak="0">
    <w:nsid w:val="00000005"/>
    <w:multiLevelType w:val="hybridMultilevel"/>
    <w:tmpl w:val="F22C0ECA"/>
    <w:lvl w:ilvl="0" w:tplc="C7C2EBF8">
      <w:start w:val="1"/>
      <w:numFmt w:val="lowerLetter"/>
      <w:lvlText w:val="(%1)"/>
      <w:lvlJc w:val="left"/>
      <w:pPr>
        <w:ind w:left="360" w:hanging="360"/>
      </w:pPr>
      <w:rPr>
        <w:rFonts w:ascii="Arial" w:eastAsia="Calibri" w:hAnsi="Arial" w:cs="Arial"/>
      </w:rPr>
    </w:lvl>
    <w:lvl w:ilvl="1" w:tplc="18C8FEA6" w:tentative="1">
      <w:start w:val="1"/>
      <w:numFmt w:val="lowerLetter"/>
      <w:lvlText w:val="%2."/>
      <w:lvlJc w:val="left"/>
      <w:pPr>
        <w:ind w:left="1080" w:hanging="360"/>
      </w:pPr>
    </w:lvl>
    <w:lvl w:ilvl="2" w:tplc="E95AD26C" w:tentative="1">
      <w:start w:val="1"/>
      <w:numFmt w:val="lowerRoman"/>
      <w:lvlText w:val="%3."/>
      <w:lvlJc w:val="right"/>
      <w:pPr>
        <w:ind w:left="1800" w:hanging="180"/>
      </w:pPr>
    </w:lvl>
    <w:lvl w:ilvl="3" w:tplc="FFB6989E" w:tentative="1">
      <w:start w:val="1"/>
      <w:numFmt w:val="decimal"/>
      <w:lvlText w:val="%4."/>
      <w:lvlJc w:val="left"/>
      <w:pPr>
        <w:ind w:left="2520" w:hanging="360"/>
      </w:pPr>
    </w:lvl>
    <w:lvl w:ilvl="4" w:tplc="82742CDC" w:tentative="1">
      <w:start w:val="1"/>
      <w:numFmt w:val="lowerLetter"/>
      <w:lvlText w:val="%5."/>
      <w:lvlJc w:val="left"/>
      <w:pPr>
        <w:ind w:left="3240" w:hanging="360"/>
      </w:pPr>
    </w:lvl>
    <w:lvl w:ilvl="5" w:tplc="49548862" w:tentative="1">
      <w:start w:val="1"/>
      <w:numFmt w:val="lowerRoman"/>
      <w:lvlText w:val="%6."/>
      <w:lvlJc w:val="right"/>
      <w:pPr>
        <w:ind w:left="3960" w:hanging="180"/>
      </w:pPr>
    </w:lvl>
    <w:lvl w:ilvl="6" w:tplc="9F9A537E" w:tentative="1">
      <w:start w:val="1"/>
      <w:numFmt w:val="decimal"/>
      <w:lvlText w:val="%7."/>
      <w:lvlJc w:val="left"/>
      <w:pPr>
        <w:ind w:left="4680" w:hanging="360"/>
      </w:pPr>
    </w:lvl>
    <w:lvl w:ilvl="7" w:tplc="8564C4C4" w:tentative="1">
      <w:start w:val="1"/>
      <w:numFmt w:val="lowerLetter"/>
      <w:lvlText w:val="%8."/>
      <w:lvlJc w:val="left"/>
      <w:pPr>
        <w:ind w:left="5400" w:hanging="360"/>
      </w:pPr>
    </w:lvl>
    <w:lvl w:ilvl="8" w:tplc="40EE376C" w:tentative="1">
      <w:start w:val="1"/>
      <w:numFmt w:val="lowerRoman"/>
      <w:lvlText w:val="%9."/>
      <w:lvlJc w:val="right"/>
      <w:pPr>
        <w:ind w:left="6120" w:hanging="180"/>
      </w:pPr>
    </w:lvl>
  </w:abstractNum>
  <w:abstractNum w:abstractNumId="5" w15:restartNumberingAfterBreak="0">
    <w:nsid w:val="00000006"/>
    <w:multiLevelType w:val="hybridMultilevel"/>
    <w:tmpl w:val="AA18EF34"/>
    <w:lvl w:ilvl="0" w:tplc="DD803366">
      <w:start w:val="1"/>
      <w:numFmt w:val="bullet"/>
      <w:lvlText w:val=""/>
      <w:lvlJc w:val="left"/>
      <w:pPr>
        <w:ind w:left="720" w:hanging="360"/>
      </w:pPr>
      <w:rPr>
        <w:rFonts w:ascii="Symbol" w:hAnsi="Symbol" w:hint="default"/>
        <w:color w:val="auto"/>
      </w:rPr>
    </w:lvl>
    <w:lvl w:ilvl="1" w:tplc="3F483464">
      <w:start w:val="1"/>
      <w:numFmt w:val="bullet"/>
      <w:lvlText w:val="o"/>
      <w:lvlJc w:val="left"/>
      <w:pPr>
        <w:ind w:left="1440" w:hanging="360"/>
      </w:pPr>
      <w:rPr>
        <w:rFonts w:ascii="Courier New" w:hAnsi="Courier New" w:cs="Courier New" w:hint="default"/>
      </w:rPr>
    </w:lvl>
    <w:lvl w:ilvl="2" w:tplc="2E36163E">
      <w:start w:val="1"/>
      <w:numFmt w:val="bullet"/>
      <w:lvlText w:val=""/>
      <w:lvlJc w:val="left"/>
      <w:pPr>
        <w:ind w:left="2160" w:hanging="360"/>
      </w:pPr>
      <w:rPr>
        <w:rFonts w:ascii="Wingdings" w:hAnsi="Wingdings" w:hint="default"/>
      </w:rPr>
    </w:lvl>
    <w:lvl w:ilvl="3" w:tplc="CC985E48">
      <w:start w:val="1"/>
      <w:numFmt w:val="bullet"/>
      <w:lvlText w:val=""/>
      <w:lvlJc w:val="left"/>
      <w:pPr>
        <w:ind w:left="2880" w:hanging="360"/>
      </w:pPr>
      <w:rPr>
        <w:rFonts w:ascii="Symbol" w:hAnsi="Symbol" w:hint="default"/>
      </w:rPr>
    </w:lvl>
    <w:lvl w:ilvl="4" w:tplc="7CCE8EA8">
      <w:start w:val="1"/>
      <w:numFmt w:val="bullet"/>
      <w:lvlText w:val="o"/>
      <w:lvlJc w:val="left"/>
      <w:pPr>
        <w:ind w:left="3600" w:hanging="360"/>
      </w:pPr>
      <w:rPr>
        <w:rFonts w:ascii="Courier New" w:hAnsi="Courier New" w:cs="Courier New" w:hint="default"/>
      </w:rPr>
    </w:lvl>
    <w:lvl w:ilvl="5" w:tplc="37ECEAAA">
      <w:start w:val="1"/>
      <w:numFmt w:val="bullet"/>
      <w:lvlText w:val=""/>
      <w:lvlJc w:val="left"/>
      <w:pPr>
        <w:ind w:left="4320" w:hanging="360"/>
      </w:pPr>
      <w:rPr>
        <w:rFonts w:ascii="Wingdings" w:hAnsi="Wingdings" w:hint="default"/>
      </w:rPr>
    </w:lvl>
    <w:lvl w:ilvl="6" w:tplc="3604B3D2">
      <w:start w:val="1"/>
      <w:numFmt w:val="bullet"/>
      <w:lvlText w:val=""/>
      <w:lvlJc w:val="left"/>
      <w:pPr>
        <w:ind w:left="5040" w:hanging="360"/>
      </w:pPr>
      <w:rPr>
        <w:rFonts w:ascii="Symbol" w:hAnsi="Symbol" w:hint="default"/>
      </w:rPr>
    </w:lvl>
    <w:lvl w:ilvl="7" w:tplc="F642024C">
      <w:start w:val="1"/>
      <w:numFmt w:val="bullet"/>
      <w:lvlText w:val="o"/>
      <w:lvlJc w:val="left"/>
      <w:pPr>
        <w:ind w:left="5760" w:hanging="360"/>
      </w:pPr>
      <w:rPr>
        <w:rFonts w:ascii="Courier New" w:hAnsi="Courier New" w:cs="Courier New" w:hint="default"/>
      </w:rPr>
    </w:lvl>
    <w:lvl w:ilvl="8" w:tplc="756C1032">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753AC1FE"/>
    <w:name w:val="StandardBulletedList_"/>
    <w:lvl w:ilvl="0">
      <w:start w:val="1"/>
      <w:numFmt w:val="bullet"/>
      <w:pStyle w:val="Bullet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00000008"/>
    <w:multiLevelType w:val="hybridMultilevel"/>
    <w:tmpl w:val="716EEAF2"/>
    <w:lvl w:ilvl="0" w:tplc="C0EA59E4">
      <w:start w:val="1"/>
      <w:numFmt w:val="lowerLetter"/>
      <w:lvlText w:val="(%1)"/>
      <w:lvlJc w:val="left"/>
      <w:pPr>
        <w:ind w:left="363" w:hanging="360"/>
      </w:pPr>
      <w:rPr>
        <w:rFonts w:hint="default"/>
      </w:rPr>
    </w:lvl>
    <w:lvl w:ilvl="1" w:tplc="D6448D72" w:tentative="1">
      <w:start w:val="1"/>
      <w:numFmt w:val="lowerLetter"/>
      <w:lvlText w:val="%2."/>
      <w:lvlJc w:val="left"/>
      <w:pPr>
        <w:ind w:left="1083" w:hanging="360"/>
      </w:pPr>
    </w:lvl>
    <w:lvl w:ilvl="2" w:tplc="B3A2F2EC" w:tentative="1">
      <w:start w:val="1"/>
      <w:numFmt w:val="lowerRoman"/>
      <w:lvlText w:val="%3."/>
      <w:lvlJc w:val="right"/>
      <w:pPr>
        <w:ind w:left="1803" w:hanging="180"/>
      </w:pPr>
    </w:lvl>
    <w:lvl w:ilvl="3" w:tplc="FB8CC93E" w:tentative="1">
      <w:start w:val="1"/>
      <w:numFmt w:val="decimal"/>
      <w:lvlText w:val="%4."/>
      <w:lvlJc w:val="left"/>
      <w:pPr>
        <w:ind w:left="2523" w:hanging="360"/>
      </w:pPr>
    </w:lvl>
    <w:lvl w:ilvl="4" w:tplc="D2A6DC7E" w:tentative="1">
      <w:start w:val="1"/>
      <w:numFmt w:val="lowerLetter"/>
      <w:lvlText w:val="%5."/>
      <w:lvlJc w:val="left"/>
      <w:pPr>
        <w:ind w:left="3243" w:hanging="360"/>
      </w:pPr>
    </w:lvl>
    <w:lvl w:ilvl="5" w:tplc="4F54E3DE" w:tentative="1">
      <w:start w:val="1"/>
      <w:numFmt w:val="lowerRoman"/>
      <w:lvlText w:val="%6."/>
      <w:lvlJc w:val="right"/>
      <w:pPr>
        <w:ind w:left="3963" w:hanging="180"/>
      </w:pPr>
    </w:lvl>
    <w:lvl w:ilvl="6" w:tplc="4D702428" w:tentative="1">
      <w:start w:val="1"/>
      <w:numFmt w:val="decimal"/>
      <w:lvlText w:val="%7."/>
      <w:lvlJc w:val="left"/>
      <w:pPr>
        <w:ind w:left="4683" w:hanging="360"/>
      </w:pPr>
    </w:lvl>
    <w:lvl w:ilvl="7" w:tplc="923819D2" w:tentative="1">
      <w:start w:val="1"/>
      <w:numFmt w:val="lowerLetter"/>
      <w:lvlText w:val="%8."/>
      <w:lvlJc w:val="left"/>
      <w:pPr>
        <w:ind w:left="5403" w:hanging="360"/>
      </w:pPr>
    </w:lvl>
    <w:lvl w:ilvl="8" w:tplc="0C14D46A" w:tentative="1">
      <w:start w:val="1"/>
      <w:numFmt w:val="lowerRoman"/>
      <w:lvlText w:val="%9."/>
      <w:lvlJc w:val="right"/>
      <w:pPr>
        <w:ind w:left="6123" w:hanging="180"/>
      </w:pPr>
    </w:lvl>
  </w:abstractNum>
  <w:abstractNum w:abstractNumId="8" w15:restartNumberingAfterBreak="0">
    <w:nsid w:val="00000009"/>
    <w:multiLevelType w:val="hybridMultilevel"/>
    <w:tmpl w:val="06AAEF9E"/>
    <w:lvl w:ilvl="0" w:tplc="898C4458">
      <w:start w:val="1"/>
      <w:numFmt w:val="bullet"/>
      <w:lvlText w:val=""/>
      <w:lvlJc w:val="left"/>
      <w:pPr>
        <w:ind w:left="360" w:hanging="360"/>
      </w:pPr>
      <w:rPr>
        <w:rFonts w:ascii="Symbol" w:hAnsi="Symbol" w:hint="default"/>
      </w:rPr>
    </w:lvl>
    <w:lvl w:ilvl="1" w:tplc="771CF854" w:tentative="1">
      <w:start w:val="1"/>
      <w:numFmt w:val="bullet"/>
      <w:lvlText w:val="o"/>
      <w:lvlJc w:val="left"/>
      <w:pPr>
        <w:ind w:left="1080" w:hanging="360"/>
      </w:pPr>
      <w:rPr>
        <w:rFonts w:ascii="Courier New" w:hAnsi="Courier New" w:cs="Courier New" w:hint="default"/>
      </w:rPr>
    </w:lvl>
    <w:lvl w:ilvl="2" w:tplc="79ECB656" w:tentative="1">
      <w:start w:val="1"/>
      <w:numFmt w:val="bullet"/>
      <w:lvlText w:val=""/>
      <w:lvlJc w:val="left"/>
      <w:pPr>
        <w:ind w:left="1800" w:hanging="360"/>
      </w:pPr>
      <w:rPr>
        <w:rFonts w:ascii="Wingdings" w:hAnsi="Wingdings" w:hint="default"/>
      </w:rPr>
    </w:lvl>
    <w:lvl w:ilvl="3" w:tplc="8196C6D2" w:tentative="1">
      <w:start w:val="1"/>
      <w:numFmt w:val="bullet"/>
      <w:lvlText w:val=""/>
      <w:lvlJc w:val="left"/>
      <w:pPr>
        <w:ind w:left="2520" w:hanging="360"/>
      </w:pPr>
      <w:rPr>
        <w:rFonts w:ascii="Symbol" w:hAnsi="Symbol" w:hint="default"/>
      </w:rPr>
    </w:lvl>
    <w:lvl w:ilvl="4" w:tplc="DB107A7C" w:tentative="1">
      <w:start w:val="1"/>
      <w:numFmt w:val="bullet"/>
      <w:lvlText w:val="o"/>
      <w:lvlJc w:val="left"/>
      <w:pPr>
        <w:ind w:left="3240" w:hanging="360"/>
      </w:pPr>
      <w:rPr>
        <w:rFonts w:ascii="Courier New" w:hAnsi="Courier New" w:cs="Courier New" w:hint="default"/>
      </w:rPr>
    </w:lvl>
    <w:lvl w:ilvl="5" w:tplc="7E12E212" w:tentative="1">
      <w:start w:val="1"/>
      <w:numFmt w:val="bullet"/>
      <w:lvlText w:val=""/>
      <w:lvlJc w:val="left"/>
      <w:pPr>
        <w:ind w:left="3960" w:hanging="360"/>
      </w:pPr>
      <w:rPr>
        <w:rFonts w:ascii="Wingdings" w:hAnsi="Wingdings" w:hint="default"/>
      </w:rPr>
    </w:lvl>
    <w:lvl w:ilvl="6" w:tplc="8980748C" w:tentative="1">
      <w:start w:val="1"/>
      <w:numFmt w:val="bullet"/>
      <w:lvlText w:val=""/>
      <w:lvlJc w:val="left"/>
      <w:pPr>
        <w:ind w:left="4680" w:hanging="360"/>
      </w:pPr>
      <w:rPr>
        <w:rFonts w:ascii="Symbol" w:hAnsi="Symbol" w:hint="default"/>
      </w:rPr>
    </w:lvl>
    <w:lvl w:ilvl="7" w:tplc="7ED8C99E" w:tentative="1">
      <w:start w:val="1"/>
      <w:numFmt w:val="bullet"/>
      <w:lvlText w:val="o"/>
      <w:lvlJc w:val="left"/>
      <w:pPr>
        <w:ind w:left="5400" w:hanging="360"/>
      </w:pPr>
      <w:rPr>
        <w:rFonts w:ascii="Courier New" w:hAnsi="Courier New" w:cs="Courier New" w:hint="default"/>
      </w:rPr>
    </w:lvl>
    <w:lvl w:ilvl="8" w:tplc="2FC2923A" w:tentative="1">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D18EC3CA"/>
    <w:lvl w:ilvl="0" w:tplc="82E05D1C">
      <w:start w:val="1"/>
      <w:numFmt w:val="lowerLetter"/>
      <w:lvlText w:val="(%1)"/>
      <w:lvlJc w:val="left"/>
      <w:pPr>
        <w:ind w:left="360" w:hanging="360"/>
      </w:pPr>
      <w:rPr>
        <w:rFonts w:hint="default"/>
      </w:rPr>
    </w:lvl>
    <w:lvl w:ilvl="1" w:tplc="79787674" w:tentative="1">
      <w:start w:val="1"/>
      <w:numFmt w:val="lowerLetter"/>
      <w:lvlText w:val="%2."/>
      <w:lvlJc w:val="left"/>
      <w:pPr>
        <w:ind w:left="1080" w:hanging="360"/>
      </w:pPr>
    </w:lvl>
    <w:lvl w:ilvl="2" w:tplc="B1606072" w:tentative="1">
      <w:start w:val="1"/>
      <w:numFmt w:val="lowerRoman"/>
      <w:lvlText w:val="%3."/>
      <w:lvlJc w:val="right"/>
      <w:pPr>
        <w:ind w:left="1800" w:hanging="180"/>
      </w:pPr>
    </w:lvl>
    <w:lvl w:ilvl="3" w:tplc="4C107F1C" w:tentative="1">
      <w:start w:val="1"/>
      <w:numFmt w:val="decimal"/>
      <w:lvlText w:val="%4."/>
      <w:lvlJc w:val="left"/>
      <w:pPr>
        <w:ind w:left="2520" w:hanging="360"/>
      </w:pPr>
    </w:lvl>
    <w:lvl w:ilvl="4" w:tplc="CF86F726" w:tentative="1">
      <w:start w:val="1"/>
      <w:numFmt w:val="lowerLetter"/>
      <w:lvlText w:val="%5."/>
      <w:lvlJc w:val="left"/>
      <w:pPr>
        <w:ind w:left="3240" w:hanging="360"/>
      </w:pPr>
    </w:lvl>
    <w:lvl w:ilvl="5" w:tplc="2648FA00" w:tentative="1">
      <w:start w:val="1"/>
      <w:numFmt w:val="lowerRoman"/>
      <w:lvlText w:val="%6."/>
      <w:lvlJc w:val="right"/>
      <w:pPr>
        <w:ind w:left="3960" w:hanging="180"/>
      </w:pPr>
    </w:lvl>
    <w:lvl w:ilvl="6" w:tplc="61987400" w:tentative="1">
      <w:start w:val="1"/>
      <w:numFmt w:val="decimal"/>
      <w:lvlText w:val="%7."/>
      <w:lvlJc w:val="left"/>
      <w:pPr>
        <w:ind w:left="4680" w:hanging="360"/>
      </w:pPr>
    </w:lvl>
    <w:lvl w:ilvl="7" w:tplc="8D14B6AE" w:tentative="1">
      <w:start w:val="1"/>
      <w:numFmt w:val="lowerLetter"/>
      <w:lvlText w:val="%8."/>
      <w:lvlJc w:val="left"/>
      <w:pPr>
        <w:ind w:left="5400" w:hanging="360"/>
      </w:pPr>
    </w:lvl>
    <w:lvl w:ilvl="8" w:tplc="B362536A" w:tentative="1">
      <w:start w:val="1"/>
      <w:numFmt w:val="lowerRoman"/>
      <w:lvlText w:val="%9."/>
      <w:lvlJc w:val="right"/>
      <w:pPr>
        <w:ind w:left="6120" w:hanging="180"/>
      </w:pPr>
    </w:lvl>
  </w:abstractNum>
  <w:abstractNum w:abstractNumId="10" w15:restartNumberingAfterBreak="0">
    <w:nsid w:val="0000000B"/>
    <w:multiLevelType w:val="multilevel"/>
    <w:tmpl w:val="0DFE1A6A"/>
    <w:name w:val="TableTextBullet"/>
    <w:lvl w:ilvl="0">
      <w:start w:val="1"/>
      <w:numFmt w:val="bullet"/>
      <w:pStyle w:val="TableTextBullet"/>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15:restartNumberingAfterBreak="0">
    <w:nsid w:val="0000000C"/>
    <w:multiLevelType w:val="multilevel"/>
    <w:tmpl w:val="4A2AC436"/>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0000000D"/>
    <w:multiLevelType w:val="hybridMultilevel"/>
    <w:tmpl w:val="D18EC3CA"/>
    <w:lvl w:ilvl="0" w:tplc="46BE3B60">
      <w:start w:val="1"/>
      <w:numFmt w:val="lowerLetter"/>
      <w:lvlText w:val="(%1)"/>
      <w:lvlJc w:val="left"/>
      <w:pPr>
        <w:ind w:left="360" w:hanging="360"/>
      </w:pPr>
    </w:lvl>
    <w:lvl w:ilvl="1" w:tplc="5476A948">
      <w:start w:val="1"/>
      <w:numFmt w:val="lowerLetter"/>
      <w:lvlText w:val="%2."/>
      <w:lvlJc w:val="left"/>
      <w:pPr>
        <w:ind w:left="1080" w:hanging="360"/>
      </w:pPr>
    </w:lvl>
    <w:lvl w:ilvl="2" w:tplc="C8BEDBF2">
      <w:start w:val="1"/>
      <w:numFmt w:val="lowerRoman"/>
      <w:lvlText w:val="%3."/>
      <w:lvlJc w:val="right"/>
      <w:pPr>
        <w:ind w:left="1800" w:hanging="180"/>
      </w:pPr>
    </w:lvl>
    <w:lvl w:ilvl="3" w:tplc="63341990">
      <w:start w:val="1"/>
      <w:numFmt w:val="decimal"/>
      <w:lvlText w:val="%4."/>
      <w:lvlJc w:val="left"/>
      <w:pPr>
        <w:ind w:left="2520" w:hanging="360"/>
      </w:pPr>
    </w:lvl>
    <w:lvl w:ilvl="4" w:tplc="3348DD80">
      <w:start w:val="1"/>
      <w:numFmt w:val="lowerLetter"/>
      <w:lvlText w:val="%5."/>
      <w:lvlJc w:val="left"/>
      <w:pPr>
        <w:ind w:left="3240" w:hanging="360"/>
      </w:pPr>
    </w:lvl>
    <w:lvl w:ilvl="5" w:tplc="32EE5F0A">
      <w:start w:val="1"/>
      <w:numFmt w:val="lowerRoman"/>
      <w:lvlText w:val="%6."/>
      <w:lvlJc w:val="right"/>
      <w:pPr>
        <w:ind w:left="3960" w:hanging="180"/>
      </w:pPr>
    </w:lvl>
    <w:lvl w:ilvl="6" w:tplc="98BCD526">
      <w:start w:val="1"/>
      <w:numFmt w:val="decimal"/>
      <w:lvlText w:val="%7."/>
      <w:lvlJc w:val="left"/>
      <w:pPr>
        <w:ind w:left="4680" w:hanging="360"/>
      </w:pPr>
    </w:lvl>
    <w:lvl w:ilvl="7" w:tplc="B336A068">
      <w:start w:val="1"/>
      <w:numFmt w:val="lowerLetter"/>
      <w:lvlText w:val="%8."/>
      <w:lvlJc w:val="left"/>
      <w:pPr>
        <w:ind w:left="5400" w:hanging="360"/>
      </w:pPr>
    </w:lvl>
    <w:lvl w:ilvl="8" w:tplc="4566E8DE">
      <w:start w:val="1"/>
      <w:numFmt w:val="lowerRoman"/>
      <w:lvlText w:val="%9."/>
      <w:lvlJc w:val="right"/>
      <w:pPr>
        <w:ind w:left="6120" w:hanging="180"/>
      </w:pPr>
    </w:lvl>
  </w:abstractNum>
  <w:abstractNum w:abstractNumId="13" w15:restartNumberingAfterBreak="0">
    <w:nsid w:val="0000000E"/>
    <w:multiLevelType w:val="hybridMultilevel"/>
    <w:tmpl w:val="D18EC3CA"/>
    <w:lvl w:ilvl="0" w:tplc="6CEE4610">
      <w:start w:val="1"/>
      <w:numFmt w:val="lowerLetter"/>
      <w:lvlText w:val="(%1)"/>
      <w:lvlJc w:val="left"/>
      <w:pPr>
        <w:ind w:left="360" w:hanging="360"/>
      </w:pPr>
    </w:lvl>
    <w:lvl w:ilvl="1" w:tplc="3350DC40">
      <w:start w:val="1"/>
      <w:numFmt w:val="lowerLetter"/>
      <w:lvlText w:val="%2."/>
      <w:lvlJc w:val="left"/>
      <w:pPr>
        <w:ind w:left="1080" w:hanging="360"/>
      </w:pPr>
    </w:lvl>
    <w:lvl w:ilvl="2" w:tplc="399A5BE2">
      <w:start w:val="1"/>
      <w:numFmt w:val="lowerRoman"/>
      <w:lvlText w:val="%3."/>
      <w:lvlJc w:val="right"/>
      <w:pPr>
        <w:ind w:left="1800" w:hanging="180"/>
      </w:pPr>
    </w:lvl>
    <w:lvl w:ilvl="3" w:tplc="80189D22">
      <w:start w:val="1"/>
      <w:numFmt w:val="decimal"/>
      <w:lvlText w:val="%4."/>
      <w:lvlJc w:val="left"/>
      <w:pPr>
        <w:ind w:left="2520" w:hanging="360"/>
      </w:pPr>
    </w:lvl>
    <w:lvl w:ilvl="4" w:tplc="9BDE1262">
      <w:start w:val="1"/>
      <w:numFmt w:val="lowerLetter"/>
      <w:lvlText w:val="%5."/>
      <w:lvlJc w:val="left"/>
      <w:pPr>
        <w:ind w:left="3240" w:hanging="360"/>
      </w:pPr>
    </w:lvl>
    <w:lvl w:ilvl="5" w:tplc="87B4AD22">
      <w:start w:val="1"/>
      <w:numFmt w:val="lowerRoman"/>
      <w:lvlText w:val="%6."/>
      <w:lvlJc w:val="right"/>
      <w:pPr>
        <w:ind w:left="3960" w:hanging="180"/>
      </w:pPr>
    </w:lvl>
    <w:lvl w:ilvl="6" w:tplc="92F405A0">
      <w:start w:val="1"/>
      <w:numFmt w:val="decimal"/>
      <w:lvlText w:val="%7."/>
      <w:lvlJc w:val="left"/>
      <w:pPr>
        <w:ind w:left="4680" w:hanging="360"/>
      </w:pPr>
    </w:lvl>
    <w:lvl w:ilvl="7" w:tplc="091A9434">
      <w:start w:val="1"/>
      <w:numFmt w:val="lowerLetter"/>
      <w:lvlText w:val="%8."/>
      <w:lvlJc w:val="left"/>
      <w:pPr>
        <w:ind w:left="5400" w:hanging="360"/>
      </w:pPr>
    </w:lvl>
    <w:lvl w:ilvl="8" w:tplc="0042340A">
      <w:start w:val="1"/>
      <w:numFmt w:val="lowerRoman"/>
      <w:lvlText w:val="%9."/>
      <w:lvlJc w:val="right"/>
      <w:pPr>
        <w:ind w:left="6120" w:hanging="180"/>
      </w:pPr>
    </w:lvl>
  </w:abstractNum>
  <w:abstractNum w:abstractNumId="14" w15:restartNumberingAfterBreak="0">
    <w:nsid w:val="0000000F"/>
    <w:multiLevelType w:val="hybridMultilevel"/>
    <w:tmpl w:val="8ADA7074"/>
    <w:lvl w:ilvl="0" w:tplc="E7346410">
      <w:start w:val="1"/>
      <w:numFmt w:val="bullet"/>
      <w:lvlText w:val=""/>
      <w:lvlJc w:val="left"/>
      <w:pPr>
        <w:ind w:left="720" w:hanging="360"/>
      </w:pPr>
      <w:rPr>
        <w:rFonts w:ascii="Symbol" w:hAnsi="Symbol" w:hint="default"/>
        <w:b w:val="0"/>
      </w:rPr>
    </w:lvl>
    <w:lvl w:ilvl="1" w:tplc="3F3AF10E">
      <w:start w:val="1"/>
      <w:numFmt w:val="bullet"/>
      <w:lvlText w:val="o"/>
      <w:lvlJc w:val="left"/>
      <w:pPr>
        <w:ind w:left="1440" w:hanging="360"/>
      </w:pPr>
      <w:rPr>
        <w:rFonts w:ascii="Courier New" w:hAnsi="Courier New" w:cs="Courier New" w:hint="default"/>
      </w:rPr>
    </w:lvl>
    <w:lvl w:ilvl="2" w:tplc="4A2CD54A">
      <w:start w:val="1"/>
      <w:numFmt w:val="bullet"/>
      <w:lvlText w:val=""/>
      <w:lvlJc w:val="left"/>
      <w:pPr>
        <w:ind w:left="2160" w:hanging="360"/>
      </w:pPr>
      <w:rPr>
        <w:rFonts w:ascii="Wingdings" w:hAnsi="Wingdings" w:hint="default"/>
      </w:rPr>
    </w:lvl>
    <w:lvl w:ilvl="3" w:tplc="F7F28272">
      <w:start w:val="1"/>
      <w:numFmt w:val="bullet"/>
      <w:lvlText w:val=""/>
      <w:lvlJc w:val="left"/>
      <w:pPr>
        <w:ind w:left="2880" w:hanging="360"/>
      </w:pPr>
      <w:rPr>
        <w:rFonts w:ascii="Symbol" w:hAnsi="Symbol" w:hint="default"/>
      </w:rPr>
    </w:lvl>
    <w:lvl w:ilvl="4" w:tplc="BEECE52C">
      <w:start w:val="1"/>
      <w:numFmt w:val="bullet"/>
      <w:lvlText w:val="o"/>
      <w:lvlJc w:val="left"/>
      <w:pPr>
        <w:ind w:left="3600" w:hanging="360"/>
      </w:pPr>
      <w:rPr>
        <w:rFonts w:ascii="Courier New" w:hAnsi="Courier New" w:cs="Courier New" w:hint="default"/>
      </w:rPr>
    </w:lvl>
    <w:lvl w:ilvl="5" w:tplc="89840456">
      <w:start w:val="1"/>
      <w:numFmt w:val="bullet"/>
      <w:lvlText w:val=""/>
      <w:lvlJc w:val="left"/>
      <w:pPr>
        <w:ind w:left="4320" w:hanging="360"/>
      </w:pPr>
      <w:rPr>
        <w:rFonts w:ascii="Wingdings" w:hAnsi="Wingdings" w:hint="default"/>
      </w:rPr>
    </w:lvl>
    <w:lvl w:ilvl="6" w:tplc="B270FE0E">
      <w:start w:val="1"/>
      <w:numFmt w:val="bullet"/>
      <w:lvlText w:val=""/>
      <w:lvlJc w:val="left"/>
      <w:pPr>
        <w:ind w:left="5040" w:hanging="360"/>
      </w:pPr>
      <w:rPr>
        <w:rFonts w:ascii="Symbol" w:hAnsi="Symbol" w:hint="default"/>
      </w:rPr>
    </w:lvl>
    <w:lvl w:ilvl="7" w:tplc="E54428AC">
      <w:start w:val="1"/>
      <w:numFmt w:val="bullet"/>
      <w:lvlText w:val="o"/>
      <w:lvlJc w:val="left"/>
      <w:pPr>
        <w:ind w:left="5760" w:hanging="360"/>
      </w:pPr>
      <w:rPr>
        <w:rFonts w:ascii="Courier New" w:hAnsi="Courier New" w:cs="Courier New" w:hint="default"/>
      </w:rPr>
    </w:lvl>
    <w:lvl w:ilvl="8" w:tplc="B69E7CBC">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D18EC3CA"/>
    <w:lvl w:ilvl="0" w:tplc="DB68B200">
      <w:start w:val="1"/>
      <w:numFmt w:val="lowerLetter"/>
      <w:lvlText w:val="(%1)"/>
      <w:lvlJc w:val="left"/>
      <w:pPr>
        <w:ind w:left="360" w:hanging="360"/>
      </w:pPr>
    </w:lvl>
    <w:lvl w:ilvl="1" w:tplc="275C4264">
      <w:start w:val="1"/>
      <w:numFmt w:val="lowerLetter"/>
      <w:lvlText w:val="%2."/>
      <w:lvlJc w:val="left"/>
      <w:pPr>
        <w:ind w:left="1080" w:hanging="360"/>
      </w:pPr>
    </w:lvl>
    <w:lvl w:ilvl="2" w:tplc="41584468">
      <w:start w:val="1"/>
      <w:numFmt w:val="lowerRoman"/>
      <w:lvlText w:val="%3."/>
      <w:lvlJc w:val="right"/>
      <w:pPr>
        <w:ind w:left="1800" w:hanging="180"/>
      </w:pPr>
    </w:lvl>
    <w:lvl w:ilvl="3" w:tplc="9ED8375E">
      <w:start w:val="1"/>
      <w:numFmt w:val="decimal"/>
      <w:lvlText w:val="%4."/>
      <w:lvlJc w:val="left"/>
      <w:pPr>
        <w:ind w:left="2520" w:hanging="360"/>
      </w:pPr>
    </w:lvl>
    <w:lvl w:ilvl="4" w:tplc="77405230">
      <w:start w:val="1"/>
      <w:numFmt w:val="lowerLetter"/>
      <w:lvlText w:val="%5."/>
      <w:lvlJc w:val="left"/>
      <w:pPr>
        <w:ind w:left="3240" w:hanging="360"/>
      </w:pPr>
    </w:lvl>
    <w:lvl w:ilvl="5" w:tplc="6636A262">
      <w:start w:val="1"/>
      <w:numFmt w:val="lowerRoman"/>
      <w:lvlText w:val="%6."/>
      <w:lvlJc w:val="right"/>
      <w:pPr>
        <w:ind w:left="3960" w:hanging="180"/>
      </w:pPr>
    </w:lvl>
    <w:lvl w:ilvl="6" w:tplc="2840692C">
      <w:start w:val="1"/>
      <w:numFmt w:val="decimal"/>
      <w:lvlText w:val="%7."/>
      <w:lvlJc w:val="left"/>
      <w:pPr>
        <w:ind w:left="4680" w:hanging="360"/>
      </w:pPr>
    </w:lvl>
    <w:lvl w:ilvl="7" w:tplc="24C4F78E">
      <w:start w:val="1"/>
      <w:numFmt w:val="lowerLetter"/>
      <w:lvlText w:val="%8."/>
      <w:lvlJc w:val="left"/>
      <w:pPr>
        <w:ind w:left="5400" w:hanging="360"/>
      </w:pPr>
    </w:lvl>
    <w:lvl w:ilvl="8" w:tplc="BECE734A">
      <w:start w:val="1"/>
      <w:numFmt w:val="lowerRoman"/>
      <w:lvlText w:val="%9."/>
      <w:lvlJc w:val="right"/>
      <w:pPr>
        <w:ind w:left="6120" w:hanging="180"/>
      </w:pPr>
    </w:lvl>
  </w:abstractNum>
  <w:abstractNum w:abstractNumId="16" w15:restartNumberingAfterBreak="0">
    <w:nsid w:val="00000011"/>
    <w:multiLevelType w:val="hybridMultilevel"/>
    <w:tmpl w:val="622CBAF0"/>
    <w:lvl w:ilvl="0" w:tplc="532E9A44">
      <w:start w:val="1"/>
      <w:numFmt w:val="bullet"/>
      <w:lvlText w:val=""/>
      <w:lvlJc w:val="left"/>
      <w:pPr>
        <w:ind w:left="720" w:hanging="360"/>
      </w:pPr>
      <w:rPr>
        <w:rFonts w:ascii="Symbol" w:hAnsi="Symbol" w:hint="default"/>
      </w:rPr>
    </w:lvl>
    <w:lvl w:ilvl="1" w:tplc="A31290A8" w:tentative="1">
      <w:start w:val="1"/>
      <w:numFmt w:val="bullet"/>
      <w:lvlText w:val="o"/>
      <w:lvlJc w:val="left"/>
      <w:pPr>
        <w:ind w:left="1440" w:hanging="360"/>
      </w:pPr>
      <w:rPr>
        <w:rFonts w:ascii="Courier New" w:hAnsi="Courier New" w:cs="Courier New" w:hint="default"/>
      </w:rPr>
    </w:lvl>
    <w:lvl w:ilvl="2" w:tplc="E3C46DC6" w:tentative="1">
      <w:start w:val="1"/>
      <w:numFmt w:val="bullet"/>
      <w:lvlText w:val=""/>
      <w:lvlJc w:val="left"/>
      <w:pPr>
        <w:ind w:left="2160" w:hanging="360"/>
      </w:pPr>
      <w:rPr>
        <w:rFonts w:ascii="Wingdings" w:hAnsi="Wingdings" w:hint="default"/>
      </w:rPr>
    </w:lvl>
    <w:lvl w:ilvl="3" w:tplc="B29821BA" w:tentative="1">
      <w:start w:val="1"/>
      <w:numFmt w:val="bullet"/>
      <w:lvlText w:val=""/>
      <w:lvlJc w:val="left"/>
      <w:pPr>
        <w:ind w:left="2880" w:hanging="360"/>
      </w:pPr>
      <w:rPr>
        <w:rFonts w:ascii="Symbol" w:hAnsi="Symbol" w:hint="default"/>
      </w:rPr>
    </w:lvl>
    <w:lvl w:ilvl="4" w:tplc="526208B2" w:tentative="1">
      <w:start w:val="1"/>
      <w:numFmt w:val="bullet"/>
      <w:lvlText w:val="o"/>
      <w:lvlJc w:val="left"/>
      <w:pPr>
        <w:ind w:left="3600" w:hanging="360"/>
      </w:pPr>
      <w:rPr>
        <w:rFonts w:ascii="Courier New" w:hAnsi="Courier New" w:cs="Courier New" w:hint="default"/>
      </w:rPr>
    </w:lvl>
    <w:lvl w:ilvl="5" w:tplc="D3E6B238" w:tentative="1">
      <w:start w:val="1"/>
      <w:numFmt w:val="bullet"/>
      <w:lvlText w:val=""/>
      <w:lvlJc w:val="left"/>
      <w:pPr>
        <w:ind w:left="4320" w:hanging="360"/>
      </w:pPr>
      <w:rPr>
        <w:rFonts w:ascii="Wingdings" w:hAnsi="Wingdings" w:hint="default"/>
      </w:rPr>
    </w:lvl>
    <w:lvl w:ilvl="6" w:tplc="BCDA678C" w:tentative="1">
      <w:start w:val="1"/>
      <w:numFmt w:val="bullet"/>
      <w:lvlText w:val=""/>
      <w:lvlJc w:val="left"/>
      <w:pPr>
        <w:ind w:left="5040" w:hanging="360"/>
      </w:pPr>
      <w:rPr>
        <w:rFonts w:ascii="Symbol" w:hAnsi="Symbol" w:hint="default"/>
      </w:rPr>
    </w:lvl>
    <w:lvl w:ilvl="7" w:tplc="D6760E6E" w:tentative="1">
      <w:start w:val="1"/>
      <w:numFmt w:val="bullet"/>
      <w:lvlText w:val="o"/>
      <w:lvlJc w:val="left"/>
      <w:pPr>
        <w:ind w:left="5760" w:hanging="360"/>
      </w:pPr>
      <w:rPr>
        <w:rFonts w:ascii="Courier New" w:hAnsi="Courier New" w:cs="Courier New" w:hint="default"/>
      </w:rPr>
    </w:lvl>
    <w:lvl w:ilvl="8" w:tplc="D6D40CBE"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D18EC3CA"/>
    <w:lvl w:ilvl="0" w:tplc="D3CA83FE">
      <w:start w:val="1"/>
      <w:numFmt w:val="lowerLetter"/>
      <w:lvlText w:val="(%1)"/>
      <w:lvlJc w:val="left"/>
      <w:pPr>
        <w:ind w:left="360" w:hanging="360"/>
      </w:pPr>
    </w:lvl>
    <w:lvl w:ilvl="1" w:tplc="0CC6530E">
      <w:start w:val="1"/>
      <w:numFmt w:val="lowerLetter"/>
      <w:lvlText w:val="%2."/>
      <w:lvlJc w:val="left"/>
      <w:pPr>
        <w:ind w:left="1080" w:hanging="360"/>
      </w:pPr>
    </w:lvl>
    <w:lvl w:ilvl="2" w:tplc="9E906448">
      <w:start w:val="1"/>
      <w:numFmt w:val="lowerRoman"/>
      <w:lvlText w:val="%3."/>
      <w:lvlJc w:val="right"/>
      <w:pPr>
        <w:ind w:left="1800" w:hanging="180"/>
      </w:pPr>
    </w:lvl>
    <w:lvl w:ilvl="3" w:tplc="B4522C4E">
      <w:start w:val="1"/>
      <w:numFmt w:val="decimal"/>
      <w:lvlText w:val="%4."/>
      <w:lvlJc w:val="left"/>
      <w:pPr>
        <w:ind w:left="2520" w:hanging="360"/>
      </w:pPr>
    </w:lvl>
    <w:lvl w:ilvl="4" w:tplc="13F4CA62">
      <w:start w:val="1"/>
      <w:numFmt w:val="lowerLetter"/>
      <w:lvlText w:val="%5."/>
      <w:lvlJc w:val="left"/>
      <w:pPr>
        <w:ind w:left="3240" w:hanging="360"/>
      </w:pPr>
    </w:lvl>
    <w:lvl w:ilvl="5" w:tplc="89B0CE76">
      <w:start w:val="1"/>
      <w:numFmt w:val="lowerRoman"/>
      <w:lvlText w:val="%6."/>
      <w:lvlJc w:val="right"/>
      <w:pPr>
        <w:ind w:left="3960" w:hanging="180"/>
      </w:pPr>
    </w:lvl>
    <w:lvl w:ilvl="6" w:tplc="1BA00F3C">
      <w:start w:val="1"/>
      <w:numFmt w:val="decimal"/>
      <w:lvlText w:val="%7."/>
      <w:lvlJc w:val="left"/>
      <w:pPr>
        <w:ind w:left="4680" w:hanging="360"/>
      </w:pPr>
    </w:lvl>
    <w:lvl w:ilvl="7" w:tplc="F2BCD026">
      <w:start w:val="1"/>
      <w:numFmt w:val="lowerLetter"/>
      <w:lvlText w:val="%8."/>
      <w:lvlJc w:val="left"/>
      <w:pPr>
        <w:ind w:left="5400" w:hanging="360"/>
      </w:pPr>
    </w:lvl>
    <w:lvl w:ilvl="8" w:tplc="BDE8EE76">
      <w:start w:val="1"/>
      <w:numFmt w:val="lowerRoman"/>
      <w:lvlText w:val="%9."/>
      <w:lvlJc w:val="right"/>
      <w:pPr>
        <w:ind w:left="6120" w:hanging="180"/>
      </w:pPr>
    </w:lvl>
  </w:abstractNum>
  <w:abstractNum w:abstractNumId="18" w15:restartNumberingAfterBreak="0">
    <w:nsid w:val="00000013"/>
    <w:multiLevelType w:val="multilevel"/>
    <w:tmpl w:val="0DFE1A6A"/>
    <w:name w:val="TableTextBullet"/>
    <w:lvl w:ilvl="0">
      <w:start w:val="1"/>
      <w:numFmt w:val="bullet"/>
      <w:pStyle w:val="TableTextBullet0"/>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00000014"/>
    <w:multiLevelType w:val="multilevel"/>
    <w:tmpl w:val="5D7256A8"/>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00000015"/>
    <w:multiLevelType w:val="hybridMultilevel"/>
    <w:tmpl w:val="D18EC3CA"/>
    <w:lvl w:ilvl="0" w:tplc="1D06BEA0">
      <w:start w:val="1"/>
      <w:numFmt w:val="lowerLetter"/>
      <w:lvlText w:val="(%1)"/>
      <w:lvlJc w:val="left"/>
      <w:pPr>
        <w:ind w:left="360" w:hanging="360"/>
      </w:pPr>
    </w:lvl>
    <w:lvl w:ilvl="1" w:tplc="8D66103A">
      <w:start w:val="1"/>
      <w:numFmt w:val="lowerLetter"/>
      <w:lvlText w:val="%2."/>
      <w:lvlJc w:val="left"/>
      <w:pPr>
        <w:ind w:left="1080" w:hanging="360"/>
      </w:pPr>
    </w:lvl>
    <w:lvl w:ilvl="2" w:tplc="EEDAD146">
      <w:start w:val="1"/>
      <w:numFmt w:val="lowerRoman"/>
      <w:lvlText w:val="%3."/>
      <w:lvlJc w:val="right"/>
      <w:pPr>
        <w:ind w:left="1800" w:hanging="180"/>
      </w:pPr>
    </w:lvl>
    <w:lvl w:ilvl="3" w:tplc="FC9A58A4">
      <w:start w:val="1"/>
      <w:numFmt w:val="decimal"/>
      <w:lvlText w:val="%4."/>
      <w:lvlJc w:val="left"/>
      <w:pPr>
        <w:ind w:left="2520" w:hanging="360"/>
      </w:pPr>
    </w:lvl>
    <w:lvl w:ilvl="4" w:tplc="009C9D4C">
      <w:start w:val="1"/>
      <w:numFmt w:val="lowerLetter"/>
      <w:lvlText w:val="%5."/>
      <w:lvlJc w:val="left"/>
      <w:pPr>
        <w:ind w:left="3240" w:hanging="360"/>
      </w:pPr>
    </w:lvl>
    <w:lvl w:ilvl="5" w:tplc="F514B728">
      <w:start w:val="1"/>
      <w:numFmt w:val="lowerRoman"/>
      <w:lvlText w:val="%6."/>
      <w:lvlJc w:val="right"/>
      <w:pPr>
        <w:ind w:left="3960" w:hanging="180"/>
      </w:pPr>
    </w:lvl>
    <w:lvl w:ilvl="6" w:tplc="F1165A7A">
      <w:start w:val="1"/>
      <w:numFmt w:val="decimal"/>
      <w:lvlText w:val="%7."/>
      <w:lvlJc w:val="left"/>
      <w:pPr>
        <w:ind w:left="4680" w:hanging="360"/>
      </w:pPr>
    </w:lvl>
    <w:lvl w:ilvl="7" w:tplc="58F2CDEA">
      <w:start w:val="1"/>
      <w:numFmt w:val="lowerLetter"/>
      <w:lvlText w:val="%8."/>
      <w:lvlJc w:val="left"/>
      <w:pPr>
        <w:ind w:left="5400" w:hanging="360"/>
      </w:pPr>
    </w:lvl>
    <w:lvl w:ilvl="8" w:tplc="247040AA">
      <w:start w:val="1"/>
      <w:numFmt w:val="lowerRoman"/>
      <w:lvlText w:val="%9."/>
      <w:lvlJc w:val="right"/>
      <w:pPr>
        <w:ind w:left="6120" w:hanging="180"/>
      </w:pPr>
    </w:lvl>
  </w:abstractNum>
  <w:abstractNum w:abstractNumId="21" w15:restartNumberingAfterBreak="0">
    <w:nsid w:val="00000016"/>
    <w:multiLevelType w:val="hybridMultilevel"/>
    <w:tmpl w:val="AA18EF34"/>
    <w:lvl w:ilvl="0" w:tplc="523C5D8A">
      <w:start w:val="1"/>
      <w:numFmt w:val="bullet"/>
      <w:lvlText w:val=""/>
      <w:lvlJc w:val="left"/>
      <w:pPr>
        <w:ind w:left="720" w:hanging="360"/>
      </w:pPr>
      <w:rPr>
        <w:rFonts w:ascii="Symbol" w:hAnsi="Symbol" w:hint="default"/>
        <w:color w:val="auto"/>
      </w:rPr>
    </w:lvl>
    <w:lvl w:ilvl="1" w:tplc="D248BED8">
      <w:start w:val="1"/>
      <w:numFmt w:val="bullet"/>
      <w:lvlText w:val="o"/>
      <w:lvlJc w:val="left"/>
      <w:pPr>
        <w:ind w:left="1440" w:hanging="360"/>
      </w:pPr>
      <w:rPr>
        <w:rFonts w:ascii="Courier New" w:hAnsi="Courier New" w:cs="Courier New" w:hint="default"/>
      </w:rPr>
    </w:lvl>
    <w:lvl w:ilvl="2" w:tplc="D9809CE0">
      <w:start w:val="1"/>
      <w:numFmt w:val="bullet"/>
      <w:lvlText w:val=""/>
      <w:lvlJc w:val="left"/>
      <w:pPr>
        <w:ind w:left="2160" w:hanging="360"/>
      </w:pPr>
      <w:rPr>
        <w:rFonts w:ascii="Wingdings" w:hAnsi="Wingdings" w:hint="default"/>
      </w:rPr>
    </w:lvl>
    <w:lvl w:ilvl="3" w:tplc="AC0A7DE8">
      <w:start w:val="1"/>
      <w:numFmt w:val="bullet"/>
      <w:lvlText w:val=""/>
      <w:lvlJc w:val="left"/>
      <w:pPr>
        <w:ind w:left="2880" w:hanging="360"/>
      </w:pPr>
      <w:rPr>
        <w:rFonts w:ascii="Symbol" w:hAnsi="Symbol" w:hint="default"/>
      </w:rPr>
    </w:lvl>
    <w:lvl w:ilvl="4" w:tplc="988E2F76">
      <w:start w:val="1"/>
      <w:numFmt w:val="bullet"/>
      <w:lvlText w:val="o"/>
      <w:lvlJc w:val="left"/>
      <w:pPr>
        <w:ind w:left="3600" w:hanging="360"/>
      </w:pPr>
      <w:rPr>
        <w:rFonts w:ascii="Courier New" w:hAnsi="Courier New" w:cs="Courier New" w:hint="default"/>
      </w:rPr>
    </w:lvl>
    <w:lvl w:ilvl="5" w:tplc="1E46E916">
      <w:start w:val="1"/>
      <w:numFmt w:val="bullet"/>
      <w:lvlText w:val=""/>
      <w:lvlJc w:val="left"/>
      <w:pPr>
        <w:ind w:left="4320" w:hanging="360"/>
      </w:pPr>
      <w:rPr>
        <w:rFonts w:ascii="Wingdings" w:hAnsi="Wingdings" w:hint="default"/>
      </w:rPr>
    </w:lvl>
    <w:lvl w:ilvl="6" w:tplc="AEBCDB9C">
      <w:start w:val="1"/>
      <w:numFmt w:val="bullet"/>
      <w:lvlText w:val=""/>
      <w:lvlJc w:val="left"/>
      <w:pPr>
        <w:ind w:left="5040" w:hanging="360"/>
      </w:pPr>
      <w:rPr>
        <w:rFonts w:ascii="Symbol" w:hAnsi="Symbol" w:hint="default"/>
      </w:rPr>
    </w:lvl>
    <w:lvl w:ilvl="7" w:tplc="A2169BA8">
      <w:start w:val="1"/>
      <w:numFmt w:val="bullet"/>
      <w:lvlText w:val="o"/>
      <w:lvlJc w:val="left"/>
      <w:pPr>
        <w:ind w:left="5760" w:hanging="360"/>
      </w:pPr>
      <w:rPr>
        <w:rFonts w:ascii="Courier New" w:hAnsi="Courier New" w:cs="Courier New" w:hint="default"/>
      </w:rPr>
    </w:lvl>
    <w:lvl w:ilvl="8" w:tplc="26C6ECB6">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D0A8631A"/>
    <w:lvl w:ilvl="0" w:tplc="B25015F0">
      <w:start w:val="1"/>
      <w:numFmt w:val="lowerLetter"/>
      <w:lvlText w:val="(%1)"/>
      <w:lvlJc w:val="left"/>
      <w:pPr>
        <w:ind w:left="360" w:hanging="360"/>
      </w:pPr>
      <w:rPr>
        <w:rFonts w:hint="default"/>
      </w:rPr>
    </w:lvl>
    <w:lvl w:ilvl="1" w:tplc="193ED844" w:tentative="1">
      <w:start w:val="1"/>
      <w:numFmt w:val="lowerLetter"/>
      <w:lvlText w:val="%2."/>
      <w:lvlJc w:val="left"/>
      <w:pPr>
        <w:ind w:left="1080" w:hanging="360"/>
      </w:pPr>
    </w:lvl>
    <w:lvl w:ilvl="2" w:tplc="41BC576A" w:tentative="1">
      <w:start w:val="1"/>
      <w:numFmt w:val="lowerRoman"/>
      <w:lvlText w:val="%3."/>
      <w:lvlJc w:val="right"/>
      <w:pPr>
        <w:ind w:left="1800" w:hanging="180"/>
      </w:pPr>
    </w:lvl>
    <w:lvl w:ilvl="3" w:tplc="D868C7F8" w:tentative="1">
      <w:start w:val="1"/>
      <w:numFmt w:val="decimal"/>
      <w:lvlText w:val="%4."/>
      <w:lvlJc w:val="left"/>
      <w:pPr>
        <w:ind w:left="2520" w:hanging="360"/>
      </w:pPr>
    </w:lvl>
    <w:lvl w:ilvl="4" w:tplc="EAC07344" w:tentative="1">
      <w:start w:val="1"/>
      <w:numFmt w:val="lowerLetter"/>
      <w:lvlText w:val="%5."/>
      <w:lvlJc w:val="left"/>
      <w:pPr>
        <w:ind w:left="3240" w:hanging="360"/>
      </w:pPr>
    </w:lvl>
    <w:lvl w:ilvl="5" w:tplc="8DAA5042" w:tentative="1">
      <w:start w:val="1"/>
      <w:numFmt w:val="lowerRoman"/>
      <w:lvlText w:val="%6."/>
      <w:lvlJc w:val="right"/>
      <w:pPr>
        <w:ind w:left="3960" w:hanging="180"/>
      </w:pPr>
    </w:lvl>
    <w:lvl w:ilvl="6" w:tplc="42F41772" w:tentative="1">
      <w:start w:val="1"/>
      <w:numFmt w:val="decimal"/>
      <w:lvlText w:val="%7."/>
      <w:lvlJc w:val="left"/>
      <w:pPr>
        <w:ind w:left="4680" w:hanging="360"/>
      </w:pPr>
    </w:lvl>
    <w:lvl w:ilvl="7" w:tplc="E7345A34" w:tentative="1">
      <w:start w:val="1"/>
      <w:numFmt w:val="lowerLetter"/>
      <w:lvlText w:val="%8."/>
      <w:lvlJc w:val="left"/>
      <w:pPr>
        <w:ind w:left="5400" w:hanging="360"/>
      </w:pPr>
    </w:lvl>
    <w:lvl w:ilvl="8" w:tplc="D116DDFA" w:tentative="1">
      <w:start w:val="1"/>
      <w:numFmt w:val="lowerRoman"/>
      <w:lvlText w:val="%9."/>
      <w:lvlJc w:val="right"/>
      <w:pPr>
        <w:ind w:left="6120" w:hanging="180"/>
      </w:pPr>
    </w:lvl>
  </w:abstractNum>
  <w:abstractNum w:abstractNumId="23" w15:restartNumberingAfterBreak="0">
    <w:nsid w:val="00000018"/>
    <w:multiLevelType w:val="multilevel"/>
    <w:tmpl w:val="0DFE1A6A"/>
    <w:name w:val="TableTextBullet"/>
    <w:lvl w:ilvl="0">
      <w:start w:val="1"/>
      <w:numFmt w:val="bullet"/>
      <w:pStyle w:val="TableTextBullet1"/>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4" w15:restartNumberingAfterBreak="0">
    <w:nsid w:val="00000019"/>
    <w:multiLevelType w:val="multilevel"/>
    <w:tmpl w:val="C1D82686"/>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5" w15:restartNumberingAfterBreak="0">
    <w:nsid w:val="0000001A"/>
    <w:multiLevelType w:val="multilevel"/>
    <w:tmpl w:val="C1D82686"/>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6" w15:restartNumberingAfterBreak="0">
    <w:nsid w:val="0000001B"/>
    <w:multiLevelType w:val="hybridMultilevel"/>
    <w:tmpl w:val="D18EC3CA"/>
    <w:lvl w:ilvl="0" w:tplc="3FA2BC5A">
      <w:start w:val="1"/>
      <w:numFmt w:val="lowerLetter"/>
      <w:lvlText w:val="(%1)"/>
      <w:lvlJc w:val="left"/>
      <w:pPr>
        <w:ind w:left="360" w:hanging="360"/>
      </w:pPr>
    </w:lvl>
    <w:lvl w:ilvl="1" w:tplc="61D0D196">
      <w:start w:val="1"/>
      <w:numFmt w:val="lowerLetter"/>
      <w:lvlText w:val="%2."/>
      <w:lvlJc w:val="left"/>
      <w:pPr>
        <w:ind w:left="1080" w:hanging="360"/>
      </w:pPr>
    </w:lvl>
    <w:lvl w:ilvl="2" w:tplc="E6ACEECC">
      <w:start w:val="1"/>
      <w:numFmt w:val="lowerRoman"/>
      <w:lvlText w:val="%3."/>
      <w:lvlJc w:val="right"/>
      <w:pPr>
        <w:ind w:left="1800" w:hanging="180"/>
      </w:pPr>
    </w:lvl>
    <w:lvl w:ilvl="3" w:tplc="CFD6D0CE">
      <w:start w:val="1"/>
      <w:numFmt w:val="decimal"/>
      <w:lvlText w:val="%4."/>
      <w:lvlJc w:val="left"/>
      <w:pPr>
        <w:ind w:left="2520" w:hanging="360"/>
      </w:pPr>
    </w:lvl>
    <w:lvl w:ilvl="4" w:tplc="FB5ECB30">
      <w:start w:val="1"/>
      <w:numFmt w:val="lowerLetter"/>
      <w:lvlText w:val="%5."/>
      <w:lvlJc w:val="left"/>
      <w:pPr>
        <w:ind w:left="3240" w:hanging="360"/>
      </w:pPr>
    </w:lvl>
    <w:lvl w:ilvl="5" w:tplc="86B0A900">
      <w:start w:val="1"/>
      <w:numFmt w:val="lowerRoman"/>
      <w:lvlText w:val="%6."/>
      <w:lvlJc w:val="right"/>
      <w:pPr>
        <w:ind w:left="3960" w:hanging="180"/>
      </w:pPr>
    </w:lvl>
    <w:lvl w:ilvl="6" w:tplc="FC504674">
      <w:start w:val="1"/>
      <w:numFmt w:val="decimal"/>
      <w:lvlText w:val="%7."/>
      <w:lvlJc w:val="left"/>
      <w:pPr>
        <w:ind w:left="4680" w:hanging="360"/>
      </w:pPr>
    </w:lvl>
    <w:lvl w:ilvl="7" w:tplc="2D58FC46">
      <w:start w:val="1"/>
      <w:numFmt w:val="lowerLetter"/>
      <w:lvlText w:val="%8."/>
      <w:lvlJc w:val="left"/>
      <w:pPr>
        <w:ind w:left="5400" w:hanging="360"/>
      </w:pPr>
    </w:lvl>
    <w:lvl w:ilvl="8" w:tplc="BC882E94">
      <w:start w:val="1"/>
      <w:numFmt w:val="lowerRoman"/>
      <w:lvlText w:val="%9."/>
      <w:lvlJc w:val="right"/>
      <w:pPr>
        <w:ind w:left="6120" w:hanging="180"/>
      </w:pPr>
    </w:lvl>
  </w:abstractNum>
  <w:abstractNum w:abstractNumId="27" w15:restartNumberingAfterBreak="0">
    <w:nsid w:val="0000001C"/>
    <w:multiLevelType w:val="multilevel"/>
    <w:tmpl w:val="0DFE1A6A"/>
    <w:name w:val="TableTextBullet"/>
    <w:lvl w:ilvl="0">
      <w:start w:val="1"/>
      <w:numFmt w:val="bullet"/>
      <w:pStyle w:val="TableTextBullet2"/>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8" w15:restartNumberingAfterBreak="0">
    <w:nsid w:val="0000001D"/>
    <w:multiLevelType w:val="multilevel"/>
    <w:tmpl w:val="ED1CEE96"/>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9" w15:restartNumberingAfterBreak="0">
    <w:nsid w:val="0000001F"/>
    <w:multiLevelType w:val="hybridMultilevel"/>
    <w:tmpl w:val="D18EC3CA"/>
    <w:lvl w:ilvl="0" w:tplc="E9145262">
      <w:start w:val="1"/>
      <w:numFmt w:val="lowerLetter"/>
      <w:lvlText w:val="(%1)"/>
      <w:lvlJc w:val="left"/>
      <w:pPr>
        <w:ind w:left="360" w:hanging="360"/>
      </w:pPr>
    </w:lvl>
    <w:lvl w:ilvl="1" w:tplc="0BCCFB12">
      <w:start w:val="1"/>
      <w:numFmt w:val="lowerLetter"/>
      <w:lvlText w:val="%2."/>
      <w:lvlJc w:val="left"/>
      <w:pPr>
        <w:ind w:left="1080" w:hanging="360"/>
      </w:pPr>
    </w:lvl>
    <w:lvl w:ilvl="2" w:tplc="84120DE0">
      <w:start w:val="1"/>
      <w:numFmt w:val="lowerRoman"/>
      <w:lvlText w:val="%3."/>
      <w:lvlJc w:val="right"/>
      <w:pPr>
        <w:ind w:left="1800" w:hanging="180"/>
      </w:pPr>
    </w:lvl>
    <w:lvl w:ilvl="3" w:tplc="8D406E24">
      <w:start w:val="1"/>
      <w:numFmt w:val="decimal"/>
      <w:lvlText w:val="%4."/>
      <w:lvlJc w:val="left"/>
      <w:pPr>
        <w:ind w:left="2520" w:hanging="360"/>
      </w:pPr>
    </w:lvl>
    <w:lvl w:ilvl="4" w:tplc="E9727906">
      <w:start w:val="1"/>
      <w:numFmt w:val="lowerLetter"/>
      <w:lvlText w:val="%5."/>
      <w:lvlJc w:val="left"/>
      <w:pPr>
        <w:ind w:left="3240" w:hanging="360"/>
      </w:pPr>
    </w:lvl>
    <w:lvl w:ilvl="5" w:tplc="542C7BAE">
      <w:start w:val="1"/>
      <w:numFmt w:val="lowerRoman"/>
      <w:lvlText w:val="%6."/>
      <w:lvlJc w:val="right"/>
      <w:pPr>
        <w:ind w:left="3960" w:hanging="180"/>
      </w:pPr>
    </w:lvl>
    <w:lvl w:ilvl="6" w:tplc="4198CB6E">
      <w:start w:val="1"/>
      <w:numFmt w:val="decimal"/>
      <w:lvlText w:val="%7."/>
      <w:lvlJc w:val="left"/>
      <w:pPr>
        <w:ind w:left="4680" w:hanging="360"/>
      </w:pPr>
    </w:lvl>
    <w:lvl w:ilvl="7" w:tplc="F15292D6">
      <w:start w:val="1"/>
      <w:numFmt w:val="lowerLetter"/>
      <w:lvlText w:val="%8."/>
      <w:lvlJc w:val="left"/>
      <w:pPr>
        <w:ind w:left="5400" w:hanging="360"/>
      </w:pPr>
    </w:lvl>
    <w:lvl w:ilvl="8" w:tplc="865CDCD6">
      <w:start w:val="1"/>
      <w:numFmt w:val="lowerRoman"/>
      <w:lvlText w:val="%9."/>
      <w:lvlJc w:val="right"/>
      <w:pPr>
        <w:ind w:left="6120" w:hanging="180"/>
      </w:pPr>
    </w:lvl>
  </w:abstractNum>
  <w:abstractNum w:abstractNumId="30" w15:restartNumberingAfterBreak="0">
    <w:nsid w:val="00000020"/>
    <w:multiLevelType w:val="multilevel"/>
    <w:tmpl w:val="0DFE1A6A"/>
    <w:name w:val="TableTextBullet"/>
    <w:lvl w:ilvl="0">
      <w:start w:val="1"/>
      <w:numFmt w:val="bullet"/>
      <w:pStyle w:val="TableTextBullet3"/>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1" w15:restartNumberingAfterBreak="0">
    <w:nsid w:val="00000021"/>
    <w:multiLevelType w:val="multilevel"/>
    <w:tmpl w:val="FFD8BE4C"/>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00000023"/>
    <w:multiLevelType w:val="hybridMultilevel"/>
    <w:tmpl w:val="D18EC3CA"/>
    <w:lvl w:ilvl="0" w:tplc="D3B43F3E">
      <w:start w:val="1"/>
      <w:numFmt w:val="lowerLetter"/>
      <w:lvlText w:val="(%1)"/>
      <w:lvlJc w:val="left"/>
      <w:pPr>
        <w:ind w:left="360" w:hanging="360"/>
      </w:pPr>
    </w:lvl>
    <w:lvl w:ilvl="1" w:tplc="B8484696">
      <w:start w:val="1"/>
      <w:numFmt w:val="lowerLetter"/>
      <w:lvlText w:val="%2."/>
      <w:lvlJc w:val="left"/>
      <w:pPr>
        <w:ind w:left="1080" w:hanging="360"/>
      </w:pPr>
    </w:lvl>
    <w:lvl w:ilvl="2" w:tplc="7E28274C">
      <w:start w:val="1"/>
      <w:numFmt w:val="lowerRoman"/>
      <w:lvlText w:val="%3."/>
      <w:lvlJc w:val="right"/>
      <w:pPr>
        <w:ind w:left="1800" w:hanging="180"/>
      </w:pPr>
    </w:lvl>
    <w:lvl w:ilvl="3" w:tplc="1026F366">
      <w:start w:val="1"/>
      <w:numFmt w:val="decimal"/>
      <w:lvlText w:val="%4."/>
      <w:lvlJc w:val="left"/>
      <w:pPr>
        <w:ind w:left="2520" w:hanging="360"/>
      </w:pPr>
    </w:lvl>
    <w:lvl w:ilvl="4" w:tplc="3E1E67DE">
      <w:start w:val="1"/>
      <w:numFmt w:val="lowerLetter"/>
      <w:lvlText w:val="%5."/>
      <w:lvlJc w:val="left"/>
      <w:pPr>
        <w:ind w:left="3240" w:hanging="360"/>
      </w:pPr>
    </w:lvl>
    <w:lvl w:ilvl="5" w:tplc="417A611A">
      <w:start w:val="1"/>
      <w:numFmt w:val="lowerRoman"/>
      <w:lvlText w:val="%6."/>
      <w:lvlJc w:val="right"/>
      <w:pPr>
        <w:ind w:left="3960" w:hanging="180"/>
      </w:pPr>
    </w:lvl>
    <w:lvl w:ilvl="6" w:tplc="7F9E597A">
      <w:start w:val="1"/>
      <w:numFmt w:val="decimal"/>
      <w:lvlText w:val="%7."/>
      <w:lvlJc w:val="left"/>
      <w:pPr>
        <w:ind w:left="4680" w:hanging="360"/>
      </w:pPr>
    </w:lvl>
    <w:lvl w:ilvl="7" w:tplc="2D12922E">
      <w:start w:val="1"/>
      <w:numFmt w:val="lowerLetter"/>
      <w:lvlText w:val="%8."/>
      <w:lvlJc w:val="left"/>
      <w:pPr>
        <w:ind w:left="5400" w:hanging="360"/>
      </w:pPr>
    </w:lvl>
    <w:lvl w:ilvl="8" w:tplc="684EEC7C">
      <w:start w:val="1"/>
      <w:numFmt w:val="lowerRoman"/>
      <w:lvlText w:val="%9."/>
      <w:lvlJc w:val="right"/>
      <w:pPr>
        <w:ind w:left="6120" w:hanging="180"/>
      </w:pPr>
    </w:lvl>
  </w:abstractNum>
  <w:abstractNum w:abstractNumId="33" w15:restartNumberingAfterBreak="0">
    <w:nsid w:val="00000024"/>
    <w:multiLevelType w:val="multilevel"/>
    <w:tmpl w:val="0DFE1A6A"/>
    <w:name w:val="TableTextBullet"/>
    <w:lvl w:ilvl="0">
      <w:start w:val="1"/>
      <w:numFmt w:val="bullet"/>
      <w:pStyle w:val="TableTextBullet4"/>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4" w15:restartNumberingAfterBreak="0">
    <w:nsid w:val="00000025"/>
    <w:multiLevelType w:val="multilevel"/>
    <w:tmpl w:val="5B1CAFC2"/>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15:restartNumberingAfterBreak="0">
    <w:nsid w:val="00000026"/>
    <w:multiLevelType w:val="hybridMultilevel"/>
    <w:tmpl w:val="D18EC3CA"/>
    <w:lvl w:ilvl="0" w:tplc="B7FE1546">
      <w:start w:val="1"/>
      <w:numFmt w:val="lowerLetter"/>
      <w:lvlText w:val="(%1)"/>
      <w:lvlJc w:val="left"/>
      <w:pPr>
        <w:ind w:left="360" w:hanging="360"/>
      </w:pPr>
    </w:lvl>
    <w:lvl w:ilvl="1" w:tplc="8DB60100">
      <w:start w:val="1"/>
      <w:numFmt w:val="lowerLetter"/>
      <w:lvlText w:val="%2."/>
      <w:lvlJc w:val="left"/>
      <w:pPr>
        <w:ind w:left="1080" w:hanging="360"/>
      </w:pPr>
    </w:lvl>
    <w:lvl w:ilvl="2" w:tplc="C100B6E2">
      <w:start w:val="1"/>
      <w:numFmt w:val="lowerRoman"/>
      <w:lvlText w:val="%3."/>
      <w:lvlJc w:val="right"/>
      <w:pPr>
        <w:ind w:left="1800" w:hanging="180"/>
      </w:pPr>
    </w:lvl>
    <w:lvl w:ilvl="3" w:tplc="8A18355A">
      <w:start w:val="1"/>
      <w:numFmt w:val="decimal"/>
      <w:lvlText w:val="%4."/>
      <w:lvlJc w:val="left"/>
      <w:pPr>
        <w:ind w:left="2520" w:hanging="360"/>
      </w:pPr>
    </w:lvl>
    <w:lvl w:ilvl="4" w:tplc="06E4B578">
      <w:start w:val="1"/>
      <w:numFmt w:val="lowerLetter"/>
      <w:lvlText w:val="%5."/>
      <w:lvlJc w:val="left"/>
      <w:pPr>
        <w:ind w:left="3240" w:hanging="360"/>
      </w:pPr>
    </w:lvl>
    <w:lvl w:ilvl="5" w:tplc="2F2C011E">
      <w:start w:val="1"/>
      <w:numFmt w:val="lowerRoman"/>
      <w:lvlText w:val="%6."/>
      <w:lvlJc w:val="right"/>
      <w:pPr>
        <w:ind w:left="3960" w:hanging="180"/>
      </w:pPr>
    </w:lvl>
    <w:lvl w:ilvl="6" w:tplc="18B88AFC">
      <w:start w:val="1"/>
      <w:numFmt w:val="decimal"/>
      <w:lvlText w:val="%7."/>
      <w:lvlJc w:val="left"/>
      <w:pPr>
        <w:ind w:left="4680" w:hanging="360"/>
      </w:pPr>
    </w:lvl>
    <w:lvl w:ilvl="7" w:tplc="61268038">
      <w:start w:val="1"/>
      <w:numFmt w:val="lowerLetter"/>
      <w:lvlText w:val="%8."/>
      <w:lvlJc w:val="left"/>
      <w:pPr>
        <w:ind w:left="5400" w:hanging="360"/>
      </w:pPr>
    </w:lvl>
    <w:lvl w:ilvl="8" w:tplc="6A5CBB94">
      <w:start w:val="1"/>
      <w:numFmt w:val="lowerRoman"/>
      <w:lvlText w:val="%9."/>
      <w:lvlJc w:val="right"/>
      <w:pPr>
        <w:ind w:left="6120" w:hanging="180"/>
      </w:pPr>
    </w:lvl>
  </w:abstractNum>
  <w:abstractNum w:abstractNumId="36" w15:restartNumberingAfterBreak="0">
    <w:nsid w:val="00000027"/>
    <w:multiLevelType w:val="multilevel"/>
    <w:tmpl w:val="0DFE1A6A"/>
    <w:name w:val="TableTextBullet"/>
    <w:lvl w:ilvl="0">
      <w:start w:val="1"/>
      <w:numFmt w:val="bullet"/>
      <w:pStyle w:val="TableTextBullet5"/>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7" w15:restartNumberingAfterBreak="0">
    <w:nsid w:val="00000028"/>
    <w:multiLevelType w:val="multilevel"/>
    <w:tmpl w:val="BBFADE08"/>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8" w15:restartNumberingAfterBreak="0">
    <w:nsid w:val="0000002A"/>
    <w:multiLevelType w:val="hybridMultilevel"/>
    <w:tmpl w:val="D18EC3CA"/>
    <w:lvl w:ilvl="0" w:tplc="A7526644">
      <w:start w:val="1"/>
      <w:numFmt w:val="lowerLetter"/>
      <w:lvlText w:val="(%1)"/>
      <w:lvlJc w:val="left"/>
      <w:pPr>
        <w:ind w:left="360" w:hanging="360"/>
      </w:pPr>
    </w:lvl>
    <w:lvl w:ilvl="1" w:tplc="C742C0A4">
      <w:start w:val="1"/>
      <w:numFmt w:val="lowerLetter"/>
      <w:lvlText w:val="%2."/>
      <w:lvlJc w:val="left"/>
      <w:pPr>
        <w:ind w:left="1080" w:hanging="360"/>
      </w:pPr>
    </w:lvl>
    <w:lvl w:ilvl="2" w:tplc="D83273B8">
      <w:start w:val="1"/>
      <w:numFmt w:val="lowerRoman"/>
      <w:lvlText w:val="%3."/>
      <w:lvlJc w:val="right"/>
      <w:pPr>
        <w:ind w:left="1800" w:hanging="180"/>
      </w:pPr>
    </w:lvl>
    <w:lvl w:ilvl="3" w:tplc="E670E9F0">
      <w:start w:val="1"/>
      <w:numFmt w:val="decimal"/>
      <w:lvlText w:val="%4."/>
      <w:lvlJc w:val="left"/>
      <w:pPr>
        <w:ind w:left="2520" w:hanging="360"/>
      </w:pPr>
    </w:lvl>
    <w:lvl w:ilvl="4" w:tplc="20CA3C80">
      <w:start w:val="1"/>
      <w:numFmt w:val="lowerLetter"/>
      <w:lvlText w:val="%5."/>
      <w:lvlJc w:val="left"/>
      <w:pPr>
        <w:ind w:left="3240" w:hanging="360"/>
      </w:pPr>
    </w:lvl>
    <w:lvl w:ilvl="5" w:tplc="5C4AE500">
      <w:start w:val="1"/>
      <w:numFmt w:val="lowerRoman"/>
      <w:lvlText w:val="%6."/>
      <w:lvlJc w:val="right"/>
      <w:pPr>
        <w:ind w:left="3960" w:hanging="180"/>
      </w:pPr>
    </w:lvl>
    <w:lvl w:ilvl="6" w:tplc="D8C6D0CA">
      <w:start w:val="1"/>
      <w:numFmt w:val="decimal"/>
      <w:lvlText w:val="%7."/>
      <w:lvlJc w:val="left"/>
      <w:pPr>
        <w:ind w:left="4680" w:hanging="360"/>
      </w:pPr>
    </w:lvl>
    <w:lvl w:ilvl="7" w:tplc="5EAE8CFC">
      <w:start w:val="1"/>
      <w:numFmt w:val="lowerLetter"/>
      <w:lvlText w:val="%8."/>
      <w:lvlJc w:val="left"/>
      <w:pPr>
        <w:ind w:left="5400" w:hanging="360"/>
      </w:pPr>
    </w:lvl>
    <w:lvl w:ilvl="8" w:tplc="14A68006">
      <w:start w:val="1"/>
      <w:numFmt w:val="lowerRoman"/>
      <w:lvlText w:val="%9."/>
      <w:lvlJc w:val="right"/>
      <w:pPr>
        <w:ind w:left="6120" w:hanging="180"/>
      </w:pPr>
    </w:lvl>
  </w:abstractNum>
  <w:abstractNum w:abstractNumId="39" w15:restartNumberingAfterBreak="0">
    <w:nsid w:val="0000002B"/>
    <w:multiLevelType w:val="multilevel"/>
    <w:tmpl w:val="0DFE1A6A"/>
    <w:name w:val="TableTextBullet"/>
    <w:lvl w:ilvl="0">
      <w:start w:val="1"/>
      <w:numFmt w:val="bullet"/>
      <w:pStyle w:val="TableTextBullet6"/>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0" w15:restartNumberingAfterBreak="0">
    <w:nsid w:val="0000002C"/>
    <w:multiLevelType w:val="hybridMultilevel"/>
    <w:tmpl w:val="BD805F6A"/>
    <w:lvl w:ilvl="0" w:tplc="B02CF86C">
      <w:start w:val="1"/>
      <w:numFmt w:val="lowerLetter"/>
      <w:lvlText w:val="(%1)"/>
      <w:lvlJc w:val="left"/>
      <w:pPr>
        <w:ind w:left="360" w:hanging="360"/>
      </w:pPr>
    </w:lvl>
    <w:lvl w:ilvl="1" w:tplc="FBFA62B4">
      <w:start w:val="1"/>
      <w:numFmt w:val="lowerLetter"/>
      <w:lvlText w:val="%2."/>
      <w:lvlJc w:val="left"/>
      <w:pPr>
        <w:ind w:left="1080" w:hanging="360"/>
      </w:pPr>
    </w:lvl>
    <w:lvl w:ilvl="2" w:tplc="08948AFC">
      <w:start w:val="1"/>
      <w:numFmt w:val="lowerRoman"/>
      <w:lvlText w:val="%3."/>
      <w:lvlJc w:val="right"/>
      <w:pPr>
        <w:ind w:left="1800" w:hanging="180"/>
      </w:pPr>
    </w:lvl>
    <w:lvl w:ilvl="3" w:tplc="578CF802">
      <w:start w:val="1"/>
      <w:numFmt w:val="decimal"/>
      <w:lvlText w:val="%4."/>
      <w:lvlJc w:val="left"/>
      <w:pPr>
        <w:ind w:left="2520" w:hanging="360"/>
      </w:pPr>
    </w:lvl>
    <w:lvl w:ilvl="4" w:tplc="F4424946">
      <w:start w:val="1"/>
      <w:numFmt w:val="lowerLetter"/>
      <w:lvlText w:val="%5."/>
      <w:lvlJc w:val="left"/>
      <w:pPr>
        <w:ind w:left="3240" w:hanging="360"/>
      </w:pPr>
    </w:lvl>
    <w:lvl w:ilvl="5" w:tplc="5FEC4A1E">
      <w:start w:val="1"/>
      <w:numFmt w:val="lowerRoman"/>
      <w:lvlText w:val="%6."/>
      <w:lvlJc w:val="right"/>
      <w:pPr>
        <w:ind w:left="3960" w:hanging="180"/>
      </w:pPr>
    </w:lvl>
    <w:lvl w:ilvl="6" w:tplc="BCA6D238">
      <w:start w:val="1"/>
      <w:numFmt w:val="decimal"/>
      <w:lvlText w:val="%7."/>
      <w:lvlJc w:val="left"/>
      <w:pPr>
        <w:ind w:left="4680" w:hanging="360"/>
      </w:pPr>
    </w:lvl>
    <w:lvl w:ilvl="7" w:tplc="6CB269C8">
      <w:start w:val="1"/>
      <w:numFmt w:val="lowerLetter"/>
      <w:lvlText w:val="%8."/>
      <w:lvlJc w:val="left"/>
      <w:pPr>
        <w:ind w:left="5400" w:hanging="360"/>
      </w:pPr>
    </w:lvl>
    <w:lvl w:ilvl="8" w:tplc="7F40506E">
      <w:start w:val="1"/>
      <w:numFmt w:val="lowerRoman"/>
      <w:lvlText w:val="%9."/>
      <w:lvlJc w:val="right"/>
      <w:pPr>
        <w:ind w:left="6120" w:hanging="180"/>
      </w:pPr>
    </w:lvl>
  </w:abstractNum>
  <w:abstractNum w:abstractNumId="41" w15:restartNumberingAfterBreak="0">
    <w:nsid w:val="0000002D"/>
    <w:multiLevelType w:val="multilevel"/>
    <w:tmpl w:val="753AC1FE"/>
    <w:name w:val="StandardBulletedList_"/>
    <w:lvl w:ilvl="0">
      <w:start w:val="1"/>
      <w:numFmt w:val="bullet"/>
      <w:pStyle w:val="Bullet1"/>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2" w15:restartNumberingAfterBreak="0">
    <w:nsid w:val="0000002E"/>
    <w:multiLevelType w:val="hybridMultilevel"/>
    <w:tmpl w:val="123837A8"/>
    <w:lvl w:ilvl="0" w:tplc="3AE85A74">
      <w:start w:val="1"/>
      <w:numFmt w:val="lowerLetter"/>
      <w:lvlText w:val="(%1)"/>
      <w:lvlJc w:val="left"/>
      <w:pPr>
        <w:ind w:left="360" w:hanging="360"/>
      </w:pPr>
      <w:rPr>
        <w:rFonts w:hint="default"/>
      </w:rPr>
    </w:lvl>
    <w:lvl w:ilvl="1" w:tplc="949E163E" w:tentative="1">
      <w:start w:val="1"/>
      <w:numFmt w:val="lowerLetter"/>
      <w:lvlText w:val="%2."/>
      <w:lvlJc w:val="left"/>
      <w:pPr>
        <w:ind w:left="1080" w:hanging="360"/>
      </w:pPr>
    </w:lvl>
    <w:lvl w:ilvl="2" w:tplc="89D68010" w:tentative="1">
      <w:start w:val="1"/>
      <w:numFmt w:val="lowerRoman"/>
      <w:lvlText w:val="%3."/>
      <w:lvlJc w:val="right"/>
      <w:pPr>
        <w:ind w:left="1800" w:hanging="180"/>
      </w:pPr>
    </w:lvl>
    <w:lvl w:ilvl="3" w:tplc="8C808B7E" w:tentative="1">
      <w:start w:val="1"/>
      <w:numFmt w:val="decimal"/>
      <w:lvlText w:val="%4."/>
      <w:lvlJc w:val="left"/>
      <w:pPr>
        <w:ind w:left="2520" w:hanging="360"/>
      </w:pPr>
    </w:lvl>
    <w:lvl w:ilvl="4" w:tplc="C5A497A4" w:tentative="1">
      <w:start w:val="1"/>
      <w:numFmt w:val="lowerLetter"/>
      <w:lvlText w:val="%5."/>
      <w:lvlJc w:val="left"/>
      <w:pPr>
        <w:ind w:left="3240" w:hanging="360"/>
      </w:pPr>
    </w:lvl>
    <w:lvl w:ilvl="5" w:tplc="FF7821B8" w:tentative="1">
      <w:start w:val="1"/>
      <w:numFmt w:val="lowerRoman"/>
      <w:lvlText w:val="%6."/>
      <w:lvlJc w:val="right"/>
      <w:pPr>
        <w:ind w:left="3960" w:hanging="180"/>
      </w:pPr>
    </w:lvl>
    <w:lvl w:ilvl="6" w:tplc="F3186CE2" w:tentative="1">
      <w:start w:val="1"/>
      <w:numFmt w:val="decimal"/>
      <w:lvlText w:val="%7."/>
      <w:lvlJc w:val="left"/>
      <w:pPr>
        <w:ind w:left="4680" w:hanging="360"/>
      </w:pPr>
    </w:lvl>
    <w:lvl w:ilvl="7" w:tplc="A6B0217E" w:tentative="1">
      <w:start w:val="1"/>
      <w:numFmt w:val="lowerLetter"/>
      <w:lvlText w:val="%8."/>
      <w:lvlJc w:val="left"/>
      <w:pPr>
        <w:ind w:left="5400" w:hanging="360"/>
      </w:pPr>
    </w:lvl>
    <w:lvl w:ilvl="8" w:tplc="5EB2274E" w:tentative="1">
      <w:start w:val="1"/>
      <w:numFmt w:val="lowerRoman"/>
      <w:lvlText w:val="%9."/>
      <w:lvlJc w:val="right"/>
      <w:pPr>
        <w:ind w:left="6120" w:hanging="180"/>
      </w:pPr>
    </w:lvl>
  </w:abstractNum>
  <w:abstractNum w:abstractNumId="43" w15:restartNumberingAfterBreak="0">
    <w:nsid w:val="0000002F"/>
    <w:multiLevelType w:val="multilevel"/>
    <w:tmpl w:val="0DFE1A6A"/>
    <w:name w:val="TableTextBullet"/>
    <w:lvl w:ilvl="0">
      <w:start w:val="1"/>
      <w:numFmt w:val="bullet"/>
      <w:pStyle w:val="TableTextBullet7"/>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4" w15:restartNumberingAfterBreak="0">
    <w:nsid w:val="00000030"/>
    <w:multiLevelType w:val="multilevel"/>
    <w:tmpl w:val="78AA71E6"/>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5" w15:restartNumberingAfterBreak="0">
    <w:nsid w:val="00000031"/>
    <w:multiLevelType w:val="hybridMultilevel"/>
    <w:tmpl w:val="D18EC3CA"/>
    <w:lvl w:ilvl="0" w:tplc="28D2838E">
      <w:start w:val="1"/>
      <w:numFmt w:val="lowerLetter"/>
      <w:lvlText w:val="(%1)"/>
      <w:lvlJc w:val="left"/>
      <w:pPr>
        <w:ind w:left="360" w:hanging="360"/>
      </w:pPr>
    </w:lvl>
    <w:lvl w:ilvl="1" w:tplc="4992C3D6">
      <w:start w:val="1"/>
      <w:numFmt w:val="lowerLetter"/>
      <w:lvlText w:val="%2."/>
      <w:lvlJc w:val="left"/>
      <w:pPr>
        <w:ind w:left="1080" w:hanging="360"/>
      </w:pPr>
    </w:lvl>
    <w:lvl w:ilvl="2" w:tplc="5EB6E6CA">
      <w:start w:val="1"/>
      <w:numFmt w:val="lowerRoman"/>
      <w:lvlText w:val="%3."/>
      <w:lvlJc w:val="right"/>
      <w:pPr>
        <w:ind w:left="1800" w:hanging="180"/>
      </w:pPr>
    </w:lvl>
    <w:lvl w:ilvl="3" w:tplc="64488E84">
      <w:start w:val="1"/>
      <w:numFmt w:val="decimal"/>
      <w:lvlText w:val="%4."/>
      <w:lvlJc w:val="left"/>
      <w:pPr>
        <w:ind w:left="2520" w:hanging="360"/>
      </w:pPr>
    </w:lvl>
    <w:lvl w:ilvl="4" w:tplc="C6A8D5A6">
      <w:start w:val="1"/>
      <w:numFmt w:val="lowerLetter"/>
      <w:lvlText w:val="%5."/>
      <w:lvlJc w:val="left"/>
      <w:pPr>
        <w:ind w:left="3240" w:hanging="360"/>
      </w:pPr>
    </w:lvl>
    <w:lvl w:ilvl="5" w:tplc="C2FA8CF8">
      <w:start w:val="1"/>
      <w:numFmt w:val="lowerRoman"/>
      <w:lvlText w:val="%6."/>
      <w:lvlJc w:val="right"/>
      <w:pPr>
        <w:ind w:left="3960" w:hanging="180"/>
      </w:pPr>
    </w:lvl>
    <w:lvl w:ilvl="6" w:tplc="939C597E">
      <w:start w:val="1"/>
      <w:numFmt w:val="decimal"/>
      <w:lvlText w:val="%7."/>
      <w:lvlJc w:val="left"/>
      <w:pPr>
        <w:ind w:left="4680" w:hanging="360"/>
      </w:pPr>
    </w:lvl>
    <w:lvl w:ilvl="7" w:tplc="943AE7F8">
      <w:start w:val="1"/>
      <w:numFmt w:val="lowerLetter"/>
      <w:lvlText w:val="%8."/>
      <w:lvlJc w:val="left"/>
      <w:pPr>
        <w:ind w:left="5400" w:hanging="360"/>
      </w:pPr>
    </w:lvl>
    <w:lvl w:ilvl="8" w:tplc="AD8659E4">
      <w:start w:val="1"/>
      <w:numFmt w:val="lowerRoman"/>
      <w:lvlText w:val="%9."/>
      <w:lvlJc w:val="right"/>
      <w:pPr>
        <w:ind w:left="6120" w:hanging="180"/>
      </w:pPr>
    </w:lvl>
  </w:abstractNum>
  <w:abstractNum w:abstractNumId="46" w15:restartNumberingAfterBreak="0">
    <w:nsid w:val="00000032"/>
    <w:multiLevelType w:val="multilevel"/>
    <w:tmpl w:val="0DFE1A6A"/>
    <w:name w:val="TableTextBullet"/>
    <w:lvl w:ilvl="0">
      <w:start w:val="1"/>
      <w:numFmt w:val="bullet"/>
      <w:pStyle w:val="TableTextBullet8"/>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00000033"/>
    <w:multiLevelType w:val="multilevel"/>
    <w:tmpl w:val="78AA71E6"/>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8" w15:restartNumberingAfterBreak="0">
    <w:nsid w:val="00000034"/>
    <w:multiLevelType w:val="hybridMultilevel"/>
    <w:tmpl w:val="D18EC3CA"/>
    <w:lvl w:ilvl="0" w:tplc="71B253B0">
      <w:start w:val="1"/>
      <w:numFmt w:val="lowerLetter"/>
      <w:lvlText w:val="(%1)"/>
      <w:lvlJc w:val="left"/>
      <w:pPr>
        <w:ind w:left="360" w:hanging="360"/>
      </w:pPr>
    </w:lvl>
    <w:lvl w:ilvl="1" w:tplc="03C27F8E">
      <w:start w:val="1"/>
      <w:numFmt w:val="lowerLetter"/>
      <w:lvlText w:val="%2."/>
      <w:lvlJc w:val="left"/>
      <w:pPr>
        <w:ind w:left="1080" w:hanging="360"/>
      </w:pPr>
    </w:lvl>
    <w:lvl w:ilvl="2" w:tplc="FB8015B8">
      <w:start w:val="1"/>
      <w:numFmt w:val="lowerRoman"/>
      <w:lvlText w:val="%3."/>
      <w:lvlJc w:val="right"/>
      <w:pPr>
        <w:ind w:left="1800" w:hanging="180"/>
      </w:pPr>
    </w:lvl>
    <w:lvl w:ilvl="3" w:tplc="949A6A38">
      <w:start w:val="1"/>
      <w:numFmt w:val="decimal"/>
      <w:lvlText w:val="%4."/>
      <w:lvlJc w:val="left"/>
      <w:pPr>
        <w:ind w:left="2520" w:hanging="360"/>
      </w:pPr>
    </w:lvl>
    <w:lvl w:ilvl="4" w:tplc="71368402">
      <w:start w:val="1"/>
      <w:numFmt w:val="lowerLetter"/>
      <w:lvlText w:val="%5."/>
      <w:lvlJc w:val="left"/>
      <w:pPr>
        <w:ind w:left="3240" w:hanging="360"/>
      </w:pPr>
    </w:lvl>
    <w:lvl w:ilvl="5" w:tplc="BAB41404">
      <w:start w:val="1"/>
      <w:numFmt w:val="lowerRoman"/>
      <w:lvlText w:val="%6."/>
      <w:lvlJc w:val="right"/>
      <w:pPr>
        <w:ind w:left="3960" w:hanging="180"/>
      </w:pPr>
    </w:lvl>
    <w:lvl w:ilvl="6" w:tplc="2B4453BC">
      <w:start w:val="1"/>
      <w:numFmt w:val="decimal"/>
      <w:lvlText w:val="%7."/>
      <w:lvlJc w:val="left"/>
      <w:pPr>
        <w:ind w:left="4680" w:hanging="360"/>
      </w:pPr>
    </w:lvl>
    <w:lvl w:ilvl="7" w:tplc="E6862C60">
      <w:start w:val="1"/>
      <w:numFmt w:val="lowerLetter"/>
      <w:lvlText w:val="%8."/>
      <w:lvlJc w:val="left"/>
      <w:pPr>
        <w:ind w:left="5400" w:hanging="360"/>
      </w:pPr>
    </w:lvl>
    <w:lvl w:ilvl="8" w:tplc="B1383092">
      <w:start w:val="1"/>
      <w:numFmt w:val="lowerRoman"/>
      <w:lvlText w:val="%9."/>
      <w:lvlJc w:val="right"/>
      <w:pPr>
        <w:ind w:left="6120" w:hanging="180"/>
      </w:pPr>
    </w:lvl>
  </w:abstractNum>
  <w:abstractNum w:abstractNumId="49" w15:restartNumberingAfterBreak="0">
    <w:nsid w:val="00000035"/>
    <w:multiLevelType w:val="hybridMultilevel"/>
    <w:tmpl w:val="2F983B60"/>
    <w:lvl w:ilvl="0" w:tplc="54D03A7C">
      <w:start w:val="1"/>
      <w:numFmt w:val="lowerLetter"/>
      <w:lvlText w:val="(%1)"/>
      <w:lvlJc w:val="left"/>
      <w:pPr>
        <w:ind w:left="360" w:hanging="360"/>
      </w:pPr>
      <w:rPr>
        <w:rFonts w:hint="default"/>
      </w:rPr>
    </w:lvl>
    <w:lvl w:ilvl="1" w:tplc="1AB05C38" w:tentative="1">
      <w:start w:val="1"/>
      <w:numFmt w:val="lowerLetter"/>
      <w:lvlText w:val="%2."/>
      <w:lvlJc w:val="left"/>
      <w:pPr>
        <w:ind w:left="1080" w:hanging="360"/>
      </w:pPr>
    </w:lvl>
    <w:lvl w:ilvl="2" w:tplc="3A8A239A" w:tentative="1">
      <w:start w:val="1"/>
      <w:numFmt w:val="lowerRoman"/>
      <w:lvlText w:val="%3."/>
      <w:lvlJc w:val="right"/>
      <w:pPr>
        <w:ind w:left="1800" w:hanging="180"/>
      </w:pPr>
    </w:lvl>
    <w:lvl w:ilvl="3" w:tplc="501A5058" w:tentative="1">
      <w:start w:val="1"/>
      <w:numFmt w:val="decimal"/>
      <w:lvlText w:val="%4."/>
      <w:lvlJc w:val="left"/>
      <w:pPr>
        <w:ind w:left="2520" w:hanging="360"/>
      </w:pPr>
    </w:lvl>
    <w:lvl w:ilvl="4" w:tplc="A14A396C" w:tentative="1">
      <w:start w:val="1"/>
      <w:numFmt w:val="lowerLetter"/>
      <w:lvlText w:val="%5."/>
      <w:lvlJc w:val="left"/>
      <w:pPr>
        <w:ind w:left="3240" w:hanging="360"/>
      </w:pPr>
    </w:lvl>
    <w:lvl w:ilvl="5" w:tplc="55C843CC" w:tentative="1">
      <w:start w:val="1"/>
      <w:numFmt w:val="lowerRoman"/>
      <w:lvlText w:val="%6."/>
      <w:lvlJc w:val="right"/>
      <w:pPr>
        <w:ind w:left="3960" w:hanging="180"/>
      </w:pPr>
    </w:lvl>
    <w:lvl w:ilvl="6" w:tplc="6988FCA6" w:tentative="1">
      <w:start w:val="1"/>
      <w:numFmt w:val="decimal"/>
      <w:lvlText w:val="%7."/>
      <w:lvlJc w:val="left"/>
      <w:pPr>
        <w:ind w:left="4680" w:hanging="360"/>
      </w:pPr>
    </w:lvl>
    <w:lvl w:ilvl="7" w:tplc="FABCB722" w:tentative="1">
      <w:start w:val="1"/>
      <w:numFmt w:val="lowerLetter"/>
      <w:lvlText w:val="%8."/>
      <w:lvlJc w:val="left"/>
      <w:pPr>
        <w:ind w:left="5400" w:hanging="360"/>
      </w:pPr>
    </w:lvl>
    <w:lvl w:ilvl="8" w:tplc="4B70818E" w:tentative="1">
      <w:start w:val="1"/>
      <w:numFmt w:val="lowerRoman"/>
      <w:lvlText w:val="%9."/>
      <w:lvlJc w:val="right"/>
      <w:pPr>
        <w:ind w:left="6120" w:hanging="180"/>
      </w:pPr>
    </w:lvl>
  </w:abstractNum>
  <w:abstractNum w:abstractNumId="50" w15:restartNumberingAfterBreak="0">
    <w:nsid w:val="00000036"/>
    <w:multiLevelType w:val="hybridMultilevel"/>
    <w:tmpl w:val="E8DC06BC"/>
    <w:lvl w:ilvl="0" w:tplc="5EFE9AC4">
      <w:start w:val="1"/>
      <w:numFmt w:val="lowerLetter"/>
      <w:lvlText w:val="(%1)"/>
      <w:lvlJc w:val="left"/>
      <w:pPr>
        <w:ind w:left="720" w:hanging="360"/>
      </w:pPr>
      <w:rPr>
        <w:rFonts w:ascii="Arial" w:eastAsia="Calibri" w:hAnsi="Arial" w:cs="Arial"/>
      </w:rPr>
    </w:lvl>
    <w:lvl w:ilvl="1" w:tplc="FAD44DE8" w:tentative="1">
      <w:start w:val="1"/>
      <w:numFmt w:val="lowerLetter"/>
      <w:lvlText w:val="%2."/>
      <w:lvlJc w:val="left"/>
      <w:pPr>
        <w:ind w:left="1440" w:hanging="360"/>
      </w:pPr>
    </w:lvl>
    <w:lvl w:ilvl="2" w:tplc="4D5C3FF0" w:tentative="1">
      <w:start w:val="1"/>
      <w:numFmt w:val="lowerRoman"/>
      <w:lvlText w:val="%3."/>
      <w:lvlJc w:val="right"/>
      <w:pPr>
        <w:ind w:left="2160" w:hanging="180"/>
      </w:pPr>
    </w:lvl>
    <w:lvl w:ilvl="3" w:tplc="6DBEACCC" w:tentative="1">
      <w:start w:val="1"/>
      <w:numFmt w:val="decimal"/>
      <w:lvlText w:val="%4."/>
      <w:lvlJc w:val="left"/>
      <w:pPr>
        <w:ind w:left="2880" w:hanging="360"/>
      </w:pPr>
    </w:lvl>
    <w:lvl w:ilvl="4" w:tplc="A380F53E" w:tentative="1">
      <w:start w:val="1"/>
      <w:numFmt w:val="lowerLetter"/>
      <w:lvlText w:val="%5."/>
      <w:lvlJc w:val="left"/>
      <w:pPr>
        <w:ind w:left="3600" w:hanging="360"/>
      </w:pPr>
    </w:lvl>
    <w:lvl w:ilvl="5" w:tplc="FEC68FC4" w:tentative="1">
      <w:start w:val="1"/>
      <w:numFmt w:val="lowerRoman"/>
      <w:lvlText w:val="%6."/>
      <w:lvlJc w:val="right"/>
      <w:pPr>
        <w:ind w:left="4320" w:hanging="180"/>
      </w:pPr>
    </w:lvl>
    <w:lvl w:ilvl="6" w:tplc="ECD690AC" w:tentative="1">
      <w:start w:val="1"/>
      <w:numFmt w:val="decimal"/>
      <w:lvlText w:val="%7."/>
      <w:lvlJc w:val="left"/>
      <w:pPr>
        <w:ind w:left="5040" w:hanging="360"/>
      </w:pPr>
    </w:lvl>
    <w:lvl w:ilvl="7" w:tplc="9FFAD534" w:tentative="1">
      <w:start w:val="1"/>
      <w:numFmt w:val="lowerLetter"/>
      <w:lvlText w:val="%8."/>
      <w:lvlJc w:val="left"/>
      <w:pPr>
        <w:ind w:left="5760" w:hanging="360"/>
      </w:pPr>
    </w:lvl>
    <w:lvl w:ilvl="8" w:tplc="D9B21706" w:tentative="1">
      <w:start w:val="1"/>
      <w:numFmt w:val="lowerRoman"/>
      <w:lvlText w:val="%9."/>
      <w:lvlJc w:val="right"/>
      <w:pPr>
        <w:ind w:left="6480" w:hanging="180"/>
      </w:pPr>
    </w:lvl>
  </w:abstractNum>
  <w:abstractNum w:abstractNumId="51" w15:restartNumberingAfterBreak="0">
    <w:nsid w:val="00000037"/>
    <w:multiLevelType w:val="hybridMultilevel"/>
    <w:tmpl w:val="5C0489F2"/>
    <w:lvl w:ilvl="0" w:tplc="84705DD6">
      <w:start w:val="1"/>
      <w:numFmt w:val="lowerLetter"/>
      <w:lvlText w:val="(%1)"/>
      <w:lvlJc w:val="left"/>
      <w:pPr>
        <w:ind w:left="360" w:hanging="360"/>
      </w:pPr>
      <w:rPr>
        <w:rFonts w:ascii="Arial" w:eastAsia="Calibri" w:hAnsi="Arial" w:cs="Arial"/>
      </w:rPr>
    </w:lvl>
    <w:lvl w:ilvl="1" w:tplc="49EA21BC" w:tentative="1">
      <w:start w:val="1"/>
      <w:numFmt w:val="lowerLetter"/>
      <w:lvlText w:val="%2."/>
      <w:lvlJc w:val="left"/>
      <w:pPr>
        <w:ind w:left="1080" w:hanging="360"/>
      </w:pPr>
    </w:lvl>
    <w:lvl w:ilvl="2" w:tplc="9C10B842" w:tentative="1">
      <w:start w:val="1"/>
      <w:numFmt w:val="lowerRoman"/>
      <w:lvlText w:val="%3."/>
      <w:lvlJc w:val="right"/>
      <w:pPr>
        <w:ind w:left="1800" w:hanging="180"/>
      </w:pPr>
    </w:lvl>
    <w:lvl w:ilvl="3" w:tplc="3D68401C" w:tentative="1">
      <w:start w:val="1"/>
      <w:numFmt w:val="decimal"/>
      <w:lvlText w:val="%4."/>
      <w:lvlJc w:val="left"/>
      <w:pPr>
        <w:ind w:left="2520" w:hanging="360"/>
      </w:pPr>
    </w:lvl>
    <w:lvl w:ilvl="4" w:tplc="EB4C4EB8" w:tentative="1">
      <w:start w:val="1"/>
      <w:numFmt w:val="lowerLetter"/>
      <w:lvlText w:val="%5."/>
      <w:lvlJc w:val="left"/>
      <w:pPr>
        <w:ind w:left="3240" w:hanging="360"/>
      </w:pPr>
    </w:lvl>
    <w:lvl w:ilvl="5" w:tplc="746CB606" w:tentative="1">
      <w:start w:val="1"/>
      <w:numFmt w:val="lowerRoman"/>
      <w:lvlText w:val="%6."/>
      <w:lvlJc w:val="right"/>
      <w:pPr>
        <w:ind w:left="3960" w:hanging="180"/>
      </w:pPr>
    </w:lvl>
    <w:lvl w:ilvl="6" w:tplc="867012EE" w:tentative="1">
      <w:start w:val="1"/>
      <w:numFmt w:val="decimal"/>
      <w:lvlText w:val="%7."/>
      <w:lvlJc w:val="left"/>
      <w:pPr>
        <w:ind w:left="4680" w:hanging="360"/>
      </w:pPr>
    </w:lvl>
    <w:lvl w:ilvl="7" w:tplc="95BCC4E6" w:tentative="1">
      <w:start w:val="1"/>
      <w:numFmt w:val="lowerLetter"/>
      <w:lvlText w:val="%8."/>
      <w:lvlJc w:val="left"/>
      <w:pPr>
        <w:ind w:left="5400" w:hanging="360"/>
      </w:pPr>
    </w:lvl>
    <w:lvl w:ilvl="8" w:tplc="449092FC" w:tentative="1">
      <w:start w:val="1"/>
      <w:numFmt w:val="lowerRoman"/>
      <w:lvlText w:val="%9."/>
      <w:lvlJc w:val="right"/>
      <w:pPr>
        <w:ind w:left="6120" w:hanging="180"/>
      </w:pPr>
    </w:lvl>
  </w:abstractNum>
  <w:abstractNum w:abstractNumId="52" w15:restartNumberingAfterBreak="0">
    <w:nsid w:val="00000038"/>
    <w:multiLevelType w:val="multilevel"/>
    <w:tmpl w:val="04DCD746"/>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00000039"/>
    <w:multiLevelType w:val="hybridMultilevel"/>
    <w:tmpl w:val="0AD83AE4"/>
    <w:lvl w:ilvl="0" w:tplc="4456F6BC">
      <w:start w:val="1"/>
      <w:numFmt w:val="lowerLetter"/>
      <w:lvlText w:val="(%1)"/>
      <w:lvlJc w:val="left"/>
      <w:pPr>
        <w:ind w:left="360" w:hanging="360"/>
      </w:pPr>
      <w:rPr>
        <w:rFonts w:hint="default"/>
      </w:rPr>
    </w:lvl>
    <w:lvl w:ilvl="1" w:tplc="489E4324" w:tentative="1">
      <w:start w:val="1"/>
      <w:numFmt w:val="lowerLetter"/>
      <w:lvlText w:val="%2."/>
      <w:lvlJc w:val="left"/>
      <w:pPr>
        <w:ind w:left="1080" w:hanging="360"/>
      </w:pPr>
    </w:lvl>
    <w:lvl w:ilvl="2" w:tplc="41629922" w:tentative="1">
      <w:start w:val="1"/>
      <w:numFmt w:val="lowerRoman"/>
      <w:lvlText w:val="%3."/>
      <w:lvlJc w:val="right"/>
      <w:pPr>
        <w:ind w:left="1800" w:hanging="180"/>
      </w:pPr>
    </w:lvl>
    <w:lvl w:ilvl="3" w:tplc="5DA2A848" w:tentative="1">
      <w:start w:val="1"/>
      <w:numFmt w:val="decimal"/>
      <w:lvlText w:val="%4."/>
      <w:lvlJc w:val="left"/>
      <w:pPr>
        <w:ind w:left="2520" w:hanging="360"/>
      </w:pPr>
    </w:lvl>
    <w:lvl w:ilvl="4" w:tplc="4FFE4F74" w:tentative="1">
      <w:start w:val="1"/>
      <w:numFmt w:val="lowerLetter"/>
      <w:lvlText w:val="%5."/>
      <w:lvlJc w:val="left"/>
      <w:pPr>
        <w:ind w:left="3240" w:hanging="360"/>
      </w:pPr>
    </w:lvl>
    <w:lvl w:ilvl="5" w:tplc="81E6B9FA" w:tentative="1">
      <w:start w:val="1"/>
      <w:numFmt w:val="lowerRoman"/>
      <w:lvlText w:val="%6."/>
      <w:lvlJc w:val="right"/>
      <w:pPr>
        <w:ind w:left="3960" w:hanging="180"/>
      </w:pPr>
    </w:lvl>
    <w:lvl w:ilvl="6" w:tplc="4A42420C" w:tentative="1">
      <w:start w:val="1"/>
      <w:numFmt w:val="decimal"/>
      <w:lvlText w:val="%7."/>
      <w:lvlJc w:val="left"/>
      <w:pPr>
        <w:ind w:left="4680" w:hanging="360"/>
      </w:pPr>
    </w:lvl>
    <w:lvl w:ilvl="7" w:tplc="48E605EE" w:tentative="1">
      <w:start w:val="1"/>
      <w:numFmt w:val="lowerLetter"/>
      <w:lvlText w:val="%8."/>
      <w:lvlJc w:val="left"/>
      <w:pPr>
        <w:ind w:left="5400" w:hanging="360"/>
      </w:pPr>
    </w:lvl>
    <w:lvl w:ilvl="8" w:tplc="EC24E6A2" w:tentative="1">
      <w:start w:val="1"/>
      <w:numFmt w:val="lowerRoman"/>
      <w:lvlText w:val="%9."/>
      <w:lvlJc w:val="right"/>
      <w:pPr>
        <w:ind w:left="6120" w:hanging="180"/>
      </w:pPr>
    </w:lvl>
  </w:abstractNum>
  <w:abstractNum w:abstractNumId="54" w15:restartNumberingAfterBreak="0">
    <w:nsid w:val="0000003A"/>
    <w:multiLevelType w:val="multilevel"/>
    <w:tmpl w:val="0DFE1A6A"/>
    <w:name w:val="TableTextBullet"/>
    <w:lvl w:ilvl="0">
      <w:start w:val="1"/>
      <w:numFmt w:val="bullet"/>
      <w:pStyle w:val="TableTextBullet9"/>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5" w15:restartNumberingAfterBreak="0">
    <w:nsid w:val="0000003B"/>
    <w:multiLevelType w:val="multilevel"/>
    <w:tmpl w:val="0C96453A"/>
    <w:lvl w:ilvl="0">
      <w:start w:val="1"/>
      <w:numFmt w:val="bullet"/>
      <w:lvlText w:val=""/>
      <w:lvlJc w:val="left"/>
      <w:pPr>
        <w:tabs>
          <w:tab w:val="num" w:pos="284"/>
        </w:tabs>
        <w:ind w:left="284" w:hanging="284"/>
      </w:pPr>
      <w:rPr>
        <w:rFonts w:ascii="Symbol" w:hAnsi="Symbol" w:hint="default"/>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6" w15:restartNumberingAfterBreak="0">
    <w:nsid w:val="0000003C"/>
    <w:multiLevelType w:val="multilevel"/>
    <w:tmpl w:val="0DFE1A6A"/>
    <w:name w:val="TableTextBullet"/>
    <w:lvl w:ilvl="0">
      <w:start w:val="1"/>
      <w:numFmt w:val="bullet"/>
      <w:pStyle w:val="TableTextBullet10"/>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7" w15:restartNumberingAfterBreak="0">
    <w:nsid w:val="0000003D"/>
    <w:multiLevelType w:val="hybridMultilevel"/>
    <w:tmpl w:val="03589BBE"/>
    <w:lvl w:ilvl="0" w:tplc="FC62F900">
      <w:start w:val="1"/>
      <w:numFmt w:val="decimal"/>
      <w:lvlText w:val="%1."/>
      <w:lvlJc w:val="left"/>
      <w:pPr>
        <w:ind w:left="360" w:hanging="360"/>
      </w:pPr>
    </w:lvl>
    <w:lvl w:ilvl="1" w:tplc="1C02D7F8" w:tentative="1">
      <w:start w:val="1"/>
      <w:numFmt w:val="lowerLetter"/>
      <w:lvlText w:val="%2."/>
      <w:lvlJc w:val="left"/>
      <w:pPr>
        <w:ind w:left="1080" w:hanging="360"/>
      </w:pPr>
    </w:lvl>
    <w:lvl w:ilvl="2" w:tplc="E3026800" w:tentative="1">
      <w:start w:val="1"/>
      <w:numFmt w:val="lowerRoman"/>
      <w:lvlText w:val="%3."/>
      <w:lvlJc w:val="right"/>
      <w:pPr>
        <w:ind w:left="1800" w:hanging="180"/>
      </w:pPr>
    </w:lvl>
    <w:lvl w:ilvl="3" w:tplc="499096BA" w:tentative="1">
      <w:start w:val="1"/>
      <w:numFmt w:val="decimal"/>
      <w:lvlText w:val="%4."/>
      <w:lvlJc w:val="left"/>
      <w:pPr>
        <w:ind w:left="2520" w:hanging="360"/>
      </w:pPr>
    </w:lvl>
    <w:lvl w:ilvl="4" w:tplc="E9944F72" w:tentative="1">
      <w:start w:val="1"/>
      <w:numFmt w:val="lowerLetter"/>
      <w:lvlText w:val="%5."/>
      <w:lvlJc w:val="left"/>
      <w:pPr>
        <w:ind w:left="3240" w:hanging="360"/>
      </w:pPr>
    </w:lvl>
    <w:lvl w:ilvl="5" w:tplc="5CEC3742" w:tentative="1">
      <w:start w:val="1"/>
      <w:numFmt w:val="lowerRoman"/>
      <w:lvlText w:val="%6."/>
      <w:lvlJc w:val="right"/>
      <w:pPr>
        <w:ind w:left="3960" w:hanging="180"/>
      </w:pPr>
    </w:lvl>
    <w:lvl w:ilvl="6" w:tplc="36BC151C" w:tentative="1">
      <w:start w:val="1"/>
      <w:numFmt w:val="decimal"/>
      <w:lvlText w:val="%7."/>
      <w:lvlJc w:val="left"/>
      <w:pPr>
        <w:ind w:left="4680" w:hanging="360"/>
      </w:pPr>
    </w:lvl>
    <w:lvl w:ilvl="7" w:tplc="20FCDA26" w:tentative="1">
      <w:start w:val="1"/>
      <w:numFmt w:val="lowerLetter"/>
      <w:lvlText w:val="%8."/>
      <w:lvlJc w:val="left"/>
      <w:pPr>
        <w:ind w:left="5400" w:hanging="360"/>
      </w:pPr>
    </w:lvl>
    <w:lvl w:ilvl="8" w:tplc="7B085070" w:tentative="1">
      <w:start w:val="1"/>
      <w:numFmt w:val="lowerRoman"/>
      <w:lvlText w:val="%9."/>
      <w:lvlJc w:val="right"/>
      <w:pPr>
        <w:ind w:left="6120" w:hanging="180"/>
      </w:pPr>
    </w:lvl>
  </w:abstractNum>
  <w:abstractNum w:abstractNumId="58" w15:restartNumberingAfterBreak="0">
    <w:nsid w:val="0000003E"/>
    <w:multiLevelType w:val="hybridMultilevel"/>
    <w:tmpl w:val="A1DE723A"/>
    <w:lvl w:ilvl="0" w:tplc="749E3CAA">
      <w:start w:val="1"/>
      <w:numFmt w:val="decimal"/>
      <w:lvlText w:val="%1."/>
      <w:lvlJc w:val="left"/>
      <w:pPr>
        <w:ind w:left="360" w:hanging="360"/>
      </w:pPr>
    </w:lvl>
    <w:lvl w:ilvl="1" w:tplc="C1D0C304" w:tentative="1">
      <w:start w:val="1"/>
      <w:numFmt w:val="lowerLetter"/>
      <w:lvlText w:val="%2."/>
      <w:lvlJc w:val="left"/>
      <w:pPr>
        <w:ind w:left="1080" w:hanging="360"/>
      </w:pPr>
    </w:lvl>
    <w:lvl w:ilvl="2" w:tplc="110C549C" w:tentative="1">
      <w:start w:val="1"/>
      <w:numFmt w:val="lowerRoman"/>
      <w:lvlText w:val="%3."/>
      <w:lvlJc w:val="right"/>
      <w:pPr>
        <w:ind w:left="1800" w:hanging="180"/>
      </w:pPr>
    </w:lvl>
    <w:lvl w:ilvl="3" w:tplc="3664010E" w:tentative="1">
      <w:start w:val="1"/>
      <w:numFmt w:val="decimal"/>
      <w:lvlText w:val="%4."/>
      <w:lvlJc w:val="left"/>
      <w:pPr>
        <w:ind w:left="2520" w:hanging="360"/>
      </w:pPr>
    </w:lvl>
    <w:lvl w:ilvl="4" w:tplc="D2942CC8" w:tentative="1">
      <w:start w:val="1"/>
      <w:numFmt w:val="lowerLetter"/>
      <w:lvlText w:val="%5."/>
      <w:lvlJc w:val="left"/>
      <w:pPr>
        <w:ind w:left="3240" w:hanging="360"/>
      </w:pPr>
    </w:lvl>
    <w:lvl w:ilvl="5" w:tplc="44FCD5D2" w:tentative="1">
      <w:start w:val="1"/>
      <w:numFmt w:val="lowerRoman"/>
      <w:lvlText w:val="%6."/>
      <w:lvlJc w:val="right"/>
      <w:pPr>
        <w:ind w:left="3960" w:hanging="180"/>
      </w:pPr>
    </w:lvl>
    <w:lvl w:ilvl="6" w:tplc="7292B5FA" w:tentative="1">
      <w:start w:val="1"/>
      <w:numFmt w:val="decimal"/>
      <w:lvlText w:val="%7."/>
      <w:lvlJc w:val="left"/>
      <w:pPr>
        <w:ind w:left="4680" w:hanging="360"/>
      </w:pPr>
    </w:lvl>
    <w:lvl w:ilvl="7" w:tplc="DA64C594" w:tentative="1">
      <w:start w:val="1"/>
      <w:numFmt w:val="lowerLetter"/>
      <w:lvlText w:val="%8."/>
      <w:lvlJc w:val="left"/>
      <w:pPr>
        <w:ind w:left="5400" w:hanging="360"/>
      </w:pPr>
    </w:lvl>
    <w:lvl w:ilvl="8" w:tplc="5B28A826" w:tentative="1">
      <w:start w:val="1"/>
      <w:numFmt w:val="lowerRoman"/>
      <w:lvlText w:val="%9."/>
      <w:lvlJc w:val="right"/>
      <w:pPr>
        <w:ind w:left="6120" w:hanging="180"/>
      </w:pPr>
    </w:lvl>
  </w:abstractNum>
  <w:abstractNum w:abstractNumId="59" w15:restartNumberingAfterBreak="0">
    <w:nsid w:val="0000003F"/>
    <w:multiLevelType w:val="hybridMultilevel"/>
    <w:tmpl w:val="66765D54"/>
    <w:lvl w:ilvl="0" w:tplc="3F02899A">
      <w:start w:val="1"/>
      <w:numFmt w:val="decimal"/>
      <w:lvlText w:val="%1."/>
      <w:lvlJc w:val="left"/>
      <w:pPr>
        <w:ind w:left="360" w:hanging="360"/>
      </w:pPr>
    </w:lvl>
    <w:lvl w:ilvl="1" w:tplc="73589864" w:tentative="1">
      <w:start w:val="1"/>
      <w:numFmt w:val="lowerLetter"/>
      <w:lvlText w:val="%2."/>
      <w:lvlJc w:val="left"/>
      <w:pPr>
        <w:ind w:left="1080" w:hanging="360"/>
      </w:pPr>
    </w:lvl>
    <w:lvl w:ilvl="2" w:tplc="D3947454" w:tentative="1">
      <w:start w:val="1"/>
      <w:numFmt w:val="lowerRoman"/>
      <w:lvlText w:val="%3."/>
      <w:lvlJc w:val="right"/>
      <w:pPr>
        <w:ind w:left="1800" w:hanging="180"/>
      </w:pPr>
    </w:lvl>
    <w:lvl w:ilvl="3" w:tplc="55D67590" w:tentative="1">
      <w:start w:val="1"/>
      <w:numFmt w:val="decimal"/>
      <w:lvlText w:val="%4."/>
      <w:lvlJc w:val="left"/>
      <w:pPr>
        <w:ind w:left="2520" w:hanging="360"/>
      </w:pPr>
    </w:lvl>
    <w:lvl w:ilvl="4" w:tplc="8FD0C1FE" w:tentative="1">
      <w:start w:val="1"/>
      <w:numFmt w:val="lowerLetter"/>
      <w:lvlText w:val="%5."/>
      <w:lvlJc w:val="left"/>
      <w:pPr>
        <w:ind w:left="3240" w:hanging="360"/>
      </w:pPr>
    </w:lvl>
    <w:lvl w:ilvl="5" w:tplc="A1DAAB4E" w:tentative="1">
      <w:start w:val="1"/>
      <w:numFmt w:val="lowerRoman"/>
      <w:lvlText w:val="%6."/>
      <w:lvlJc w:val="right"/>
      <w:pPr>
        <w:ind w:left="3960" w:hanging="180"/>
      </w:pPr>
    </w:lvl>
    <w:lvl w:ilvl="6" w:tplc="7FDEDECA" w:tentative="1">
      <w:start w:val="1"/>
      <w:numFmt w:val="decimal"/>
      <w:lvlText w:val="%7."/>
      <w:lvlJc w:val="left"/>
      <w:pPr>
        <w:ind w:left="4680" w:hanging="360"/>
      </w:pPr>
    </w:lvl>
    <w:lvl w:ilvl="7" w:tplc="874ABAB0" w:tentative="1">
      <w:start w:val="1"/>
      <w:numFmt w:val="lowerLetter"/>
      <w:lvlText w:val="%8."/>
      <w:lvlJc w:val="left"/>
      <w:pPr>
        <w:ind w:left="5400" w:hanging="360"/>
      </w:pPr>
    </w:lvl>
    <w:lvl w:ilvl="8" w:tplc="70BEBF34" w:tentative="1">
      <w:start w:val="1"/>
      <w:numFmt w:val="lowerRoman"/>
      <w:lvlText w:val="%9."/>
      <w:lvlJc w:val="right"/>
      <w:pPr>
        <w:ind w:left="6120" w:hanging="180"/>
      </w:pPr>
    </w:lvl>
  </w:abstractNum>
  <w:abstractNum w:abstractNumId="60" w15:restartNumberingAfterBreak="0">
    <w:nsid w:val="00000040"/>
    <w:multiLevelType w:val="hybridMultilevel"/>
    <w:tmpl w:val="A1DE723A"/>
    <w:lvl w:ilvl="0" w:tplc="49FC9606">
      <w:start w:val="1"/>
      <w:numFmt w:val="decimal"/>
      <w:lvlText w:val="%1."/>
      <w:lvlJc w:val="left"/>
      <w:pPr>
        <w:ind w:left="360" w:hanging="360"/>
      </w:pPr>
    </w:lvl>
    <w:lvl w:ilvl="1" w:tplc="E4A8AB1A" w:tentative="1">
      <w:start w:val="1"/>
      <w:numFmt w:val="lowerLetter"/>
      <w:lvlText w:val="%2."/>
      <w:lvlJc w:val="left"/>
      <w:pPr>
        <w:ind w:left="1080" w:hanging="360"/>
      </w:pPr>
    </w:lvl>
    <w:lvl w:ilvl="2" w:tplc="7FDEE132" w:tentative="1">
      <w:start w:val="1"/>
      <w:numFmt w:val="lowerRoman"/>
      <w:lvlText w:val="%3."/>
      <w:lvlJc w:val="right"/>
      <w:pPr>
        <w:ind w:left="1800" w:hanging="180"/>
      </w:pPr>
    </w:lvl>
    <w:lvl w:ilvl="3" w:tplc="D7FECD7E" w:tentative="1">
      <w:start w:val="1"/>
      <w:numFmt w:val="decimal"/>
      <w:lvlText w:val="%4."/>
      <w:lvlJc w:val="left"/>
      <w:pPr>
        <w:ind w:left="2520" w:hanging="360"/>
      </w:pPr>
    </w:lvl>
    <w:lvl w:ilvl="4" w:tplc="CFAA4E5E" w:tentative="1">
      <w:start w:val="1"/>
      <w:numFmt w:val="lowerLetter"/>
      <w:lvlText w:val="%5."/>
      <w:lvlJc w:val="left"/>
      <w:pPr>
        <w:ind w:left="3240" w:hanging="360"/>
      </w:pPr>
    </w:lvl>
    <w:lvl w:ilvl="5" w:tplc="F82A16AE" w:tentative="1">
      <w:start w:val="1"/>
      <w:numFmt w:val="lowerRoman"/>
      <w:lvlText w:val="%6."/>
      <w:lvlJc w:val="right"/>
      <w:pPr>
        <w:ind w:left="3960" w:hanging="180"/>
      </w:pPr>
    </w:lvl>
    <w:lvl w:ilvl="6" w:tplc="6F72F654" w:tentative="1">
      <w:start w:val="1"/>
      <w:numFmt w:val="decimal"/>
      <w:lvlText w:val="%7."/>
      <w:lvlJc w:val="left"/>
      <w:pPr>
        <w:ind w:left="4680" w:hanging="360"/>
      </w:pPr>
    </w:lvl>
    <w:lvl w:ilvl="7" w:tplc="86A2762C" w:tentative="1">
      <w:start w:val="1"/>
      <w:numFmt w:val="lowerLetter"/>
      <w:lvlText w:val="%8."/>
      <w:lvlJc w:val="left"/>
      <w:pPr>
        <w:ind w:left="5400" w:hanging="360"/>
      </w:pPr>
    </w:lvl>
    <w:lvl w:ilvl="8" w:tplc="F0FC9758" w:tentative="1">
      <w:start w:val="1"/>
      <w:numFmt w:val="lowerRoman"/>
      <w:lvlText w:val="%9."/>
      <w:lvlJc w:val="right"/>
      <w:pPr>
        <w:ind w:left="6120" w:hanging="180"/>
      </w:pPr>
    </w:lvl>
  </w:abstractNum>
  <w:abstractNum w:abstractNumId="61" w15:restartNumberingAfterBreak="0">
    <w:nsid w:val="00000041"/>
    <w:multiLevelType w:val="hybridMultilevel"/>
    <w:tmpl w:val="66765D54"/>
    <w:lvl w:ilvl="0" w:tplc="72DE16F6">
      <w:start w:val="1"/>
      <w:numFmt w:val="decimal"/>
      <w:lvlText w:val="%1."/>
      <w:lvlJc w:val="left"/>
      <w:pPr>
        <w:ind w:left="360" w:hanging="360"/>
      </w:pPr>
    </w:lvl>
    <w:lvl w:ilvl="1" w:tplc="1A4C240E" w:tentative="1">
      <w:start w:val="1"/>
      <w:numFmt w:val="lowerLetter"/>
      <w:lvlText w:val="%2."/>
      <w:lvlJc w:val="left"/>
      <w:pPr>
        <w:ind w:left="1080" w:hanging="360"/>
      </w:pPr>
    </w:lvl>
    <w:lvl w:ilvl="2" w:tplc="9828AD70" w:tentative="1">
      <w:start w:val="1"/>
      <w:numFmt w:val="lowerRoman"/>
      <w:lvlText w:val="%3."/>
      <w:lvlJc w:val="right"/>
      <w:pPr>
        <w:ind w:left="1800" w:hanging="180"/>
      </w:pPr>
    </w:lvl>
    <w:lvl w:ilvl="3" w:tplc="56E29EBC" w:tentative="1">
      <w:start w:val="1"/>
      <w:numFmt w:val="decimal"/>
      <w:lvlText w:val="%4."/>
      <w:lvlJc w:val="left"/>
      <w:pPr>
        <w:ind w:left="2520" w:hanging="360"/>
      </w:pPr>
    </w:lvl>
    <w:lvl w:ilvl="4" w:tplc="0D6651E4" w:tentative="1">
      <w:start w:val="1"/>
      <w:numFmt w:val="lowerLetter"/>
      <w:lvlText w:val="%5."/>
      <w:lvlJc w:val="left"/>
      <w:pPr>
        <w:ind w:left="3240" w:hanging="360"/>
      </w:pPr>
    </w:lvl>
    <w:lvl w:ilvl="5" w:tplc="3124A7A8" w:tentative="1">
      <w:start w:val="1"/>
      <w:numFmt w:val="lowerRoman"/>
      <w:lvlText w:val="%6."/>
      <w:lvlJc w:val="right"/>
      <w:pPr>
        <w:ind w:left="3960" w:hanging="180"/>
      </w:pPr>
    </w:lvl>
    <w:lvl w:ilvl="6" w:tplc="493AC7F6" w:tentative="1">
      <w:start w:val="1"/>
      <w:numFmt w:val="decimal"/>
      <w:lvlText w:val="%7."/>
      <w:lvlJc w:val="left"/>
      <w:pPr>
        <w:ind w:left="4680" w:hanging="360"/>
      </w:pPr>
    </w:lvl>
    <w:lvl w:ilvl="7" w:tplc="A12A3950" w:tentative="1">
      <w:start w:val="1"/>
      <w:numFmt w:val="lowerLetter"/>
      <w:lvlText w:val="%8."/>
      <w:lvlJc w:val="left"/>
      <w:pPr>
        <w:ind w:left="5400" w:hanging="360"/>
      </w:pPr>
    </w:lvl>
    <w:lvl w:ilvl="8" w:tplc="322AE204" w:tentative="1">
      <w:start w:val="1"/>
      <w:numFmt w:val="lowerRoman"/>
      <w:lvlText w:val="%9."/>
      <w:lvlJc w:val="right"/>
      <w:pPr>
        <w:ind w:left="6120" w:hanging="180"/>
      </w:pPr>
    </w:lvl>
  </w:abstractNum>
  <w:abstractNum w:abstractNumId="62" w15:restartNumberingAfterBreak="0">
    <w:nsid w:val="00000042"/>
    <w:multiLevelType w:val="hybridMultilevel"/>
    <w:tmpl w:val="A1DE723A"/>
    <w:lvl w:ilvl="0" w:tplc="CA6874AA">
      <w:start w:val="1"/>
      <w:numFmt w:val="decimal"/>
      <w:lvlText w:val="%1."/>
      <w:lvlJc w:val="left"/>
      <w:pPr>
        <w:ind w:left="360" w:hanging="360"/>
      </w:pPr>
    </w:lvl>
    <w:lvl w:ilvl="1" w:tplc="3542B70E" w:tentative="1">
      <w:start w:val="1"/>
      <w:numFmt w:val="lowerLetter"/>
      <w:lvlText w:val="%2."/>
      <w:lvlJc w:val="left"/>
      <w:pPr>
        <w:ind w:left="1080" w:hanging="360"/>
      </w:pPr>
    </w:lvl>
    <w:lvl w:ilvl="2" w:tplc="2EB2C590" w:tentative="1">
      <w:start w:val="1"/>
      <w:numFmt w:val="lowerRoman"/>
      <w:lvlText w:val="%3."/>
      <w:lvlJc w:val="right"/>
      <w:pPr>
        <w:ind w:left="1800" w:hanging="180"/>
      </w:pPr>
    </w:lvl>
    <w:lvl w:ilvl="3" w:tplc="B5946642" w:tentative="1">
      <w:start w:val="1"/>
      <w:numFmt w:val="decimal"/>
      <w:lvlText w:val="%4."/>
      <w:lvlJc w:val="left"/>
      <w:pPr>
        <w:ind w:left="2520" w:hanging="360"/>
      </w:pPr>
    </w:lvl>
    <w:lvl w:ilvl="4" w:tplc="5C3CD82E" w:tentative="1">
      <w:start w:val="1"/>
      <w:numFmt w:val="lowerLetter"/>
      <w:lvlText w:val="%5."/>
      <w:lvlJc w:val="left"/>
      <w:pPr>
        <w:ind w:left="3240" w:hanging="360"/>
      </w:pPr>
    </w:lvl>
    <w:lvl w:ilvl="5" w:tplc="0DB65420" w:tentative="1">
      <w:start w:val="1"/>
      <w:numFmt w:val="lowerRoman"/>
      <w:lvlText w:val="%6."/>
      <w:lvlJc w:val="right"/>
      <w:pPr>
        <w:ind w:left="3960" w:hanging="180"/>
      </w:pPr>
    </w:lvl>
    <w:lvl w:ilvl="6" w:tplc="D52A3204" w:tentative="1">
      <w:start w:val="1"/>
      <w:numFmt w:val="decimal"/>
      <w:lvlText w:val="%7."/>
      <w:lvlJc w:val="left"/>
      <w:pPr>
        <w:ind w:left="4680" w:hanging="360"/>
      </w:pPr>
    </w:lvl>
    <w:lvl w:ilvl="7" w:tplc="350C9230" w:tentative="1">
      <w:start w:val="1"/>
      <w:numFmt w:val="lowerLetter"/>
      <w:lvlText w:val="%8."/>
      <w:lvlJc w:val="left"/>
      <w:pPr>
        <w:ind w:left="5400" w:hanging="360"/>
      </w:pPr>
    </w:lvl>
    <w:lvl w:ilvl="8" w:tplc="BF36EB12" w:tentative="1">
      <w:start w:val="1"/>
      <w:numFmt w:val="lowerRoman"/>
      <w:lvlText w:val="%9."/>
      <w:lvlJc w:val="right"/>
      <w:pPr>
        <w:ind w:left="6120" w:hanging="180"/>
      </w:pPr>
    </w:lvl>
  </w:abstractNum>
  <w:abstractNum w:abstractNumId="63" w15:restartNumberingAfterBreak="0">
    <w:nsid w:val="00000043"/>
    <w:multiLevelType w:val="hybridMultilevel"/>
    <w:tmpl w:val="33FA5DA6"/>
    <w:lvl w:ilvl="0" w:tplc="23D64926">
      <w:start w:val="1"/>
      <w:numFmt w:val="bullet"/>
      <w:lvlText w:val=""/>
      <w:lvlJc w:val="left"/>
      <w:pPr>
        <w:ind w:left="720" w:hanging="360"/>
      </w:pPr>
      <w:rPr>
        <w:rFonts w:ascii="Symbol" w:hAnsi="Symbol" w:hint="default"/>
      </w:rPr>
    </w:lvl>
    <w:lvl w:ilvl="1" w:tplc="8E1C3204" w:tentative="1">
      <w:start w:val="1"/>
      <w:numFmt w:val="bullet"/>
      <w:lvlText w:val="o"/>
      <w:lvlJc w:val="left"/>
      <w:pPr>
        <w:ind w:left="1440" w:hanging="360"/>
      </w:pPr>
      <w:rPr>
        <w:rFonts w:ascii="Courier New" w:hAnsi="Courier New" w:cs="Courier New" w:hint="default"/>
      </w:rPr>
    </w:lvl>
    <w:lvl w:ilvl="2" w:tplc="13EEDAEE" w:tentative="1">
      <w:start w:val="1"/>
      <w:numFmt w:val="bullet"/>
      <w:lvlText w:val=""/>
      <w:lvlJc w:val="left"/>
      <w:pPr>
        <w:ind w:left="2160" w:hanging="360"/>
      </w:pPr>
      <w:rPr>
        <w:rFonts w:ascii="Wingdings" w:hAnsi="Wingdings" w:hint="default"/>
      </w:rPr>
    </w:lvl>
    <w:lvl w:ilvl="3" w:tplc="7982E40C" w:tentative="1">
      <w:start w:val="1"/>
      <w:numFmt w:val="bullet"/>
      <w:lvlText w:val=""/>
      <w:lvlJc w:val="left"/>
      <w:pPr>
        <w:ind w:left="2880" w:hanging="360"/>
      </w:pPr>
      <w:rPr>
        <w:rFonts w:ascii="Symbol" w:hAnsi="Symbol" w:hint="default"/>
      </w:rPr>
    </w:lvl>
    <w:lvl w:ilvl="4" w:tplc="55BEADC6" w:tentative="1">
      <w:start w:val="1"/>
      <w:numFmt w:val="bullet"/>
      <w:lvlText w:val="o"/>
      <w:lvlJc w:val="left"/>
      <w:pPr>
        <w:ind w:left="3600" w:hanging="360"/>
      </w:pPr>
      <w:rPr>
        <w:rFonts w:ascii="Courier New" w:hAnsi="Courier New" w:cs="Courier New" w:hint="default"/>
      </w:rPr>
    </w:lvl>
    <w:lvl w:ilvl="5" w:tplc="3A0C691A" w:tentative="1">
      <w:start w:val="1"/>
      <w:numFmt w:val="bullet"/>
      <w:lvlText w:val=""/>
      <w:lvlJc w:val="left"/>
      <w:pPr>
        <w:ind w:left="4320" w:hanging="360"/>
      </w:pPr>
      <w:rPr>
        <w:rFonts w:ascii="Wingdings" w:hAnsi="Wingdings" w:hint="default"/>
      </w:rPr>
    </w:lvl>
    <w:lvl w:ilvl="6" w:tplc="6EB829A6" w:tentative="1">
      <w:start w:val="1"/>
      <w:numFmt w:val="bullet"/>
      <w:lvlText w:val=""/>
      <w:lvlJc w:val="left"/>
      <w:pPr>
        <w:ind w:left="5040" w:hanging="360"/>
      </w:pPr>
      <w:rPr>
        <w:rFonts w:ascii="Symbol" w:hAnsi="Symbol" w:hint="default"/>
      </w:rPr>
    </w:lvl>
    <w:lvl w:ilvl="7" w:tplc="1E54C0AA" w:tentative="1">
      <w:start w:val="1"/>
      <w:numFmt w:val="bullet"/>
      <w:lvlText w:val="o"/>
      <w:lvlJc w:val="left"/>
      <w:pPr>
        <w:ind w:left="5760" w:hanging="360"/>
      </w:pPr>
      <w:rPr>
        <w:rFonts w:ascii="Courier New" w:hAnsi="Courier New" w:cs="Courier New" w:hint="default"/>
      </w:rPr>
    </w:lvl>
    <w:lvl w:ilvl="8" w:tplc="F404C420" w:tentative="1">
      <w:start w:val="1"/>
      <w:numFmt w:val="bullet"/>
      <w:lvlText w:val=""/>
      <w:lvlJc w:val="left"/>
      <w:pPr>
        <w:ind w:left="6480" w:hanging="360"/>
      </w:pPr>
      <w:rPr>
        <w:rFonts w:ascii="Wingdings" w:hAnsi="Wingdings" w:hint="default"/>
      </w:rPr>
    </w:lvl>
  </w:abstractNum>
  <w:abstractNum w:abstractNumId="64" w15:restartNumberingAfterBreak="0">
    <w:nsid w:val="00000044"/>
    <w:multiLevelType w:val="multilevel"/>
    <w:tmpl w:val="0DFE1A6A"/>
    <w:name w:val="TableTextBullet"/>
    <w:lvl w:ilvl="0">
      <w:start w:val="1"/>
      <w:numFmt w:val="bullet"/>
      <w:pStyle w:val="TableTextBullet11"/>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65" w15:restartNumberingAfterBreak="0">
    <w:nsid w:val="00000045"/>
    <w:multiLevelType w:val="hybridMultilevel"/>
    <w:tmpl w:val="4914117C"/>
    <w:lvl w:ilvl="0" w:tplc="350C77D8">
      <w:start w:val="1"/>
      <w:numFmt w:val="decimal"/>
      <w:lvlText w:val="%1."/>
      <w:lvlJc w:val="left"/>
      <w:pPr>
        <w:ind w:left="3337" w:hanging="360"/>
      </w:pPr>
      <w:rPr>
        <w:rFonts w:cs="Times New Roman" w:hint="default"/>
      </w:rPr>
    </w:lvl>
    <w:lvl w:ilvl="1" w:tplc="3514A8AC" w:tentative="1">
      <w:start w:val="1"/>
      <w:numFmt w:val="lowerLetter"/>
      <w:lvlText w:val="%2."/>
      <w:lvlJc w:val="left"/>
      <w:pPr>
        <w:ind w:left="4417" w:hanging="360"/>
      </w:pPr>
    </w:lvl>
    <w:lvl w:ilvl="2" w:tplc="47A4AB5A" w:tentative="1">
      <w:start w:val="1"/>
      <w:numFmt w:val="lowerRoman"/>
      <w:lvlText w:val="%3."/>
      <w:lvlJc w:val="right"/>
      <w:pPr>
        <w:ind w:left="5137" w:hanging="180"/>
      </w:pPr>
    </w:lvl>
    <w:lvl w:ilvl="3" w:tplc="15B079F2" w:tentative="1">
      <w:start w:val="1"/>
      <w:numFmt w:val="decimal"/>
      <w:lvlText w:val="%4."/>
      <w:lvlJc w:val="left"/>
      <w:pPr>
        <w:ind w:left="5857" w:hanging="360"/>
      </w:pPr>
    </w:lvl>
    <w:lvl w:ilvl="4" w:tplc="B88A020C" w:tentative="1">
      <w:start w:val="1"/>
      <w:numFmt w:val="lowerLetter"/>
      <w:lvlText w:val="%5."/>
      <w:lvlJc w:val="left"/>
      <w:pPr>
        <w:ind w:left="6577" w:hanging="360"/>
      </w:pPr>
    </w:lvl>
    <w:lvl w:ilvl="5" w:tplc="CBD64BB8" w:tentative="1">
      <w:start w:val="1"/>
      <w:numFmt w:val="lowerRoman"/>
      <w:lvlText w:val="%6."/>
      <w:lvlJc w:val="right"/>
      <w:pPr>
        <w:ind w:left="7297" w:hanging="180"/>
      </w:pPr>
    </w:lvl>
    <w:lvl w:ilvl="6" w:tplc="32809DFE" w:tentative="1">
      <w:start w:val="1"/>
      <w:numFmt w:val="decimal"/>
      <w:lvlText w:val="%7."/>
      <w:lvlJc w:val="left"/>
      <w:pPr>
        <w:ind w:left="8017" w:hanging="360"/>
      </w:pPr>
    </w:lvl>
    <w:lvl w:ilvl="7" w:tplc="80DC10E6" w:tentative="1">
      <w:start w:val="1"/>
      <w:numFmt w:val="lowerLetter"/>
      <w:lvlText w:val="%8."/>
      <w:lvlJc w:val="left"/>
      <w:pPr>
        <w:ind w:left="8737" w:hanging="360"/>
      </w:pPr>
    </w:lvl>
    <w:lvl w:ilvl="8" w:tplc="A88EE1D2" w:tentative="1">
      <w:start w:val="1"/>
      <w:numFmt w:val="lowerRoman"/>
      <w:lvlText w:val="%9."/>
      <w:lvlJc w:val="right"/>
      <w:pPr>
        <w:ind w:left="9457" w:hanging="180"/>
      </w:pPr>
    </w:lvl>
  </w:abstractNum>
  <w:abstractNum w:abstractNumId="66" w15:restartNumberingAfterBreak="0">
    <w:nsid w:val="00000046"/>
    <w:multiLevelType w:val="hybridMultilevel"/>
    <w:tmpl w:val="8D5A2218"/>
    <w:lvl w:ilvl="0" w:tplc="97B44C4E">
      <w:start w:val="1"/>
      <w:numFmt w:val="decimal"/>
      <w:lvlText w:val="%1."/>
      <w:lvlJc w:val="left"/>
      <w:pPr>
        <w:ind w:left="360" w:hanging="360"/>
      </w:pPr>
      <w:rPr>
        <w:rFonts w:cs="Times New Roman" w:hint="default"/>
      </w:rPr>
    </w:lvl>
    <w:lvl w:ilvl="1" w:tplc="B9C44D62">
      <w:start w:val="1"/>
      <w:numFmt w:val="lowerLetter"/>
      <w:lvlText w:val="%2."/>
      <w:lvlJc w:val="left"/>
      <w:pPr>
        <w:ind w:left="1440" w:hanging="360"/>
      </w:pPr>
    </w:lvl>
    <w:lvl w:ilvl="2" w:tplc="FE905ECA" w:tentative="1">
      <w:start w:val="1"/>
      <w:numFmt w:val="lowerRoman"/>
      <w:lvlText w:val="%3."/>
      <w:lvlJc w:val="right"/>
      <w:pPr>
        <w:ind w:left="2160" w:hanging="180"/>
      </w:pPr>
    </w:lvl>
    <w:lvl w:ilvl="3" w:tplc="00AC428E" w:tentative="1">
      <w:start w:val="1"/>
      <w:numFmt w:val="decimal"/>
      <w:lvlText w:val="%4."/>
      <w:lvlJc w:val="left"/>
      <w:pPr>
        <w:ind w:left="2880" w:hanging="360"/>
      </w:pPr>
    </w:lvl>
    <w:lvl w:ilvl="4" w:tplc="C5500F28" w:tentative="1">
      <w:start w:val="1"/>
      <w:numFmt w:val="lowerLetter"/>
      <w:lvlText w:val="%5."/>
      <w:lvlJc w:val="left"/>
      <w:pPr>
        <w:ind w:left="3600" w:hanging="360"/>
      </w:pPr>
    </w:lvl>
    <w:lvl w:ilvl="5" w:tplc="E098C6FC" w:tentative="1">
      <w:start w:val="1"/>
      <w:numFmt w:val="lowerRoman"/>
      <w:lvlText w:val="%6."/>
      <w:lvlJc w:val="right"/>
      <w:pPr>
        <w:ind w:left="4320" w:hanging="180"/>
      </w:pPr>
    </w:lvl>
    <w:lvl w:ilvl="6" w:tplc="34AC00BC" w:tentative="1">
      <w:start w:val="1"/>
      <w:numFmt w:val="decimal"/>
      <w:lvlText w:val="%7."/>
      <w:lvlJc w:val="left"/>
      <w:pPr>
        <w:ind w:left="5040" w:hanging="360"/>
      </w:pPr>
    </w:lvl>
    <w:lvl w:ilvl="7" w:tplc="9FE80128" w:tentative="1">
      <w:start w:val="1"/>
      <w:numFmt w:val="lowerLetter"/>
      <w:lvlText w:val="%8."/>
      <w:lvlJc w:val="left"/>
      <w:pPr>
        <w:ind w:left="5760" w:hanging="360"/>
      </w:pPr>
    </w:lvl>
    <w:lvl w:ilvl="8" w:tplc="BDE6CCB4" w:tentative="1">
      <w:start w:val="1"/>
      <w:numFmt w:val="lowerRoman"/>
      <w:lvlText w:val="%9."/>
      <w:lvlJc w:val="right"/>
      <w:pPr>
        <w:ind w:left="6480" w:hanging="180"/>
      </w:pPr>
    </w:lvl>
  </w:abstractNum>
  <w:abstractNum w:abstractNumId="67" w15:restartNumberingAfterBreak="0">
    <w:nsid w:val="00000047"/>
    <w:multiLevelType w:val="hybridMultilevel"/>
    <w:tmpl w:val="8EA60412"/>
    <w:lvl w:ilvl="0" w:tplc="AA04D128">
      <w:start w:val="1"/>
      <w:numFmt w:val="lowerLetter"/>
      <w:lvlText w:val="%1)"/>
      <w:lvlJc w:val="left"/>
      <w:pPr>
        <w:ind w:left="677" w:hanging="360"/>
      </w:pPr>
      <w:rPr>
        <w:rFonts w:cs="Times New Roman" w:hint="default"/>
      </w:rPr>
    </w:lvl>
    <w:lvl w:ilvl="1" w:tplc="6D9A3598" w:tentative="1">
      <w:start w:val="1"/>
      <w:numFmt w:val="lowerLetter"/>
      <w:lvlText w:val="%2."/>
      <w:lvlJc w:val="left"/>
      <w:pPr>
        <w:ind w:left="1397" w:hanging="360"/>
      </w:pPr>
      <w:rPr>
        <w:rFonts w:cs="Times New Roman"/>
      </w:rPr>
    </w:lvl>
    <w:lvl w:ilvl="2" w:tplc="5586502C" w:tentative="1">
      <w:start w:val="1"/>
      <w:numFmt w:val="lowerRoman"/>
      <w:lvlText w:val="%3."/>
      <w:lvlJc w:val="right"/>
      <w:pPr>
        <w:ind w:left="2117" w:hanging="180"/>
      </w:pPr>
      <w:rPr>
        <w:rFonts w:cs="Times New Roman"/>
      </w:rPr>
    </w:lvl>
    <w:lvl w:ilvl="3" w:tplc="019E4A44" w:tentative="1">
      <w:start w:val="1"/>
      <w:numFmt w:val="decimal"/>
      <w:lvlText w:val="%4."/>
      <w:lvlJc w:val="left"/>
      <w:pPr>
        <w:ind w:left="2837" w:hanging="360"/>
      </w:pPr>
      <w:rPr>
        <w:rFonts w:cs="Times New Roman"/>
      </w:rPr>
    </w:lvl>
    <w:lvl w:ilvl="4" w:tplc="A434D354" w:tentative="1">
      <w:start w:val="1"/>
      <w:numFmt w:val="lowerLetter"/>
      <w:lvlText w:val="%5."/>
      <w:lvlJc w:val="left"/>
      <w:pPr>
        <w:ind w:left="3557" w:hanging="360"/>
      </w:pPr>
      <w:rPr>
        <w:rFonts w:cs="Times New Roman"/>
      </w:rPr>
    </w:lvl>
    <w:lvl w:ilvl="5" w:tplc="D088A3AE" w:tentative="1">
      <w:start w:val="1"/>
      <w:numFmt w:val="lowerRoman"/>
      <w:lvlText w:val="%6."/>
      <w:lvlJc w:val="right"/>
      <w:pPr>
        <w:ind w:left="4277" w:hanging="180"/>
      </w:pPr>
      <w:rPr>
        <w:rFonts w:cs="Times New Roman"/>
      </w:rPr>
    </w:lvl>
    <w:lvl w:ilvl="6" w:tplc="DB002CEA" w:tentative="1">
      <w:start w:val="1"/>
      <w:numFmt w:val="decimal"/>
      <w:lvlText w:val="%7."/>
      <w:lvlJc w:val="left"/>
      <w:pPr>
        <w:ind w:left="4997" w:hanging="360"/>
      </w:pPr>
      <w:rPr>
        <w:rFonts w:cs="Times New Roman"/>
      </w:rPr>
    </w:lvl>
    <w:lvl w:ilvl="7" w:tplc="5A0A9394" w:tentative="1">
      <w:start w:val="1"/>
      <w:numFmt w:val="lowerLetter"/>
      <w:lvlText w:val="%8."/>
      <w:lvlJc w:val="left"/>
      <w:pPr>
        <w:ind w:left="5717" w:hanging="360"/>
      </w:pPr>
      <w:rPr>
        <w:rFonts w:cs="Times New Roman"/>
      </w:rPr>
    </w:lvl>
    <w:lvl w:ilvl="8" w:tplc="0A90943E" w:tentative="1">
      <w:start w:val="1"/>
      <w:numFmt w:val="lowerRoman"/>
      <w:lvlText w:val="%9."/>
      <w:lvlJc w:val="right"/>
      <w:pPr>
        <w:ind w:left="6437" w:hanging="180"/>
      </w:pPr>
      <w:rPr>
        <w:rFonts w:cs="Times New Roman"/>
      </w:rPr>
    </w:lvl>
  </w:abstractNum>
  <w:abstractNum w:abstractNumId="68" w15:restartNumberingAfterBreak="0">
    <w:nsid w:val="00000048"/>
    <w:multiLevelType w:val="hybridMultilevel"/>
    <w:tmpl w:val="8D72B412"/>
    <w:lvl w:ilvl="0" w:tplc="0AE09E02">
      <w:start w:val="2"/>
      <w:numFmt w:val="decimal"/>
      <w:lvlText w:val="%1."/>
      <w:lvlJc w:val="left"/>
      <w:pPr>
        <w:ind w:left="360" w:hanging="360"/>
      </w:pPr>
      <w:rPr>
        <w:rFonts w:cs="Times New Roman" w:hint="default"/>
      </w:rPr>
    </w:lvl>
    <w:lvl w:ilvl="1" w:tplc="28C8D032">
      <w:start w:val="1"/>
      <w:numFmt w:val="lowerLetter"/>
      <w:lvlText w:val="%2."/>
      <w:lvlJc w:val="left"/>
      <w:pPr>
        <w:ind w:left="1440" w:hanging="360"/>
      </w:pPr>
      <w:rPr>
        <w:rFonts w:cs="Times New Roman"/>
      </w:rPr>
    </w:lvl>
    <w:lvl w:ilvl="2" w:tplc="B10A420A" w:tentative="1">
      <w:start w:val="1"/>
      <w:numFmt w:val="lowerRoman"/>
      <w:lvlText w:val="%3."/>
      <w:lvlJc w:val="right"/>
      <w:pPr>
        <w:ind w:left="2160" w:hanging="180"/>
      </w:pPr>
      <w:rPr>
        <w:rFonts w:cs="Times New Roman"/>
      </w:rPr>
    </w:lvl>
    <w:lvl w:ilvl="3" w:tplc="C5480EEC" w:tentative="1">
      <w:start w:val="1"/>
      <w:numFmt w:val="decimal"/>
      <w:lvlText w:val="%4."/>
      <w:lvlJc w:val="left"/>
      <w:pPr>
        <w:ind w:left="2880" w:hanging="360"/>
      </w:pPr>
      <w:rPr>
        <w:rFonts w:cs="Times New Roman"/>
      </w:rPr>
    </w:lvl>
    <w:lvl w:ilvl="4" w:tplc="C5E6A5FA" w:tentative="1">
      <w:start w:val="1"/>
      <w:numFmt w:val="lowerLetter"/>
      <w:lvlText w:val="%5."/>
      <w:lvlJc w:val="left"/>
      <w:pPr>
        <w:ind w:left="3600" w:hanging="360"/>
      </w:pPr>
      <w:rPr>
        <w:rFonts w:cs="Times New Roman"/>
      </w:rPr>
    </w:lvl>
    <w:lvl w:ilvl="5" w:tplc="F5402386" w:tentative="1">
      <w:start w:val="1"/>
      <w:numFmt w:val="lowerRoman"/>
      <w:lvlText w:val="%6."/>
      <w:lvlJc w:val="right"/>
      <w:pPr>
        <w:ind w:left="4320" w:hanging="180"/>
      </w:pPr>
      <w:rPr>
        <w:rFonts w:cs="Times New Roman"/>
      </w:rPr>
    </w:lvl>
    <w:lvl w:ilvl="6" w:tplc="4688403E" w:tentative="1">
      <w:start w:val="1"/>
      <w:numFmt w:val="decimal"/>
      <w:lvlText w:val="%7."/>
      <w:lvlJc w:val="left"/>
      <w:pPr>
        <w:ind w:left="5040" w:hanging="360"/>
      </w:pPr>
      <w:rPr>
        <w:rFonts w:cs="Times New Roman"/>
      </w:rPr>
    </w:lvl>
    <w:lvl w:ilvl="7" w:tplc="E97E1F82" w:tentative="1">
      <w:start w:val="1"/>
      <w:numFmt w:val="lowerLetter"/>
      <w:lvlText w:val="%8."/>
      <w:lvlJc w:val="left"/>
      <w:pPr>
        <w:ind w:left="5760" w:hanging="360"/>
      </w:pPr>
      <w:rPr>
        <w:rFonts w:cs="Times New Roman"/>
      </w:rPr>
    </w:lvl>
    <w:lvl w:ilvl="8" w:tplc="17D0E2EA" w:tentative="1">
      <w:start w:val="1"/>
      <w:numFmt w:val="lowerRoman"/>
      <w:lvlText w:val="%9."/>
      <w:lvlJc w:val="right"/>
      <w:pPr>
        <w:ind w:left="6480" w:hanging="180"/>
      </w:pPr>
      <w:rPr>
        <w:rFonts w:cs="Times New Roman"/>
      </w:rPr>
    </w:lvl>
  </w:abstractNum>
  <w:abstractNum w:abstractNumId="69" w15:restartNumberingAfterBreak="0">
    <w:nsid w:val="00000049"/>
    <w:multiLevelType w:val="hybridMultilevel"/>
    <w:tmpl w:val="00B463B2"/>
    <w:lvl w:ilvl="0" w:tplc="0E96ED3A">
      <w:start w:val="2"/>
      <w:numFmt w:val="decimal"/>
      <w:lvlText w:val="%1."/>
      <w:lvlJc w:val="left"/>
      <w:pPr>
        <w:ind w:left="360" w:hanging="360"/>
      </w:pPr>
      <w:rPr>
        <w:rFonts w:cs="Times New Roman" w:hint="default"/>
      </w:rPr>
    </w:lvl>
    <w:lvl w:ilvl="1" w:tplc="6FCC628C">
      <w:start w:val="1"/>
      <w:numFmt w:val="lowerLetter"/>
      <w:lvlText w:val="%2)"/>
      <w:lvlJc w:val="left"/>
      <w:pPr>
        <w:ind w:left="1440" w:hanging="360"/>
      </w:pPr>
    </w:lvl>
    <w:lvl w:ilvl="2" w:tplc="16B44804" w:tentative="1">
      <w:start w:val="1"/>
      <w:numFmt w:val="lowerRoman"/>
      <w:lvlText w:val="%3."/>
      <w:lvlJc w:val="right"/>
      <w:pPr>
        <w:ind w:left="2160" w:hanging="180"/>
      </w:pPr>
      <w:rPr>
        <w:rFonts w:cs="Times New Roman"/>
      </w:rPr>
    </w:lvl>
    <w:lvl w:ilvl="3" w:tplc="26DAFF70" w:tentative="1">
      <w:start w:val="1"/>
      <w:numFmt w:val="decimal"/>
      <w:lvlText w:val="%4."/>
      <w:lvlJc w:val="left"/>
      <w:pPr>
        <w:ind w:left="2880" w:hanging="360"/>
      </w:pPr>
      <w:rPr>
        <w:rFonts w:cs="Times New Roman"/>
      </w:rPr>
    </w:lvl>
    <w:lvl w:ilvl="4" w:tplc="15943E42" w:tentative="1">
      <w:start w:val="1"/>
      <w:numFmt w:val="lowerLetter"/>
      <w:lvlText w:val="%5."/>
      <w:lvlJc w:val="left"/>
      <w:pPr>
        <w:ind w:left="3600" w:hanging="360"/>
      </w:pPr>
      <w:rPr>
        <w:rFonts w:cs="Times New Roman"/>
      </w:rPr>
    </w:lvl>
    <w:lvl w:ilvl="5" w:tplc="EA8C94D8" w:tentative="1">
      <w:start w:val="1"/>
      <w:numFmt w:val="lowerRoman"/>
      <w:lvlText w:val="%6."/>
      <w:lvlJc w:val="right"/>
      <w:pPr>
        <w:ind w:left="4320" w:hanging="180"/>
      </w:pPr>
      <w:rPr>
        <w:rFonts w:cs="Times New Roman"/>
      </w:rPr>
    </w:lvl>
    <w:lvl w:ilvl="6" w:tplc="C00405C0" w:tentative="1">
      <w:start w:val="1"/>
      <w:numFmt w:val="decimal"/>
      <w:lvlText w:val="%7."/>
      <w:lvlJc w:val="left"/>
      <w:pPr>
        <w:ind w:left="5040" w:hanging="360"/>
      </w:pPr>
      <w:rPr>
        <w:rFonts w:cs="Times New Roman"/>
      </w:rPr>
    </w:lvl>
    <w:lvl w:ilvl="7" w:tplc="0A388B04" w:tentative="1">
      <w:start w:val="1"/>
      <w:numFmt w:val="lowerLetter"/>
      <w:lvlText w:val="%8."/>
      <w:lvlJc w:val="left"/>
      <w:pPr>
        <w:ind w:left="5760" w:hanging="360"/>
      </w:pPr>
      <w:rPr>
        <w:rFonts w:cs="Times New Roman"/>
      </w:rPr>
    </w:lvl>
    <w:lvl w:ilvl="8" w:tplc="80944CC4" w:tentative="1">
      <w:start w:val="1"/>
      <w:numFmt w:val="lowerRoman"/>
      <w:lvlText w:val="%9."/>
      <w:lvlJc w:val="right"/>
      <w:pPr>
        <w:ind w:left="6480" w:hanging="180"/>
      </w:pPr>
      <w:rPr>
        <w:rFonts w:cs="Times New Roman"/>
      </w:rPr>
    </w:lvl>
  </w:abstractNum>
  <w:abstractNum w:abstractNumId="70" w15:restartNumberingAfterBreak="0">
    <w:nsid w:val="0000004A"/>
    <w:multiLevelType w:val="hybridMultilevel"/>
    <w:tmpl w:val="4914117C"/>
    <w:lvl w:ilvl="0" w:tplc="AFACEFB4">
      <w:start w:val="1"/>
      <w:numFmt w:val="decimal"/>
      <w:lvlText w:val="%1."/>
      <w:lvlJc w:val="left"/>
      <w:pPr>
        <w:ind w:left="360" w:hanging="360"/>
      </w:pPr>
      <w:rPr>
        <w:rFonts w:cs="Times New Roman" w:hint="default"/>
      </w:rPr>
    </w:lvl>
    <w:lvl w:ilvl="1" w:tplc="77464042" w:tentative="1">
      <w:start w:val="1"/>
      <w:numFmt w:val="lowerLetter"/>
      <w:lvlText w:val="%2."/>
      <w:lvlJc w:val="left"/>
      <w:pPr>
        <w:ind w:left="1440" w:hanging="360"/>
      </w:pPr>
    </w:lvl>
    <w:lvl w:ilvl="2" w:tplc="B7D0458C" w:tentative="1">
      <w:start w:val="1"/>
      <w:numFmt w:val="lowerRoman"/>
      <w:lvlText w:val="%3."/>
      <w:lvlJc w:val="right"/>
      <w:pPr>
        <w:ind w:left="2160" w:hanging="180"/>
      </w:pPr>
    </w:lvl>
    <w:lvl w:ilvl="3" w:tplc="85FA3ECC" w:tentative="1">
      <w:start w:val="1"/>
      <w:numFmt w:val="decimal"/>
      <w:lvlText w:val="%4."/>
      <w:lvlJc w:val="left"/>
      <w:pPr>
        <w:ind w:left="2880" w:hanging="360"/>
      </w:pPr>
    </w:lvl>
    <w:lvl w:ilvl="4" w:tplc="75943658" w:tentative="1">
      <w:start w:val="1"/>
      <w:numFmt w:val="lowerLetter"/>
      <w:lvlText w:val="%5."/>
      <w:lvlJc w:val="left"/>
      <w:pPr>
        <w:ind w:left="3600" w:hanging="360"/>
      </w:pPr>
    </w:lvl>
    <w:lvl w:ilvl="5" w:tplc="5992BB7C" w:tentative="1">
      <w:start w:val="1"/>
      <w:numFmt w:val="lowerRoman"/>
      <w:lvlText w:val="%6."/>
      <w:lvlJc w:val="right"/>
      <w:pPr>
        <w:ind w:left="4320" w:hanging="180"/>
      </w:pPr>
    </w:lvl>
    <w:lvl w:ilvl="6" w:tplc="FFF86982" w:tentative="1">
      <w:start w:val="1"/>
      <w:numFmt w:val="decimal"/>
      <w:lvlText w:val="%7."/>
      <w:lvlJc w:val="left"/>
      <w:pPr>
        <w:ind w:left="5040" w:hanging="360"/>
      </w:pPr>
    </w:lvl>
    <w:lvl w:ilvl="7" w:tplc="339EC12C" w:tentative="1">
      <w:start w:val="1"/>
      <w:numFmt w:val="lowerLetter"/>
      <w:lvlText w:val="%8."/>
      <w:lvlJc w:val="left"/>
      <w:pPr>
        <w:ind w:left="5760" w:hanging="360"/>
      </w:pPr>
    </w:lvl>
    <w:lvl w:ilvl="8" w:tplc="4F0CDF6E" w:tentative="1">
      <w:start w:val="1"/>
      <w:numFmt w:val="lowerRoman"/>
      <w:lvlText w:val="%9."/>
      <w:lvlJc w:val="right"/>
      <w:pPr>
        <w:ind w:left="6480" w:hanging="180"/>
      </w:pPr>
    </w:lvl>
  </w:abstractNum>
  <w:abstractNum w:abstractNumId="71" w15:restartNumberingAfterBreak="0">
    <w:nsid w:val="0000004B"/>
    <w:multiLevelType w:val="hybridMultilevel"/>
    <w:tmpl w:val="767E350E"/>
    <w:lvl w:ilvl="0" w:tplc="974CCE74">
      <w:start w:val="1"/>
      <w:numFmt w:val="decimal"/>
      <w:lvlText w:val="%1."/>
      <w:lvlJc w:val="left"/>
      <w:pPr>
        <w:ind w:left="360" w:hanging="360"/>
      </w:pPr>
      <w:rPr>
        <w:rFonts w:cs="Times New Roman" w:hint="default"/>
      </w:rPr>
    </w:lvl>
    <w:lvl w:ilvl="1" w:tplc="D9B242CE">
      <w:start w:val="1"/>
      <w:numFmt w:val="lowerLetter"/>
      <w:lvlText w:val="%2."/>
      <w:lvlJc w:val="left"/>
      <w:pPr>
        <w:ind w:left="1440" w:hanging="360"/>
      </w:pPr>
    </w:lvl>
    <w:lvl w:ilvl="2" w:tplc="2D486DB4" w:tentative="1">
      <w:start w:val="1"/>
      <w:numFmt w:val="lowerRoman"/>
      <w:lvlText w:val="%3."/>
      <w:lvlJc w:val="right"/>
      <w:pPr>
        <w:ind w:left="2160" w:hanging="180"/>
      </w:pPr>
    </w:lvl>
    <w:lvl w:ilvl="3" w:tplc="32E61DCE" w:tentative="1">
      <w:start w:val="1"/>
      <w:numFmt w:val="decimal"/>
      <w:lvlText w:val="%4."/>
      <w:lvlJc w:val="left"/>
      <w:pPr>
        <w:ind w:left="2880" w:hanging="360"/>
      </w:pPr>
    </w:lvl>
    <w:lvl w:ilvl="4" w:tplc="D5D4AA40" w:tentative="1">
      <w:start w:val="1"/>
      <w:numFmt w:val="lowerLetter"/>
      <w:lvlText w:val="%5."/>
      <w:lvlJc w:val="left"/>
      <w:pPr>
        <w:ind w:left="3600" w:hanging="360"/>
      </w:pPr>
    </w:lvl>
    <w:lvl w:ilvl="5" w:tplc="08EC94BA" w:tentative="1">
      <w:start w:val="1"/>
      <w:numFmt w:val="lowerRoman"/>
      <w:lvlText w:val="%6."/>
      <w:lvlJc w:val="right"/>
      <w:pPr>
        <w:ind w:left="4320" w:hanging="180"/>
      </w:pPr>
    </w:lvl>
    <w:lvl w:ilvl="6" w:tplc="1A187BB2" w:tentative="1">
      <w:start w:val="1"/>
      <w:numFmt w:val="decimal"/>
      <w:lvlText w:val="%7."/>
      <w:lvlJc w:val="left"/>
      <w:pPr>
        <w:ind w:left="5040" w:hanging="360"/>
      </w:pPr>
    </w:lvl>
    <w:lvl w:ilvl="7" w:tplc="0362161E" w:tentative="1">
      <w:start w:val="1"/>
      <w:numFmt w:val="lowerLetter"/>
      <w:lvlText w:val="%8."/>
      <w:lvlJc w:val="left"/>
      <w:pPr>
        <w:ind w:left="5760" w:hanging="360"/>
      </w:pPr>
    </w:lvl>
    <w:lvl w:ilvl="8" w:tplc="D102DB3A" w:tentative="1">
      <w:start w:val="1"/>
      <w:numFmt w:val="lowerRoman"/>
      <w:lvlText w:val="%9."/>
      <w:lvlJc w:val="right"/>
      <w:pPr>
        <w:ind w:left="6480" w:hanging="180"/>
      </w:pPr>
    </w:lvl>
  </w:abstractNum>
  <w:abstractNum w:abstractNumId="72" w15:restartNumberingAfterBreak="0">
    <w:nsid w:val="0000004C"/>
    <w:multiLevelType w:val="hybridMultilevel"/>
    <w:tmpl w:val="DA627A32"/>
    <w:lvl w:ilvl="0" w:tplc="F5C8C124">
      <w:start w:val="2"/>
      <w:numFmt w:val="decimal"/>
      <w:lvlText w:val="%1."/>
      <w:lvlJc w:val="left"/>
      <w:pPr>
        <w:ind w:left="360" w:hanging="360"/>
      </w:pPr>
      <w:rPr>
        <w:rFonts w:cs="Times New Roman" w:hint="default"/>
      </w:rPr>
    </w:lvl>
    <w:lvl w:ilvl="1" w:tplc="28C099A2" w:tentative="1">
      <w:start w:val="1"/>
      <w:numFmt w:val="lowerLetter"/>
      <w:lvlText w:val="%2."/>
      <w:lvlJc w:val="left"/>
      <w:pPr>
        <w:ind w:left="1440" w:hanging="360"/>
      </w:pPr>
      <w:rPr>
        <w:rFonts w:cs="Times New Roman"/>
      </w:rPr>
    </w:lvl>
    <w:lvl w:ilvl="2" w:tplc="5F26C524" w:tentative="1">
      <w:start w:val="1"/>
      <w:numFmt w:val="lowerRoman"/>
      <w:lvlText w:val="%3."/>
      <w:lvlJc w:val="right"/>
      <w:pPr>
        <w:ind w:left="2160" w:hanging="180"/>
      </w:pPr>
      <w:rPr>
        <w:rFonts w:cs="Times New Roman"/>
      </w:rPr>
    </w:lvl>
    <w:lvl w:ilvl="3" w:tplc="A108283C" w:tentative="1">
      <w:start w:val="1"/>
      <w:numFmt w:val="decimal"/>
      <w:lvlText w:val="%4."/>
      <w:lvlJc w:val="left"/>
      <w:pPr>
        <w:ind w:left="2880" w:hanging="360"/>
      </w:pPr>
      <w:rPr>
        <w:rFonts w:cs="Times New Roman"/>
      </w:rPr>
    </w:lvl>
    <w:lvl w:ilvl="4" w:tplc="EE9C5FFC" w:tentative="1">
      <w:start w:val="1"/>
      <w:numFmt w:val="lowerLetter"/>
      <w:lvlText w:val="%5."/>
      <w:lvlJc w:val="left"/>
      <w:pPr>
        <w:ind w:left="3600" w:hanging="360"/>
      </w:pPr>
      <w:rPr>
        <w:rFonts w:cs="Times New Roman"/>
      </w:rPr>
    </w:lvl>
    <w:lvl w:ilvl="5" w:tplc="E0C8FAE6" w:tentative="1">
      <w:start w:val="1"/>
      <w:numFmt w:val="lowerRoman"/>
      <w:lvlText w:val="%6."/>
      <w:lvlJc w:val="right"/>
      <w:pPr>
        <w:ind w:left="4320" w:hanging="180"/>
      </w:pPr>
      <w:rPr>
        <w:rFonts w:cs="Times New Roman"/>
      </w:rPr>
    </w:lvl>
    <w:lvl w:ilvl="6" w:tplc="FA4025DE" w:tentative="1">
      <w:start w:val="1"/>
      <w:numFmt w:val="decimal"/>
      <w:lvlText w:val="%7."/>
      <w:lvlJc w:val="left"/>
      <w:pPr>
        <w:ind w:left="5040" w:hanging="360"/>
      </w:pPr>
      <w:rPr>
        <w:rFonts w:cs="Times New Roman"/>
      </w:rPr>
    </w:lvl>
    <w:lvl w:ilvl="7" w:tplc="005C22FA" w:tentative="1">
      <w:start w:val="1"/>
      <w:numFmt w:val="lowerLetter"/>
      <w:lvlText w:val="%8."/>
      <w:lvlJc w:val="left"/>
      <w:pPr>
        <w:ind w:left="5760" w:hanging="360"/>
      </w:pPr>
      <w:rPr>
        <w:rFonts w:cs="Times New Roman"/>
      </w:rPr>
    </w:lvl>
    <w:lvl w:ilvl="8" w:tplc="37FE6CE4" w:tentative="1">
      <w:start w:val="1"/>
      <w:numFmt w:val="lowerRoman"/>
      <w:lvlText w:val="%9."/>
      <w:lvlJc w:val="right"/>
      <w:pPr>
        <w:ind w:left="6480" w:hanging="180"/>
      </w:pPr>
      <w:rPr>
        <w:rFonts w:cs="Times New Roman"/>
      </w:rPr>
    </w:lvl>
  </w:abstractNum>
  <w:abstractNum w:abstractNumId="73" w15:restartNumberingAfterBreak="0">
    <w:nsid w:val="0000004D"/>
    <w:multiLevelType w:val="hybridMultilevel"/>
    <w:tmpl w:val="8EA60412"/>
    <w:lvl w:ilvl="0" w:tplc="5830A4A8">
      <w:start w:val="1"/>
      <w:numFmt w:val="lowerLetter"/>
      <w:lvlText w:val="%1)"/>
      <w:lvlJc w:val="left"/>
      <w:pPr>
        <w:ind w:left="677" w:hanging="360"/>
      </w:pPr>
      <w:rPr>
        <w:rFonts w:cs="Times New Roman" w:hint="default"/>
      </w:rPr>
    </w:lvl>
    <w:lvl w:ilvl="1" w:tplc="3B9C27AC" w:tentative="1">
      <w:start w:val="1"/>
      <w:numFmt w:val="lowerLetter"/>
      <w:lvlText w:val="%2."/>
      <w:lvlJc w:val="left"/>
      <w:pPr>
        <w:ind w:left="1397" w:hanging="360"/>
      </w:pPr>
      <w:rPr>
        <w:rFonts w:cs="Times New Roman"/>
      </w:rPr>
    </w:lvl>
    <w:lvl w:ilvl="2" w:tplc="44748EF6" w:tentative="1">
      <w:start w:val="1"/>
      <w:numFmt w:val="lowerRoman"/>
      <w:lvlText w:val="%3."/>
      <w:lvlJc w:val="right"/>
      <w:pPr>
        <w:ind w:left="2117" w:hanging="180"/>
      </w:pPr>
      <w:rPr>
        <w:rFonts w:cs="Times New Roman"/>
      </w:rPr>
    </w:lvl>
    <w:lvl w:ilvl="3" w:tplc="04520C5E" w:tentative="1">
      <w:start w:val="1"/>
      <w:numFmt w:val="decimal"/>
      <w:lvlText w:val="%4."/>
      <w:lvlJc w:val="left"/>
      <w:pPr>
        <w:ind w:left="2837" w:hanging="360"/>
      </w:pPr>
      <w:rPr>
        <w:rFonts w:cs="Times New Roman"/>
      </w:rPr>
    </w:lvl>
    <w:lvl w:ilvl="4" w:tplc="E8824F8E" w:tentative="1">
      <w:start w:val="1"/>
      <w:numFmt w:val="lowerLetter"/>
      <w:lvlText w:val="%5."/>
      <w:lvlJc w:val="left"/>
      <w:pPr>
        <w:ind w:left="3557" w:hanging="360"/>
      </w:pPr>
      <w:rPr>
        <w:rFonts w:cs="Times New Roman"/>
      </w:rPr>
    </w:lvl>
    <w:lvl w:ilvl="5" w:tplc="5CE8CBF0" w:tentative="1">
      <w:start w:val="1"/>
      <w:numFmt w:val="lowerRoman"/>
      <w:lvlText w:val="%6."/>
      <w:lvlJc w:val="right"/>
      <w:pPr>
        <w:ind w:left="4277" w:hanging="180"/>
      </w:pPr>
      <w:rPr>
        <w:rFonts w:cs="Times New Roman"/>
      </w:rPr>
    </w:lvl>
    <w:lvl w:ilvl="6" w:tplc="5B204CAC" w:tentative="1">
      <w:start w:val="1"/>
      <w:numFmt w:val="decimal"/>
      <w:lvlText w:val="%7."/>
      <w:lvlJc w:val="left"/>
      <w:pPr>
        <w:ind w:left="4997" w:hanging="360"/>
      </w:pPr>
      <w:rPr>
        <w:rFonts w:cs="Times New Roman"/>
      </w:rPr>
    </w:lvl>
    <w:lvl w:ilvl="7" w:tplc="C43603B4" w:tentative="1">
      <w:start w:val="1"/>
      <w:numFmt w:val="lowerLetter"/>
      <w:lvlText w:val="%8."/>
      <w:lvlJc w:val="left"/>
      <w:pPr>
        <w:ind w:left="5717" w:hanging="360"/>
      </w:pPr>
      <w:rPr>
        <w:rFonts w:cs="Times New Roman"/>
      </w:rPr>
    </w:lvl>
    <w:lvl w:ilvl="8" w:tplc="6B621518" w:tentative="1">
      <w:start w:val="1"/>
      <w:numFmt w:val="lowerRoman"/>
      <w:lvlText w:val="%9."/>
      <w:lvlJc w:val="right"/>
      <w:pPr>
        <w:ind w:left="6437" w:hanging="180"/>
      </w:pPr>
      <w:rPr>
        <w:rFonts w:cs="Times New Roman"/>
      </w:rPr>
    </w:lvl>
  </w:abstractNum>
  <w:abstractNum w:abstractNumId="74" w15:restartNumberingAfterBreak="0">
    <w:nsid w:val="0000004E"/>
    <w:multiLevelType w:val="hybridMultilevel"/>
    <w:tmpl w:val="8D72B412"/>
    <w:lvl w:ilvl="0" w:tplc="E418F998">
      <w:start w:val="2"/>
      <w:numFmt w:val="decimal"/>
      <w:lvlText w:val="%1."/>
      <w:lvlJc w:val="left"/>
      <w:pPr>
        <w:ind w:left="360" w:hanging="360"/>
      </w:pPr>
      <w:rPr>
        <w:rFonts w:cs="Times New Roman" w:hint="default"/>
      </w:rPr>
    </w:lvl>
    <w:lvl w:ilvl="1" w:tplc="FAE83898">
      <w:start w:val="1"/>
      <w:numFmt w:val="lowerLetter"/>
      <w:lvlText w:val="%2."/>
      <w:lvlJc w:val="left"/>
      <w:pPr>
        <w:ind w:left="1440" w:hanging="360"/>
      </w:pPr>
      <w:rPr>
        <w:rFonts w:cs="Times New Roman"/>
      </w:rPr>
    </w:lvl>
    <w:lvl w:ilvl="2" w:tplc="838E7954" w:tentative="1">
      <w:start w:val="1"/>
      <w:numFmt w:val="lowerRoman"/>
      <w:lvlText w:val="%3."/>
      <w:lvlJc w:val="right"/>
      <w:pPr>
        <w:ind w:left="2160" w:hanging="180"/>
      </w:pPr>
      <w:rPr>
        <w:rFonts w:cs="Times New Roman"/>
      </w:rPr>
    </w:lvl>
    <w:lvl w:ilvl="3" w:tplc="07522970" w:tentative="1">
      <w:start w:val="1"/>
      <w:numFmt w:val="decimal"/>
      <w:lvlText w:val="%4."/>
      <w:lvlJc w:val="left"/>
      <w:pPr>
        <w:ind w:left="2880" w:hanging="360"/>
      </w:pPr>
      <w:rPr>
        <w:rFonts w:cs="Times New Roman"/>
      </w:rPr>
    </w:lvl>
    <w:lvl w:ilvl="4" w:tplc="FE48CC84" w:tentative="1">
      <w:start w:val="1"/>
      <w:numFmt w:val="lowerLetter"/>
      <w:lvlText w:val="%5."/>
      <w:lvlJc w:val="left"/>
      <w:pPr>
        <w:ind w:left="3600" w:hanging="360"/>
      </w:pPr>
      <w:rPr>
        <w:rFonts w:cs="Times New Roman"/>
      </w:rPr>
    </w:lvl>
    <w:lvl w:ilvl="5" w:tplc="795EA9F2" w:tentative="1">
      <w:start w:val="1"/>
      <w:numFmt w:val="lowerRoman"/>
      <w:lvlText w:val="%6."/>
      <w:lvlJc w:val="right"/>
      <w:pPr>
        <w:ind w:left="4320" w:hanging="180"/>
      </w:pPr>
      <w:rPr>
        <w:rFonts w:cs="Times New Roman"/>
      </w:rPr>
    </w:lvl>
    <w:lvl w:ilvl="6" w:tplc="348ADB76" w:tentative="1">
      <w:start w:val="1"/>
      <w:numFmt w:val="decimal"/>
      <w:lvlText w:val="%7."/>
      <w:lvlJc w:val="left"/>
      <w:pPr>
        <w:ind w:left="5040" w:hanging="360"/>
      </w:pPr>
      <w:rPr>
        <w:rFonts w:cs="Times New Roman"/>
      </w:rPr>
    </w:lvl>
    <w:lvl w:ilvl="7" w:tplc="E3EEE13C" w:tentative="1">
      <w:start w:val="1"/>
      <w:numFmt w:val="lowerLetter"/>
      <w:lvlText w:val="%8."/>
      <w:lvlJc w:val="left"/>
      <w:pPr>
        <w:ind w:left="5760" w:hanging="360"/>
      </w:pPr>
      <w:rPr>
        <w:rFonts w:cs="Times New Roman"/>
      </w:rPr>
    </w:lvl>
    <w:lvl w:ilvl="8" w:tplc="793C79F6" w:tentative="1">
      <w:start w:val="1"/>
      <w:numFmt w:val="lowerRoman"/>
      <w:lvlText w:val="%9."/>
      <w:lvlJc w:val="right"/>
      <w:pPr>
        <w:ind w:left="6480" w:hanging="180"/>
      </w:pPr>
      <w:rPr>
        <w:rFonts w:cs="Times New Roman"/>
      </w:rPr>
    </w:lvl>
  </w:abstractNum>
  <w:abstractNum w:abstractNumId="75" w15:restartNumberingAfterBreak="0">
    <w:nsid w:val="0000004F"/>
    <w:multiLevelType w:val="hybridMultilevel"/>
    <w:tmpl w:val="1DE437D6"/>
    <w:lvl w:ilvl="0" w:tplc="E8104996">
      <w:start w:val="2"/>
      <w:numFmt w:val="decimal"/>
      <w:lvlText w:val="%1."/>
      <w:lvlJc w:val="left"/>
      <w:pPr>
        <w:ind w:left="360" w:hanging="360"/>
      </w:pPr>
      <w:rPr>
        <w:rFonts w:cs="Times New Roman" w:hint="default"/>
      </w:rPr>
    </w:lvl>
    <w:lvl w:ilvl="1" w:tplc="8564E0A2">
      <w:start w:val="1"/>
      <w:numFmt w:val="lowerLetter"/>
      <w:lvlText w:val="%2)"/>
      <w:lvlJc w:val="left"/>
      <w:pPr>
        <w:ind w:left="1440" w:hanging="360"/>
      </w:pPr>
    </w:lvl>
    <w:lvl w:ilvl="2" w:tplc="390287D4" w:tentative="1">
      <w:start w:val="1"/>
      <w:numFmt w:val="lowerRoman"/>
      <w:lvlText w:val="%3."/>
      <w:lvlJc w:val="right"/>
      <w:pPr>
        <w:ind w:left="2160" w:hanging="180"/>
      </w:pPr>
      <w:rPr>
        <w:rFonts w:cs="Times New Roman"/>
      </w:rPr>
    </w:lvl>
    <w:lvl w:ilvl="3" w:tplc="5F28EADC" w:tentative="1">
      <w:start w:val="1"/>
      <w:numFmt w:val="decimal"/>
      <w:lvlText w:val="%4."/>
      <w:lvlJc w:val="left"/>
      <w:pPr>
        <w:ind w:left="2880" w:hanging="360"/>
      </w:pPr>
      <w:rPr>
        <w:rFonts w:cs="Times New Roman"/>
      </w:rPr>
    </w:lvl>
    <w:lvl w:ilvl="4" w:tplc="8988BC3E" w:tentative="1">
      <w:start w:val="1"/>
      <w:numFmt w:val="lowerLetter"/>
      <w:lvlText w:val="%5."/>
      <w:lvlJc w:val="left"/>
      <w:pPr>
        <w:ind w:left="3600" w:hanging="360"/>
      </w:pPr>
      <w:rPr>
        <w:rFonts w:cs="Times New Roman"/>
      </w:rPr>
    </w:lvl>
    <w:lvl w:ilvl="5" w:tplc="34B09AAA" w:tentative="1">
      <w:start w:val="1"/>
      <w:numFmt w:val="lowerRoman"/>
      <w:lvlText w:val="%6."/>
      <w:lvlJc w:val="right"/>
      <w:pPr>
        <w:ind w:left="4320" w:hanging="180"/>
      </w:pPr>
      <w:rPr>
        <w:rFonts w:cs="Times New Roman"/>
      </w:rPr>
    </w:lvl>
    <w:lvl w:ilvl="6" w:tplc="DB1A3610" w:tentative="1">
      <w:start w:val="1"/>
      <w:numFmt w:val="decimal"/>
      <w:lvlText w:val="%7."/>
      <w:lvlJc w:val="left"/>
      <w:pPr>
        <w:ind w:left="5040" w:hanging="360"/>
      </w:pPr>
      <w:rPr>
        <w:rFonts w:cs="Times New Roman"/>
      </w:rPr>
    </w:lvl>
    <w:lvl w:ilvl="7" w:tplc="85383F6E" w:tentative="1">
      <w:start w:val="1"/>
      <w:numFmt w:val="lowerLetter"/>
      <w:lvlText w:val="%8."/>
      <w:lvlJc w:val="left"/>
      <w:pPr>
        <w:ind w:left="5760" w:hanging="360"/>
      </w:pPr>
      <w:rPr>
        <w:rFonts w:cs="Times New Roman"/>
      </w:rPr>
    </w:lvl>
    <w:lvl w:ilvl="8" w:tplc="B044D764" w:tentative="1">
      <w:start w:val="1"/>
      <w:numFmt w:val="lowerRoman"/>
      <w:lvlText w:val="%9."/>
      <w:lvlJc w:val="right"/>
      <w:pPr>
        <w:ind w:left="6480" w:hanging="180"/>
      </w:pPr>
      <w:rPr>
        <w:rFonts w:cs="Times New Roman"/>
      </w:rPr>
    </w:lvl>
  </w:abstractNum>
  <w:abstractNum w:abstractNumId="76" w15:restartNumberingAfterBreak="0">
    <w:nsid w:val="00000050"/>
    <w:multiLevelType w:val="hybridMultilevel"/>
    <w:tmpl w:val="4914117C"/>
    <w:lvl w:ilvl="0" w:tplc="53EACE86">
      <w:start w:val="1"/>
      <w:numFmt w:val="decimal"/>
      <w:lvlText w:val="%1."/>
      <w:lvlJc w:val="left"/>
      <w:pPr>
        <w:ind w:left="360" w:hanging="360"/>
      </w:pPr>
      <w:rPr>
        <w:rFonts w:cs="Times New Roman" w:hint="default"/>
      </w:rPr>
    </w:lvl>
    <w:lvl w:ilvl="1" w:tplc="A5E4BA46" w:tentative="1">
      <w:start w:val="1"/>
      <w:numFmt w:val="lowerLetter"/>
      <w:lvlText w:val="%2."/>
      <w:lvlJc w:val="left"/>
      <w:pPr>
        <w:ind w:left="1440" w:hanging="360"/>
      </w:pPr>
    </w:lvl>
    <w:lvl w:ilvl="2" w:tplc="C2C0E170" w:tentative="1">
      <w:start w:val="1"/>
      <w:numFmt w:val="lowerRoman"/>
      <w:lvlText w:val="%3."/>
      <w:lvlJc w:val="right"/>
      <w:pPr>
        <w:ind w:left="2160" w:hanging="180"/>
      </w:pPr>
    </w:lvl>
    <w:lvl w:ilvl="3" w:tplc="33D280A8" w:tentative="1">
      <w:start w:val="1"/>
      <w:numFmt w:val="decimal"/>
      <w:lvlText w:val="%4."/>
      <w:lvlJc w:val="left"/>
      <w:pPr>
        <w:ind w:left="2880" w:hanging="360"/>
      </w:pPr>
    </w:lvl>
    <w:lvl w:ilvl="4" w:tplc="37B80E72" w:tentative="1">
      <w:start w:val="1"/>
      <w:numFmt w:val="lowerLetter"/>
      <w:lvlText w:val="%5."/>
      <w:lvlJc w:val="left"/>
      <w:pPr>
        <w:ind w:left="3600" w:hanging="360"/>
      </w:pPr>
    </w:lvl>
    <w:lvl w:ilvl="5" w:tplc="9806CAD2" w:tentative="1">
      <w:start w:val="1"/>
      <w:numFmt w:val="lowerRoman"/>
      <w:lvlText w:val="%6."/>
      <w:lvlJc w:val="right"/>
      <w:pPr>
        <w:ind w:left="4320" w:hanging="180"/>
      </w:pPr>
    </w:lvl>
    <w:lvl w:ilvl="6" w:tplc="877075CA" w:tentative="1">
      <w:start w:val="1"/>
      <w:numFmt w:val="decimal"/>
      <w:lvlText w:val="%7."/>
      <w:lvlJc w:val="left"/>
      <w:pPr>
        <w:ind w:left="5040" w:hanging="360"/>
      </w:pPr>
    </w:lvl>
    <w:lvl w:ilvl="7" w:tplc="503C5C6A" w:tentative="1">
      <w:start w:val="1"/>
      <w:numFmt w:val="lowerLetter"/>
      <w:lvlText w:val="%8."/>
      <w:lvlJc w:val="left"/>
      <w:pPr>
        <w:ind w:left="5760" w:hanging="360"/>
      </w:pPr>
    </w:lvl>
    <w:lvl w:ilvl="8" w:tplc="BF68AAEA" w:tentative="1">
      <w:start w:val="1"/>
      <w:numFmt w:val="lowerRoman"/>
      <w:lvlText w:val="%9."/>
      <w:lvlJc w:val="right"/>
      <w:pPr>
        <w:ind w:left="6480" w:hanging="180"/>
      </w:pPr>
    </w:lvl>
  </w:abstractNum>
  <w:abstractNum w:abstractNumId="77" w15:restartNumberingAfterBreak="0">
    <w:nsid w:val="00000051"/>
    <w:multiLevelType w:val="hybridMultilevel"/>
    <w:tmpl w:val="4914117C"/>
    <w:lvl w:ilvl="0" w:tplc="4422480A">
      <w:start w:val="1"/>
      <w:numFmt w:val="decimal"/>
      <w:lvlText w:val="%1."/>
      <w:lvlJc w:val="left"/>
      <w:pPr>
        <w:ind w:left="360" w:hanging="360"/>
      </w:pPr>
      <w:rPr>
        <w:rFonts w:cs="Times New Roman" w:hint="default"/>
      </w:rPr>
    </w:lvl>
    <w:lvl w:ilvl="1" w:tplc="07FA8282" w:tentative="1">
      <w:start w:val="1"/>
      <w:numFmt w:val="lowerLetter"/>
      <w:lvlText w:val="%2."/>
      <w:lvlJc w:val="left"/>
      <w:pPr>
        <w:ind w:left="1440" w:hanging="360"/>
      </w:pPr>
    </w:lvl>
    <w:lvl w:ilvl="2" w:tplc="2CCAA2AC" w:tentative="1">
      <w:start w:val="1"/>
      <w:numFmt w:val="lowerRoman"/>
      <w:lvlText w:val="%3."/>
      <w:lvlJc w:val="right"/>
      <w:pPr>
        <w:ind w:left="2160" w:hanging="180"/>
      </w:pPr>
    </w:lvl>
    <w:lvl w:ilvl="3" w:tplc="0892209C" w:tentative="1">
      <w:start w:val="1"/>
      <w:numFmt w:val="decimal"/>
      <w:lvlText w:val="%4."/>
      <w:lvlJc w:val="left"/>
      <w:pPr>
        <w:ind w:left="2880" w:hanging="360"/>
      </w:pPr>
    </w:lvl>
    <w:lvl w:ilvl="4" w:tplc="7570CF82" w:tentative="1">
      <w:start w:val="1"/>
      <w:numFmt w:val="lowerLetter"/>
      <w:lvlText w:val="%5."/>
      <w:lvlJc w:val="left"/>
      <w:pPr>
        <w:ind w:left="3600" w:hanging="360"/>
      </w:pPr>
    </w:lvl>
    <w:lvl w:ilvl="5" w:tplc="432698EE" w:tentative="1">
      <w:start w:val="1"/>
      <w:numFmt w:val="lowerRoman"/>
      <w:lvlText w:val="%6."/>
      <w:lvlJc w:val="right"/>
      <w:pPr>
        <w:ind w:left="4320" w:hanging="180"/>
      </w:pPr>
    </w:lvl>
    <w:lvl w:ilvl="6" w:tplc="900C8E5E" w:tentative="1">
      <w:start w:val="1"/>
      <w:numFmt w:val="decimal"/>
      <w:lvlText w:val="%7."/>
      <w:lvlJc w:val="left"/>
      <w:pPr>
        <w:ind w:left="5040" w:hanging="360"/>
      </w:pPr>
    </w:lvl>
    <w:lvl w:ilvl="7" w:tplc="305496B4" w:tentative="1">
      <w:start w:val="1"/>
      <w:numFmt w:val="lowerLetter"/>
      <w:lvlText w:val="%8."/>
      <w:lvlJc w:val="left"/>
      <w:pPr>
        <w:ind w:left="5760" w:hanging="360"/>
      </w:pPr>
    </w:lvl>
    <w:lvl w:ilvl="8" w:tplc="EFC63520" w:tentative="1">
      <w:start w:val="1"/>
      <w:numFmt w:val="lowerRoman"/>
      <w:lvlText w:val="%9."/>
      <w:lvlJc w:val="right"/>
      <w:pPr>
        <w:ind w:left="6480" w:hanging="180"/>
      </w:pPr>
    </w:lvl>
  </w:abstractNum>
  <w:abstractNum w:abstractNumId="78" w15:restartNumberingAfterBreak="0">
    <w:nsid w:val="00000052"/>
    <w:multiLevelType w:val="hybridMultilevel"/>
    <w:tmpl w:val="DA627A32"/>
    <w:lvl w:ilvl="0" w:tplc="7DFC8982">
      <w:start w:val="2"/>
      <w:numFmt w:val="decimal"/>
      <w:lvlText w:val="%1."/>
      <w:lvlJc w:val="left"/>
      <w:pPr>
        <w:ind w:left="360" w:hanging="360"/>
      </w:pPr>
      <w:rPr>
        <w:rFonts w:cs="Times New Roman" w:hint="default"/>
      </w:rPr>
    </w:lvl>
    <w:lvl w:ilvl="1" w:tplc="E0C0E190" w:tentative="1">
      <w:start w:val="1"/>
      <w:numFmt w:val="lowerLetter"/>
      <w:lvlText w:val="%2."/>
      <w:lvlJc w:val="left"/>
      <w:pPr>
        <w:ind w:left="1440" w:hanging="360"/>
      </w:pPr>
      <w:rPr>
        <w:rFonts w:cs="Times New Roman"/>
      </w:rPr>
    </w:lvl>
    <w:lvl w:ilvl="2" w:tplc="15164116" w:tentative="1">
      <w:start w:val="1"/>
      <w:numFmt w:val="lowerRoman"/>
      <w:lvlText w:val="%3."/>
      <w:lvlJc w:val="right"/>
      <w:pPr>
        <w:ind w:left="2160" w:hanging="180"/>
      </w:pPr>
      <w:rPr>
        <w:rFonts w:cs="Times New Roman"/>
      </w:rPr>
    </w:lvl>
    <w:lvl w:ilvl="3" w:tplc="7E2AB114" w:tentative="1">
      <w:start w:val="1"/>
      <w:numFmt w:val="decimal"/>
      <w:lvlText w:val="%4."/>
      <w:lvlJc w:val="left"/>
      <w:pPr>
        <w:ind w:left="2880" w:hanging="360"/>
      </w:pPr>
      <w:rPr>
        <w:rFonts w:cs="Times New Roman"/>
      </w:rPr>
    </w:lvl>
    <w:lvl w:ilvl="4" w:tplc="E028E7D0" w:tentative="1">
      <w:start w:val="1"/>
      <w:numFmt w:val="lowerLetter"/>
      <w:lvlText w:val="%5."/>
      <w:lvlJc w:val="left"/>
      <w:pPr>
        <w:ind w:left="3600" w:hanging="360"/>
      </w:pPr>
      <w:rPr>
        <w:rFonts w:cs="Times New Roman"/>
      </w:rPr>
    </w:lvl>
    <w:lvl w:ilvl="5" w:tplc="C3062F00" w:tentative="1">
      <w:start w:val="1"/>
      <w:numFmt w:val="lowerRoman"/>
      <w:lvlText w:val="%6."/>
      <w:lvlJc w:val="right"/>
      <w:pPr>
        <w:ind w:left="4320" w:hanging="180"/>
      </w:pPr>
      <w:rPr>
        <w:rFonts w:cs="Times New Roman"/>
      </w:rPr>
    </w:lvl>
    <w:lvl w:ilvl="6" w:tplc="6AE8BD24" w:tentative="1">
      <w:start w:val="1"/>
      <w:numFmt w:val="decimal"/>
      <w:lvlText w:val="%7."/>
      <w:lvlJc w:val="left"/>
      <w:pPr>
        <w:ind w:left="5040" w:hanging="360"/>
      </w:pPr>
      <w:rPr>
        <w:rFonts w:cs="Times New Roman"/>
      </w:rPr>
    </w:lvl>
    <w:lvl w:ilvl="7" w:tplc="892ABC2C" w:tentative="1">
      <w:start w:val="1"/>
      <w:numFmt w:val="lowerLetter"/>
      <w:lvlText w:val="%8."/>
      <w:lvlJc w:val="left"/>
      <w:pPr>
        <w:ind w:left="5760" w:hanging="360"/>
      </w:pPr>
      <w:rPr>
        <w:rFonts w:cs="Times New Roman"/>
      </w:rPr>
    </w:lvl>
    <w:lvl w:ilvl="8" w:tplc="7DBAE726" w:tentative="1">
      <w:start w:val="1"/>
      <w:numFmt w:val="lowerRoman"/>
      <w:lvlText w:val="%9."/>
      <w:lvlJc w:val="right"/>
      <w:pPr>
        <w:ind w:left="6480" w:hanging="180"/>
      </w:pPr>
      <w:rPr>
        <w:rFonts w:cs="Times New Roman"/>
      </w:rPr>
    </w:lvl>
  </w:abstractNum>
  <w:abstractNum w:abstractNumId="79" w15:restartNumberingAfterBreak="0">
    <w:nsid w:val="00000053"/>
    <w:multiLevelType w:val="hybridMultilevel"/>
    <w:tmpl w:val="DA627A32"/>
    <w:lvl w:ilvl="0" w:tplc="3EA46C06">
      <w:start w:val="2"/>
      <w:numFmt w:val="decimal"/>
      <w:lvlText w:val="%1."/>
      <w:lvlJc w:val="left"/>
      <w:pPr>
        <w:ind w:left="360" w:hanging="360"/>
      </w:pPr>
      <w:rPr>
        <w:rFonts w:cs="Times New Roman" w:hint="default"/>
      </w:rPr>
    </w:lvl>
    <w:lvl w:ilvl="1" w:tplc="9B6E6FA0" w:tentative="1">
      <w:start w:val="1"/>
      <w:numFmt w:val="lowerLetter"/>
      <w:lvlText w:val="%2."/>
      <w:lvlJc w:val="left"/>
      <w:pPr>
        <w:ind w:left="1440" w:hanging="360"/>
      </w:pPr>
      <w:rPr>
        <w:rFonts w:cs="Times New Roman"/>
      </w:rPr>
    </w:lvl>
    <w:lvl w:ilvl="2" w:tplc="D5606B72" w:tentative="1">
      <w:start w:val="1"/>
      <w:numFmt w:val="lowerRoman"/>
      <w:lvlText w:val="%3."/>
      <w:lvlJc w:val="right"/>
      <w:pPr>
        <w:ind w:left="2160" w:hanging="180"/>
      </w:pPr>
      <w:rPr>
        <w:rFonts w:cs="Times New Roman"/>
      </w:rPr>
    </w:lvl>
    <w:lvl w:ilvl="3" w:tplc="6B4EEF94" w:tentative="1">
      <w:start w:val="1"/>
      <w:numFmt w:val="decimal"/>
      <w:lvlText w:val="%4."/>
      <w:lvlJc w:val="left"/>
      <w:pPr>
        <w:ind w:left="2880" w:hanging="360"/>
      </w:pPr>
      <w:rPr>
        <w:rFonts w:cs="Times New Roman"/>
      </w:rPr>
    </w:lvl>
    <w:lvl w:ilvl="4" w:tplc="9F40C992" w:tentative="1">
      <w:start w:val="1"/>
      <w:numFmt w:val="lowerLetter"/>
      <w:lvlText w:val="%5."/>
      <w:lvlJc w:val="left"/>
      <w:pPr>
        <w:ind w:left="3600" w:hanging="360"/>
      </w:pPr>
      <w:rPr>
        <w:rFonts w:cs="Times New Roman"/>
      </w:rPr>
    </w:lvl>
    <w:lvl w:ilvl="5" w:tplc="89AC0B2C" w:tentative="1">
      <w:start w:val="1"/>
      <w:numFmt w:val="lowerRoman"/>
      <w:lvlText w:val="%6."/>
      <w:lvlJc w:val="right"/>
      <w:pPr>
        <w:ind w:left="4320" w:hanging="180"/>
      </w:pPr>
      <w:rPr>
        <w:rFonts w:cs="Times New Roman"/>
      </w:rPr>
    </w:lvl>
    <w:lvl w:ilvl="6" w:tplc="D6EA5132" w:tentative="1">
      <w:start w:val="1"/>
      <w:numFmt w:val="decimal"/>
      <w:lvlText w:val="%7."/>
      <w:lvlJc w:val="left"/>
      <w:pPr>
        <w:ind w:left="5040" w:hanging="360"/>
      </w:pPr>
      <w:rPr>
        <w:rFonts w:cs="Times New Roman"/>
      </w:rPr>
    </w:lvl>
    <w:lvl w:ilvl="7" w:tplc="6BFE6F4E" w:tentative="1">
      <w:start w:val="1"/>
      <w:numFmt w:val="lowerLetter"/>
      <w:lvlText w:val="%8."/>
      <w:lvlJc w:val="left"/>
      <w:pPr>
        <w:ind w:left="5760" w:hanging="360"/>
      </w:pPr>
      <w:rPr>
        <w:rFonts w:cs="Times New Roman"/>
      </w:rPr>
    </w:lvl>
    <w:lvl w:ilvl="8" w:tplc="7728A99C" w:tentative="1">
      <w:start w:val="1"/>
      <w:numFmt w:val="lowerRoman"/>
      <w:lvlText w:val="%9."/>
      <w:lvlJc w:val="right"/>
      <w:pPr>
        <w:ind w:left="6480" w:hanging="180"/>
      </w:pPr>
      <w:rPr>
        <w:rFonts w:cs="Times New Roman"/>
      </w:rPr>
    </w:lvl>
  </w:abstractNum>
  <w:abstractNum w:abstractNumId="80" w15:restartNumberingAfterBreak="0">
    <w:nsid w:val="00000054"/>
    <w:multiLevelType w:val="hybridMultilevel"/>
    <w:tmpl w:val="B4DE3D70"/>
    <w:lvl w:ilvl="0" w:tplc="4014A0FE">
      <w:start w:val="1"/>
      <w:numFmt w:val="bullet"/>
      <w:lvlText w:val=""/>
      <w:lvlJc w:val="left"/>
      <w:pPr>
        <w:ind w:left="720" w:hanging="360"/>
      </w:pPr>
      <w:rPr>
        <w:rFonts w:ascii="Symbol" w:hAnsi="Symbol" w:hint="default"/>
      </w:rPr>
    </w:lvl>
    <w:lvl w:ilvl="1" w:tplc="C494041A" w:tentative="1">
      <w:start w:val="1"/>
      <w:numFmt w:val="bullet"/>
      <w:lvlText w:val="o"/>
      <w:lvlJc w:val="left"/>
      <w:pPr>
        <w:ind w:left="1440" w:hanging="360"/>
      </w:pPr>
      <w:rPr>
        <w:rFonts w:ascii="Courier New" w:hAnsi="Courier New" w:cs="Courier New" w:hint="default"/>
      </w:rPr>
    </w:lvl>
    <w:lvl w:ilvl="2" w:tplc="9940B53C" w:tentative="1">
      <w:start w:val="1"/>
      <w:numFmt w:val="bullet"/>
      <w:lvlText w:val=""/>
      <w:lvlJc w:val="left"/>
      <w:pPr>
        <w:ind w:left="2160" w:hanging="360"/>
      </w:pPr>
      <w:rPr>
        <w:rFonts w:ascii="Wingdings" w:hAnsi="Wingdings" w:hint="default"/>
      </w:rPr>
    </w:lvl>
    <w:lvl w:ilvl="3" w:tplc="3334B564" w:tentative="1">
      <w:start w:val="1"/>
      <w:numFmt w:val="bullet"/>
      <w:lvlText w:val=""/>
      <w:lvlJc w:val="left"/>
      <w:pPr>
        <w:ind w:left="2880" w:hanging="360"/>
      </w:pPr>
      <w:rPr>
        <w:rFonts w:ascii="Symbol" w:hAnsi="Symbol" w:hint="default"/>
      </w:rPr>
    </w:lvl>
    <w:lvl w:ilvl="4" w:tplc="38C663C6" w:tentative="1">
      <w:start w:val="1"/>
      <w:numFmt w:val="bullet"/>
      <w:lvlText w:val="o"/>
      <w:lvlJc w:val="left"/>
      <w:pPr>
        <w:ind w:left="3600" w:hanging="360"/>
      </w:pPr>
      <w:rPr>
        <w:rFonts w:ascii="Courier New" w:hAnsi="Courier New" w:cs="Courier New" w:hint="default"/>
      </w:rPr>
    </w:lvl>
    <w:lvl w:ilvl="5" w:tplc="082A9448" w:tentative="1">
      <w:start w:val="1"/>
      <w:numFmt w:val="bullet"/>
      <w:lvlText w:val=""/>
      <w:lvlJc w:val="left"/>
      <w:pPr>
        <w:ind w:left="4320" w:hanging="360"/>
      </w:pPr>
      <w:rPr>
        <w:rFonts w:ascii="Wingdings" w:hAnsi="Wingdings" w:hint="default"/>
      </w:rPr>
    </w:lvl>
    <w:lvl w:ilvl="6" w:tplc="2B408D28" w:tentative="1">
      <w:start w:val="1"/>
      <w:numFmt w:val="bullet"/>
      <w:lvlText w:val=""/>
      <w:lvlJc w:val="left"/>
      <w:pPr>
        <w:ind w:left="5040" w:hanging="360"/>
      </w:pPr>
      <w:rPr>
        <w:rFonts w:ascii="Symbol" w:hAnsi="Symbol" w:hint="default"/>
      </w:rPr>
    </w:lvl>
    <w:lvl w:ilvl="7" w:tplc="DD243C68" w:tentative="1">
      <w:start w:val="1"/>
      <w:numFmt w:val="bullet"/>
      <w:lvlText w:val="o"/>
      <w:lvlJc w:val="left"/>
      <w:pPr>
        <w:ind w:left="5760" w:hanging="360"/>
      </w:pPr>
      <w:rPr>
        <w:rFonts w:ascii="Courier New" w:hAnsi="Courier New" w:cs="Courier New" w:hint="default"/>
      </w:rPr>
    </w:lvl>
    <w:lvl w:ilvl="8" w:tplc="C7989E9A" w:tentative="1">
      <w:start w:val="1"/>
      <w:numFmt w:val="bullet"/>
      <w:lvlText w:val=""/>
      <w:lvlJc w:val="left"/>
      <w:pPr>
        <w:ind w:left="6480" w:hanging="360"/>
      </w:pPr>
      <w:rPr>
        <w:rFonts w:ascii="Wingdings" w:hAnsi="Wingdings" w:hint="default"/>
      </w:rPr>
    </w:lvl>
  </w:abstractNum>
  <w:abstractNum w:abstractNumId="81" w15:restartNumberingAfterBreak="0">
    <w:nsid w:val="00000055"/>
    <w:multiLevelType w:val="multilevel"/>
    <w:tmpl w:val="0DFE1A6A"/>
    <w:name w:val="TableTextBullet"/>
    <w:lvl w:ilvl="0">
      <w:start w:val="1"/>
      <w:numFmt w:val="bullet"/>
      <w:pStyle w:val="TableTextBullet12"/>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82" w15:restartNumberingAfterBreak="0">
    <w:nsid w:val="00000056"/>
    <w:multiLevelType w:val="hybridMultilevel"/>
    <w:tmpl w:val="878C6514"/>
    <w:lvl w:ilvl="0" w:tplc="120252A4">
      <w:start w:val="1"/>
      <w:numFmt w:val="decimal"/>
      <w:lvlText w:val="%1."/>
      <w:lvlJc w:val="left"/>
      <w:pPr>
        <w:ind w:left="360" w:hanging="360"/>
      </w:pPr>
      <w:rPr>
        <w:rFonts w:cs="Times New Roman" w:hint="default"/>
      </w:rPr>
    </w:lvl>
    <w:lvl w:ilvl="1" w:tplc="AEB6EC90" w:tentative="1">
      <w:start w:val="1"/>
      <w:numFmt w:val="lowerLetter"/>
      <w:lvlText w:val="%2."/>
      <w:lvlJc w:val="left"/>
      <w:pPr>
        <w:ind w:left="1080" w:hanging="360"/>
      </w:pPr>
      <w:rPr>
        <w:rFonts w:cs="Times New Roman"/>
      </w:rPr>
    </w:lvl>
    <w:lvl w:ilvl="2" w:tplc="E4E26ED0" w:tentative="1">
      <w:start w:val="1"/>
      <w:numFmt w:val="lowerRoman"/>
      <w:lvlText w:val="%3."/>
      <w:lvlJc w:val="right"/>
      <w:pPr>
        <w:ind w:left="1800" w:hanging="180"/>
      </w:pPr>
      <w:rPr>
        <w:rFonts w:cs="Times New Roman"/>
      </w:rPr>
    </w:lvl>
    <w:lvl w:ilvl="3" w:tplc="7C1845C8" w:tentative="1">
      <w:start w:val="1"/>
      <w:numFmt w:val="decimal"/>
      <w:lvlText w:val="%4."/>
      <w:lvlJc w:val="left"/>
      <w:pPr>
        <w:ind w:left="2520" w:hanging="360"/>
      </w:pPr>
      <w:rPr>
        <w:rFonts w:cs="Times New Roman"/>
      </w:rPr>
    </w:lvl>
    <w:lvl w:ilvl="4" w:tplc="841230F8" w:tentative="1">
      <w:start w:val="1"/>
      <w:numFmt w:val="lowerLetter"/>
      <w:lvlText w:val="%5."/>
      <w:lvlJc w:val="left"/>
      <w:pPr>
        <w:ind w:left="3240" w:hanging="360"/>
      </w:pPr>
      <w:rPr>
        <w:rFonts w:cs="Times New Roman"/>
      </w:rPr>
    </w:lvl>
    <w:lvl w:ilvl="5" w:tplc="EC062292" w:tentative="1">
      <w:start w:val="1"/>
      <w:numFmt w:val="lowerRoman"/>
      <w:lvlText w:val="%6."/>
      <w:lvlJc w:val="right"/>
      <w:pPr>
        <w:ind w:left="3960" w:hanging="180"/>
      </w:pPr>
      <w:rPr>
        <w:rFonts w:cs="Times New Roman"/>
      </w:rPr>
    </w:lvl>
    <w:lvl w:ilvl="6" w:tplc="9360716C" w:tentative="1">
      <w:start w:val="1"/>
      <w:numFmt w:val="decimal"/>
      <w:lvlText w:val="%7."/>
      <w:lvlJc w:val="left"/>
      <w:pPr>
        <w:ind w:left="4680" w:hanging="360"/>
      </w:pPr>
      <w:rPr>
        <w:rFonts w:cs="Times New Roman"/>
      </w:rPr>
    </w:lvl>
    <w:lvl w:ilvl="7" w:tplc="ABD20836" w:tentative="1">
      <w:start w:val="1"/>
      <w:numFmt w:val="lowerLetter"/>
      <w:lvlText w:val="%8."/>
      <w:lvlJc w:val="left"/>
      <w:pPr>
        <w:ind w:left="5400" w:hanging="360"/>
      </w:pPr>
      <w:rPr>
        <w:rFonts w:cs="Times New Roman"/>
      </w:rPr>
    </w:lvl>
    <w:lvl w:ilvl="8" w:tplc="42761352" w:tentative="1">
      <w:start w:val="1"/>
      <w:numFmt w:val="lowerRoman"/>
      <w:lvlText w:val="%9."/>
      <w:lvlJc w:val="right"/>
      <w:pPr>
        <w:ind w:left="6120" w:hanging="180"/>
      </w:pPr>
      <w:rPr>
        <w:rFonts w:cs="Times New Roman"/>
      </w:rPr>
    </w:lvl>
  </w:abstractNum>
  <w:abstractNum w:abstractNumId="83" w15:restartNumberingAfterBreak="0">
    <w:nsid w:val="00000057"/>
    <w:multiLevelType w:val="hybridMultilevel"/>
    <w:tmpl w:val="7DE2A852"/>
    <w:lvl w:ilvl="0" w:tplc="EEA831BE">
      <w:start w:val="1"/>
      <w:numFmt w:val="decimal"/>
      <w:lvlText w:val="%1."/>
      <w:lvlJc w:val="left"/>
      <w:pPr>
        <w:ind w:left="360" w:hanging="360"/>
      </w:pPr>
      <w:rPr>
        <w:rFonts w:hint="default"/>
      </w:rPr>
    </w:lvl>
    <w:lvl w:ilvl="1" w:tplc="AF3E54CE" w:tentative="1">
      <w:start w:val="1"/>
      <w:numFmt w:val="lowerLetter"/>
      <w:lvlText w:val="%2."/>
      <w:lvlJc w:val="left"/>
      <w:pPr>
        <w:ind w:left="1080" w:hanging="360"/>
      </w:pPr>
      <w:rPr>
        <w:rFonts w:cs="Times New Roman"/>
      </w:rPr>
    </w:lvl>
    <w:lvl w:ilvl="2" w:tplc="BC2A1780" w:tentative="1">
      <w:start w:val="1"/>
      <w:numFmt w:val="lowerRoman"/>
      <w:lvlText w:val="%3."/>
      <w:lvlJc w:val="right"/>
      <w:pPr>
        <w:ind w:left="1800" w:hanging="180"/>
      </w:pPr>
      <w:rPr>
        <w:rFonts w:cs="Times New Roman"/>
      </w:rPr>
    </w:lvl>
    <w:lvl w:ilvl="3" w:tplc="F3EC56C0" w:tentative="1">
      <w:start w:val="1"/>
      <w:numFmt w:val="decimal"/>
      <w:lvlText w:val="%4."/>
      <w:lvlJc w:val="left"/>
      <w:pPr>
        <w:ind w:left="2520" w:hanging="360"/>
      </w:pPr>
      <w:rPr>
        <w:rFonts w:cs="Times New Roman"/>
      </w:rPr>
    </w:lvl>
    <w:lvl w:ilvl="4" w:tplc="79E24586" w:tentative="1">
      <w:start w:val="1"/>
      <w:numFmt w:val="lowerLetter"/>
      <w:lvlText w:val="%5."/>
      <w:lvlJc w:val="left"/>
      <w:pPr>
        <w:ind w:left="3240" w:hanging="360"/>
      </w:pPr>
      <w:rPr>
        <w:rFonts w:cs="Times New Roman"/>
      </w:rPr>
    </w:lvl>
    <w:lvl w:ilvl="5" w:tplc="8200E0BA" w:tentative="1">
      <w:start w:val="1"/>
      <w:numFmt w:val="lowerRoman"/>
      <w:lvlText w:val="%6."/>
      <w:lvlJc w:val="right"/>
      <w:pPr>
        <w:ind w:left="3960" w:hanging="180"/>
      </w:pPr>
      <w:rPr>
        <w:rFonts w:cs="Times New Roman"/>
      </w:rPr>
    </w:lvl>
    <w:lvl w:ilvl="6" w:tplc="FCB2E1FA" w:tentative="1">
      <w:start w:val="1"/>
      <w:numFmt w:val="decimal"/>
      <w:lvlText w:val="%7."/>
      <w:lvlJc w:val="left"/>
      <w:pPr>
        <w:ind w:left="4680" w:hanging="360"/>
      </w:pPr>
      <w:rPr>
        <w:rFonts w:cs="Times New Roman"/>
      </w:rPr>
    </w:lvl>
    <w:lvl w:ilvl="7" w:tplc="E810325C" w:tentative="1">
      <w:start w:val="1"/>
      <w:numFmt w:val="lowerLetter"/>
      <w:lvlText w:val="%8."/>
      <w:lvlJc w:val="left"/>
      <w:pPr>
        <w:ind w:left="5400" w:hanging="360"/>
      </w:pPr>
      <w:rPr>
        <w:rFonts w:cs="Times New Roman"/>
      </w:rPr>
    </w:lvl>
    <w:lvl w:ilvl="8" w:tplc="70B8B5BE" w:tentative="1">
      <w:start w:val="1"/>
      <w:numFmt w:val="lowerRoman"/>
      <w:lvlText w:val="%9."/>
      <w:lvlJc w:val="right"/>
      <w:pPr>
        <w:ind w:left="6120" w:hanging="180"/>
      </w:pPr>
      <w:rPr>
        <w:rFonts w:cs="Times New Roman"/>
      </w:rPr>
    </w:lvl>
  </w:abstractNum>
  <w:abstractNum w:abstractNumId="84" w15:restartNumberingAfterBreak="0">
    <w:nsid w:val="00000058"/>
    <w:multiLevelType w:val="hybridMultilevel"/>
    <w:tmpl w:val="9BD6D554"/>
    <w:lvl w:ilvl="0" w:tplc="CD2ED5C6">
      <w:start w:val="1"/>
      <w:numFmt w:val="decimal"/>
      <w:lvlText w:val="%1."/>
      <w:lvlJc w:val="left"/>
      <w:pPr>
        <w:ind w:left="360" w:hanging="360"/>
      </w:pPr>
      <w:rPr>
        <w:rFonts w:hint="default"/>
      </w:rPr>
    </w:lvl>
    <w:lvl w:ilvl="1" w:tplc="8E68D22C" w:tentative="1">
      <w:start w:val="1"/>
      <w:numFmt w:val="lowerLetter"/>
      <w:lvlText w:val="%2."/>
      <w:lvlJc w:val="left"/>
      <w:pPr>
        <w:ind w:left="1080" w:hanging="360"/>
      </w:pPr>
      <w:rPr>
        <w:rFonts w:cs="Times New Roman"/>
      </w:rPr>
    </w:lvl>
    <w:lvl w:ilvl="2" w:tplc="5FC219D0" w:tentative="1">
      <w:start w:val="1"/>
      <w:numFmt w:val="lowerRoman"/>
      <w:lvlText w:val="%3."/>
      <w:lvlJc w:val="right"/>
      <w:pPr>
        <w:ind w:left="1800" w:hanging="180"/>
      </w:pPr>
      <w:rPr>
        <w:rFonts w:cs="Times New Roman"/>
      </w:rPr>
    </w:lvl>
    <w:lvl w:ilvl="3" w:tplc="BF4C652E" w:tentative="1">
      <w:start w:val="1"/>
      <w:numFmt w:val="decimal"/>
      <w:lvlText w:val="%4."/>
      <w:lvlJc w:val="left"/>
      <w:pPr>
        <w:ind w:left="2520" w:hanging="360"/>
      </w:pPr>
      <w:rPr>
        <w:rFonts w:cs="Times New Roman"/>
      </w:rPr>
    </w:lvl>
    <w:lvl w:ilvl="4" w:tplc="09E615B4" w:tentative="1">
      <w:start w:val="1"/>
      <w:numFmt w:val="lowerLetter"/>
      <w:lvlText w:val="%5."/>
      <w:lvlJc w:val="left"/>
      <w:pPr>
        <w:ind w:left="3240" w:hanging="360"/>
      </w:pPr>
      <w:rPr>
        <w:rFonts w:cs="Times New Roman"/>
      </w:rPr>
    </w:lvl>
    <w:lvl w:ilvl="5" w:tplc="E0F49440" w:tentative="1">
      <w:start w:val="1"/>
      <w:numFmt w:val="lowerRoman"/>
      <w:lvlText w:val="%6."/>
      <w:lvlJc w:val="right"/>
      <w:pPr>
        <w:ind w:left="3960" w:hanging="180"/>
      </w:pPr>
      <w:rPr>
        <w:rFonts w:cs="Times New Roman"/>
      </w:rPr>
    </w:lvl>
    <w:lvl w:ilvl="6" w:tplc="E5E88642" w:tentative="1">
      <w:start w:val="1"/>
      <w:numFmt w:val="decimal"/>
      <w:lvlText w:val="%7."/>
      <w:lvlJc w:val="left"/>
      <w:pPr>
        <w:ind w:left="4680" w:hanging="360"/>
      </w:pPr>
      <w:rPr>
        <w:rFonts w:cs="Times New Roman"/>
      </w:rPr>
    </w:lvl>
    <w:lvl w:ilvl="7" w:tplc="31469AE8" w:tentative="1">
      <w:start w:val="1"/>
      <w:numFmt w:val="lowerLetter"/>
      <w:lvlText w:val="%8."/>
      <w:lvlJc w:val="left"/>
      <w:pPr>
        <w:ind w:left="5400" w:hanging="360"/>
      </w:pPr>
      <w:rPr>
        <w:rFonts w:cs="Times New Roman"/>
      </w:rPr>
    </w:lvl>
    <w:lvl w:ilvl="8" w:tplc="5EE2700C" w:tentative="1">
      <w:start w:val="1"/>
      <w:numFmt w:val="lowerRoman"/>
      <w:lvlText w:val="%9."/>
      <w:lvlJc w:val="right"/>
      <w:pPr>
        <w:ind w:left="6120" w:hanging="180"/>
      </w:pPr>
      <w:rPr>
        <w:rFonts w:cs="Times New Roman"/>
      </w:rPr>
    </w:lvl>
  </w:abstractNum>
  <w:abstractNum w:abstractNumId="85" w15:restartNumberingAfterBreak="0">
    <w:nsid w:val="00000059"/>
    <w:multiLevelType w:val="hybridMultilevel"/>
    <w:tmpl w:val="787CC704"/>
    <w:lvl w:ilvl="0" w:tplc="3370BF2C">
      <w:start w:val="1"/>
      <w:numFmt w:val="decimal"/>
      <w:lvlText w:val="%1."/>
      <w:lvlJc w:val="left"/>
      <w:pPr>
        <w:ind w:left="360" w:hanging="360"/>
      </w:pPr>
      <w:rPr>
        <w:rFonts w:hint="default"/>
      </w:rPr>
    </w:lvl>
    <w:lvl w:ilvl="1" w:tplc="B05E8448" w:tentative="1">
      <w:start w:val="1"/>
      <w:numFmt w:val="lowerLetter"/>
      <w:lvlText w:val="%2."/>
      <w:lvlJc w:val="left"/>
      <w:pPr>
        <w:ind w:left="1080" w:hanging="360"/>
      </w:pPr>
      <w:rPr>
        <w:rFonts w:cs="Times New Roman"/>
      </w:rPr>
    </w:lvl>
    <w:lvl w:ilvl="2" w:tplc="33AE1426" w:tentative="1">
      <w:start w:val="1"/>
      <w:numFmt w:val="lowerRoman"/>
      <w:lvlText w:val="%3."/>
      <w:lvlJc w:val="right"/>
      <w:pPr>
        <w:ind w:left="1800" w:hanging="180"/>
      </w:pPr>
      <w:rPr>
        <w:rFonts w:cs="Times New Roman"/>
      </w:rPr>
    </w:lvl>
    <w:lvl w:ilvl="3" w:tplc="754EC8D0" w:tentative="1">
      <w:start w:val="1"/>
      <w:numFmt w:val="decimal"/>
      <w:lvlText w:val="%4."/>
      <w:lvlJc w:val="left"/>
      <w:pPr>
        <w:ind w:left="2520" w:hanging="360"/>
      </w:pPr>
      <w:rPr>
        <w:rFonts w:cs="Times New Roman"/>
      </w:rPr>
    </w:lvl>
    <w:lvl w:ilvl="4" w:tplc="52423490" w:tentative="1">
      <w:start w:val="1"/>
      <w:numFmt w:val="lowerLetter"/>
      <w:lvlText w:val="%5."/>
      <w:lvlJc w:val="left"/>
      <w:pPr>
        <w:ind w:left="3240" w:hanging="360"/>
      </w:pPr>
      <w:rPr>
        <w:rFonts w:cs="Times New Roman"/>
      </w:rPr>
    </w:lvl>
    <w:lvl w:ilvl="5" w:tplc="EFE8451E" w:tentative="1">
      <w:start w:val="1"/>
      <w:numFmt w:val="lowerRoman"/>
      <w:lvlText w:val="%6."/>
      <w:lvlJc w:val="right"/>
      <w:pPr>
        <w:ind w:left="3960" w:hanging="180"/>
      </w:pPr>
      <w:rPr>
        <w:rFonts w:cs="Times New Roman"/>
      </w:rPr>
    </w:lvl>
    <w:lvl w:ilvl="6" w:tplc="F7E8161E" w:tentative="1">
      <w:start w:val="1"/>
      <w:numFmt w:val="decimal"/>
      <w:lvlText w:val="%7."/>
      <w:lvlJc w:val="left"/>
      <w:pPr>
        <w:ind w:left="4680" w:hanging="360"/>
      </w:pPr>
      <w:rPr>
        <w:rFonts w:cs="Times New Roman"/>
      </w:rPr>
    </w:lvl>
    <w:lvl w:ilvl="7" w:tplc="C8608C6E" w:tentative="1">
      <w:start w:val="1"/>
      <w:numFmt w:val="lowerLetter"/>
      <w:lvlText w:val="%8."/>
      <w:lvlJc w:val="left"/>
      <w:pPr>
        <w:ind w:left="5400" w:hanging="360"/>
      </w:pPr>
      <w:rPr>
        <w:rFonts w:cs="Times New Roman"/>
      </w:rPr>
    </w:lvl>
    <w:lvl w:ilvl="8" w:tplc="BB7E7E04" w:tentative="1">
      <w:start w:val="1"/>
      <w:numFmt w:val="lowerRoman"/>
      <w:lvlText w:val="%9."/>
      <w:lvlJc w:val="right"/>
      <w:pPr>
        <w:ind w:left="6120" w:hanging="180"/>
      </w:pPr>
      <w:rPr>
        <w:rFonts w:cs="Times New Roman"/>
      </w:rPr>
    </w:lvl>
  </w:abstractNum>
  <w:abstractNum w:abstractNumId="86" w15:restartNumberingAfterBreak="0">
    <w:nsid w:val="0000005A"/>
    <w:multiLevelType w:val="hybridMultilevel"/>
    <w:tmpl w:val="9BD6D554"/>
    <w:lvl w:ilvl="0" w:tplc="4E6253F4">
      <w:start w:val="1"/>
      <w:numFmt w:val="decimal"/>
      <w:lvlText w:val="%1."/>
      <w:lvlJc w:val="left"/>
      <w:pPr>
        <w:ind w:left="360" w:hanging="360"/>
      </w:pPr>
      <w:rPr>
        <w:rFonts w:hint="default"/>
      </w:rPr>
    </w:lvl>
    <w:lvl w:ilvl="1" w:tplc="150A990A" w:tentative="1">
      <w:start w:val="1"/>
      <w:numFmt w:val="lowerLetter"/>
      <w:lvlText w:val="%2."/>
      <w:lvlJc w:val="left"/>
      <w:pPr>
        <w:ind w:left="1080" w:hanging="360"/>
      </w:pPr>
      <w:rPr>
        <w:rFonts w:cs="Times New Roman"/>
      </w:rPr>
    </w:lvl>
    <w:lvl w:ilvl="2" w:tplc="A04063A2" w:tentative="1">
      <w:start w:val="1"/>
      <w:numFmt w:val="lowerRoman"/>
      <w:lvlText w:val="%3."/>
      <w:lvlJc w:val="right"/>
      <w:pPr>
        <w:ind w:left="1800" w:hanging="180"/>
      </w:pPr>
      <w:rPr>
        <w:rFonts w:cs="Times New Roman"/>
      </w:rPr>
    </w:lvl>
    <w:lvl w:ilvl="3" w:tplc="AA365874" w:tentative="1">
      <w:start w:val="1"/>
      <w:numFmt w:val="decimal"/>
      <w:lvlText w:val="%4."/>
      <w:lvlJc w:val="left"/>
      <w:pPr>
        <w:ind w:left="2520" w:hanging="360"/>
      </w:pPr>
      <w:rPr>
        <w:rFonts w:cs="Times New Roman"/>
      </w:rPr>
    </w:lvl>
    <w:lvl w:ilvl="4" w:tplc="EB76B0DA" w:tentative="1">
      <w:start w:val="1"/>
      <w:numFmt w:val="lowerLetter"/>
      <w:lvlText w:val="%5."/>
      <w:lvlJc w:val="left"/>
      <w:pPr>
        <w:ind w:left="3240" w:hanging="360"/>
      </w:pPr>
      <w:rPr>
        <w:rFonts w:cs="Times New Roman"/>
      </w:rPr>
    </w:lvl>
    <w:lvl w:ilvl="5" w:tplc="3FEEEDFA" w:tentative="1">
      <w:start w:val="1"/>
      <w:numFmt w:val="lowerRoman"/>
      <w:lvlText w:val="%6."/>
      <w:lvlJc w:val="right"/>
      <w:pPr>
        <w:ind w:left="3960" w:hanging="180"/>
      </w:pPr>
      <w:rPr>
        <w:rFonts w:cs="Times New Roman"/>
      </w:rPr>
    </w:lvl>
    <w:lvl w:ilvl="6" w:tplc="2CA41248" w:tentative="1">
      <w:start w:val="1"/>
      <w:numFmt w:val="decimal"/>
      <w:lvlText w:val="%7."/>
      <w:lvlJc w:val="left"/>
      <w:pPr>
        <w:ind w:left="4680" w:hanging="360"/>
      </w:pPr>
      <w:rPr>
        <w:rFonts w:cs="Times New Roman"/>
      </w:rPr>
    </w:lvl>
    <w:lvl w:ilvl="7" w:tplc="C40E03F6" w:tentative="1">
      <w:start w:val="1"/>
      <w:numFmt w:val="lowerLetter"/>
      <w:lvlText w:val="%8."/>
      <w:lvlJc w:val="left"/>
      <w:pPr>
        <w:ind w:left="5400" w:hanging="360"/>
      </w:pPr>
      <w:rPr>
        <w:rFonts w:cs="Times New Roman"/>
      </w:rPr>
    </w:lvl>
    <w:lvl w:ilvl="8" w:tplc="381A84D4" w:tentative="1">
      <w:start w:val="1"/>
      <w:numFmt w:val="lowerRoman"/>
      <w:lvlText w:val="%9."/>
      <w:lvlJc w:val="right"/>
      <w:pPr>
        <w:ind w:left="6120" w:hanging="180"/>
      </w:pPr>
      <w:rPr>
        <w:rFonts w:cs="Times New Roman"/>
      </w:rPr>
    </w:lvl>
  </w:abstractNum>
  <w:abstractNum w:abstractNumId="87" w15:restartNumberingAfterBreak="0">
    <w:nsid w:val="0000005B"/>
    <w:multiLevelType w:val="hybridMultilevel"/>
    <w:tmpl w:val="787CC704"/>
    <w:lvl w:ilvl="0" w:tplc="E7BA8520">
      <w:start w:val="1"/>
      <w:numFmt w:val="decimal"/>
      <w:lvlText w:val="%1."/>
      <w:lvlJc w:val="left"/>
      <w:pPr>
        <w:ind w:left="360" w:hanging="360"/>
      </w:pPr>
      <w:rPr>
        <w:rFonts w:hint="default"/>
      </w:rPr>
    </w:lvl>
    <w:lvl w:ilvl="1" w:tplc="96D633A0" w:tentative="1">
      <w:start w:val="1"/>
      <w:numFmt w:val="lowerLetter"/>
      <w:lvlText w:val="%2."/>
      <w:lvlJc w:val="left"/>
      <w:pPr>
        <w:ind w:left="1080" w:hanging="360"/>
      </w:pPr>
      <w:rPr>
        <w:rFonts w:cs="Times New Roman"/>
      </w:rPr>
    </w:lvl>
    <w:lvl w:ilvl="2" w:tplc="FD7E9812" w:tentative="1">
      <w:start w:val="1"/>
      <w:numFmt w:val="lowerRoman"/>
      <w:lvlText w:val="%3."/>
      <w:lvlJc w:val="right"/>
      <w:pPr>
        <w:ind w:left="1800" w:hanging="180"/>
      </w:pPr>
      <w:rPr>
        <w:rFonts w:cs="Times New Roman"/>
      </w:rPr>
    </w:lvl>
    <w:lvl w:ilvl="3" w:tplc="88F25190" w:tentative="1">
      <w:start w:val="1"/>
      <w:numFmt w:val="decimal"/>
      <w:lvlText w:val="%4."/>
      <w:lvlJc w:val="left"/>
      <w:pPr>
        <w:ind w:left="2520" w:hanging="360"/>
      </w:pPr>
      <w:rPr>
        <w:rFonts w:cs="Times New Roman"/>
      </w:rPr>
    </w:lvl>
    <w:lvl w:ilvl="4" w:tplc="77DC9172" w:tentative="1">
      <w:start w:val="1"/>
      <w:numFmt w:val="lowerLetter"/>
      <w:lvlText w:val="%5."/>
      <w:lvlJc w:val="left"/>
      <w:pPr>
        <w:ind w:left="3240" w:hanging="360"/>
      </w:pPr>
      <w:rPr>
        <w:rFonts w:cs="Times New Roman"/>
      </w:rPr>
    </w:lvl>
    <w:lvl w:ilvl="5" w:tplc="55F647C6" w:tentative="1">
      <w:start w:val="1"/>
      <w:numFmt w:val="lowerRoman"/>
      <w:lvlText w:val="%6."/>
      <w:lvlJc w:val="right"/>
      <w:pPr>
        <w:ind w:left="3960" w:hanging="180"/>
      </w:pPr>
      <w:rPr>
        <w:rFonts w:cs="Times New Roman"/>
      </w:rPr>
    </w:lvl>
    <w:lvl w:ilvl="6" w:tplc="021AD850" w:tentative="1">
      <w:start w:val="1"/>
      <w:numFmt w:val="decimal"/>
      <w:lvlText w:val="%7."/>
      <w:lvlJc w:val="left"/>
      <w:pPr>
        <w:ind w:left="4680" w:hanging="360"/>
      </w:pPr>
      <w:rPr>
        <w:rFonts w:cs="Times New Roman"/>
      </w:rPr>
    </w:lvl>
    <w:lvl w:ilvl="7" w:tplc="F3163202" w:tentative="1">
      <w:start w:val="1"/>
      <w:numFmt w:val="lowerLetter"/>
      <w:lvlText w:val="%8."/>
      <w:lvlJc w:val="left"/>
      <w:pPr>
        <w:ind w:left="5400" w:hanging="360"/>
      </w:pPr>
      <w:rPr>
        <w:rFonts w:cs="Times New Roman"/>
      </w:rPr>
    </w:lvl>
    <w:lvl w:ilvl="8" w:tplc="C2B41B06" w:tentative="1">
      <w:start w:val="1"/>
      <w:numFmt w:val="lowerRoman"/>
      <w:lvlText w:val="%9."/>
      <w:lvlJc w:val="right"/>
      <w:pPr>
        <w:ind w:left="6120" w:hanging="180"/>
      </w:pPr>
      <w:rPr>
        <w:rFonts w:cs="Times New Roman"/>
      </w:rPr>
    </w:lvl>
  </w:abstractNum>
  <w:abstractNum w:abstractNumId="88" w15:restartNumberingAfterBreak="0">
    <w:nsid w:val="0000005C"/>
    <w:multiLevelType w:val="hybridMultilevel"/>
    <w:tmpl w:val="61DA5596"/>
    <w:lvl w:ilvl="0" w:tplc="0DB0857E">
      <w:start w:val="1"/>
      <w:numFmt w:val="bullet"/>
      <w:lvlText w:val=""/>
      <w:lvlJc w:val="left"/>
      <w:pPr>
        <w:ind w:left="1069" w:hanging="360"/>
      </w:pPr>
      <w:rPr>
        <w:rFonts w:ascii="Symbol" w:hAnsi="Symbol" w:hint="default"/>
      </w:rPr>
    </w:lvl>
    <w:lvl w:ilvl="1" w:tplc="C338AC5E" w:tentative="1">
      <w:start w:val="1"/>
      <w:numFmt w:val="bullet"/>
      <w:lvlText w:val="o"/>
      <w:lvlJc w:val="left"/>
      <w:pPr>
        <w:ind w:left="1471" w:hanging="360"/>
      </w:pPr>
      <w:rPr>
        <w:rFonts w:ascii="Courier New" w:hAnsi="Courier New" w:cs="Courier New" w:hint="default"/>
      </w:rPr>
    </w:lvl>
    <w:lvl w:ilvl="2" w:tplc="31ECA62E" w:tentative="1">
      <w:start w:val="1"/>
      <w:numFmt w:val="bullet"/>
      <w:lvlText w:val=""/>
      <w:lvlJc w:val="left"/>
      <w:pPr>
        <w:ind w:left="2191" w:hanging="360"/>
      </w:pPr>
      <w:rPr>
        <w:rFonts w:ascii="Wingdings" w:hAnsi="Wingdings" w:hint="default"/>
      </w:rPr>
    </w:lvl>
    <w:lvl w:ilvl="3" w:tplc="DB2228C4" w:tentative="1">
      <w:start w:val="1"/>
      <w:numFmt w:val="bullet"/>
      <w:lvlText w:val=""/>
      <w:lvlJc w:val="left"/>
      <w:pPr>
        <w:ind w:left="2911" w:hanging="360"/>
      </w:pPr>
      <w:rPr>
        <w:rFonts w:ascii="Symbol" w:hAnsi="Symbol" w:hint="default"/>
      </w:rPr>
    </w:lvl>
    <w:lvl w:ilvl="4" w:tplc="3E3AB270" w:tentative="1">
      <w:start w:val="1"/>
      <w:numFmt w:val="bullet"/>
      <w:lvlText w:val="o"/>
      <w:lvlJc w:val="left"/>
      <w:pPr>
        <w:ind w:left="3631" w:hanging="360"/>
      </w:pPr>
      <w:rPr>
        <w:rFonts w:ascii="Courier New" w:hAnsi="Courier New" w:cs="Courier New" w:hint="default"/>
      </w:rPr>
    </w:lvl>
    <w:lvl w:ilvl="5" w:tplc="05A4E570" w:tentative="1">
      <w:start w:val="1"/>
      <w:numFmt w:val="bullet"/>
      <w:lvlText w:val=""/>
      <w:lvlJc w:val="left"/>
      <w:pPr>
        <w:ind w:left="4351" w:hanging="360"/>
      </w:pPr>
      <w:rPr>
        <w:rFonts w:ascii="Wingdings" w:hAnsi="Wingdings" w:hint="default"/>
      </w:rPr>
    </w:lvl>
    <w:lvl w:ilvl="6" w:tplc="B440A144" w:tentative="1">
      <w:start w:val="1"/>
      <w:numFmt w:val="bullet"/>
      <w:lvlText w:val=""/>
      <w:lvlJc w:val="left"/>
      <w:pPr>
        <w:ind w:left="5071" w:hanging="360"/>
      </w:pPr>
      <w:rPr>
        <w:rFonts w:ascii="Symbol" w:hAnsi="Symbol" w:hint="default"/>
      </w:rPr>
    </w:lvl>
    <w:lvl w:ilvl="7" w:tplc="2B801FC4" w:tentative="1">
      <w:start w:val="1"/>
      <w:numFmt w:val="bullet"/>
      <w:lvlText w:val="o"/>
      <w:lvlJc w:val="left"/>
      <w:pPr>
        <w:ind w:left="5791" w:hanging="360"/>
      </w:pPr>
      <w:rPr>
        <w:rFonts w:ascii="Courier New" w:hAnsi="Courier New" w:cs="Courier New" w:hint="default"/>
      </w:rPr>
    </w:lvl>
    <w:lvl w:ilvl="8" w:tplc="F69EC546" w:tentative="1">
      <w:start w:val="1"/>
      <w:numFmt w:val="bullet"/>
      <w:lvlText w:val=""/>
      <w:lvlJc w:val="left"/>
      <w:pPr>
        <w:ind w:left="6511" w:hanging="360"/>
      </w:pPr>
      <w:rPr>
        <w:rFonts w:ascii="Wingdings" w:hAnsi="Wingdings" w:hint="default"/>
      </w:rPr>
    </w:lvl>
  </w:abstractNum>
  <w:abstractNum w:abstractNumId="89" w15:restartNumberingAfterBreak="0">
    <w:nsid w:val="0000005D"/>
    <w:multiLevelType w:val="multilevel"/>
    <w:tmpl w:val="0DFE1A6A"/>
    <w:lvl w:ilvl="0">
      <w:start w:val="1"/>
      <w:numFmt w:val="bullet"/>
      <w:pStyle w:val="TableTextBullet30"/>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90" w15:restartNumberingAfterBreak="0">
    <w:nsid w:val="0000005E"/>
    <w:multiLevelType w:val="multilevel"/>
    <w:tmpl w:val="0DFE1A6A"/>
    <w:name w:val="TableTextBullet"/>
    <w:lvl w:ilvl="0">
      <w:start w:val="1"/>
      <w:numFmt w:val="bullet"/>
      <w:pStyle w:val="TableTextBullet13"/>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1" w15:restartNumberingAfterBreak="0">
    <w:nsid w:val="0000005F"/>
    <w:multiLevelType w:val="hybridMultilevel"/>
    <w:tmpl w:val="21DEAA84"/>
    <w:lvl w:ilvl="0" w:tplc="63B46BD2">
      <w:start w:val="1"/>
      <w:numFmt w:val="decimal"/>
      <w:lvlText w:val="%1."/>
      <w:lvlJc w:val="left"/>
      <w:pPr>
        <w:ind w:left="1080" w:hanging="360"/>
      </w:pPr>
    </w:lvl>
    <w:lvl w:ilvl="1" w:tplc="DA02172A" w:tentative="1">
      <w:start w:val="1"/>
      <w:numFmt w:val="lowerLetter"/>
      <w:lvlText w:val="%2."/>
      <w:lvlJc w:val="left"/>
      <w:pPr>
        <w:ind w:left="1800" w:hanging="360"/>
      </w:pPr>
    </w:lvl>
    <w:lvl w:ilvl="2" w:tplc="07AEE0A6" w:tentative="1">
      <w:start w:val="1"/>
      <w:numFmt w:val="lowerRoman"/>
      <w:lvlText w:val="%3."/>
      <w:lvlJc w:val="right"/>
      <w:pPr>
        <w:ind w:left="2520" w:hanging="180"/>
      </w:pPr>
    </w:lvl>
    <w:lvl w:ilvl="3" w:tplc="D1CACEEE" w:tentative="1">
      <w:start w:val="1"/>
      <w:numFmt w:val="decimal"/>
      <w:lvlText w:val="%4."/>
      <w:lvlJc w:val="left"/>
      <w:pPr>
        <w:ind w:left="3240" w:hanging="360"/>
      </w:pPr>
    </w:lvl>
    <w:lvl w:ilvl="4" w:tplc="30A46AC8" w:tentative="1">
      <w:start w:val="1"/>
      <w:numFmt w:val="lowerLetter"/>
      <w:lvlText w:val="%5."/>
      <w:lvlJc w:val="left"/>
      <w:pPr>
        <w:ind w:left="3960" w:hanging="360"/>
      </w:pPr>
    </w:lvl>
    <w:lvl w:ilvl="5" w:tplc="D59C636C" w:tentative="1">
      <w:start w:val="1"/>
      <w:numFmt w:val="lowerRoman"/>
      <w:lvlText w:val="%6."/>
      <w:lvlJc w:val="right"/>
      <w:pPr>
        <w:ind w:left="4680" w:hanging="180"/>
      </w:pPr>
    </w:lvl>
    <w:lvl w:ilvl="6" w:tplc="996C4702" w:tentative="1">
      <w:start w:val="1"/>
      <w:numFmt w:val="decimal"/>
      <w:lvlText w:val="%7."/>
      <w:lvlJc w:val="left"/>
      <w:pPr>
        <w:ind w:left="5400" w:hanging="360"/>
      </w:pPr>
    </w:lvl>
    <w:lvl w:ilvl="7" w:tplc="A0BA921A" w:tentative="1">
      <w:start w:val="1"/>
      <w:numFmt w:val="lowerLetter"/>
      <w:lvlText w:val="%8."/>
      <w:lvlJc w:val="left"/>
      <w:pPr>
        <w:ind w:left="6120" w:hanging="360"/>
      </w:pPr>
    </w:lvl>
    <w:lvl w:ilvl="8" w:tplc="98684930" w:tentative="1">
      <w:start w:val="1"/>
      <w:numFmt w:val="lowerRoman"/>
      <w:lvlText w:val="%9."/>
      <w:lvlJc w:val="right"/>
      <w:pPr>
        <w:ind w:left="6840" w:hanging="180"/>
      </w:pPr>
    </w:lvl>
  </w:abstractNum>
  <w:abstractNum w:abstractNumId="92" w15:restartNumberingAfterBreak="0">
    <w:nsid w:val="00000060"/>
    <w:multiLevelType w:val="hybridMultilevel"/>
    <w:tmpl w:val="D0B8BCB4"/>
    <w:lvl w:ilvl="0" w:tplc="E536E1A2">
      <w:start w:val="1"/>
      <w:numFmt w:val="decimal"/>
      <w:lvlText w:val="%1."/>
      <w:lvlJc w:val="left"/>
      <w:pPr>
        <w:ind w:left="1080" w:hanging="360"/>
      </w:pPr>
    </w:lvl>
    <w:lvl w:ilvl="1" w:tplc="8A6608D6" w:tentative="1">
      <w:start w:val="1"/>
      <w:numFmt w:val="lowerLetter"/>
      <w:lvlText w:val="%2."/>
      <w:lvlJc w:val="left"/>
      <w:pPr>
        <w:ind w:left="1800" w:hanging="360"/>
      </w:pPr>
    </w:lvl>
    <w:lvl w:ilvl="2" w:tplc="3FBA2488" w:tentative="1">
      <w:start w:val="1"/>
      <w:numFmt w:val="lowerRoman"/>
      <w:lvlText w:val="%3."/>
      <w:lvlJc w:val="right"/>
      <w:pPr>
        <w:ind w:left="2520" w:hanging="180"/>
      </w:pPr>
    </w:lvl>
    <w:lvl w:ilvl="3" w:tplc="C2BAE444" w:tentative="1">
      <w:start w:val="1"/>
      <w:numFmt w:val="decimal"/>
      <w:lvlText w:val="%4."/>
      <w:lvlJc w:val="left"/>
      <w:pPr>
        <w:ind w:left="3240" w:hanging="360"/>
      </w:pPr>
    </w:lvl>
    <w:lvl w:ilvl="4" w:tplc="A8404E10" w:tentative="1">
      <w:start w:val="1"/>
      <w:numFmt w:val="lowerLetter"/>
      <w:lvlText w:val="%5."/>
      <w:lvlJc w:val="left"/>
      <w:pPr>
        <w:ind w:left="3960" w:hanging="360"/>
      </w:pPr>
    </w:lvl>
    <w:lvl w:ilvl="5" w:tplc="1C762824" w:tentative="1">
      <w:start w:val="1"/>
      <w:numFmt w:val="lowerRoman"/>
      <w:lvlText w:val="%6."/>
      <w:lvlJc w:val="right"/>
      <w:pPr>
        <w:ind w:left="4680" w:hanging="180"/>
      </w:pPr>
    </w:lvl>
    <w:lvl w:ilvl="6" w:tplc="6BC2486A" w:tentative="1">
      <w:start w:val="1"/>
      <w:numFmt w:val="decimal"/>
      <w:lvlText w:val="%7."/>
      <w:lvlJc w:val="left"/>
      <w:pPr>
        <w:ind w:left="5400" w:hanging="360"/>
      </w:pPr>
    </w:lvl>
    <w:lvl w:ilvl="7" w:tplc="7A5827BE" w:tentative="1">
      <w:start w:val="1"/>
      <w:numFmt w:val="lowerLetter"/>
      <w:lvlText w:val="%8."/>
      <w:lvlJc w:val="left"/>
      <w:pPr>
        <w:ind w:left="6120" w:hanging="360"/>
      </w:pPr>
    </w:lvl>
    <w:lvl w:ilvl="8" w:tplc="30128304" w:tentative="1">
      <w:start w:val="1"/>
      <w:numFmt w:val="lowerRoman"/>
      <w:lvlText w:val="%9."/>
      <w:lvlJc w:val="right"/>
      <w:pPr>
        <w:ind w:left="6840" w:hanging="180"/>
      </w:pPr>
    </w:lvl>
  </w:abstractNum>
  <w:abstractNum w:abstractNumId="93" w15:restartNumberingAfterBreak="0">
    <w:nsid w:val="00000061"/>
    <w:multiLevelType w:val="hybridMultilevel"/>
    <w:tmpl w:val="5A0A89D4"/>
    <w:lvl w:ilvl="0" w:tplc="FB3492F4">
      <w:start w:val="1"/>
      <w:numFmt w:val="decimal"/>
      <w:lvlText w:val="%1."/>
      <w:lvlJc w:val="left"/>
      <w:pPr>
        <w:ind w:left="1080" w:hanging="360"/>
      </w:pPr>
    </w:lvl>
    <w:lvl w:ilvl="1" w:tplc="0A18A8CE" w:tentative="1">
      <w:start w:val="1"/>
      <w:numFmt w:val="lowerLetter"/>
      <w:lvlText w:val="%2."/>
      <w:lvlJc w:val="left"/>
      <w:pPr>
        <w:ind w:left="1800" w:hanging="360"/>
      </w:pPr>
    </w:lvl>
    <w:lvl w:ilvl="2" w:tplc="95845BE2" w:tentative="1">
      <w:start w:val="1"/>
      <w:numFmt w:val="lowerRoman"/>
      <w:lvlText w:val="%3."/>
      <w:lvlJc w:val="right"/>
      <w:pPr>
        <w:ind w:left="2520" w:hanging="180"/>
      </w:pPr>
    </w:lvl>
    <w:lvl w:ilvl="3" w:tplc="5B6A6AA4" w:tentative="1">
      <w:start w:val="1"/>
      <w:numFmt w:val="decimal"/>
      <w:lvlText w:val="%4."/>
      <w:lvlJc w:val="left"/>
      <w:pPr>
        <w:ind w:left="3240" w:hanging="360"/>
      </w:pPr>
    </w:lvl>
    <w:lvl w:ilvl="4" w:tplc="8A7AEFD8" w:tentative="1">
      <w:start w:val="1"/>
      <w:numFmt w:val="lowerLetter"/>
      <w:lvlText w:val="%5."/>
      <w:lvlJc w:val="left"/>
      <w:pPr>
        <w:ind w:left="3960" w:hanging="360"/>
      </w:pPr>
    </w:lvl>
    <w:lvl w:ilvl="5" w:tplc="C9707C10" w:tentative="1">
      <w:start w:val="1"/>
      <w:numFmt w:val="lowerRoman"/>
      <w:lvlText w:val="%6."/>
      <w:lvlJc w:val="right"/>
      <w:pPr>
        <w:ind w:left="4680" w:hanging="180"/>
      </w:pPr>
    </w:lvl>
    <w:lvl w:ilvl="6" w:tplc="FD622E00" w:tentative="1">
      <w:start w:val="1"/>
      <w:numFmt w:val="decimal"/>
      <w:lvlText w:val="%7."/>
      <w:lvlJc w:val="left"/>
      <w:pPr>
        <w:ind w:left="5400" w:hanging="360"/>
      </w:pPr>
    </w:lvl>
    <w:lvl w:ilvl="7" w:tplc="3564886A" w:tentative="1">
      <w:start w:val="1"/>
      <w:numFmt w:val="lowerLetter"/>
      <w:lvlText w:val="%8."/>
      <w:lvlJc w:val="left"/>
      <w:pPr>
        <w:ind w:left="6120" w:hanging="360"/>
      </w:pPr>
    </w:lvl>
    <w:lvl w:ilvl="8" w:tplc="D35CE7F2" w:tentative="1">
      <w:start w:val="1"/>
      <w:numFmt w:val="lowerRoman"/>
      <w:lvlText w:val="%9."/>
      <w:lvlJc w:val="right"/>
      <w:pPr>
        <w:ind w:left="6840" w:hanging="180"/>
      </w:pPr>
    </w:lvl>
  </w:abstractNum>
  <w:abstractNum w:abstractNumId="94" w15:restartNumberingAfterBreak="0">
    <w:nsid w:val="00000062"/>
    <w:multiLevelType w:val="hybridMultilevel"/>
    <w:tmpl w:val="D0B8BCB4"/>
    <w:lvl w:ilvl="0" w:tplc="3F10B66E">
      <w:start w:val="1"/>
      <w:numFmt w:val="decimal"/>
      <w:lvlText w:val="%1."/>
      <w:lvlJc w:val="left"/>
      <w:pPr>
        <w:ind w:left="1080" w:hanging="360"/>
      </w:pPr>
    </w:lvl>
    <w:lvl w:ilvl="1" w:tplc="1B420F54" w:tentative="1">
      <w:start w:val="1"/>
      <w:numFmt w:val="lowerLetter"/>
      <w:lvlText w:val="%2."/>
      <w:lvlJc w:val="left"/>
      <w:pPr>
        <w:ind w:left="1800" w:hanging="360"/>
      </w:pPr>
    </w:lvl>
    <w:lvl w:ilvl="2" w:tplc="4CD8845A" w:tentative="1">
      <w:start w:val="1"/>
      <w:numFmt w:val="lowerRoman"/>
      <w:lvlText w:val="%3."/>
      <w:lvlJc w:val="right"/>
      <w:pPr>
        <w:ind w:left="2520" w:hanging="180"/>
      </w:pPr>
    </w:lvl>
    <w:lvl w:ilvl="3" w:tplc="195651D2" w:tentative="1">
      <w:start w:val="1"/>
      <w:numFmt w:val="decimal"/>
      <w:lvlText w:val="%4."/>
      <w:lvlJc w:val="left"/>
      <w:pPr>
        <w:ind w:left="3240" w:hanging="360"/>
      </w:pPr>
    </w:lvl>
    <w:lvl w:ilvl="4" w:tplc="4B2403E8" w:tentative="1">
      <w:start w:val="1"/>
      <w:numFmt w:val="lowerLetter"/>
      <w:lvlText w:val="%5."/>
      <w:lvlJc w:val="left"/>
      <w:pPr>
        <w:ind w:left="3960" w:hanging="360"/>
      </w:pPr>
    </w:lvl>
    <w:lvl w:ilvl="5" w:tplc="4C20FDA4" w:tentative="1">
      <w:start w:val="1"/>
      <w:numFmt w:val="lowerRoman"/>
      <w:lvlText w:val="%6."/>
      <w:lvlJc w:val="right"/>
      <w:pPr>
        <w:ind w:left="4680" w:hanging="180"/>
      </w:pPr>
    </w:lvl>
    <w:lvl w:ilvl="6" w:tplc="3E688C90" w:tentative="1">
      <w:start w:val="1"/>
      <w:numFmt w:val="decimal"/>
      <w:lvlText w:val="%7."/>
      <w:lvlJc w:val="left"/>
      <w:pPr>
        <w:ind w:left="5400" w:hanging="360"/>
      </w:pPr>
    </w:lvl>
    <w:lvl w:ilvl="7" w:tplc="0F463DCA" w:tentative="1">
      <w:start w:val="1"/>
      <w:numFmt w:val="lowerLetter"/>
      <w:lvlText w:val="%8."/>
      <w:lvlJc w:val="left"/>
      <w:pPr>
        <w:ind w:left="6120" w:hanging="360"/>
      </w:pPr>
    </w:lvl>
    <w:lvl w:ilvl="8" w:tplc="C396F114" w:tentative="1">
      <w:start w:val="1"/>
      <w:numFmt w:val="lowerRoman"/>
      <w:lvlText w:val="%9."/>
      <w:lvlJc w:val="right"/>
      <w:pPr>
        <w:ind w:left="6840" w:hanging="180"/>
      </w:pPr>
    </w:lvl>
  </w:abstractNum>
  <w:abstractNum w:abstractNumId="95" w15:restartNumberingAfterBreak="0">
    <w:nsid w:val="00000063"/>
    <w:multiLevelType w:val="hybridMultilevel"/>
    <w:tmpl w:val="5A0A89D4"/>
    <w:lvl w:ilvl="0" w:tplc="EC84087E">
      <w:start w:val="1"/>
      <w:numFmt w:val="decimal"/>
      <w:lvlText w:val="%1."/>
      <w:lvlJc w:val="left"/>
      <w:pPr>
        <w:ind w:left="1080" w:hanging="360"/>
      </w:pPr>
    </w:lvl>
    <w:lvl w:ilvl="1" w:tplc="12F0FF7E" w:tentative="1">
      <w:start w:val="1"/>
      <w:numFmt w:val="lowerLetter"/>
      <w:lvlText w:val="%2."/>
      <w:lvlJc w:val="left"/>
      <w:pPr>
        <w:ind w:left="1800" w:hanging="360"/>
      </w:pPr>
    </w:lvl>
    <w:lvl w:ilvl="2" w:tplc="45BA5D90" w:tentative="1">
      <w:start w:val="1"/>
      <w:numFmt w:val="lowerRoman"/>
      <w:lvlText w:val="%3."/>
      <w:lvlJc w:val="right"/>
      <w:pPr>
        <w:ind w:left="2520" w:hanging="180"/>
      </w:pPr>
    </w:lvl>
    <w:lvl w:ilvl="3" w:tplc="F4585DA2" w:tentative="1">
      <w:start w:val="1"/>
      <w:numFmt w:val="decimal"/>
      <w:lvlText w:val="%4."/>
      <w:lvlJc w:val="left"/>
      <w:pPr>
        <w:ind w:left="3240" w:hanging="360"/>
      </w:pPr>
    </w:lvl>
    <w:lvl w:ilvl="4" w:tplc="6742C7AA" w:tentative="1">
      <w:start w:val="1"/>
      <w:numFmt w:val="lowerLetter"/>
      <w:lvlText w:val="%5."/>
      <w:lvlJc w:val="left"/>
      <w:pPr>
        <w:ind w:left="3960" w:hanging="360"/>
      </w:pPr>
    </w:lvl>
    <w:lvl w:ilvl="5" w:tplc="4380F0F6" w:tentative="1">
      <w:start w:val="1"/>
      <w:numFmt w:val="lowerRoman"/>
      <w:lvlText w:val="%6."/>
      <w:lvlJc w:val="right"/>
      <w:pPr>
        <w:ind w:left="4680" w:hanging="180"/>
      </w:pPr>
    </w:lvl>
    <w:lvl w:ilvl="6" w:tplc="BED220F0" w:tentative="1">
      <w:start w:val="1"/>
      <w:numFmt w:val="decimal"/>
      <w:lvlText w:val="%7."/>
      <w:lvlJc w:val="left"/>
      <w:pPr>
        <w:ind w:left="5400" w:hanging="360"/>
      </w:pPr>
    </w:lvl>
    <w:lvl w:ilvl="7" w:tplc="018EEAA6" w:tentative="1">
      <w:start w:val="1"/>
      <w:numFmt w:val="lowerLetter"/>
      <w:lvlText w:val="%8."/>
      <w:lvlJc w:val="left"/>
      <w:pPr>
        <w:ind w:left="6120" w:hanging="360"/>
      </w:pPr>
    </w:lvl>
    <w:lvl w:ilvl="8" w:tplc="9C5CF354" w:tentative="1">
      <w:start w:val="1"/>
      <w:numFmt w:val="lowerRoman"/>
      <w:lvlText w:val="%9."/>
      <w:lvlJc w:val="right"/>
      <w:pPr>
        <w:ind w:left="6840" w:hanging="180"/>
      </w:pPr>
    </w:lvl>
  </w:abstractNum>
  <w:abstractNum w:abstractNumId="96" w15:restartNumberingAfterBreak="0">
    <w:nsid w:val="00000064"/>
    <w:multiLevelType w:val="hybridMultilevel"/>
    <w:tmpl w:val="D0B8BCB4"/>
    <w:lvl w:ilvl="0" w:tplc="FDD442E2">
      <w:start w:val="1"/>
      <w:numFmt w:val="decimal"/>
      <w:lvlText w:val="%1."/>
      <w:lvlJc w:val="left"/>
      <w:pPr>
        <w:ind w:left="1080" w:hanging="360"/>
      </w:pPr>
    </w:lvl>
    <w:lvl w:ilvl="1" w:tplc="418CEB7C" w:tentative="1">
      <w:start w:val="1"/>
      <w:numFmt w:val="lowerLetter"/>
      <w:lvlText w:val="%2."/>
      <w:lvlJc w:val="left"/>
      <w:pPr>
        <w:ind w:left="1800" w:hanging="360"/>
      </w:pPr>
    </w:lvl>
    <w:lvl w:ilvl="2" w:tplc="99F4A394" w:tentative="1">
      <w:start w:val="1"/>
      <w:numFmt w:val="lowerRoman"/>
      <w:lvlText w:val="%3."/>
      <w:lvlJc w:val="right"/>
      <w:pPr>
        <w:ind w:left="2520" w:hanging="180"/>
      </w:pPr>
    </w:lvl>
    <w:lvl w:ilvl="3" w:tplc="D68EC168" w:tentative="1">
      <w:start w:val="1"/>
      <w:numFmt w:val="decimal"/>
      <w:lvlText w:val="%4."/>
      <w:lvlJc w:val="left"/>
      <w:pPr>
        <w:ind w:left="3240" w:hanging="360"/>
      </w:pPr>
    </w:lvl>
    <w:lvl w:ilvl="4" w:tplc="659681F8" w:tentative="1">
      <w:start w:val="1"/>
      <w:numFmt w:val="lowerLetter"/>
      <w:lvlText w:val="%5."/>
      <w:lvlJc w:val="left"/>
      <w:pPr>
        <w:ind w:left="3960" w:hanging="360"/>
      </w:pPr>
    </w:lvl>
    <w:lvl w:ilvl="5" w:tplc="7A5C7E94" w:tentative="1">
      <w:start w:val="1"/>
      <w:numFmt w:val="lowerRoman"/>
      <w:lvlText w:val="%6."/>
      <w:lvlJc w:val="right"/>
      <w:pPr>
        <w:ind w:left="4680" w:hanging="180"/>
      </w:pPr>
    </w:lvl>
    <w:lvl w:ilvl="6" w:tplc="65DAE4A4" w:tentative="1">
      <w:start w:val="1"/>
      <w:numFmt w:val="decimal"/>
      <w:lvlText w:val="%7."/>
      <w:lvlJc w:val="left"/>
      <w:pPr>
        <w:ind w:left="5400" w:hanging="360"/>
      </w:pPr>
    </w:lvl>
    <w:lvl w:ilvl="7" w:tplc="02D29FC6" w:tentative="1">
      <w:start w:val="1"/>
      <w:numFmt w:val="lowerLetter"/>
      <w:lvlText w:val="%8."/>
      <w:lvlJc w:val="left"/>
      <w:pPr>
        <w:ind w:left="6120" w:hanging="360"/>
      </w:pPr>
    </w:lvl>
    <w:lvl w:ilvl="8" w:tplc="FBDCAFC8" w:tentative="1">
      <w:start w:val="1"/>
      <w:numFmt w:val="lowerRoman"/>
      <w:lvlText w:val="%9."/>
      <w:lvlJc w:val="right"/>
      <w:pPr>
        <w:ind w:left="6840" w:hanging="180"/>
      </w:pPr>
    </w:lvl>
  </w:abstractNum>
  <w:abstractNum w:abstractNumId="97" w15:restartNumberingAfterBreak="0">
    <w:nsid w:val="00000065"/>
    <w:multiLevelType w:val="hybridMultilevel"/>
    <w:tmpl w:val="71EE3BFC"/>
    <w:lvl w:ilvl="0" w:tplc="1CC05C4A">
      <w:start w:val="1"/>
      <w:numFmt w:val="bullet"/>
      <w:lvlText w:val=""/>
      <w:lvlJc w:val="left"/>
      <w:pPr>
        <w:ind w:left="720" w:hanging="360"/>
      </w:pPr>
      <w:rPr>
        <w:rFonts w:ascii="Symbol" w:hAnsi="Symbol" w:hint="default"/>
      </w:rPr>
    </w:lvl>
    <w:lvl w:ilvl="1" w:tplc="0470A568" w:tentative="1">
      <w:start w:val="1"/>
      <w:numFmt w:val="bullet"/>
      <w:lvlText w:val="o"/>
      <w:lvlJc w:val="left"/>
      <w:pPr>
        <w:ind w:left="1440" w:hanging="360"/>
      </w:pPr>
      <w:rPr>
        <w:rFonts w:ascii="Courier New" w:hAnsi="Courier New" w:cs="Courier New" w:hint="default"/>
      </w:rPr>
    </w:lvl>
    <w:lvl w:ilvl="2" w:tplc="34AABF8E" w:tentative="1">
      <w:start w:val="1"/>
      <w:numFmt w:val="bullet"/>
      <w:lvlText w:val=""/>
      <w:lvlJc w:val="left"/>
      <w:pPr>
        <w:ind w:left="2160" w:hanging="360"/>
      </w:pPr>
      <w:rPr>
        <w:rFonts w:ascii="Wingdings" w:hAnsi="Wingdings" w:hint="default"/>
      </w:rPr>
    </w:lvl>
    <w:lvl w:ilvl="3" w:tplc="415005AA" w:tentative="1">
      <w:start w:val="1"/>
      <w:numFmt w:val="bullet"/>
      <w:lvlText w:val=""/>
      <w:lvlJc w:val="left"/>
      <w:pPr>
        <w:ind w:left="2880" w:hanging="360"/>
      </w:pPr>
      <w:rPr>
        <w:rFonts w:ascii="Symbol" w:hAnsi="Symbol" w:hint="default"/>
      </w:rPr>
    </w:lvl>
    <w:lvl w:ilvl="4" w:tplc="B4942E2A" w:tentative="1">
      <w:start w:val="1"/>
      <w:numFmt w:val="bullet"/>
      <w:lvlText w:val="o"/>
      <w:lvlJc w:val="left"/>
      <w:pPr>
        <w:ind w:left="3600" w:hanging="360"/>
      </w:pPr>
      <w:rPr>
        <w:rFonts w:ascii="Courier New" w:hAnsi="Courier New" w:cs="Courier New" w:hint="default"/>
      </w:rPr>
    </w:lvl>
    <w:lvl w:ilvl="5" w:tplc="5206400E" w:tentative="1">
      <w:start w:val="1"/>
      <w:numFmt w:val="bullet"/>
      <w:lvlText w:val=""/>
      <w:lvlJc w:val="left"/>
      <w:pPr>
        <w:ind w:left="4320" w:hanging="360"/>
      </w:pPr>
      <w:rPr>
        <w:rFonts w:ascii="Wingdings" w:hAnsi="Wingdings" w:hint="default"/>
      </w:rPr>
    </w:lvl>
    <w:lvl w:ilvl="6" w:tplc="A4000BE2" w:tentative="1">
      <w:start w:val="1"/>
      <w:numFmt w:val="bullet"/>
      <w:lvlText w:val=""/>
      <w:lvlJc w:val="left"/>
      <w:pPr>
        <w:ind w:left="5040" w:hanging="360"/>
      </w:pPr>
      <w:rPr>
        <w:rFonts w:ascii="Symbol" w:hAnsi="Symbol" w:hint="default"/>
      </w:rPr>
    </w:lvl>
    <w:lvl w:ilvl="7" w:tplc="2CA2C85C" w:tentative="1">
      <w:start w:val="1"/>
      <w:numFmt w:val="bullet"/>
      <w:lvlText w:val="o"/>
      <w:lvlJc w:val="left"/>
      <w:pPr>
        <w:ind w:left="5760" w:hanging="360"/>
      </w:pPr>
      <w:rPr>
        <w:rFonts w:ascii="Courier New" w:hAnsi="Courier New" w:cs="Courier New" w:hint="default"/>
      </w:rPr>
    </w:lvl>
    <w:lvl w:ilvl="8" w:tplc="2AD8EB12" w:tentative="1">
      <w:start w:val="1"/>
      <w:numFmt w:val="bullet"/>
      <w:lvlText w:val=""/>
      <w:lvlJc w:val="left"/>
      <w:pPr>
        <w:ind w:left="6480" w:hanging="360"/>
      </w:pPr>
      <w:rPr>
        <w:rFonts w:ascii="Wingdings" w:hAnsi="Wingdings" w:hint="default"/>
      </w:rPr>
    </w:lvl>
  </w:abstractNum>
  <w:abstractNum w:abstractNumId="98" w15:restartNumberingAfterBreak="0">
    <w:nsid w:val="00000066"/>
    <w:multiLevelType w:val="multilevel"/>
    <w:tmpl w:val="0DFE1A6A"/>
    <w:name w:val="TableTextBullet"/>
    <w:lvl w:ilvl="0">
      <w:start w:val="1"/>
      <w:numFmt w:val="bullet"/>
      <w:pStyle w:val="TableTextBullet14"/>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9" w15:restartNumberingAfterBreak="0">
    <w:nsid w:val="00000067"/>
    <w:multiLevelType w:val="hybridMultilevel"/>
    <w:tmpl w:val="E2D0E00C"/>
    <w:lvl w:ilvl="0" w:tplc="5950BF86">
      <w:start w:val="1"/>
      <w:numFmt w:val="decimal"/>
      <w:lvlText w:val="%1."/>
      <w:lvlJc w:val="left"/>
      <w:pPr>
        <w:ind w:left="1211" w:hanging="360"/>
      </w:pPr>
      <w:rPr>
        <w:rFonts w:cs="Times New Roman" w:hint="default"/>
      </w:rPr>
    </w:lvl>
    <w:lvl w:ilvl="1" w:tplc="0F466AF2">
      <w:start w:val="1"/>
      <w:numFmt w:val="bullet"/>
      <w:lvlText w:val="o"/>
      <w:lvlJc w:val="left"/>
      <w:pPr>
        <w:ind w:left="1080" w:hanging="360"/>
      </w:pPr>
      <w:rPr>
        <w:rFonts w:ascii="Courier New" w:hAnsi="Courier New" w:hint="default"/>
      </w:rPr>
    </w:lvl>
    <w:lvl w:ilvl="2" w:tplc="65BEC544">
      <w:start w:val="1"/>
      <w:numFmt w:val="bullet"/>
      <w:lvlText w:val=""/>
      <w:lvlJc w:val="left"/>
      <w:pPr>
        <w:ind w:left="1800" w:hanging="360"/>
      </w:pPr>
      <w:rPr>
        <w:rFonts w:ascii="Wingdings" w:hAnsi="Wingdings" w:hint="default"/>
      </w:rPr>
    </w:lvl>
    <w:lvl w:ilvl="3" w:tplc="53520278">
      <w:start w:val="1"/>
      <w:numFmt w:val="bullet"/>
      <w:lvlText w:val=""/>
      <w:lvlJc w:val="left"/>
      <w:pPr>
        <w:ind w:left="2520" w:hanging="360"/>
      </w:pPr>
      <w:rPr>
        <w:rFonts w:ascii="Symbol" w:hAnsi="Symbol" w:hint="default"/>
      </w:rPr>
    </w:lvl>
    <w:lvl w:ilvl="4" w:tplc="24BEDD02">
      <w:start w:val="1"/>
      <w:numFmt w:val="bullet"/>
      <w:lvlText w:val="o"/>
      <w:lvlJc w:val="left"/>
      <w:pPr>
        <w:ind w:left="3240" w:hanging="360"/>
      </w:pPr>
      <w:rPr>
        <w:rFonts w:ascii="Courier New" w:hAnsi="Courier New" w:hint="default"/>
      </w:rPr>
    </w:lvl>
    <w:lvl w:ilvl="5" w:tplc="1D5CAD0C">
      <w:start w:val="1"/>
      <w:numFmt w:val="bullet"/>
      <w:lvlText w:val=""/>
      <w:lvlJc w:val="left"/>
      <w:pPr>
        <w:ind w:left="3960" w:hanging="360"/>
      </w:pPr>
      <w:rPr>
        <w:rFonts w:ascii="Wingdings" w:hAnsi="Wingdings" w:hint="default"/>
      </w:rPr>
    </w:lvl>
    <w:lvl w:ilvl="6" w:tplc="57828940">
      <w:start w:val="1"/>
      <w:numFmt w:val="bullet"/>
      <w:lvlText w:val=""/>
      <w:lvlJc w:val="left"/>
      <w:pPr>
        <w:ind w:left="4680" w:hanging="360"/>
      </w:pPr>
      <w:rPr>
        <w:rFonts w:ascii="Symbol" w:hAnsi="Symbol" w:hint="default"/>
      </w:rPr>
    </w:lvl>
    <w:lvl w:ilvl="7" w:tplc="067ACE1A">
      <w:start w:val="1"/>
      <w:numFmt w:val="bullet"/>
      <w:lvlText w:val="o"/>
      <w:lvlJc w:val="left"/>
      <w:pPr>
        <w:ind w:left="5400" w:hanging="360"/>
      </w:pPr>
      <w:rPr>
        <w:rFonts w:ascii="Courier New" w:hAnsi="Courier New" w:hint="default"/>
      </w:rPr>
    </w:lvl>
    <w:lvl w:ilvl="8" w:tplc="41024AC0">
      <w:start w:val="1"/>
      <w:numFmt w:val="bullet"/>
      <w:lvlText w:val=""/>
      <w:lvlJc w:val="left"/>
      <w:pPr>
        <w:ind w:left="6120" w:hanging="360"/>
      </w:pPr>
      <w:rPr>
        <w:rFonts w:ascii="Wingdings" w:hAnsi="Wingdings" w:hint="default"/>
      </w:rPr>
    </w:lvl>
  </w:abstractNum>
  <w:abstractNum w:abstractNumId="100" w15:restartNumberingAfterBreak="0">
    <w:nsid w:val="00000068"/>
    <w:multiLevelType w:val="hybridMultilevel"/>
    <w:tmpl w:val="E2D0E00C"/>
    <w:lvl w:ilvl="0" w:tplc="3CCE1C22">
      <w:start w:val="1"/>
      <w:numFmt w:val="decimal"/>
      <w:lvlText w:val="%1."/>
      <w:lvlJc w:val="left"/>
      <w:pPr>
        <w:ind w:left="360" w:hanging="360"/>
      </w:pPr>
      <w:rPr>
        <w:rFonts w:cs="Times New Roman" w:hint="default"/>
      </w:rPr>
    </w:lvl>
    <w:lvl w:ilvl="1" w:tplc="993AE9CC">
      <w:start w:val="1"/>
      <w:numFmt w:val="bullet"/>
      <w:lvlText w:val="o"/>
      <w:lvlJc w:val="left"/>
      <w:pPr>
        <w:ind w:left="1080" w:hanging="360"/>
      </w:pPr>
      <w:rPr>
        <w:rFonts w:ascii="Courier New" w:hAnsi="Courier New" w:hint="default"/>
      </w:rPr>
    </w:lvl>
    <w:lvl w:ilvl="2" w:tplc="B62E8028">
      <w:start w:val="1"/>
      <w:numFmt w:val="bullet"/>
      <w:lvlText w:val=""/>
      <w:lvlJc w:val="left"/>
      <w:pPr>
        <w:ind w:left="1800" w:hanging="360"/>
      </w:pPr>
      <w:rPr>
        <w:rFonts w:ascii="Wingdings" w:hAnsi="Wingdings" w:hint="default"/>
      </w:rPr>
    </w:lvl>
    <w:lvl w:ilvl="3" w:tplc="24C8935C">
      <w:start w:val="1"/>
      <w:numFmt w:val="bullet"/>
      <w:lvlText w:val=""/>
      <w:lvlJc w:val="left"/>
      <w:pPr>
        <w:ind w:left="2520" w:hanging="360"/>
      </w:pPr>
      <w:rPr>
        <w:rFonts w:ascii="Symbol" w:hAnsi="Symbol" w:hint="default"/>
      </w:rPr>
    </w:lvl>
    <w:lvl w:ilvl="4" w:tplc="DA8002C8">
      <w:start w:val="1"/>
      <w:numFmt w:val="bullet"/>
      <w:lvlText w:val="o"/>
      <w:lvlJc w:val="left"/>
      <w:pPr>
        <w:ind w:left="3240" w:hanging="360"/>
      </w:pPr>
      <w:rPr>
        <w:rFonts w:ascii="Courier New" w:hAnsi="Courier New" w:hint="default"/>
      </w:rPr>
    </w:lvl>
    <w:lvl w:ilvl="5" w:tplc="2E18A70C">
      <w:start w:val="1"/>
      <w:numFmt w:val="bullet"/>
      <w:lvlText w:val=""/>
      <w:lvlJc w:val="left"/>
      <w:pPr>
        <w:ind w:left="3960" w:hanging="360"/>
      </w:pPr>
      <w:rPr>
        <w:rFonts w:ascii="Wingdings" w:hAnsi="Wingdings" w:hint="default"/>
      </w:rPr>
    </w:lvl>
    <w:lvl w:ilvl="6" w:tplc="17AA5C0A">
      <w:start w:val="1"/>
      <w:numFmt w:val="bullet"/>
      <w:lvlText w:val=""/>
      <w:lvlJc w:val="left"/>
      <w:pPr>
        <w:ind w:left="4680" w:hanging="360"/>
      </w:pPr>
      <w:rPr>
        <w:rFonts w:ascii="Symbol" w:hAnsi="Symbol" w:hint="default"/>
      </w:rPr>
    </w:lvl>
    <w:lvl w:ilvl="7" w:tplc="41E099FA">
      <w:start w:val="1"/>
      <w:numFmt w:val="bullet"/>
      <w:lvlText w:val="o"/>
      <w:lvlJc w:val="left"/>
      <w:pPr>
        <w:ind w:left="5400" w:hanging="360"/>
      </w:pPr>
      <w:rPr>
        <w:rFonts w:ascii="Courier New" w:hAnsi="Courier New" w:hint="default"/>
      </w:rPr>
    </w:lvl>
    <w:lvl w:ilvl="8" w:tplc="AE707C30">
      <w:start w:val="1"/>
      <w:numFmt w:val="bullet"/>
      <w:lvlText w:val=""/>
      <w:lvlJc w:val="left"/>
      <w:pPr>
        <w:ind w:left="6120" w:hanging="360"/>
      </w:pPr>
      <w:rPr>
        <w:rFonts w:ascii="Wingdings" w:hAnsi="Wingdings" w:hint="default"/>
      </w:rPr>
    </w:lvl>
  </w:abstractNum>
  <w:abstractNum w:abstractNumId="101" w15:restartNumberingAfterBreak="0">
    <w:nsid w:val="00000069"/>
    <w:multiLevelType w:val="hybridMultilevel"/>
    <w:tmpl w:val="E2D0E00C"/>
    <w:lvl w:ilvl="0" w:tplc="A9A46EA4">
      <w:start w:val="1"/>
      <w:numFmt w:val="decimal"/>
      <w:lvlText w:val="%1."/>
      <w:lvlJc w:val="left"/>
      <w:pPr>
        <w:ind w:left="360" w:hanging="360"/>
      </w:pPr>
      <w:rPr>
        <w:rFonts w:cs="Times New Roman" w:hint="default"/>
      </w:rPr>
    </w:lvl>
    <w:lvl w:ilvl="1" w:tplc="2D2444DE">
      <w:start w:val="1"/>
      <w:numFmt w:val="bullet"/>
      <w:lvlText w:val="o"/>
      <w:lvlJc w:val="left"/>
      <w:pPr>
        <w:ind w:left="1080" w:hanging="360"/>
      </w:pPr>
      <w:rPr>
        <w:rFonts w:ascii="Courier New" w:hAnsi="Courier New" w:hint="default"/>
      </w:rPr>
    </w:lvl>
    <w:lvl w:ilvl="2" w:tplc="5EE02CD0">
      <w:start w:val="1"/>
      <w:numFmt w:val="bullet"/>
      <w:lvlText w:val=""/>
      <w:lvlJc w:val="left"/>
      <w:pPr>
        <w:ind w:left="1800" w:hanging="360"/>
      </w:pPr>
      <w:rPr>
        <w:rFonts w:ascii="Wingdings" w:hAnsi="Wingdings" w:hint="default"/>
      </w:rPr>
    </w:lvl>
    <w:lvl w:ilvl="3" w:tplc="8862A49A">
      <w:start w:val="1"/>
      <w:numFmt w:val="bullet"/>
      <w:lvlText w:val=""/>
      <w:lvlJc w:val="left"/>
      <w:pPr>
        <w:ind w:left="2520" w:hanging="360"/>
      </w:pPr>
      <w:rPr>
        <w:rFonts w:ascii="Symbol" w:hAnsi="Symbol" w:hint="default"/>
      </w:rPr>
    </w:lvl>
    <w:lvl w:ilvl="4" w:tplc="37783E5E">
      <w:start w:val="1"/>
      <w:numFmt w:val="bullet"/>
      <w:lvlText w:val="o"/>
      <w:lvlJc w:val="left"/>
      <w:pPr>
        <w:ind w:left="3240" w:hanging="360"/>
      </w:pPr>
      <w:rPr>
        <w:rFonts w:ascii="Courier New" w:hAnsi="Courier New" w:hint="default"/>
      </w:rPr>
    </w:lvl>
    <w:lvl w:ilvl="5" w:tplc="F6860668">
      <w:start w:val="1"/>
      <w:numFmt w:val="bullet"/>
      <w:lvlText w:val=""/>
      <w:lvlJc w:val="left"/>
      <w:pPr>
        <w:ind w:left="3960" w:hanging="360"/>
      </w:pPr>
      <w:rPr>
        <w:rFonts w:ascii="Wingdings" w:hAnsi="Wingdings" w:hint="default"/>
      </w:rPr>
    </w:lvl>
    <w:lvl w:ilvl="6" w:tplc="1D34CC60">
      <w:start w:val="1"/>
      <w:numFmt w:val="bullet"/>
      <w:lvlText w:val=""/>
      <w:lvlJc w:val="left"/>
      <w:pPr>
        <w:ind w:left="4680" w:hanging="360"/>
      </w:pPr>
      <w:rPr>
        <w:rFonts w:ascii="Symbol" w:hAnsi="Symbol" w:hint="default"/>
      </w:rPr>
    </w:lvl>
    <w:lvl w:ilvl="7" w:tplc="1FF8D430">
      <w:start w:val="1"/>
      <w:numFmt w:val="bullet"/>
      <w:lvlText w:val="o"/>
      <w:lvlJc w:val="left"/>
      <w:pPr>
        <w:ind w:left="5400" w:hanging="360"/>
      </w:pPr>
      <w:rPr>
        <w:rFonts w:ascii="Courier New" w:hAnsi="Courier New" w:hint="default"/>
      </w:rPr>
    </w:lvl>
    <w:lvl w:ilvl="8" w:tplc="AF0865B6">
      <w:start w:val="1"/>
      <w:numFmt w:val="bullet"/>
      <w:lvlText w:val=""/>
      <w:lvlJc w:val="left"/>
      <w:pPr>
        <w:ind w:left="6120" w:hanging="360"/>
      </w:pPr>
      <w:rPr>
        <w:rFonts w:ascii="Wingdings" w:hAnsi="Wingdings" w:hint="default"/>
      </w:rPr>
    </w:lvl>
  </w:abstractNum>
  <w:abstractNum w:abstractNumId="102" w15:restartNumberingAfterBreak="0">
    <w:nsid w:val="0000006A"/>
    <w:multiLevelType w:val="hybridMultilevel"/>
    <w:tmpl w:val="6DF25678"/>
    <w:lvl w:ilvl="0" w:tplc="1F52D448">
      <w:start w:val="1"/>
      <w:numFmt w:val="decimal"/>
      <w:lvlText w:val="%1."/>
      <w:lvlJc w:val="left"/>
      <w:pPr>
        <w:ind w:left="720" w:hanging="360"/>
      </w:pPr>
      <w:rPr>
        <w:rFonts w:hint="default"/>
      </w:rPr>
    </w:lvl>
    <w:lvl w:ilvl="1" w:tplc="5C4AF7A6">
      <w:start w:val="1"/>
      <w:numFmt w:val="bullet"/>
      <w:lvlText w:val="o"/>
      <w:lvlJc w:val="left"/>
      <w:pPr>
        <w:ind w:left="1440" w:hanging="360"/>
      </w:pPr>
      <w:rPr>
        <w:rFonts w:ascii="Courier New" w:hAnsi="Courier New" w:hint="default"/>
      </w:rPr>
    </w:lvl>
    <w:lvl w:ilvl="2" w:tplc="494EA1B0">
      <w:start w:val="1"/>
      <w:numFmt w:val="bullet"/>
      <w:lvlText w:val=""/>
      <w:lvlJc w:val="left"/>
      <w:pPr>
        <w:ind w:left="2160" w:hanging="360"/>
      </w:pPr>
      <w:rPr>
        <w:rFonts w:ascii="Wingdings" w:hAnsi="Wingdings" w:hint="default"/>
      </w:rPr>
    </w:lvl>
    <w:lvl w:ilvl="3" w:tplc="6CA2F53C">
      <w:start w:val="1"/>
      <w:numFmt w:val="bullet"/>
      <w:lvlText w:val=""/>
      <w:lvlJc w:val="left"/>
      <w:pPr>
        <w:ind w:left="2880" w:hanging="360"/>
      </w:pPr>
      <w:rPr>
        <w:rFonts w:ascii="Symbol" w:hAnsi="Symbol" w:hint="default"/>
      </w:rPr>
    </w:lvl>
    <w:lvl w:ilvl="4" w:tplc="B4D02224">
      <w:start w:val="1"/>
      <w:numFmt w:val="bullet"/>
      <w:lvlText w:val="o"/>
      <w:lvlJc w:val="left"/>
      <w:pPr>
        <w:ind w:left="3600" w:hanging="360"/>
      </w:pPr>
      <w:rPr>
        <w:rFonts w:ascii="Courier New" w:hAnsi="Courier New" w:hint="default"/>
      </w:rPr>
    </w:lvl>
    <w:lvl w:ilvl="5" w:tplc="29D2D274">
      <w:start w:val="1"/>
      <w:numFmt w:val="bullet"/>
      <w:lvlText w:val=""/>
      <w:lvlJc w:val="left"/>
      <w:pPr>
        <w:ind w:left="4320" w:hanging="360"/>
      </w:pPr>
      <w:rPr>
        <w:rFonts w:ascii="Wingdings" w:hAnsi="Wingdings" w:hint="default"/>
      </w:rPr>
    </w:lvl>
    <w:lvl w:ilvl="6" w:tplc="33C67FA0">
      <w:start w:val="1"/>
      <w:numFmt w:val="bullet"/>
      <w:lvlText w:val=""/>
      <w:lvlJc w:val="left"/>
      <w:pPr>
        <w:ind w:left="5040" w:hanging="360"/>
      </w:pPr>
      <w:rPr>
        <w:rFonts w:ascii="Symbol" w:hAnsi="Symbol" w:hint="default"/>
      </w:rPr>
    </w:lvl>
    <w:lvl w:ilvl="7" w:tplc="9F5C0190">
      <w:start w:val="1"/>
      <w:numFmt w:val="bullet"/>
      <w:lvlText w:val="o"/>
      <w:lvlJc w:val="left"/>
      <w:pPr>
        <w:ind w:left="5760" w:hanging="360"/>
      </w:pPr>
      <w:rPr>
        <w:rFonts w:ascii="Courier New" w:hAnsi="Courier New" w:hint="default"/>
      </w:rPr>
    </w:lvl>
    <w:lvl w:ilvl="8" w:tplc="4D6A5AA0">
      <w:start w:val="1"/>
      <w:numFmt w:val="bullet"/>
      <w:lvlText w:val=""/>
      <w:lvlJc w:val="left"/>
      <w:pPr>
        <w:ind w:left="6480" w:hanging="360"/>
      </w:pPr>
      <w:rPr>
        <w:rFonts w:ascii="Wingdings" w:hAnsi="Wingdings" w:hint="default"/>
      </w:rPr>
    </w:lvl>
  </w:abstractNum>
  <w:abstractNum w:abstractNumId="103" w15:restartNumberingAfterBreak="0">
    <w:nsid w:val="0000006B"/>
    <w:multiLevelType w:val="hybridMultilevel"/>
    <w:tmpl w:val="E2D0E00C"/>
    <w:lvl w:ilvl="0" w:tplc="5D22699C">
      <w:start w:val="1"/>
      <w:numFmt w:val="decimal"/>
      <w:lvlText w:val="%1."/>
      <w:lvlJc w:val="left"/>
      <w:pPr>
        <w:ind w:left="360" w:hanging="360"/>
      </w:pPr>
      <w:rPr>
        <w:rFonts w:cs="Times New Roman" w:hint="default"/>
      </w:rPr>
    </w:lvl>
    <w:lvl w:ilvl="1" w:tplc="22A460A2">
      <w:start w:val="1"/>
      <w:numFmt w:val="bullet"/>
      <w:lvlText w:val="o"/>
      <w:lvlJc w:val="left"/>
      <w:pPr>
        <w:ind w:left="1080" w:hanging="360"/>
      </w:pPr>
      <w:rPr>
        <w:rFonts w:ascii="Courier New" w:hAnsi="Courier New" w:hint="default"/>
      </w:rPr>
    </w:lvl>
    <w:lvl w:ilvl="2" w:tplc="83387294">
      <w:start w:val="1"/>
      <w:numFmt w:val="bullet"/>
      <w:lvlText w:val=""/>
      <w:lvlJc w:val="left"/>
      <w:pPr>
        <w:ind w:left="1800" w:hanging="360"/>
      </w:pPr>
      <w:rPr>
        <w:rFonts w:ascii="Wingdings" w:hAnsi="Wingdings" w:hint="default"/>
      </w:rPr>
    </w:lvl>
    <w:lvl w:ilvl="3" w:tplc="13AE7BA6">
      <w:start w:val="1"/>
      <w:numFmt w:val="bullet"/>
      <w:lvlText w:val=""/>
      <w:lvlJc w:val="left"/>
      <w:pPr>
        <w:ind w:left="2520" w:hanging="360"/>
      </w:pPr>
      <w:rPr>
        <w:rFonts w:ascii="Symbol" w:hAnsi="Symbol" w:hint="default"/>
      </w:rPr>
    </w:lvl>
    <w:lvl w:ilvl="4" w:tplc="02B2E680">
      <w:start w:val="1"/>
      <w:numFmt w:val="bullet"/>
      <w:lvlText w:val="o"/>
      <w:lvlJc w:val="left"/>
      <w:pPr>
        <w:ind w:left="3240" w:hanging="360"/>
      </w:pPr>
      <w:rPr>
        <w:rFonts w:ascii="Courier New" w:hAnsi="Courier New" w:hint="default"/>
      </w:rPr>
    </w:lvl>
    <w:lvl w:ilvl="5" w:tplc="70DC30C8">
      <w:start w:val="1"/>
      <w:numFmt w:val="bullet"/>
      <w:lvlText w:val=""/>
      <w:lvlJc w:val="left"/>
      <w:pPr>
        <w:ind w:left="3960" w:hanging="360"/>
      </w:pPr>
      <w:rPr>
        <w:rFonts w:ascii="Wingdings" w:hAnsi="Wingdings" w:hint="default"/>
      </w:rPr>
    </w:lvl>
    <w:lvl w:ilvl="6" w:tplc="E0CC944A">
      <w:start w:val="1"/>
      <w:numFmt w:val="bullet"/>
      <w:lvlText w:val=""/>
      <w:lvlJc w:val="left"/>
      <w:pPr>
        <w:ind w:left="4680" w:hanging="360"/>
      </w:pPr>
      <w:rPr>
        <w:rFonts w:ascii="Symbol" w:hAnsi="Symbol" w:hint="default"/>
      </w:rPr>
    </w:lvl>
    <w:lvl w:ilvl="7" w:tplc="4814803C">
      <w:start w:val="1"/>
      <w:numFmt w:val="bullet"/>
      <w:lvlText w:val="o"/>
      <w:lvlJc w:val="left"/>
      <w:pPr>
        <w:ind w:left="5400" w:hanging="360"/>
      </w:pPr>
      <w:rPr>
        <w:rFonts w:ascii="Courier New" w:hAnsi="Courier New" w:hint="default"/>
      </w:rPr>
    </w:lvl>
    <w:lvl w:ilvl="8" w:tplc="0904245C">
      <w:start w:val="1"/>
      <w:numFmt w:val="bullet"/>
      <w:lvlText w:val=""/>
      <w:lvlJc w:val="left"/>
      <w:pPr>
        <w:ind w:left="6120" w:hanging="360"/>
      </w:pPr>
      <w:rPr>
        <w:rFonts w:ascii="Wingdings" w:hAnsi="Wingdings" w:hint="default"/>
      </w:rPr>
    </w:lvl>
  </w:abstractNum>
  <w:abstractNum w:abstractNumId="104" w15:restartNumberingAfterBreak="0">
    <w:nsid w:val="0000006C"/>
    <w:multiLevelType w:val="hybridMultilevel"/>
    <w:tmpl w:val="045223D0"/>
    <w:lvl w:ilvl="0" w:tplc="45043E6C">
      <w:start w:val="1"/>
      <w:numFmt w:val="decimal"/>
      <w:lvlText w:val="%1."/>
      <w:lvlJc w:val="left"/>
      <w:pPr>
        <w:ind w:left="360" w:hanging="360"/>
      </w:pPr>
      <w:rPr>
        <w:rFonts w:cs="Times New Roman" w:hint="default"/>
      </w:rPr>
    </w:lvl>
    <w:lvl w:ilvl="1" w:tplc="2D6E5B04">
      <w:start w:val="1"/>
      <w:numFmt w:val="bullet"/>
      <w:lvlText w:val="o"/>
      <w:lvlJc w:val="left"/>
      <w:pPr>
        <w:ind w:left="1080" w:hanging="360"/>
      </w:pPr>
      <w:rPr>
        <w:rFonts w:ascii="Courier New" w:hAnsi="Courier New" w:hint="default"/>
      </w:rPr>
    </w:lvl>
    <w:lvl w:ilvl="2" w:tplc="3FE49754">
      <w:start w:val="1"/>
      <w:numFmt w:val="bullet"/>
      <w:lvlText w:val=""/>
      <w:lvlJc w:val="left"/>
      <w:pPr>
        <w:ind w:left="1800" w:hanging="360"/>
      </w:pPr>
      <w:rPr>
        <w:rFonts w:ascii="Wingdings" w:hAnsi="Wingdings" w:hint="default"/>
      </w:rPr>
    </w:lvl>
    <w:lvl w:ilvl="3" w:tplc="DC3EED6C">
      <w:start w:val="1"/>
      <w:numFmt w:val="bullet"/>
      <w:lvlText w:val=""/>
      <w:lvlJc w:val="left"/>
      <w:pPr>
        <w:ind w:left="2520" w:hanging="360"/>
      </w:pPr>
      <w:rPr>
        <w:rFonts w:ascii="Symbol" w:hAnsi="Symbol" w:hint="default"/>
      </w:rPr>
    </w:lvl>
    <w:lvl w:ilvl="4" w:tplc="E0FCD716">
      <w:start w:val="1"/>
      <w:numFmt w:val="bullet"/>
      <w:lvlText w:val="o"/>
      <w:lvlJc w:val="left"/>
      <w:pPr>
        <w:ind w:left="3240" w:hanging="360"/>
      </w:pPr>
      <w:rPr>
        <w:rFonts w:ascii="Courier New" w:hAnsi="Courier New" w:hint="default"/>
      </w:rPr>
    </w:lvl>
    <w:lvl w:ilvl="5" w:tplc="F53205DA">
      <w:start w:val="1"/>
      <w:numFmt w:val="bullet"/>
      <w:lvlText w:val=""/>
      <w:lvlJc w:val="left"/>
      <w:pPr>
        <w:ind w:left="3960" w:hanging="360"/>
      </w:pPr>
      <w:rPr>
        <w:rFonts w:ascii="Wingdings" w:hAnsi="Wingdings" w:hint="default"/>
      </w:rPr>
    </w:lvl>
    <w:lvl w:ilvl="6" w:tplc="C58E84B0">
      <w:start w:val="1"/>
      <w:numFmt w:val="bullet"/>
      <w:lvlText w:val=""/>
      <w:lvlJc w:val="left"/>
      <w:pPr>
        <w:ind w:left="4680" w:hanging="360"/>
      </w:pPr>
      <w:rPr>
        <w:rFonts w:ascii="Symbol" w:hAnsi="Symbol" w:hint="default"/>
      </w:rPr>
    </w:lvl>
    <w:lvl w:ilvl="7" w:tplc="CD8AA06E">
      <w:start w:val="1"/>
      <w:numFmt w:val="bullet"/>
      <w:lvlText w:val="o"/>
      <w:lvlJc w:val="left"/>
      <w:pPr>
        <w:ind w:left="5400" w:hanging="360"/>
      </w:pPr>
      <w:rPr>
        <w:rFonts w:ascii="Courier New" w:hAnsi="Courier New" w:hint="default"/>
      </w:rPr>
    </w:lvl>
    <w:lvl w:ilvl="8" w:tplc="3BACB490">
      <w:start w:val="1"/>
      <w:numFmt w:val="bullet"/>
      <w:lvlText w:val=""/>
      <w:lvlJc w:val="left"/>
      <w:pPr>
        <w:ind w:left="6120" w:hanging="360"/>
      </w:pPr>
      <w:rPr>
        <w:rFonts w:ascii="Wingdings" w:hAnsi="Wingdings" w:hint="default"/>
      </w:rPr>
    </w:lvl>
  </w:abstractNum>
  <w:abstractNum w:abstractNumId="105" w15:restartNumberingAfterBreak="0">
    <w:nsid w:val="0000006D"/>
    <w:multiLevelType w:val="hybridMultilevel"/>
    <w:tmpl w:val="92E26FDA"/>
    <w:lvl w:ilvl="0" w:tplc="EEB40C98">
      <w:start w:val="1"/>
      <w:numFmt w:val="bullet"/>
      <w:lvlText w:val=""/>
      <w:lvlJc w:val="left"/>
      <w:pPr>
        <w:ind w:left="720" w:hanging="360"/>
      </w:pPr>
      <w:rPr>
        <w:rFonts w:ascii="Symbol" w:hAnsi="Symbol" w:hint="default"/>
      </w:rPr>
    </w:lvl>
    <w:lvl w:ilvl="1" w:tplc="6B0E54DA" w:tentative="1">
      <w:start w:val="1"/>
      <w:numFmt w:val="bullet"/>
      <w:lvlText w:val="o"/>
      <w:lvlJc w:val="left"/>
      <w:pPr>
        <w:ind w:left="1440" w:hanging="360"/>
      </w:pPr>
      <w:rPr>
        <w:rFonts w:ascii="Courier New" w:hAnsi="Courier New" w:cs="Courier New" w:hint="default"/>
      </w:rPr>
    </w:lvl>
    <w:lvl w:ilvl="2" w:tplc="8A66FD64" w:tentative="1">
      <w:start w:val="1"/>
      <w:numFmt w:val="bullet"/>
      <w:lvlText w:val=""/>
      <w:lvlJc w:val="left"/>
      <w:pPr>
        <w:ind w:left="2160" w:hanging="360"/>
      </w:pPr>
      <w:rPr>
        <w:rFonts w:ascii="Wingdings" w:hAnsi="Wingdings" w:hint="default"/>
      </w:rPr>
    </w:lvl>
    <w:lvl w:ilvl="3" w:tplc="7E180192" w:tentative="1">
      <w:start w:val="1"/>
      <w:numFmt w:val="bullet"/>
      <w:lvlText w:val=""/>
      <w:lvlJc w:val="left"/>
      <w:pPr>
        <w:ind w:left="2880" w:hanging="360"/>
      </w:pPr>
      <w:rPr>
        <w:rFonts w:ascii="Symbol" w:hAnsi="Symbol" w:hint="default"/>
      </w:rPr>
    </w:lvl>
    <w:lvl w:ilvl="4" w:tplc="B330C222" w:tentative="1">
      <w:start w:val="1"/>
      <w:numFmt w:val="bullet"/>
      <w:lvlText w:val="o"/>
      <w:lvlJc w:val="left"/>
      <w:pPr>
        <w:ind w:left="3600" w:hanging="360"/>
      </w:pPr>
      <w:rPr>
        <w:rFonts w:ascii="Courier New" w:hAnsi="Courier New" w:cs="Courier New" w:hint="default"/>
      </w:rPr>
    </w:lvl>
    <w:lvl w:ilvl="5" w:tplc="2E1C5594" w:tentative="1">
      <w:start w:val="1"/>
      <w:numFmt w:val="bullet"/>
      <w:lvlText w:val=""/>
      <w:lvlJc w:val="left"/>
      <w:pPr>
        <w:ind w:left="4320" w:hanging="360"/>
      </w:pPr>
      <w:rPr>
        <w:rFonts w:ascii="Wingdings" w:hAnsi="Wingdings" w:hint="default"/>
      </w:rPr>
    </w:lvl>
    <w:lvl w:ilvl="6" w:tplc="7BEC76E2" w:tentative="1">
      <w:start w:val="1"/>
      <w:numFmt w:val="bullet"/>
      <w:lvlText w:val=""/>
      <w:lvlJc w:val="left"/>
      <w:pPr>
        <w:ind w:left="5040" w:hanging="360"/>
      </w:pPr>
      <w:rPr>
        <w:rFonts w:ascii="Symbol" w:hAnsi="Symbol" w:hint="default"/>
      </w:rPr>
    </w:lvl>
    <w:lvl w:ilvl="7" w:tplc="46D24304" w:tentative="1">
      <w:start w:val="1"/>
      <w:numFmt w:val="bullet"/>
      <w:lvlText w:val="o"/>
      <w:lvlJc w:val="left"/>
      <w:pPr>
        <w:ind w:left="5760" w:hanging="360"/>
      </w:pPr>
      <w:rPr>
        <w:rFonts w:ascii="Courier New" w:hAnsi="Courier New" w:cs="Courier New" w:hint="default"/>
      </w:rPr>
    </w:lvl>
    <w:lvl w:ilvl="8" w:tplc="72661FB0" w:tentative="1">
      <w:start w:val="1"/>
      <w:numFmt w:val="bullet"/>
      <w:lvlText w:val=""/>
      <w:lvlJc w:val="left"/>
      <w:pPr>
        <w:ind w:left="6480" w:hanging="360"/>
      </w:pPr>
      <w:rPr>
        <w:rFonts w:ascii="Wingdings" w:hAnsi="Wingdings" w:hint="default"/>
      </w:rPr>
    </w:lvl>
  </w:abstractNum>
  <w:abstractNum w:abstractNumId="106" w15:restartNumberingAfterBreak="0">
    <w:nsid w:val="0000006E"/>
    <w:multiLevelType w:val="multilevel"/>
    <w:tmpl w:val="0DFE1A6A"/>
    <w:name w:val="TableTextBullet"/>
    <w:lvl w:ilvl="0">
      <w:start w:val="1"/>
      <w:numFmt w:val="bullet"/>
      <w:pStyle w:val="TableTextBullet15"/>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7" w15:restartNumberingAfterBreak="0">
    <w:nsid w:val="0000006F"/>
    <w:multiLevelType w:val="hybridMultilevel"/>
    <w:tmpl w:val="89B44280"/>
    <w:lvl w:ilvl="0" w:tplc="90F6C952">
      <w:start w:val="1"/>
      <w:numFmt w:val="decimal"/>
      <w:lvlText w:val="%1."/>
      <w:lvlJc w:val="left"/>
      <w:pPr>
        <w:ind w:left="1080" w:hanging="360"/>
      </w:pPr>
    </w:lvl>
    <w:lvl w:ilvl="1" w:tplc="D1EE29EA">
      <w:start w:val="1"/>
      <w:numFmt w:val="lowerLetter"/>
      <w:lvlText w:val="%2."/>
      <w:lvlJc w:val="left"/>
      <w:pPr>
        <w:ind w:left="1800" w:hanging="360"/>
      </w:pPr>
    </w:lvl>
    <w:lvl w:ilvl="2" w:tplc="654CA796" w:tentative="1">
      <w:start w:val="1"/>
      <w:numFmt w:val="lowerRoman"/>
      <w:lvlText w:val="%3."/>
      <w:lvlJc w:val="right"/>
      <w:pPr>
        <w:ind w:left="2520" w:hanging="180"/>
      </w:pPr>
    </w:lvl>
    <w:lvl w:ilvl="3" w:tplc="BA8C33B0" w:tentative="1">
      <w:start w:val="1"/>
      <w:numFmt w:val="decimal"/>
      <w:lvlText w:val="%4."/>
      <w:lvlJc w:val="left"/>
      <w:pPr>
        <w:ind w:left="3240" w:hanging="360"/>
      </w:pPr>
    </w:lvl>
    <w:lvl w:ilvl="4" w:tplc="6FE29FCC" w:tentative="1">
      <w:start w:val="1"/>
      <w:numFmt w:val="lowerLetter"/>
      <w:lvlText w:val="%5."/>
      <w:lvlJc w:val="left"/>
      <w:pPr>
        <w:ind w:left="3960" w:hanging="360"/>
      </w:pPr>
    </w:lvl>
    <w:lvl w:ilvl="5" w:tplc="F57C2B0C" w:tentative="1">
      <w:start w:val="1"/>
      <w:numFmt w:val="lowerRoman"/>
      <w:lvlText w:val="%6."/>
      <w:lvlJc w:val="right"/>
      <w:pPr>
        <w:ind w:left="4680" w:hanging="180"/>
      </w:pPr>
    </w:lvl>
    <w:lvl w:ilvl="6" w:tplc="EF3A0C84" w:tentative="1">
      <w:start w:val="1"/>
      <w:numFmt w:val="decimal"/>
      <w:lvlText w:val="%7."/>
      <w:lvlJc w:val="left"/>
      <w:pPr>
        <w:ind w:left="5400" w:hanging="360"/>
      </w:pPr>
    </w:lvl>
    <w:lvl w:ilvl="7" w:tplc="69A2E6CA" w:tentative="1">
      <w:start w:val="1"/>
      <w:numFmt w:val="lowerLetter"/>
      <w:lvlText w:val="%8."/>
      <w:lvlJc w:val="left"/>
      <w:pPr>
        <w:ind w:left="6120" w:hanging="360"/>
      </w:pPr>
    </w:lvl>
    <w:lvl w:ilvl="8" w:tplc="50CE42C2" w:tentative="1">
      <w:start w:val="1"/>
      <w:numFmt w:val="lowerRoman"/>
      <w:lvlText w:val="%9."/>
      <w:lvlJc w:val="right"/>
      <w:pPr>
        <w:ind w:left="6840" w:hanging="180"/>
      </w:pPr>
    </w:lvl>
  </w:abstractNum>
  <w:abstractNum w:abstractNumId="108" w15:restartNumberingAfterBreak="0">
    <w:nsid w:val="00000070"/>
    <w:multiLevelType w:val="hybridMultilevel"/>
    <w:tmpl w:val="6D8E4FC6"/>
    <w:lvl w:ilvl="0" w:tplc="FB548CDA">
      <w:start w:val="1"/>
      <w:numFmt w:val="decimal"/>
      <w:lvlText w:val="%1."/>
      <w:lvlJc w:val="left"/>
      <w:pPr>
        <w:ind w:left="1080" w:hanging="360"/>
      </w:pPr>
    </w:lvl>
    <w:lvl w:ilvl="1" w:tplc="20A6D330" w:tentative="1">
      <w:start w:val="1"/>
      <w:numFmt w:val="lowerLetter"/>
      <w:lvlText w:val="%2."/>
      <w:lvlJc w:val="left"/>
      <w:pPr>
        <w:ind w:left="1800" w:hanging="360"/>
      </w:pPr>
    </w:lvl>
    <w:lvl w:ilvl="2" w:tplc="6D1EB13A" w:tentative="1">
      <w:start w:val="1"/>
      <w:numFmt w:val="lowerRoman"/>
      <w:lvlText w:val="%3."/>
      <w:lvlJc w:val="right"/>
      <w:pPr>
        <w:ind w:left="2520" w:hanging="180"/>
      </w:pPr>
    </w:lvl>
    <w:lvl w:ilvl="3" w:tplc="7F74159A" w:tentative="1">
      <w:start w:val="1"/>
      <w:numFmt w:val="decimal"/>
      <w:lvlText w:val="%4."/>
      <w:lvlJc w:val="left"/>
      <w:pPr>
        <w:ind w:left="3240" w:hanging="360"/>
      </w:pPr>
    </w:lvl>
    <w:lvl w:ilvl="4" w:tplc="F5BA80FA" w:tentative="1">
      <w:start w:val="1"/>
      <w:numFmt w:val="lowerLetter"/>
      <w:lvlText w:val="%5."/>
      <w:lvlJc w:val="left"/>
      <w:pPr>
        <w:ind w:left="3960" w:hanging="360"/>
      </w:pPr>
    </w:lvl>
    <w:lvl w:ilvl="5" w:tplc="693486F6" w:tentative="1">
      <w:start w:val="1"/>
      <w:numFmt w:val="lowerRoman"/>
      <w:lvlText w:val="%6."/>
      <w:lvlJc w:val="right"/>
      <w:pPr>
        <w:ind w:left="4680" w:hanging="180"/>
      </w:pPr>
    </w:lvl>
    <w:lvl w:ilvl="6" w:tplc="19D0AC1A" w:tentative="1">
      <w:start w:val="1"/>
      <w:numFmt w:val="decimal"/>
      <w:lvlText w:val="%7."/>
      <w:lvlJc w:val="left"/>
      <w:pPr>
        <w:ind w:left="5400" w:hanging="360"/>
      </w:pPr>
    </w:lvl>
    <w:lvl w:ilvl="7" w:tplc="EC5C4374" w:tentative="1">
      <w:start w:val="1"/>
      <w:numFmt w:val="lowerLetter"/>
      <w:lvlText w:val="%8."/>
      <w:lvlJc w:val="left"/>
      <w:pPr>
        <w:ind w:left="6120" w:hanging="360"/>
      </w:pPr>
    </w:lvl>
    <w:lvl w:ilvl="8" w:tplc="477495FE" w:tentative="1">
      <w:start w:val="1"/>
      <w:numFmt w:val="lowerRoman"/>
      <w:lvlText w:val="%9."/>
      <w:lvlJc w:val="right"/>
      <w:pPr>
        <w:ind w:left="6840" w:hanging="180"/>
      </w:pPr>
    </w:lvl>
  </w:abstractNum>
  <w:abstractNum w:abstractNumId="109" w15:restartNumberingAfterBreak="0">
    <w:nsid w:val="00000071"/>
    <w:multiLevelType w:val="hybridMultilevel"/>
    <w:tmpl w:val="89B44280"/>
    <w:lvl w:ilvl="0" w:tplc="69101BB2">
      <w:start w:val="1"/>
      <w:numFmt w:val="decimal"/>
      <w:lvlText w:val="%1."/>
      <w:lvlJc w:val="left"/>
      <w:pPr>
        <w:ind w:left="360" w:hanging="360"/>
      </w:pPr>
    </w:lvl>
    <w:lvl w:ilvl="1" w:tplc="E9666ACA">
      <w:start w:val="1"/>
      <w:numFmt w:val="lowerLetter"/>
      <w:lvlText w:val="%2."/>
      <w:lvlJc w:val="left"/>
      <w:pPr>
        <w:ind w:left="1080" w:hanging="360"/>
      </w:pPr>
    </w:lvl>
    <w:lvl w:ilvl="2" w:tplc="473AE09A" w:tentative="1">
      <w:start w:val="1"/>
      <w:numFmt w:val="lowerRoman"/>
      <w:lvlText w:val="%3."/>
      <w:lvlJc w:val="right"/>
      <w:pPr>
        <w:ind w:left="1800" w:hanging="180"/>
      </w:pPr>
    </w:lvl>
    <w:lvl w:ilvl="3" w:tplc="1556F2A8" w:tentative="1">
      <w:start w:val="1"/>
      <w:numFmt w:val="decimal"/>
      <w:lvlText w:val="%4."/>
      <w:lvlJc w:val="left"/>
      <w:pPr>
        <w:ind w:left="2520" w:hanging="360"/>
      </w:pPr>
    </w:lvl>
    <w:lvl w:ilvl="4" w:tplc="C068C8E6" w:tentative="1">
      <w:start w:val="1"/>
      <w:numFmt w:val="lowerLetter"/>
      <w:lvlText w:val="%5."/>
      <w:lvlJc w:val="left"/>
      <w:pPr>
        <w:ind w:left="3240" w:hanging="360"/>
      </w:pPr>
    </w:lvl>
    <w:lvl w:ilvl="5" w:tplc="CCE4E8E0" w:tentative="1">
      <w:start w:val="1"/>
      <w:numFmt w:val="lowerRoman"/>
      <w:lvlText w:val="%6."/>
      <w:lvlJc w:val="right"/>
      <w:pPr>
        <w:ind w:left="3960" w:hanging="180"/>
      </w:pPr>
    </w:lvl>
    <w:lvl w:ilvl="6" w:tplc="6928948E" w:tentative="1">
      <w:start w:val="1"/>
      <w:numFmt w:val="decimal"/>
      <w:lvlText w:val="%7."/>
      <w:lvlJc w:val="left"/>
      <w:pPr>
        <w:ind w:left="4680" w:hanging="360"/>
      </w:pPr>
    </w:lvl>
    <w:lvl w:ilvl="7" w:tplc="B1D85EDA" w:tentative="1">
      <w:start w:val="1"/>
      <w:numFmt w:val="lowerLetter"/>
      <w:lvlText w:val="%8."/>
      <w:lvlJc w:val="left"/>
      <w:pPr>
        <w:ind w:left="5400" w:hanging="360"/>
      </w:pPr>
    </w:lvl>
    <w:lvl w:ilvl="8" w:tplc="5660FF18" w:tentative="1">
      <w:start w:val="1"/>
      <w:numFmt w:val="lowerRoman"/>
      <w:lvlText w:val="%9."/>
      <w:lvlJc w:val="right"/>
      <w:pPr>
        <w:ind w:left="6120" w:hanging="180"/>
      </w:pPr>
    </w:lvl>
  </w:abstractNum>
  <w:abstractNum w:abstractNumId="110" w15:restartNumberingAfterBreak="0">
    <w:nsid w:val="00000072"/>
    <w:multiLevelType w:val="hybridMultilevel"/>
    <w:tmpl w:val="6D8E4FC6"/>
    <w:lvl w:ilvl="0" w:tplc="A1EA1950">
      <w:start w:val="1"/>
      <w:numFmt w:val="decimal"/>
      <w:lvlText w:val="%1."/>
      <w:lvlJc w:val="left"/>
      <w:pPr>
        <w:ind w:left="360" w:hanging="360"/>
      </w:pPr>
    </w:lvl>
    <w:lvl w:ilvl="1" w:tplc="5930EE64" w:tentative="1">
      <w:start w:val="1"/>
      <w:numFmt w:val="lowerLetter"/>
      <w:lvlText w:val="%2."/>
      <w:lvlJc w:val="left"/>
      <w:pPr>
        <w:ind w:left="1080" w:hanging="360"/>
      </w:pPr>
    </w:lvl>
    <w:lvl w:ilvl="2" w:tplc="325434BA" w:tentative="1">
      <w:start w:val="1"/>
      <w:numFmt w:val="lowerRoman"/>
      <w:lvlText w:val="%3."/>
      <w:lvlJc w:val="right"/>
      <w:pPr>
        <w:ind w:left="1800" w:hanging="180"/>
      </w:pPr>
    </w:lvl>
    <w:lvl w:ilvl="3" w:tplc="2D4622B8" w:tentative="1">
      <w:start w:val="1"/>
      <w:numFmt w:val="decimal"/>
      <w:lvlText w:val="%4."/>
      <w:lvlJc w:val="left"/>
      <w:pPr>
        <w:ind w:left="2520" w:hanging="360"/>
      </w:pPr>
    </w:lvl>
    <w:lvl w:ilvl="4" w:tplc="72B2AC0C" w:tentative="1">
      <w:start w:val="1"/>
      <w:numFmt w:val="lowerLetter"/>
      <w:lvlText w:val="%5."/>
      <w:lvlJc w:val="left"/>
      <w:pPr>
        <w:ind w:left="3240" w:hanging="360"/>
      </w:pPr>
    </w:lvl>
    <w:lvl w:ilvl="5" w:tplc="E8A6A9FC" w:tentative="1">
      <w:start w:val="1"/>
      <w:numFmt w:val="lowerRoman"/>
      <w:lvlText w:val="%6."/>
      <w:lvlJc w:val="right"/>
      <w:pPr>
        <w:ind w:left="3960" w:hanging="180"/>
      </w:pPr>
    </w:lvl>
    <w:lvl w:ilvl="6" w:tplc="9CBC4328" w:tentative="1">
      <w:start w:val="1"/>
      <w:numFmt w:val="decimal"/>
      <w:lvlText w:val="%7."/>
      <w:lvlJc w:val="left"/>
      <w:pPr>
        <w:ind w:left="4680" w:hanging="360"/>
      </w:pPr>
    </w:lvl>
    <w:lvl w:ilvl="7" w:tplc="E702F6D4" w:tentative="1">
      <w:start w:val="1"/>
      <w:numFmt w:val="lowerLetter"/>
      <w:lvlText w:val="%8."/>
      <w:lvlJc w:val="left"/>
      <w:pPr>
        <w:ind w:left="5400" w:hanging="360"/>
      </w:pPr>
    </w:lvl>
    <w:lvl w:ilvl="8" w:tplc="BC0EE4BE" w:tentative="1">
      <w:start w:val="1"/>
      <w:numFmt w:val="lowerRoman"/>
      <w:lvlText w:val="%9."/>
      <w:lvlJc w:val="right"/>
      <w:pPr>
        <w:ind w:left="6120" w:hanging="180"/>
      </w:pPr>
    </w:lvl>
  </w:abstractNum>
  <w:abstractNum w:abstractNumId="111" w15:restartNumberingAfterBreak="0">
    <w:nsid w:val="00000073"/>
    <w:multiLevelType w:val="hybridMultilevel"/>
    <w:tmpl w:val="F58ECC42"/>
    <w:lvl w:ilvl="0" w:tplc="87FE9292">
      <w:start w:val="1"/>
      <w:numFmt w:val="decimal"/>
      <w:lvlText w:val="%1."/>
      <w:lvlJc w:val="left"/>
      <w:pPr>
        <w:ind w:left="1080" w:hanging="360"/>
      </w:pPr>
    </w:lvl>
    <w:lvl w:ilvl="1" w:tplc="6B6A4EC4">
      <w:start w:val="1"/>
      <w:numFmt w:val="lowerLetter"/>
      <w:lvlText w:val="%2."/>
      <w:lvlJc w:val="left"/>
      <w:pPr>
        <w:ind w:left="1800" w:hanging="360"/>
      </w:pPr>
    </w:lvl>
    <w:lvl w:ilvl="2" w:tplc="074AE3D6" w:tentative="1">
      <w:start w:val="1"/>
      <w:numFmt w:val="lowerRoman"/>
      <w:lvlText w:val="%3."/>
      <w:lvlJc w:val="right"/>
      <w:pPr>
        <w:ind w:left="2520" w:hanging="180"/>
      </w:pPr>
    </w:lvl>
    <w:lvl w:ilvl="3" w:tplc="24F2E2DE" w:tentative="1">
      <w:start w:val="1"/>
      <w:numFmt w:val="decimal"/>
      <w:lvlText w:val="%4."/>
      <w:lvlJc w:val="left"/>
      <w:pPr>
        <w:ind w:left="3240" w:hanging="360"/>
      </w:pPr>
    </w:lvl>
    <w:lvl w:ilvl="4" w:tplc="DB701316" w:tentative="1">
      <w:start w:val="1"/>
      <w:numFmt w:val="lowerLetter"/>
      <w:lvlText w:val="%5."/>
      <w:lvlJc w:val="left"/>
      <w:pPr>
        <w:ind w:left="3960" w:hanging="360"/>
      </w:pPr>
    </w:lvl>
    <w:lvl w:ilvl="5" w:tplc="772E981A" w:tentative="1">
      <w:start w:val="1"/>
      <w:numFmt w:val="lowerRoman"/>
      <w:lvlText w:val="%6."/>
      <w:lvlJc w:val="right"/>
      <w:pPr>
        <w:ind w:left="4680" w:hanging="180"/>
      </w:pPr>
    </w:lvl>
    <w:lvl w:ilvl="6" w:tplc="ABEC0D52" w:tentative="1">
      <w:start w:val="1"/>
      <w:numFmt w:val="decimal"/>
      <w:lvlText w:val="%7."/>
      <w:lvlJc w:val="left"/>
      <w:pPr>
        <w:ind w:left="5400" w:hanging="360"/>
      </w:pPr>
    </w:lvl>
    <w:lvl w:ilvl="7" w:tplc="7B806136" w:tentative="1">
      <w:start w:val="1"/>
      <w:numFmt w:val="lowerLetter"/>
      <w:lvlText w:val="%8."/>
      <w:lvlJc w:val="left"/>
      <w:pPr>
        <w:ind w:left="6120" w:hanging="360"/>
      </w:pPr>
    </w:lvl>
    <w:lvl w:ilvl="8" w:tplc="B3728EAC" w:tentative="1">
      <w:start w:val="1"/>
      <w:numFmt w:val="lowerRoman"/>
      <w:lvlText w:val="%9."/>
      <w:lvlJc w:val="right"/>
      <w:pPr>
        <w:ind w:left="6840" w:hanging="180"/>
      </w:pPr>
    </w:lvl>
  </w:abstractNum>
  <w:abstractNum w:abstractNumId="112" w15:restartNumberingAfterBreak="0">
    <w:nsid w:val="00000074"/>
    <w:multiLevelType w:val="hybridMultilevel"/>
    <w:tmpl w:val="6D8E4FC6"/>
    <w:lvl w:ilvl="0" w:tplc="38EAE232">
      <w:start w:val="1"/>
      <w:numFmt w:val="decimal"/>
      <w:lvlText w:val="%1."/>
      <w:lvlJc w:val="left"/>
      <w:pPr>
        <w:ind w:left="1080" w:hanging="360"/>
      </w:pPr>
    </w:lvl>
    <w:lvl w:ilvl="1" w:tplc="34787122" w:tentative="1">
      <w:start w:val="1"/>
      <w:numFmt w:val="lowerLetter"/>
      <w:lvlText w:val="%2."/>
      <w:lvlJc w:val="left"/>
      <w:pPr>
        <w:ind w:left="1800" w:hanging="360"/>
      </w:pPr>
    </w:lvl>
    <w:lvl w:ilvl="2" w:tplc="91FA9A22" w:tentative="1">
      <w:start w:val="1"/>
      <w:numFmt w:val="lowerRoman"/>
      <w:lvlText w:val="%3."/>
      <w:lvlJc w:val="right"/>
      <w:pPr>
        <w:ind w:left="2520" w:hanging="180"/>
      </w:pPr>
    </w:lvl>
    <w:lvl w:ilvl="3" w:tplc="B90C9318" w:tentative="1">
      <w:start w:val="1"/>
      <w:numFmt w:val="decimal"/>
      <w:lvlText w:val="%4."/>
      <w:lvlJc w:val="left"/>
      <w:pPr>
        <w:ind w:left="3240" w:hanging="360"/>
      </w:pPr>
    </w:lvl>
    <w:lvl w:ilvl="4" w:tplc="7FAEA604" w:tentative="1">
      <w:start w:val="1"/>
      <w:numFmt w:val="lowerLetter"/>
      <w:lvlText w:val="%5."/>
      <w:lvlJc w:val="left"/>
      <w:pPr>
        <w:ind w:left="3960" w:hanging="360"/>
      </w:pPr>
    </w:lvl>
    <w:lvl w:ilvl="5" w:tplc="876CAC2A" w:tentative="1">
      <w:start w:val="1"/>
      <w:numFmt w:val="lowerRoman"/>
      <w:lvlText w:val="%6."/>
      <w:lvlJc w:val="right"/>
      <w:pPr>
        <w:ind w:left="4680" w:hanging="180"/>
      </w:pPr>
    </w:lvl>
    <w:lvl w:ilvl="6" w:tplc="317CACB6" w:tentative="1">
      <w:start w:val="1"/>
      <w:numFmt w:val="decimal"/>
      <w:lvlText w:val="%7."/>
      <w:lvlJc w:val="left"/>
      <w:pPr>
        <w:ind w:left="5400" w:hanging="360"/>
      </w:pPr>
    </w:lvl>
    <w:lvl w:ilvl="7" w:tplc="6644A058" w:tentative="1">
      <w:start w:val="1"/>
      <w:numFmt w:val="lowerLetter"/>
      <w:lvlText w:val="%8."/>
      <w:lvlJc w:val="left"/>
      <w:pPr>
        <w:ind w:left="6120" w:hanging="360"/>
      </w:pPr>
    </w:lvl>
    <w:lvl w:ilvl="8" w:tplc="DD64FC0A" w:tentative="1">
      <w:start w:val="1"/>
      <w:numFmt w:val="lowerRoman"/>
      <w:lvlText w:val="%9."/>
      <w:lvlJc w:val="right"/>
      <w:pPr>
        <w:ind w:left="6840" w:hanging="180"/>
      </w:pPr>
    </w:lvl>
  </w:abstractNum>
  <w:abstractNum w:abstractNumId="113" w15:restartNumberingAfterBreak="0">
    <w:nsid w:val="00000075"/>
    <w:multiLevelType w:val="hybridMultilevel"/>
    <w:tmpl w:val="C4626C1E"/>
    <w:lvl w:ilvl="0" w:tplc="FC4C8F3C">
      <w:start w:val="1"/>
      <w:numFmt w:val="bullet"/>
      <w:lvlText w:val=""/>
      <w:lvlJc w:val="left"/>
      <w:pPr>
        <w:ind w:left="720" w:hanging="360"/>
      </w:pPr>
      <w:rPr>
        <w:rFonts w:ascii="Symbol" w:hAnsi="Symbol" w:hint="default"/>
      </w:rPr>
    </w:lvl>
    <w:lvl w:ilvl="1" w:tplc="9DDCA3D2" w:tentative="1">
      <w:start w:val="1"/>
      <w:numFmt w:val="bullet"/>
      <w:lvlText w:val="o"/>
      <w:lvlJc w:val="left"/>
      <w:pPr>
        <w:ind w:left="1440" w:hanging="360"/>
      </w:pPr>
      <w:rPr>
        <w:rFonts w:ascii="Courier New" w:hAnsi="Courier New" w:cs="Courier New" w:hint="default"/>
      </w:rPr>
    </w:lvl>
    <w:lvl w:ilvl="2" w:tplc="5374E984" w:tentative="1">
      <w:start w:val="1"/>
      <w:numFmt w:val="bullet"/>
      <w:lvlText w:val=""/>
      <w:lvlJc w:val="left"/>
      <w:pPr>
        <w:ind w:left="2160" w:hanging="360"/>
      </w:pPr>
      <w:rPr>
        <w:rFonts w:ascii="Wingdings" w:hAnsi="Wingdings" w:hint="default"/>
      </w:rPr>
    </w:lvl>
    <w:lvl w:ilvl="3" w:tplc="1D049C56" w:tentative="1">
      <w:start w:val="1"/>
      <w:numFmt w:val="bullet"/>
      <w:lvlText w:val=""/>
      <w:lvlJc w:val="left"/>
      <w:pPr>
        <w:ind w:left="2880" w:hanging="360"/>
      </w:pPr>
      <w:rPr>
        <w:rFonts w:ascii="Symbol" w:hAnsi="Symbol" w:hint="default"/>
      </w:rPr>
    </w:lvl>
    <w:lvl w:ilvl="4" w:tplc="17D83DF0" w:tentative="1">
      <w:start w:val="1"/>
      <w:numFmt w:val="bullet"/>
      <w:lvlText w:val="o"/>
      <w:lvlJc w:val="left"/>
      <w:pPr>
        <w:ind w:left="3600" w:hanging="360"/>
      </w:pPr>
      <w:rPr>
        <w:rFonts w:ascii="Courier New" w:hAnsi="Courier New" w:cs="Courier New" w:hint="default"/>
      </w:rPr>
    </w:lvl>
    <w:lvl w:ilvl="5" w:tplc="A044E5E6" w:tentative="1">
      <w:start w:val="1"/>
      <w:numFmt w:val="bullet"/>
      <w:lvlText w:val=""/>
      <w:lvlJc w:val="left"/>
      <w:pPr>
        <w:ind w:left="4320" w:hanging="360"/>
      </w:pPr>
      <w:rPr>
        <w:rFonts w:ascii="Wingdings" w:hAnsi="Wingdings" w:hint="default"/>
      </w:rPr>
    </w:lvl>
    <w:lvl w:ilvl="6" w:tplc="49FA75B4" w:tentative="1">
      <w:start w:val="1"/>
      <w:numFmt w:val="bullet"/>
      <w:lvlText w:val=""/>
      <w:lvlJc w:val="left"/>
      <w:pPr>
        <w:ind w:left="5040" w:hanging="360"/>
      </w:pPr>
      <w:rPr>
        <w:rFonts w:ascii="Symbol" w:hAnsi="Symbol" w:hint="default"/>
      </w:rPr>
    </w:lvl>
    <w:lvl w:ilvl="7" w:tplc="0DC6D6CA" w:tentative="1">
      <w:start w:val="1"/>
      <w:numFmt w:val="bullet"/>
      <w:lvlText w:val="o"/>
      <w:lvlJc w:val="left"/>
      <w:pPr>
        <w:ind w:left="5760" w:hanging="360"/>
      </w:pPr>
      <w:rPr>
        <w:rFonts w:ascii="Courier New" w:hAnsi="Courier New" w:cs="Courier New" w:hint="default"/>
      </w:rPr>
    </w:lvl>
    <w:lvl w:ilvl="8" w:tplc="AD4608CE" w:tentative="1">
      <w:start w:val="1"/>
      <w:numFmt w:val="bullet"/>
      <w:lvlText w:val=""/>
      <w:lvlJc w:val="left"/>
      <w:pPr>
        <w:ind w:left="6480" w:hanging="360"/>
      </w:pPr>
      <w:rPr>
        <w:rFonts w:ascii="Wingdings" w:hAnsi="Wingdings" w:hint="default"/>
      </w:rPr>
    </w:lvl>
  </w:abstractNum>
  <w:abstractNum w:abstractNumId="114" w15:restartNumberingAfterBreak="0">
    <w:nsid w:val="00000076"/>
    <w:multiLevelType w:val="multilevel"/>
    <w:tmpl w:val="0DFE1A6A"/>
    <w:name w:val="TableTextBullet"/>
    <w:lvl w:ilvl="0">
      <w:start w:val="1"/>
      <w:numFmt w:val="bullet"/>
      <w:pStyle w:val="TableTextBullet16"/>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5" w15:restartNumberingAfterBreak="0">
    <w:nsid w:val="00000077"/>
    <w:multiLevelType w:val="hybridMultilevel"/>
    <w:tmpl w:val="F822B4DE"/>
    <w:lvl w:ilvl="0" w:tplc="0B3C5066">
      <w:start w:val="1"/>
      <w:numFmt w:val="bullet"/>
      <w:lvlText w:val=""/>
      <w:lvlJc w:val="left"/>
      <w:pPr>
        <w:ind w:left="720" w:hanging="360"/>
      </w:pPr>
      <w:rPr>
        <w:rFonts w:ascii="Symbol" w:hAnsi="Symbol" w:hint="default"/>
      </w:rPr>
    </w:lvl>
    <w:lvl w:ilvl="1" w:tplc="AF585B4C">
      <w:start w:val="1"/>
      <w:numFmt w:val="bullet"/>
      <w:lvlText w:val="o"/>
      <w:lvlJc w:val="left"/>
      <w:pPr>
        <w:ind w:left="1440" w:hanging="360"/>
      </w:pPr>
      <w:rPr>
        <w:rFonts w:ascii="Courier New" w:hAnsi="Courier New" w:hint="default"/>
      </w:rPr>
    </w:lvl>
    <w:lvl w:ilvl="2" w:tplc="DCAE8262">
      <w:start w:val="1"/>
      <w:numFmt w:val="bullet"/>
      <w:lvlText w:val=""/>
      <w:lvlJc w:val="left"/>
      <w:pPr>
        <w:ind w:left="2160" w:hanging="360"/>
      </w:pPr>
      <w:rPr>
        <w:rFonts w:ascii="Wingdings" w:hAnsi="Wingdings" w:hint="default"/>
      </w:rPr>
    </w:lvl>
    <w:lvl w:ilvl="3" w:tplc="541E71C8">
      <w:start w:val="1"/>
      <w:numFmt w:val="bullet"/>
      <w:lvlText w:val=""/>
      <w:lvlJc w:val="left"/>
      <w:pPr>
        <w:ind w:left="2880" w:hanging="360"/>
      </w:pPr>
      <w:rPr>
        <w:rFonts w:ascii="Symbol" w:hAnsi="Symbol" w:hint="default"/>
      </w:rPr>
    </w:lvl>
    <w:lvl w:ilvl="4" w:tplc="A5D8D774">
      <w:start w:val="1"/>
      <w:numFmt w:val="bullet"/>
      <w:lvlText w:val="o"/>
      <w:lvlJc w:val="left"/>
      <w:pPr>
        <w:ind w:left="3600" w:hanging="360"/>
      </w:pPr>
      <w:rPr>
        <w:rFonts w:ascii="Courier New" w:hAnsi="Courier New" w:hint="default"/>
      </w:rPr>
    </w:lvl>
    <w:lvl w:ilvl="5" w:tplc="FE722272">
      <w:start w:val="1"/>
      <w:numFmt w:val="bullet"/>
      <w:lvlText w:val=""/>
      <w:lvlJc w:val="left"/>
      <w:pPr>
        <w:ind w:left="4320" w:hanging="360"/>
      </w:pPr>
      <w:rPr>
        <w:rFonts w:ascii="Wingdings" w:hAnsi="Wingdings" w:hint="default"/>
      </w:rPr>
    </w:lvl>
    <w:lvl w:ilvl="6" w:tplc="B2B42FFA">
      <w:start w:val="1"/>
      <w:numFmt w:val="bullet"/>
      <w:lvlText w:val=""/>
      <w:lvlJc w:val="left"/>
      <w:pPr>
        <w:ind w:left="5040" w:hanging="360"/>
      </w:pPr>
      <w:rPr>
        <w:rFonts w:ascii="Symbol" w:hAnsi="Symbol" w:hint="default"/>
      </w:rPr>
    </w:lvl>
    <w:lvl w:ilvl="7" w:tplc="E176EC02">
      <w:start w:val="1"/>
      <w:numFmt w:val="bullet"/>
      <w:lvlText w:val="o"/>
      <w:lvlJc w:val="left"/>
      <w:pPr>
        <w:ind w:left="5760" w:hanging="360"/>
      </w:pPr>
      <w:rPr>
        <w:rFonts w:ascii="Courier New" w:hAnsi="Courier New" w:hint="default"/>
      </w:rPr>
    </w:lvl>
    <w:lvl w:ilvl="8" w:tplc="9EACA1DA">
      <w:start w:val="1"/>
      <w:numFmt w:val="bullet"/>
      <w:lvlText w:val=""/>
      <w:lvlJc w:val="left"/>
      <w:pPr>
        <w:ind w:left="6480" w:hanging="360"/>
      </w:pPr>
      <w:rPr>
        <w:rFonts w:ascii="Wingdings" w:hAnsi="Wingdings" w:hint="default"/>
      </w:rPr>
    </w:lvl>
  </w:abstractNum>
  <w:abstractNum w:abstractNumId="116" w15:restartNumberingAfterBreak="0">
    <w:nsid w:val="00000078"/>
    <w:multiLevelType w:val="hybridMultilevel"/>
    <w:tmpl w:val="B6FED50C"/>
    <w:lvl w:ilvl="0" w:tplc="DE0CEB58">
      <w:start w:val="1"/>
      <w:numFmt w:val="bullet"/>
      <w:lvlText w:val=""/>
      <w:lvlJc w:val="left"/>
      <w:pPr>
        <w:ind w:left="720" w:hanging="360"/>
      </w:pPr>
      <w:rPr>
        <w:rFonts w:ascii="Symbol" w:hAnsi="Symbol" w:hint="default"/>
      </w:rPr>
    </w:lvl>
    <w:lvl w:ilvl="1" w:tplc="2E0E2BF8" w:tentative="1">
      <w:start w:val="1"/>
      <w:numFmt w:val="bullet"/>
      <w:lvlText w:val="o"/>
      <w:lvlJc w:val="left"/>
      <w:pPr>
        <w:ind w:left="1440" w:hanging="360"/>
      </w:pPr>
      <w:rPr>
        <w:rFonts w:ascii="Courier New" w:hAnsi="Courier New" w:cs="Courier New" w:hint="default"/>
      </w:rPr>
    </w:lvl>
    <w:lvl w:ilvl="2" w:tplc="3DC400A0" w:tentative="1">
      <w:start w:val="1"/>
      <w:numFmt w:val="bullet"/>
      <w:lvlText w:val=""/>
      <w:lvlJc w:val="left"/>
      <w:pPr>
        <w:ind w:left="2160" w:hanging="360"/>
      </w:pPr>
      <w:rPr>
        <w:rFonts w:ascii="Wingdings" w:hAnsi="Wingdings" w:hint="default"/>
      </w:rPr>
    </w:lvl>
    <w:lvl w:ilvl="3" w:tplc="69B81B9C" w:tentative="1">
      <w:start w:val="1"/>
      <w:numFmt w:val="bullet"/>
      <w:lvlText w:val=""/>
      <w:lvlJc w:val="left"/>
      <w:pPr>
        <w:ind w:left="2880" w:hanging="360"/>
      </w:pPr>
      <w:rPr>
        <w:rFonts w:ascii="Symbol" w:hAnsi="Symbol" w:hint="default"/>
      </w:rPr>
    </w:lvl>
    <w:lvl w:ilvl="4" w:tplc="A7D4DEEA" w:tentative="1">
      <w:start w:val="1"/>
      <w:numFmt w:val="bullet"/>
      <w:lvlText w:val="o"/>
      <w:lvlJc w:val="left"/>
      <w:pPr>
        <w:ind w:left="3600" w:hanging="360"/>
      </w:pPr>
      <w:rPr>
        <w:rFonts w:ascii="Courier New" w:hAnsi="Courier New" w:cs="Courier New" w:hint="default"/>
      </w:rPr>
    </w:lvl>
    <w:lvl w:ilvl="5" w:tplc="6D34BFFC" w:tentative="1">
      <w:start w:val="1"/>
      <w:numFmt w:val="bullet"/>
      <w:lvlText w:val=""/>
      <w:lvlJc w:val="left"/>
      <w:pPr>
        <w:ind w:left="4320" w:hanging="360"/>
      </w:pPr>
      <w:rPr>
        <w:rFonts w:ascii="Wingdings" w:hAnsi="Wingdings" w:hint="default"/>
      </w:rPr>
    </w:lvl>
    <w:lvl w:ilvl="6" w:tplc="E020DF88" w:tentative="1">
      <w:start w:val="1"/>
      <w:numFmt w:val="bullet"/>
      <w:lvlText w:val=""/>
      <w:lvlJc w:val="left"/>
      <w:pPr>
        <w:ind w:left="5040" w:hanging="360"/>
      </w:pPr>
      <w:rPr>
        <w:rFonts w:ascii="Symbol" w:hAnsi="Symbol" w:hint="default"/>
      </w:rPr>
    </w:lvl>
    <w:lvl w:ilvl="7" w:tplc="F1641BF4" w:tentative="1">
      <w:start w:val="1"/>
      <w:numFmt w:val="bullet"/>
      <w:lvlText w:val="o"/>
      <w:lvlJc w:val="left"/>
      <w:pPr>
        <w:ind w:left="5760" w:hanging="360"/>
      </w:pPr>
      <w:rPr>
        <w:rFonts w:ascii="Courier New" w:hAnsi="Courier New" w:cs="Courier New" w:hint="default"/>
      </w:rPr>
    </w:lvl>
    <w:lvl w:ilvl="8" w:tplc="BB2AC194" w:tentative="1">
      <w:start w:val="1"/>
      <w:numFmt w:val="bullet"/>
      <w:lvlText w:val=""/>
      <w:lvlJc w:val="left"/>
      <w:pPr>
        <w:ind w:left="6480" w:hanging="360"/>
      </w:pPr>
      <w:rPr>
        <w:rFonts w:ascii="Wingdings" w:hAnsi="Wingdings" w:hint="default"/>
      </w:rPr>
    </w:lvl>
  </w:abstractNum>
  <w:abstractNum w:abstractNumId="117" w15:restartNumberingAfterBreak="0">
    <w:nsid w:val="00000079"/>
    <w:multiLevelType w:val="multilevel"/>
    <w:tmpl w:val="0DFE1A6A"/>
    <w:name w:val="TableTextBullet"/>
    <w:lvl w:ilvl="0">
      <w:start w:val="1"/>
      <w:numFmt w:val="bullet"/>
      <w:pStyle w:val="TableTextBullet17"/>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8" w15:restartNumberingAfterBreak="0">
    <w:nsid w:val="0000007A"/>
    <w:multiLevelType w:val="multilevel"/>
    <w:tmpl w:val="3EB6254E"/>
    <w:lvl w:ilvl="0">
      <w:start w:val="1"/>
      <w:numFmt w:val="decimal"/>
      <w:lvlText w:val="%1."/>
      <w:lvlJc w:val="left"/>
      <w:pPr>
        <w:tabs>
          <w:tab w:val="num" w:pos="284"/>
        </w:tabs>
        <w:ind w:left="284" w:hanging="284"/>
      </w:pPr>
      <w:rPr>
        <w:b w:val="0"/>
        <w:i w:val="0"/>
        <w:color w:val="000000"/>
      </w:rPr>
    </w:lvl>
    <w:lvl w:ilvl="1">
      <w:start w:val="1"/>
      <w:numFmt w:val="decimal"/>
      <w:lvlText w:val="%2."/>
      <w:lvlJc w:val="left"/>
      <w:pPr>
        <w:tabs>
          <w:tab w:val="num" w:pos="851"/>
        </w:tabs>
        <w:ind w:left="851" w:hanging="284"/>
      </w:pPr>
      <w:rPr>
        <w:rFonts w:hint="default"/>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19" w15:restartNumberingAfterBreak="0">
    <w:nsid w:val="0000007B"/>
    <w:multiLevelType w:val="multilevel"/>
    <w:tmpl w:val="82BE5082"/>
    <w:lvl w:ilvl="0">
      <w:start w:val="1"/>
      <w:numFmt w:val="decimal"/>
      <w:lvlText w:val="%1."/>
      <w:lvlJc w:val="left"/>
      <w:pPr>
        <w:tabs>
          <w:tab w:val="num" w:pos="284"/>
        </w:tabs>
        <w:ind w:left="284" w:hanging="284"/>
      </w:pPr>
      <w:rPr>
        <w:rFonts w:hint="default"/>
        <w:b w:val="0"/>
        <w:i w:val="0"/>
        <w:color w:val="000000"/>
      </w:rPr>
    </w:lvl>
    <w:lvl w:ilvl="1">
      <w:start w:val="1"/>
      <w:numFmt w:val="decimal"/>
      <w:lvlText w:val="%2."/>
      <w:lvlJc w:val="left"/>
      <w:pPr>
        <w:tabs>
          <w:tab w:val="num" w:pos="851"/>
        </w:tabs>
        <w:ind w:left="851" w:hanging="284"/>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120" w15:restartNumberingAfterBreak="0">
    <w:nsid w:val="0000007C"/>
    <w:multiLevelType w:val="multilevel"/>
    <w:tmpl w:val="3EB6254E"/>
    <w:lvl w:ilvl="0">
      <w:start w:val="1"/>
      <w:numFmt w:val="decimal"/>
      <w:lvlText w:val="%1."/>
      <w:lvlJc w:val="left"/>
      <w:pPr>
        <w:tabs>
          <w:tab w:val="num" w:pos="284"/>
        </w:tabs>
        <w:ind w:left="284" w:hanging="284"/>
      </w:pPr>
      <w:rPr>
        <w:b w:val="0"/>
        <w:i w:val="0"/>
        <w:color w:val="000000"/>
      </w:rPr>
    </w:lvl>
    <w:lvl w:ilvl="1">
      <w:start w:val="1"/>
      <w:numFmt w:val="decimal"/>
      <w:lvlText w:val="%2."/>
      <w:lvlJc w:val="left"/>
      <w:pPr>
        <w:tabs>
          <w:tab w:val="num" w:pos="851"/>
        </w:tabs>
        <w:ind w:left="851" w:hanging="284"/>
      </w:pPr>
      <w:rPr>
        <w:rFonts w:hint="default"/>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21" w15:restartNumberingAfterBreak="0">
    <w:nsid w:val="0000007D"/>
    <w:multiLevelType w:val="multilevel"/>
    <w:tmpl w:val="82BE5082"/>
    <w:lvl w:ilvl="0">
      <w:start w:val="1"/>
      <w:numFmt w:val="decimal"/>
      <w:lvlText w:val="%1."/>
      <w:lvlJc w:val="left"/>
      <w:pPr>
        <w:tabs>
          <w:tab w:val="num" w:pos="284"/>
        </w:tabs>
        <w:ind w:left="284" w:hanging="284"/>
      </w:pPr>
      <w:rPr>
        <w:rFonts w:hint="default"/>
        <w:b w:val="0"/>
        <w:i w:val="0"/>
        <w:color w:val="000000"/>
      </w:rPr>
    </w:lvl>
    <w:lvl w:ilvl="1">
      <w:start w:val="1"/>
      <w:numFmt w:val="decimal"/>
      <w:lvlText w:val="%2."/>
      <w:lvlJc w:val="left"/>
      <w:pPr>
        <w:tabs>
          <w:tab w:val="num" w:pos="851"/>
        </w:tabs>
        <w:ind w:left="851" w:hanging="284"/>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122" w15:restartNumberingAfterBreak="0">
    <w:nsid w:val="0000007E"/>
    <w:multiLevelType w:val="multilevel"/>
    <w:tmpl w:val="3EB6254E"/>
    <w:lvl w:ilvl="0">
      <w:start w:val="1"/>
      <w:numFmt w:val="decimal"/>
      <w:lvlText w:val="%1."/>
      <w:lvlJc w:val="left"/>
      <w:pPr>
        <w:tabs>
          <w:tab w:val="num" w:pos="284"/>
        </w:tabs>
        <w:ind w:left="284" w:hanging="284"/>
      </w:pPr>
      <w:rPr>
        <w:b w:val="0"/>
        <w:i w:val="0"/>
        <w:color w:val="000000"/>
      </w:rPr>
    </w:lvl>
    <w:lvl w:ilvl="1">
      <w:start w:val="1"/>
      <w:numFmt w:val="decimal"/>
      <w:lvlText w:val="%2."/>
      <w:lvlJc w:val="left"/>
      <w:pPr>
        <w:tabs>
          <w:tab w:val="num" w:pos="851"/>
        </w:tabs>
        <w:ind w:left="851" w:hanging="284"/>
      </w:pPr>
      <w:rPr>
        <w:rFonts w:hint="default"/>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23" w15:restartNumberingAfterBreak="0">
    <w:nsid w:val="0000007F"/>
    <w:multiLevelType w:val="multilevel"/>
    <w:tmpl w:val="3EB6254E"/>
    <w:lvl w:ilvl="0">
      <w:start w:val="1"/>
      <w:numFmt w:val="decimal"/>
      <w:lvlText w:val="%1."/>
      <w:lvlJc w:val="left"/>
      <w:pPr>
        <w:tabs>
          <w:tab w:val="num" w:pos="284"/>
        </w:tabs>
        <w:ind w:left="284" w:hanging="284"/>
      </w:pPr>
      <w:rPr>
        <w:b w:val="0"/>
        <w:i w:val="0"/>
        <w:color w:val="000000"/>
      </w:rPr>
    </w:lvl>
    <w:lvl w:ilvl="1">
      <w:start w:val="1"/>
      <w:numFmt w:val="decimal"/>
      <w:lvlText w:val="%2."/>
      <w:lvlJc w:val="left"/>
      <w:pPr>
        <w:tabs>
          <w:tab w:val="num" w:pos="851"/>
        </w:tabs>
        <w:ind w:left="851" w:hanging="284"/>
      </w:pPr>
      <w:rPr>
        <w:rFonts w:hint="default"/>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24" w15:restartNumberingAfterBreak="0">
    <w:nsid w:val="00000080"/>
    <w:multiLevelType w:val="multilevel"/>
    <w:tmpl w:val="70B2B5DA"/>
    <w:lvl w:ilvl="0">
      <w:start w:val="1"/>
      <w:numFmt w:val="bullet"/>
      <w:lvlText w:val="•"/>
      <w:lvlJc w:val="left"/>
      <w:pPr>
        <w:tabs>
          <w:tab w:val="num" w:pos="284"/>
        </w:tabs>
        <w:ind w:left="284" w:hanging="284"/>
      </w:pPr>
      <w:rPr>
        <w:b w:val="0"/>
        <w:i w:val="0"/>
        <w:color w:val="000000"/>
      </w:rPr>
    </w:lvl>
    <w:lvl w:ilvl="1">
      <w:start w:val="1"/>
      <w:numFmt w:val="decimal"/>
      <w:lvlText w:val="%2."/>
      <w:lvlJc w:val="left"/>
      <w:pPr>
        <w:tabs>
          <w:tab w:val="num" w:pos="851"/>
        </w:tabs>
        <w:ind w:left="851" w:hanging="284"/>
      </w:pPr>
      <w:rPr>
        <w:rFonts w:hint="default"/>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25" w15:restartNumberingAfterBreak="0">
    <w:nsid w:val="00000081"/>
    <w:multiLevelType w:val="singleLevel"/>
    <w:tmpl w:val="07664886"/>
    <w:lvl w:ilvl="0">
      <w:start w:val="1"/>
      <w:numFmt w:val="lowerLetter"/>
      <w:pStyle w:val="ChartandTableFootnoteAlpha0"/>
      <w:lvlText w:val="(%1)"/>
      <w:lvlJc w:val="left"/>
      <w:pPr>
        <w:tabs>
          <w:tab w:val="num" w:pos="284"/>
        </w:tabs>
        <w:ind w:left="284" w:hanging="284"/>
      </w:pPr>
      <w:rPr>
        <w:rFonts w:ascii="Arial" w:hAnsi="Arial" w:cs="Arial"/>
        <w:b w:val="0"/>
        <w:i w:val="0"/>
        <w:color w:val="000000"/>
        <w:sz w:val="16"/>
      </w:rPr>
    </w:lvl>
  </w:abstractNum>
  <w:abstractNum w:abstractNumId="126" w15:restartNumberingAfterBreak="0">
    <w:nsid w:val="00000082"/>
    <w:multiLevelType w:val="hybridMultilevel"/>
    <w:tmpl w:val="0526C918"/>
    <w:lvl w:ilvl="0" w:tplc="E820D690">
      <w:start w:val="1"/>
      <w:numFmt w:val="bullet"/>
      <w:pStyle w:val="ChartandTableFootnoteAlpha-Bullet"/>
      <w:lvlText w:val=""/>
      <w:lvlJc w:val="left"/>
      <w:pPr>
        <w:ind w:left="644" w:hanging="360"/>
      </w:pPr>
      <w:rPr>
        <w:rFonts w:ascii="Symbol" w:hAnsi="Symbol" w:hint="default"/>
      </w:rPr>
    </w:lvl>
    <w:lvl w:ilvl="1" w:tplc="151C20B2">
      <w:start w:val="1"/>
      <w:numFmt w:val="bullet"/>
      <w:lvlText w:val="o"/>
      <w:lvlJc w:val="left"/>
      <w:pPr>
        <w:ind w:left="1364" w:hanging="360"/>
      </w:pPr>
      <w:rPr>
        <w:rFonts w:ascii="Courier New" w:hAnsi="Courier New" w:hint="default"/>
      </w:rPr>
    </w:lvl>
    <w:lvl w:ilvl="2" w:tplc="8D3EFA4E" w:tentative="1">
      <w:start w:val="1"/>
      <w:numFmt w:val="bullet"/>
      <w:lvlText w:val=""/>
      <w:lvlJc w:val="left"/>
      <w:pPr>
        <w:ind w:left="2084" w:hanging="360"/>
      </w:pPr>
      <w:rPr>
        <w:rFonts w:ascii="Wingdings" w:hAnsi="Wingdings" w:hint="default"/>
      </w:rPr>
    </w:lvl>
    <w:lvl w:ilvl="3" w:tplc="16449D54" w:tentative="1">
      <w:start w:val="1"/>
      <w:numFmt w:val="bullet"/>
      <w:lvlText w:val=""/>
      <w:lvlJc w:val="left"/>
      <w:pPr>
        <w:ind w:left="2804" w:hanging="360"/>
      </w:pPr>
      <w:rPr>
        <w:rFonts w:ascii="Symbol" w:hAnsi="Symbol" w:hint="default"/>
      </w:rPr>
    </w:lvl>
    <w:lvl w:ilvl="4" w:tplc="49A6E27A" w:tentative="1">
      <w:start w:val="1"/>
      <w:numFmt w:val="bullet"/>
      <w:lvlText w:val="o"/>
      <w:lvlJc w:val="left"/>
      <w:pPr>
        <w:ind w:left="3524" w:hanging="360"/>
      </w:pPr>
      <w:rPr>
        <w:rFonts w:ascii="Courier New" w:hAnsi="Courier New" w:hint="default"/>
      </w:rPr>
    </w:lvl>
    <w:lvl w:ilvl="5" w:tplc="17823C3E" w:tentative="1">
      <w:start w:val="1"/>
      <w:numFmt w:val="bullet"/>
      <w:lvlText w:val=""/>
      <w:lvlJc w:val="left"/>
      <w:pPr>
        <w:ind w:left="4244" w:hanging="360"/>
      </w:pPr>
      <w:rPr>
        <w:rFonts w:ascii="Wingdings" w:hAnsi="Wingdings" w:hint="default"/>
      </w:rPr>
    </w:lvl>
    <w:lvl w:ilvl="6" w:tplc="7E0AC64A" w:tentative="1">
      <w:start w:val="1"/>
      <w:numFmt w:val="bullet"/>
      <w:lvlText w:val=""/>
      <w:lvlJc w:val="left"/>
      <w:pPr>
        <w:ind w:left="4964" w:hanging="360"/>
      </w:pPr>
      <w:rPr>
        <w:rFonts w:ascii="Symbol" w:hAnsi="Symbol" w:hint="default"/>
      </w:rPr>
    </w:lvl>
    <w:lvl w:ilvl="7" w:tplc="B8D0A1EA" w:tentative="1">
      <w:start w:val="1"/>
      <w:numFmt w:val="bullet"/>
      <w:lvlText w:val="o"/>
      <w:lvlJc w:val="left"/>
      <w:pPr>
        <w:ind w:left="5684" w:hanging="360"/>
      </w:pPr>
      <w:rPr>
        <w:rFonts w:ascii="Courier New" w:hAnsi="Courier New" w:hint="default"/>
      </w:rPr>
    </w:lvl>
    <w:lvl w:ilvl="8" w:tplc="FE92B2C4" w:tentative="1">
      <w:start w:val="1"/>
      <w:numFmt w:val="bullet"/>
      <w:lvlText w:val=""/>
      <w:lvlJc w:val="left"/>
      <w:pPr>
        <w:ind w:left="6404" w:hanging="360"/>
      </w:pPr>
      <w:rPr>
        <w:rFonts w:ascii="Wingdings" w:hAnsi="Wingdings" w:hint="default"/>
      </w:rPr>
    </w:lvl>
  </w:abstractNum>
  <w:abstractNum w:abstractNumId="127" w15:restartNumberingAfterBreak="0">
    <w:nsid w:val="00000083"/>
    <w:multiLevelType w:val="hybridMultilevel"/>
    <w:tmpl w:val="2A9873B8"/>
    <w:lvl w:ilvl="0" w:tplc="335845EC">
      <w:start w:val="1"/>
      <w:numFmt w:val="lowerLetter"/>
      <w:lvlText w:val="(%1)"/>
      <w:lvlJc w:val="left"/>
      <w:pPr>
        <w:ind w:left="360" w:hanging="360"/>
      </w:pPr>
      <w:rPr>
        <w:rFonts w:hint="default"/>
      </w:rPr>
    </w:lvl>
    <w:lvl w:ilvl="1" w:tplc="CAB04F9E" w:tentative="1">
      <w:start w:val="1"/>
      <w:numFmt w:val="lowerLetter"/>
      <w:lvlText w:val="%2."/>
      <w:lvlJc w:val="left"/>
      <w:pPr>
        <w:ind w:left="1080" w:hanging="360"/>
      </w:pPr>
    </w:lvl>
    <w:lvl w:ilvl="2" w:tplc="B8AAEC7C" w:tentative="1">
      <w:start w:val="1"/>
      <w:numFmt w:val="lowerRoman"/>
      <w:lvlText w:val="%3."/>
      <w:lvlJc w:val="right"/>
      <w:pPr>
        <w:ind w:left="1800" w:hanging="180"/>
      </w:pPr>
    </w:lvl>
    <w:lvl w:ilvl="3" w:tplc="FFB6A218" w:tentative="1">
      <w:start w:val="1"/>
      <w:numFmt w:val="decimal"/>
      <w:lvlText w:val="%4."/>
      <w:lvlJc w:val="left"/>
      <w:pPr>
        <w:ind w:left="2520" w:hanging="360"/>
      </w:pPr>
    </w:lvl>
    <w:lvl w:ilvl="4" w:tplc="EABCD7FC" w:tentative="1">
      <w:start w:val="1"/>
      <w:numFmt w:val="lowerLetter"/>
      <w:lvlText w:val="%5."/>
      <w:lvlJc w:val="left"/>
      <w:pPr>
        <w:ind w:left="3240" w:hanging="360"/>
      </w:pPr>
    </w:lvl>
    <w:lvl w:ilvl="5" w:tplc="8ACC4884" w:tentative="1">
      <w:start w:val="1"/>
      <w:numFmt w:val="lowerRoman"/>
      <w:lvlText w:val="%6."/>
      <w:lvlJc w:val="right"/>
      <w:pPr>
        <w:ind w:left="3960" w:hanging="180"/>
      </w:pPr>
    </w:lvl>
    <w:lvl w:ilvl="6" w:tplc="60B44D2C" w:tentative="1">
      <w:start w:val="1"/>
      <w:numFmt w:val="decimal"/>
      <w:lvlText w:val="%7."/>
      <w:lvlJc w:val="left"/>
      <w:pPr>
        <w:ind w:left="4680" w:hanging="360"/>
      </w:pPr>
    </w:lvl>
    <w:lvl w:ilvl="7" w:tplc="04BA9C52" w:tentative="1">
      <w:start w:val="1"/>
      <w:numFmt w:val="lowerLetter"/>
      <w:lvlText w:val="%8."/>
      <w:lvlJc w:val="left"/>
      <w:pPr>
        <w:ind w:left="5400" w:hanging="360"/>
      </w:pPr>
    </w:lvl>
    <w:lvl w:ilvl="8" w:tplc="9C4C764C" w:tentative="1">
      <w:start w:val="1"/>
      <w:numFmt w:val="lowerRoman"/>
      <w:lvlText w:val="%9."/>
      <w:lvlJc w:val="right"/>
      <w:pPr>
        <w:ind w:left="6120" w:hanging="180"/>
      </w:pPr>
    </w:lvl>
  </w:abstractNum>
  <w:num w:numId="1" w16cid:durableId="1066034224">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634213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6036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6677422">
    <w:abstractNumId w:val="3"/>
    <w:lvlOverride w:ilvl="0">
      <w:startOverride w:val="1"/>
    </w:lvlOverride>
  </w:num>
  <w:num w:numId="5" w16cid:durableId="1596283024">
    <w:abstractNumId w:val="4"/>
  </w:num>
  <w:num w:numId="6" w16cid:durableId="1702585331">
    <w:abstractNumId w:val="5"/>
  </w:num>
  <w:num w:numId="7" w16cid:durableId="650138700">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4554706">
    <w:abstractNumId w:val="7"/>
  </w:num>
  <w:num w:numId="9" w16cid:durableId="1371761753">
    <w:abstractNumId w:val="8"/>
  </w:num>
  <w:num w:numId="10" w16cid:durableId="1341541472">
    <w:abstractNumId w:val="9"/>
  </w:num>
  <w:num w:numId="11" w16cid:durableId="9144382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8148140">
    <w:abstractNumId w:val="11"/>
  </w:num>
  <w:num w:numId="13" w16cid:durableId="15731991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92306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6107392">
    <w:abstractNumId w:val="14"/>
  </w:num>
  <w:num w:numId="16" w16cid:durableId="10634540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028773">
    <w:abstractNumId w:val="16"/>
  </w:num>
  <w:num w:numId="18" w16cid:durableId="14161243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625672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3462544">
    <w:abstractNumId w:val="19"/>
  </w:num>
  <w:num w:numId="21" w16cid:durableId="6245040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0933931">
    <w:abstractNumId w:val="21"/>
  </w:num>
  <w:num w:numId="23" w16cid:durableId="502937043">
    <w:abstractNumId w:val="22"/>
  </w:num>
  <w:num w:numId="24" w16cid:durableId="67142070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2703241">
    <w:abstractNumId w:val="24"/>
  </w:num>
  <w:num w:numId="26" w16cid:durableId="2110660726">
    <w:abstractNumId w:val="25"/>
  </w:num>
  <w:num w:numId="27" w16cid:durableId="20273638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0658836">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6335834">
    <w:abstractNumId w:val="28"/>
  </w:num>
  <w:num w:numId="30" w16cid:durableId="19018177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88187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8135025">
    <w:abstractNumId w:val="31"/>
  </w:num>
  <w:num w:numId="33" w16cid:durableId="11163630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7522499">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6159231">
    <w:abstractNumId w:val="34"/>
  </w:num>
  <w:num w:numId="36" w16cid:durableId="3484550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64082334">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1568392">
    <w:abstractNumId w:val="37"/>
  </w:num>
  <w:num w:numId="39" w16cid:durableId="961614776">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05535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615078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70910575">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01770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99529593">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29395809">
    <w:abstractNumId w:val="42"/>
  </w:num>
  <w:num w:numId="46" w16cid:durableId="1066074491">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33653273">
    <w:abstractNumId w:val="44"/>
  </w:num>
  <w:num w:numId="48" w16cid:durableId="19204789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50573554">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98049059">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92247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38516587">
    <w:abstractNumId w:val="49"/>
  </w:num>
  <w:num w:numId="53" w16cid:durableId="1700082887">
    <w:abstractNumId w:val="50"/>
  </w:num>
  <w:num w:numId="54" w16cid:durableId="1723864138">
    <w:abstractNumId w:val="51"/>
  </w:num>
  <w:num w:numId="55" w16cid:durableId="2121367347">
    <w:abstractNumId w:val="52"/>
  </w:num>
  <w:num w:numId="56" w16cid:durableId="649359304">
    <w:abstractNumId w:val="53"/>
  </w:num>
  <w:num w:numId="57" w16cid:durableId="640427714">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36826613">
    <w:abstractNumId w:val="55"/>
  </w:num>
  <w:num w:numId="59" w16cid:durableId="535389115">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91774952">
    <w:abstractNumId w:val="57"/>
  </w:num>
  <w:num w:numId="61" w16cid:durableId="1706523096">
    <w:abstractNumId w:val="58"/>
  </w:num>
  <w:num w:numId="62" w16cid:durableId="474687301">
    <w:abstractNumId w:val="59"/>
  </w:num>
  <w:num w:numId="63" w16cid:durableId="779296740">
    <w:abstractNumId w:val="60"/>
  </w:num>
  <w:num w:numId="64" w16cid:durableId="560140455">
    <w:abstractNumId w:val="61"/>
  </w:num>
  <w:num w:numId="65" w16cid:durableId="426386154">
    <w:abstractNumId w:val="62"/>
  </w:num>
  <w:num w:numId="66" w16cid:durableId="704987986">
    <w:abstractNumId w:val="63"/>
  </w:num>
  <w:num w:numId="67" w16cid:durableId="1483307652">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85564972">
    <w:abstractNumId w:val="65"/>
  </w:num>
  <w:num w:numId="69" w16cid:durableId="2082632562">
    <w:abstractNumId w:val="66"/>
  </w:num>
  <w:num w:numId="70" w16cid:durableId="579288604">
    <w:abstractNumId w:val="67"/>
  </w:num>
  <w:num w:numId="71" w16cid:durableId="1788888261">
    <w:abstractNumId w:val="68"/>
  </w:num>
  <w:num w:numId="72" w16cid:durableId="75639922">
    <w:abstractNumId w:val="69"/>
  </w:num>
  <w:num w:numId="73" w16cid:durableId="1549103390">
    <w:abstractNumId w:val="70"/>
  </w:num>
  <w:num w:numId="74" w16cid:durableId="1849179153">
    <w:abstractNumId w:val="71"/>
  </w:num>
  <w:num w:numId="75" w16cid:durableId="444467032">
    <w:abstractNumId w:val="72"/>
  </w:num>
  <w:num w:numId="76" w16cid:durableId="1960993100">
    <w:abstractNumId w:val="73"/>
  </w:num>
  <w:num w:numId="77" w16cid:durableId="1778283371">
    <w:abstractNumId w:val="74"/>
  </w:num>
  <w:num w:numId="78" w16cid:durableId="613904036">
    <w:abstractNumId w:val="75"/>
  </w:num>
  <w:num w:numId="79" w16cid:durableId="1651520867">
    <w:abstractNumId w:val="76"/>
  </w:num>
  <w:num w:numId="80" w16cid:durableId="1521427338">
    <w:abstractNumId w:val="77"/>
  </w:num>
  <w:num w:numId="81" w16cid:durableId="710768860">
    <w:abstractNumId w:val="78"/>
  </w:num>
  <w:num w:numId="82" w16cid:durableId="1499424851">
    <w:abstractNumId w:val="79"/>
  </w:num>
  <w:num w:numId="83" w16cid:durableId="6098395">
    <w:abstractNumId w:val="80"/>
  </w:num>
  <w:num w:numId="84" w16cid:durableId="869148771">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4490216">
    <w:abstractNumId w:val="82"/>
  </w:num>
  <w:num w:numId="86" w16cid:durableId="126046269">
    <w:abstractNumId w:val="83"/>
  </w:num>
  <w:num w:numId="87" w16cid:durableId="95172406">
    <w:abstractNumId w:val="84"/>
  </w:num>
  <w:num w:numId="88" w16cid:durableId="1136682726">
    <w:abstractNumId w:val="85"/>
  </w:num>
  <w:num w:numId="89" w16cid:durableId="1314263513">
    <w:abstractNumId w:val="86"/>
  </w:num>
  <w:num w:numId="90" w16cid:durableId="2008170296">
    <w:abstractNumId w:val="87"/>
  </w:num>
  <w:num w:numId="91" w16cid:durableId="296181462">
    <w:abstractNumId w:val="88"/>
  </w:num>
  <w:num w:numId="92" w16cid:durableId="1901478210">
    <w:abstractNumId w:val="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356689185">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93304004">
    <w:abstractNumId w:val="91"/>
  </w:num>
  <w:num w:numId="95" w16cid:durableId="1717586784">
    <w:abstractNumId w:val="92"/>
  </w:num>
  <w:num w:numId="96" w16cid:durableId="2007585978">
    <w:abstractNumId w:val="93"/>
  </w:num>
  <w:num w:numId="97" w16cid:durableId="443424616">
    <w:abstractNumId w:val="94"/>
  </w:num>
  <w:num w:numId="98" w16cid:durableId="435910905">
    <w:abstractNumId w:val="95"/>
  </w:num>
  <w:num w:numId="99" w16cid:durableId="750469127">
    <w:abstractNumId w:val="96"/>
  </w:num>
  <w:num w:numId="100" w16cid:durableId="142628627">
    <w:abstractNumId w:val="97"/>
  </w:num>
  <w:num w:numId="101" w16cid:durableId="1225867968">
    <w:abstractNumId w:val="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8722932">
    <w:abstractNumId w:val="99"/>
  </w:num>
  <w:num w:numId="103" w16cid:durableId="756907563">
    <w:abstractNumId w:val="100"/>
  </w:num>
  <w:num w:numId="104" w16cid:durableId="26294831">
    <w:abstractNumId w:val="101"/>
  </w:num>
  <w:num w:numId="105" w16cid:durableId="1635675317">
    <w:abstractNumId w:val="102"/>
  </w:num>
  <w:num w:numId="106" w16cid:durableId="619844467">
    <w:abstractNumId w:val="103"/>
  </w:num>
  <w:num w:numId="107" w16cid:durableId="1645353874">
    <w:abstractNumId w:val="104"/>
  </w:num>
  <w:num w:numId="108" w16cid:durableId="1816146788">
    <w:abstractNumId w:val="105"/>
  </w:num>
  <w:num w:numId="109" w16cid:durableId="931281326">
    <w:abstractNumId w:val="1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301159815">
    <w:abstractNumId w:val="107"/>
  </w:num>
  <w:num w:numId="111" w16cid:durableId="1846552968">
    <w:abstractNumId w:val="108"/>
  </w:num>
  <w:num w:numId="112" w16cid:durableId="1877766218">
    <w:abstractNumId w:val="109"/>
  </w:num>
  <w:num w:numId="113" w16cid:durableId="531503342">
    <w:abstractNumId w:val="110"/>
  </w:num>
  <w:num w:numId="114" w16cid:durableId="293214535">
    <w:abstractNumId w:val="111"/>
  </w:num>
  <w:num w:numId="115" w16cid:durableId="1583643514">
    <w:abstractNumId w:val="112"/>
  </w:num>
  <w:num w:numId="116" w16cid:durableId="955989848">
    <w:abstractNumId w:val="113"/>
  </w:num>
  <w:num w:numId="117" w16cid:durableId="1339120874">
    <w:abstractNumId w:val="1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66047464">
    <w:abstractNumId w:val="115"/>
  </w:num>
  <w:num w:numId="119" w16cid:durableId="574434137">
    <w:abstractNumId w:val="116"/>
  </w:num>
  <w:num w:numId="120" w16cid:durableId="654455145">
    <w:abstractNumId w:val="1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83082141">
    <w:abstractNumId w:val="118"/>
  </w:num>
  <w:num w:numId="122" w16cid:durableId="1720979105">
    <w:abstractNumId w:val="119"/>
  </w:num>
  <w:num w:numId="123" w16cid:durableId="1749031360">
    <w:abstractNumId w:val="120"/>
  </w:num>
  <w:num w:numId="124" w16cid:durableId="560020161">
    <w:abstractNumId w:val="121"/>
  </w:num>
  <w:num w:numId="125" w16cid:durableId="993875740">
    <w:abstractNumId w:val="122"/>
  </w:num>
  <w:num w:numId="126" w16cid:durableId="431631112">
    <w:abstractNumId w:val="123"/>
  </w:num>
  <w:num w:numId="127" w16cid:durableId="302126026">
    <w:abstractNumId w:val="124"/>
  </w:num>
  <w:num w:numId="128" w16cid:durableId="1772503111">
    <w:abstractNumId w:val="125"/>
  </w:num>
  <w:num w:numId="129" w16cid:durableId="500975477">
    <w:abstractNumId w:val="125"/>
    <w:lvlOverride w:ilvl="0">
      <w:startOverride w:val="1"/>
    </w:lvlOverride>
  </w:num>
  <w:num w:numId="130" w16cid:durableId="111899311">
    <w:abstractNumId w:val="126"/>
  </w:num>
  <w:num w:numId="131" w16cid:durableId="23479144">
    <w:abstractNumId w:val="127"/>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NotTrackMoves/>
  <w:defaultTabStop w:val="567"/>
  <w:evenAndOddHeaders/>
  <w:drawingGridHorizontalSpacing w:val="10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3F49"/>
    <w:rsid w:val="000E3F32"/>
    <w:rsid w:val="001F3915"/>
    <w:rsid w:val="00361041"/>
    <w:rsid w:val="00493F49"/>
    <w:rsid w:val="008A0CDD"/>
    <w:rsid w:val="00947AA5"/>
    <w:rsid w:val="00A46EFB"/>
    <w:rsid w:val="00BC30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1"/>
    </o:shapelayout>
  </w:shapeDefaults>
  <w:decimalSymbol w:val="."/>
  <w:listSeparator w:val=","/>
  <w14:docId w14:val="6B593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annotation text" w:uiPriority="99"/>
    <w:lsdException w:name="header" w:uiPriority="99"/>
    <w:lsdException w:name="footer" w:uiPriority="99"/>
    <w:lsdException w:name="caption" w:qFormat="1"/>
    <w:lsdException w:name="envelope address" w:semiHidden="1"/>
    <w:lsdException w:name="envelope return" w:semiHidden="1"/>
    <w:lsdException w:name="line number"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uiPriority="99"/>
    <w:lsdException w:name="Strong" w:qFormat="1"/>
    <w:lsdException w:name="Emphasis" w:qFormat="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D24"/>
    <w:pPr>
      <w:spacing w:after="240" w:line="260" w:lineRule="exact"/>
      <w:jc w:val="both"/>
    </w:pPr>
    <w:rPr>
      <w:rFonts w:ascii="Book Antiqua" w:hAnsi="Book Antiqua"/>
    </w:rPr>
  </w:style>
  <w:style w:type="paragraph" w:styleId="Heading1">
    <w:name w:val="heading 1"/>
    <w:basedOn w:val="Normal"/>
    <w:next w:val="Normal"/>
    <w:qFormat/>
    <w:rsid w:val="00A569A3"/>
    <w:pPr>
      <w:keepNext/>
      <w:jc w:val="center"/>
      <w:outlineLvl w:val="0"/>
    </w:pPr>
    <w:rPr>
      <w:rFonts w:ascii="Arial" w:hAnsi="Arial"/>
      <w:b/>
      <w:smallCaps/>
      <w:kern w:val="28"/>
      <w:sz w:val="34"/>
    </w:rPr>
  </w:style>
  <w:style w:type="paragraph" w:styleId="Heading2">
    <w:name w:val="heading 2"/>
    <w:basedOn w:val="Normal"/>
    <w:next w:val="Normal"/>
    <w:link w:val="Heading2Char"/>
    <w:uiPriority w:val="99"/>
    <w:qFormat/>
    <w:rsid w:val="008D578F"/>
    <w:pPr>
      <w:keepNext/>
      <w:spacing w:before="360" w:after="360" w:line="240" w:lineRule="auto"/>
      <w:jc w:val="left"/>
      <w:outlineLvl w:val="1"/>
    </w:pPr>
    <w:rPr>
      <w:rFonts w:ascii="Arial" w:hAnsi="Arial"/>
      <w:sz w:val="30"/>
    </w:rPr>
  </w:style>
  <w:style w:type="paragraph" w:styleId="Heading3">
    <w:name w:val="heading 3"/>
    <w:basedOn w:val="Normal"/>
    <w:next w:val="Normal"/>
    <w:link w:val="Heading3Char"/>
    <w:uiPriority w:val="99"/>
    <w:qFormat/>
    <w:rsid w:val="008D578F"/>
    <w:pPr>
      <w:keepNext/>
      <w:tabs>
        <w:tab w:val="left" w:pos="709"/>
      </w:tabs>
      <w:spacing w:before="240" w:line="240" w:lineRule="auto"/>
      <w:jc w:val="left"/>
      <w:outlineLvl w:val="2"/>
    </w:pPr>
    <w:rPr>
      <w:rFonts w:ascii="Arial" w:hAnsi="Arial"/>
      <w:b/>
      <w:smallCaps/>
      <w:sz w:val="26"/>
    </w:rPr>
  </w:style>
  <w:style w:type="paragraph" w:styleId="Heading4">
    <w:name w:val="heading 4"/>
    <w:basedOn w:val="Normal"/>
    <w:next w:val="Normal"/>
    <w:link w:val="Heading4Char"/>
    <w:uiPriority w:val="99"/>
    <w:qFormat/>
    <w:rsid w:val="00BD7151"/>
    <w:pPr>
      <w:keepNext/>
      <w:tabs>
        <w:tab w:val="left" w:pos="709"/>
      </w:tabs>
      <w:spacing w:before="120" w:after="120" w:line="240" w:lineRule="auto"/>
      <w:jc w:val="left"/>
      <w:outlineLvl w:val="3"/>
    </w:pPr>
    <w:rPr>
      <w:rFonts w:ascii="Arial" w:hAnsi="Arial"/>
      <w:b/>
      <w:sz w:val="22"/>
    </w:rPr>
  </w:style>
  <w:style w:type="paragraph" w:styleId="Heading5">
    <w:name w:val="heading 5"/>
    <w:basedOn w:val="Normal"/>
    <w:next w:val="Normal"/>
    <w:link w:val="Heading5Char"/>
    <w:uiPriority w:val="9"/>
    <w:qFormat/>
    <w:rsid w:val="00E26CC2"/>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E26CC2"/>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DMRange1">
    <w:name w:val="CDM Range 1"/>
    <w:basedOn w:val="TableNormal"/>
    <w:next w:val="TableNormal"/>
    <w:uiPriority w:val="99"/>
    <w:semiHidden/>
    <w:unhideWhenUsed/>
    <w:tblPr/>
  </w:style>
  <w:style w:type="table" w:customStyle="1" w:styleId="CDMRange2">
    <w:name w:val="CDM Range 2"/>
    <w:basedOn w:val="TableNormal"/>
    <w:next w:val="TableNormal"/>
    <w:uiPriority w:val="99"/>
    <w:semiHidden/>
    <w:unhideWhenUsed/>
    <w:tblPr/>
  </w:style>
  <w:style w:type="paragraph" w:customStyle="1" w:styleId="TPHeading2">
    <w:name w:val="TP Heading 2"/>
    <w:basedOn w:val="HeadingBase"/>
    <w:rsid w:val="0032738E"/>
    <w:pPr>
      <w:jc w:val="center"/>
    </w:pPr>
    <w:rPr>
      <w:rFonts w:ascii="Georgia" w:hAnsi="Georgia"/>
      <w:caps/>
    </w:rPr>
  </w:style>
  <w:style w:type="paragraph" w:customStyle="1" w:styleId="HeadingBase">
    <w:name w:val="Heading Base"/>
    <w:link w:val="HeadingBaseChar"/>
    <w:rsid w:val="00EC5F86"/>
    <w:pPr>
      <w:keepNext/>
    </w:pPr>
    <w:rPr>
      <w:rFonts w:ascii="Arial" w:hAnsi="Arial"/>
      <w:sz w:val="24"/>
    </w:rPr>
  </w:style>
  <w:style w:type="character" w:customStyle="1" w:styleId="HeadingBaseChar">
    <w:name w:val="Heading Base Char"/>
    <w:link w:val="HeadingBase"/>
    <w:rsid w:val="00574E9E"/>
    <w:rPr>
      <w:rFonts w:ascii="Arial" w:hAnsi="Arial"/>
      <w:sz w:val="24"/>
      <w:lang w:val="en-AU" w:eastAsia="en-AU" w:bidi="ar-SA"/>
    </w:rPr>
  </w:style>
  <w:style w:type="paragraph" w:customStyle="1" w:styleId="TPHeading3">
    <w:name w:val="TP Heading 3"/>
    <w:basedOn w:val="HeadingBase"/>
    <w:rsid w:val="0032738E"/>
    <w:rPr>
      <w:rFonts w:ascii="Georgia" w:hAnsi="Georgia"/>
      <w:caps/>
    </w:rPr>
  </w:style>
  <w:style w:type="character" w:styleId="Hyperlink">
    <w:name w:val="Hyperlink"/>
    <w:uiPriority w:val="99"/>
    <w:unhideWhenUsed/>
    <w:rsid w:val="00A05082"/>
    <w:rPr>
      <w:color w:val="0563C1"/>
      <w:u w:val="single"/>
    </w:rPr>
  </w:style>
  <w:style w:type="character" w:customStyle="1" w:styleId="Heading4Char">
    <w:name w:val="Heading 4 Char"/>
    <w:link w:val="Heading4"/>
    <w:uiPriority w:val="99"/>
    <w:semiHidden/>
    <w:rsid w:val="00BD7151"/>
    <w:rPr>
      <w:rFonts w:ascii="Arial" w:eastAsia="Times New Roman" w:hAnsi="Arial" w:cs="Times New Roman"/>
      <w:b/>
      <w:szCs w:val="20"/>
      <w:lang w:eastAsia="en-AU"/>
    </w:rPr>
  </w:style>
  <w:style w:type="paragraph" w:customStyle="1" w:styleId="SingleParagraph">
    <w:name w:val="Single Paragraph"/>
    <w:basedOn w:val="Normal"/>
    <w:uiPriority w:val="99"/>
    <w:rsid w:val="00BD7151"/>
    <w:pPr>
      <w:spacing w:after="0"/>
    </w:pPr>
  </w:style>
  <w:style w:type="paragraph" w:customStyle="1" w:styleId="PartHeading">
    <w:name w:val="Part Heading"/>
    <w:basedOn w:val="Normal"/>
    <w:next w:val="Normal"/>
    <w:rsid w:val="00517A41"/>
    <w:pPr>
      <w:jc w:val="center"/>
      <w:outlineLvl w:val="0"/>
    </w:pPr>
    <w:rPr>
      <w:rFonts w:ascii="Arial" w:hAnsi="Arial" w:cs="Arial"/>
      <w:b/>
      <w:bCs/>
      <w:smallCaps/>
      <w:kern w:val="28"/>
      <w:sz w:val="52"/>
      <w:szCs w:val="32"/>
    </w:rPr>
  </w:style>
  <w:style w:type="paragraph" w:customStyle="1" w:styleId="Part">
    <w:name w:val="Part"/>
    <w:basedOn w:val="Title"/>
    <w:next w:val="Normal"/>
    <w:uiPriority w:val="99"/>
    <w:rsid w:val="001D5763"/>
    <w:pPr>
      <w:contextualSpacing w:val="0"/>
      <w:jc w:val="center"/>
      <w:outlineLvl w:val="0"/>
    </w:pPr>
    <w:rPr>
      <w:rFonts w:ascii="Arial" w:hAnsi="Arial" w:cs="Arial"/>
      <w:b/>
      <w:bCs/>
      <w:smallCaps/>
      <w:spacing w:val="0"/>
      <w:sz w:val="52"/>
      <w:szCs w:val="32"/>
    </w:rPr>
  </w:style>
  <w:style w:type="paragraph" w:styleId="Title">
    <w:name w:val="Title"/>
    <w:basedOn w:val="Normal"/>
    <w:next w:val="Normal"/>
    <w:link w:val="TitleChar"/>
    <w:qFormat/>
    <w:rsid w:val="001D5763"/>
    <w:pPr>
      <w:contextualSpacing/>
    </w:pPr>
    <w:rPr>
      <w:rFonts w:ascii="Calibri Light" w:hAnsi="Calibri Light"/>
      <w:spacing w:val="-10"/>
      <w:kern w:val="28"/>
      <w:sz w:val="56"/>
      <w:szCs w:val="56"/>
    </w:rPr>
  </w:style>
  <w:style w:type="character" w:customStyle="1" w:styleId="TitleChar">
    <w:name w:val="Title Char"/>
    <w:link w:val="Title"/>
    <w:rsid w:val="001D5763"/>
    <w:rPr>
      <w:rFonts w:ascii="Calibri Light" w:eastAsia="Times New Roman" w:hAnsi="Calibri Light" w:cs="Times New Roman"/>
      <w:spacing w:val="-10"/>
      <w:kern w:val="28"/>
      <w:sz w:val="56"/>
      <w:szCs w:val="56"/>
    </w:rPr>
  </w:style>
  <w:style w:type="paragraph" w:customStyle="1" w:styleId="PBSMainHeading">
    <w:name w:val="PBS Main Heading"/>
    <w:basedOn w:val="PartHeading"/>
    <w:rsid w:val="00517A41"/>
  </w:style>
  <w:style w:type="paragraph" w:customStyle="1" w:styleId="TableGraphic">
    <w:name w:val="Table Graphic"/>
    <w:basedOn w:val="Normal"/>
    <w:next w:val="Normal"/>
    <w:rsid w:val="00EC5F86"/>
    <w:pPr>
      <w:spacing w:after="0" w:line="240" w:lineRule="auto"/>
      <w:ind w:right="-113"/>
    </w:pPr>
  </w:style>
  <w:style w:type="paragraph" w:customStyle="1" w:styleId="ContentsHeading">
    <w:name w:val="Contents Heading"/>
    <w:basedOn w:val="Normal"/>
    <w:next w:val="Normal"/>
    <w:uiPriority w:val="99"/>
    <w:rsid w:val="00F052F0"/>
    <w:pPr>
      <w:keepNext/>
      <w:spacing w:after="360" w:line="240" w:lineRule="auto"/>
      <w:jc w:val="center"/>
    </w:pPr>
    <w:rPr>
      <w:rFonts w:ascii="Arial" w:hAnsi="Arial"/>
      <w:b/>
      <w:smallCaps/>
      <w:sz w:val="34"/>
    </w:rPr>
  </w:style>
  <w:style w:type="paragraph" w:styleId="TOC2">
    <w:name w:val="toc 2"/>
    <w:basedOn w:val="Normal"/>
    <w:next w:val="Normal"/>
    <w:autoRedefine/>
    <w:uiPriority w:val="99"/>
    <w:unhideWhenUsed/>
    <w:rsid w:val="00C11BE9"/>
    <w:pPr>
      <w:keepNext/>
      <w:tabs>
        <w:tab w:val="left" w:pos="540"/>
        <w:tab w:val="left" w:pos="567"/>
        <w:tab w:val="right" w:leader="dot" w:pos="7380"/>
      </w:tabs>
      <w:spacing w:before="80" w:after="0" w:line="240" w:lineRule="auto"/>
      <w:ind w:right="330"/>
    </w:pPr>
    <w:rPr>
      <w:rFonts w:ascii="Arial" w:hAnsi="Arial"/>
    </w:rPr>
  </w:style>
  <w:style w:type="paragraph" w:styleId="TOC1">
    <w:name w:val="toc 1"/>
    <w:basedOn w:val="Normal"/>
    <w:next w:val="Normal"/>
    <w:autoRedefine/>
    <w:uiPriority w:val="99"/>
    <w:unhideWhenUsed/>
    <w:rsid w:val="00A47DD3"/>
    <w:pPr>
      <w:tabs>
        <w:tab w:val="right" w:leader="dot" w:pos="7380"/>
      </w:tabs>
      <w:spacing w:before="240" w:after="0" w:line="240" w:lineRule="auto"/>
      <w:ind w:right="329"/>
    </w:pPr>
    <w:rPr>
      <w:rFonts w:ascii="Arial" w:hAnsi="Arial"/>
      <w:b/>
    </w:rPr>
  </w:style>
  <w:style w:type="paragraph" w:styleId="Header">
    <w:name w:val="header"/>
    <w:basedOn w:val="Normal"/>
    <w:link w:val="HeaderChar"/>
    <w:uiPriority w:val="99"/>
    <w:unhideWhenUsed/>
    <w:rsid w:val="002872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2BB"/>
  </w:style>
  <w:style w:type="paragraph" w:customStyle="1" w:styleId="Normal0">
    <w:name w:val="Normal_0"/>
    <w:qFormat/>
    <w:rsid w:val="00540B2D"/>
    <w:pPr>
      <w:spacing w:after="200" w:line="276" w:lineRule="auto"/>
    </w:pPr>
    <w:rPr>
      <w:rFonts w:ascii="Calibri" w:eastAsia="Calibri" w:hAnsi="Calibri"/>
      <w:sz w:val="22"/>
      <w:szCs w:val="22"/>
      <w:lang w:eastAsia="en-US"/>
    </w:rPr>
  </w:style>
  <w:style w:type="paragraph" w:customStyle="1" w:styleId="Bullet">
    <w:name w:val="Bullet"/>
    <w:basedOn w:val="Normal0"/>
    <w:link w:val="BulletChar"/>
    <w:rsid w:val="00163AC4"/>
    <w:pPr>
      <w:numPr>
        <w:numId w:val="1"/>
      </w:numPr>
      <w:spacing w:after="240" w:line="260" w:lineRule="exact"/>
      <w:jc w:val="both"/>
    </w:pPr>
    <w:rPr>
      <w:rFonts w:ascii="Book Antiqua" w:eastAsia="Times New Roman" w:hAnsi="Book Antiqua"/>
      <w:sz w:val="20"/>
      <w:szCs w:val="20"/>
      <w:lang w:eastAsia="en-AU"/>
    </w:rPr>
  </w:style>
  <w:style w:type="paragraph" w:styleId="FootnoteText">
    <w:name w:val="footnote text"/>
    <w:basedOn w:val="Normal0"/>
    <w:rsid w:val="00805BCE"/>
    <w:rPr>
      <w:sz w:val="20"/>
      <w:szCs w:val="20"/>
    </w:rPr>
  </w:style>
  <w:style w:type="character" w:customStyle="1" w:styleId="BulletChar">
    <w:name w:val="Bullet Char"/>
    <w:link w:val="Bullet"/>
    <w:locked/>
    <w:rsid w:val="00163AC4"/>
    <w:rPr>
      <w:rFonts w:ascii="Book Antiqua" w:hAnsi="Book Antiqua"/>
    </w:rPr>
  </w:style>
  <w:style w:type="paragraph" w:customStyle="1" w:styleId="FigureHeading">
    <w:name w:val="Figure Heading"/>
    <w:basedOn w:val="Normal"/>
    <w:next w:val="Normal"/>
    <w:uiPriority w:val="99"/>
    <w:rsid w:val="003C2250"/>
    <w:pPr>
      <w:keepNext/>
      <w:spacing w:after="120" w:line="240" w:lineRule="auto"/>
      <w:jc w:val="center"/>
    </w:pPr>
    <w:rPr>
      <w:rFonts w:ascii="Arial" w:hAnsi="Arial"/>
      <w:b/>
    </w:rPr>
  </w:style>
  <w:style w:type="paragraph" w:customStyle="1" w:styleId="Normal1">
    <w:name w:val="Normal_1"/>
    <w:qFormat/>
    <w:rsid w:val="00ED5CB5"/>
    <w:pPr>
      <w:spacing w:after="200" w:line="276" w:lineRule="auto"/>
    </w:pPr>
    <w:rPr>
      <w:rFonts w:ascii="Calibri" w:eastAsia="Calibri" w:hAnsi="Calibri"/>
      <w:sz w:val="22"/>
      <w:szCs w:val="22"/>
      <w:lang w:eastAsia="en-US"/>
    </w:rPr>
  </w:style>
  <w:style w:type="table" w:styleId="TableGrid">
    <w:name w:val="Table Grid"/>
    <w:basedOn w:val="TableNormal"/>
    <w:uiPriority w:val="39"/>
    <w:rsid w:val="00EF731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artment">
    <w:name w:val="Department"/>
    <w:basedOn w:val="Normal"/>
    <w:rsid w:val="006428B8"/>
    <w:pPr>
      <w:spacing w:after="0" w:line="240" w:lineRule="auto"/>
      <w:jc w:val="center"/>
    </w:pPr>
    <w:rPr>
      <w:b/>
      <w:sz w:val="52"/>
    </w:rPr>
  </w:style>
  <w:style w:type="paragraph" w:customStyle="1" w:styleId="PartHeading-TOC">
    <w:name w:val="Part Heading - TOC"/>
    <w:basedOn w:val="Normal"/>
    <w:rsid w:val="0045634D"/>
    <w:pPr>
      <w:spacing w:after="480" w:line="240" w:lineRule="auto"/>
      <w:jc w:val="center"/>
    </w:pPr>
    <w:rPr>
      <w:rFonts w:ascii="Arial" w:hAnsi="Arial" w:cs="Arial"/>
      <w:b/>
      <w:bCs/>
      <w:smallCaps/>
      <w:kern w:val="28"/>
      <w:sz w:val="52"/>
      <w:szCs w:val="32"/>
    </w:rPr>
  </w:style>
  <w:style w:type="character" w:customStyle="1" w:styleId="Heading2Char">
    <w:name w:val="Heading 2 Char"/>
    <w:link w:val="Heading2"/>
    <w:uiPriority w:val="99"/>
    <w:rsid w:val="008D578F"/>
    <w:rPr>
      <w:rFonts w:ascii="Arial" w:eastAsia="Times New Roman" w:hAnsi="Arial" w:cs="Times New Roman"/>
      <w:sz w:val="30"/>
      <w:szCs w:val="20"/>
      <w:lang w:eastAsia="en-AU"/>
    </w:rPr>
  </w:style>
  <w:style w:type="character" w:customStyle="1" w:styleId="Heading3Char">
    <w:name w:val="Heading 3 Char"/>
    <w:link w:val="Heading3"/>
    <w:uiPriority w:val="99"/>
    <w:rsid w:val="008D578F"/>
    <w:rPr>
      <w:rFonts w:ascii="Arial" w:eastAsia="Times New Roman" w:hAnsi="Arial" w:cs="Times New Roman"/>
      <w:b/>
      <w:smallCaps/>
      <w:sz w:val="26"/>
      <w:szCs w:val="20"/>
      <w:lang w:eastAsia="en-AU"/>
    </w:rPr>
  </w:style>
  <w:style w:type="paragraph" w:customStyle="1" w:styleId="TableHeadingcontinued">
    <w:name w:val="Table Heading continued"/>
    <w:basedOn w:val="Normal"/>
    <w:next w:val="Normal"/>
    <w:link w:val="TableHeadingcontinuedChar"/>
    <w:rsid w:val="008A0EE5"/>
    <w:pPr>
      <w:keepNext/>
      <w:spacing w:before="120" w:after="20" w:line="240" w:lineRule="auto"/>
    </w:pPr>
    <w:rPr>
      <w:rFonts w:ascii="Arial Bold" w:hAnsi="Arial Bold"/>
      <w:b/>
    </w:rPr>
  </w:style>
  <w:style w:type="character" w:customStyle="1" w:styleId="TableHeadingcontinuedChar">
    <w:name w:val="Table Heading continued Char"/>
    <w:link w:val="TableHeadingcontinued"/>
    <w:locked/>
    <w:rsid w:val="008A0EE5"/>
    <w:rPr>
      <w:rFonts w:ascii="Arial Bold" w:hAnsi="Arial Bold"/>
      <w:b/>
      <w:lang w:bidi="ar-SA"/>
    </w:rPr>
  </w:style>
  <w:style w:type="paragraph" w:customStyle="1" w:styleId="TableHeading">
    <w:name w:val="Table Heading"/>
    <w:basedOn w:val="Normal"/>
    <w:next w:val="Normal"/>
    <w:link w:val="TableHeadingChar"/>
    <w:rsid w:val="00396996"/>
    <w:pPr>
      <w:keepNext/>
      <w:spacing w:before="120" w:after="20"/>
    </w:pPr>
    <w:rPr>
      <w:rFonts w:ascii="Arial" w:hAnsi="Arial" w:cs="Arial"/>
      <w:b/>
    </w:rPr>
  </w:style>
  <w:style w:type="character" w:customStyle="1" w:styleId="TableHeadingChar">
    <w:name w:val="Table Heading Char"/>
    <w:link w:val="TableHeading"/>
    <w:locked/>
    <w:rsid w:val="00396996"/>
    <w:rPr>
      <w:rFonts w:ascii="Arial" w:hAnsi="Arial" w:cs="Arial"/>
      <w:b/>
      <w:lang w:bidi="ar-SA"/>
    </w:rPr>
  </w:style>
  <w:style w:type="paragraph" w:customStyle="1" w:styleId="Normal2">
    <w:name w:val="Normal_2"/>
    <w:qFormat/>
    <w:rsid w:val="006C54EB"/>
    <w:pPr>
      <w:spacing w:after="200" w:line="276" w:lineRule="auto"/>
    </w:pPr>
    <w:rPr>
      <w:rFonts w:ascii="Calibri" w:eastAsia="Calibri" w:hAnsi="Calibri"/>
      <w:sz w:val="22"/>
      <w:szCs w:val="22"/>
      <w:lang w:eastAsia="en-US"/>
    </w:rPr>
  </w:style>
  <w:style w:type="paragraph" w:styleId="ListParagraph">
    <w:name w:val="List Paragraph"/>
    <w:basedOn w:val="Normal2"/>
    <w:qFormat/>
    <w:rsid w:val="006C54EB"/>
    <w:pPr>
      <w:ind w:left="720"/>
      <w:contextualSpacing/>
    </w:pPr>
  </w:style>
  <w:style w:type="paragraph" w:customStyle="1" w:styleId="ChartandTableFootnoteAlpha">
    <w:name w:val="Chart and Table Footnote Alpha"/>
    <w:basedOn w:val="Normal2"/>
    <w:next w:val="Normal2"/>
    <w:rsid w:val="0031757D"/>
    <w:pPr>
      <w:numPr>
        <w:numId w:val="4"/>
      </w:numPr>
      <w:spacing w:after="0" w:line="240" w:lineRule="auto"/>
      <w:jc w:val="both"/>
    </w:pPr>
    <w:rPr>
      <w:rFonts w:ascii="Arial" w:eastAsia="Times New Roman" w:hAnsi="Arial"/>
      <w:sz w:val="16"/>
      <w:szCs w:val="20"/>
      <w:lang w:eastAsia="en-AU"/>
    </w:rPr>
  </w:style>
  <w:style w:type="paragraph" w:customStyle="1" w:styleId="ListParagraph0">
    <w:name w:val="List Paragraph_0"/>
    <w:basedOn w:val="Normal3"/>
    <w:qFormat/>
    <w:rsid w:val="007A046B"/>
    <w:pPr>
      <w:ind w:left="720"/>
      <w:contextualSpacing/>
    </w:pPr>
  </w:style>
  <w:style w:type="paragraph" w:customStyle="1" w:styleId="Normal3">
    <w:name w:val="Normal_3"/>
    <w:qFormat/>
    <w:rsid w:val="007D0544"/>
    <w:pPr>
      <w:spacing w:after="200" w:line="276" w:lineRule="auto"/>
    </w:pPr>
    <w:rPr>
      <w:rFonts w:ascii="Calibri" w:eastAsia="Calibri" w:hAnsi="Calibri"/>
      <w:sz w:val="22"/>
      <w:szCs w:val="22"/>
      <w:lang w:eastAsia="en-US"/>
    </w:rPr>
  </w:style>
  <w:style w:type="paragraph" w:customStyle="1" w:styleId="Heading20">
    <w:name w:val="Heading 2_0"/>
    <w:basedOn w:val="Normal4"/>
    <w:next w:val="Normal4"/>
    <w:link w:val="Heading2Char0"/>
    <w:uiPriority w:val="99"/>
    <w:qFormat/>
    <w:rsid w:val="0001069F"/>
    <w:pPr>
      <w:keepNext/>
      <w:spacing w:before="360" w:after="360" w:line="240" w:lineRule="auto"/>
      <w:outlineLvl w:val="1"/>
    </w:pPr>
    <w:rPr>
      <w:rFonts w:ascii="Arial" w:eastAsia="Times New Roman" w:hAnsi="Arial"/>
      <w:sz w:val="30"/>
      <w:szCs w:val="20"/>
      <w:lang w:eastAsia="en-AU"/>
    </w:rPr>
  </w:style>
  <w:style w:type="paragraph" w:customStyle="1" w:styleId="Normal4">
    <w:name w:val="Normal_4"/>
    <w:qFormat/>
    <w:rsid w:val="00ED5CB5"/>
    <w:pPr>
      <w:spacing w:after="200" w:line="276" w:lineRule="auto"/>
    </w:pPr>
    <w:rPr>
      <w:rFonts w:ascii="Calibri" w:eastAsia="Calibri" w:hAnsi="Calibri"/>
      <w:sz w:val="22"/>
      <w:szCs w:val="22"/>
      <w:lang w:eastAsia="en-US"/>
    </w:rPr>
  </w:style>
  <w:style w:type="character" w:customStyle="1" w:styleId="Heading2Char0">
    <w:name w:val="Heading 2 Char_0"/>
    <w:link w:val="Heading20"/>
    <w:uiPriority w:val="99"/>
    <w:semiHidden/>
    <w:rsid w:val="0001069F"/>
    <w:rPr>
      <w:rFonts w:ascii="Arial" w:eastAsia="Times New Roman" w:hAnsi="Arial" w:cs="Times New Roman"/>
      <w:sz w:val="30"/>
      <w:szCs w:val="20"/>
      <w:lang w:eastAsia="en-AU"/>
    </w:rPr>
  </w:style>
  <w:style w:type="character" w:customStyle="1" w:styleId="Hyperlink0">
    <w:name w:val="Hyperlink_0"/>
    <w:uiPriority w:val="99"/>
    <w:unhideWhenUsed/>
    <w:rsid w:val="00293DDE"/>
    <w:rPr>
      <w:rFonts w:ascii="Calibri" w:eastAsia="Calibri" w:hAnsi="Calibri"/>
      <w:color w:val="0000FF"/>
      <w:u w:val="single"/>
      <w:lang w:eastAsia="en-US"/>
    </w:rPr>
  </w:style>
  <w:style w:type="table" w:customStyle="1" w:styleId="TableGrid0">
    <w:name w:val="Table Grid_0"/>
    <w:basedOn w:val="TableNormal"/>
    <w:uiPriority w:val="59"/>
    <w:rsid w:val="007D020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 3_0"/>
    <w:basedOn w:val="Normal5"/>
    <w:next w:val="Normal5"/>
    <w:link w:val="Heading3Char0"/>
    <w:uiPriority w:val="99"/>
    <w:qFormat/>
    <w:rsid w:val="0001069F"/>
    <w:pPr>
      <w:keepNext/>
      <w:tabs>
        <w:tab w:val="left" w:pos="709"/>
      </w:tabs>
      <w:spacing w:before="240" w:after="240" w:line="240" w:lineRule="auto"/>
      <w:outlineLvl w:val="2"/>
    </w:pPr>
    <w:rPr>
      <w:rFonts w:ascii="Arial" w:eastAsia="Times New Roman" w:hAnsi="Arial"/>
      <w:b/>
      <w:smallCaps/>
      <w:sz w:val="26"/>
      <w:szCs w:val="20"/>
      <w:lang w:eastAsia="en-AU"/>
    </w:rPr>
  </w:style>
  <w:style w:type="paragraph" w:customStyle="1" w:styleId="Normal5">
    <w:name w:val="Normal_5"/>
    <w:qFormat/>
    <w:rsid w:val="00ED5CB5"/>
    <w:pPr>
      <w:spacing w:after="200" w:line="276" w:lineRule="auto"/>
    </w:pPr>
    <w:rPr>
      <w:rFonts w:ascii="Calibri" w:eastAsia="Calibri" w:hAnsi="Calibri"/>
      <w:sz w:val="22"/>
      <w:szCs w:val="22"/>
      <w:lang w:eastAsia="en-US"/>
    </w:rPr>
  </w:style>
  <w:style w:type="character" w:customStyle="1" w:styleId="Heading3Char0">
    <w:name w:val="Heading 3 Char_0"/>
    <w:link w:val="Heading30"/>
    <w:uiPriority w:val="99"/>
    <w:semiHidden/>
    <w:rsid w:val="0001069F"/>
    <w:rPr>
      <w:rFonts w:ascii="Arial" w:eastAsia="Times New Roman" w:hAnsi="Arial" w:cs="Times New Roman"/>
      <w:b/>
      <w:smallCaps/>
      <w:sz w:val="26"/>
      <w:szCs w:val="20"/>
      <w:lang w:eastAsia="en-AU"/>
    </w:rPr>
  </w:style>
  <w:style w:type="paragraph" w:customStyle="1" w:styleId="BoxHeading">
    <w:name w:val="Box Heading"/>
    <w:basedOn w:val="Normal5"/>
    <w:next w:val="Normal5"/>
    <w:rsid w:val="00FB0D7B"/>
    <w:pPr>
      <w:keepNext/>
      <w:spacing w:before="120" w:after="120" w:line="240" w:lineRule="auto"/>
    </w:pPr>
    <w:rPr>
      <w:rFonts w:ascii="Arial" w:eastAsia="Times New Roman" w:hAnsi="Arial"/>
      <w:b/>
      <w:sz w:val="20"/>
      <w:szCs w:val="20"/>
      <w:lang w:eastAsia="en-AU"/>
    </w:rPr>
  </w:style>
  <w:style w:type="paragraph" w:customStyle="1" w:styleId="Heading40">
    <w:name w:val="Heading 4_0"/>
    <w:basedOn w:val="Normal5"/>
    <w:next w:val="Normal5"/>
    <w:link w:val="Heading4Char0"/>
    <w:uiPriority w:val="99"/>
    <w:qFormat/>
    <w:rsid w:val="0001069F"/>
    <w:pPr>
      <w:keepNext/>
      <w:tabs>
        <w:tab w:val="left" w:pos="709"/>
      </w:tabs>
      <w:spacing w:before="120" w:after="120" w:line="240" w:lineRule="auto"/>
      <w:outlineLvl w:val="3"/>
    </w:pPr>
    <w:rPr>
      <w:rFonts w:ascii="Arial" w:eastAsia="Times New Roman" w:hAnsi="Arial"/>
      <w:b/>
      <w:szCs w:val="20"/>
      <w:lang w:eastAsia="en-AU"/>
    </w:rPr>
  </w:style>
  <w:style w:type="character" w:customStyle="1" w:styleId="Heading4Char0">
    <w:name w:val="Heading 4 Char_0"/>
    <w:link w:val="Heading40"/>
    <w:uiPriority w:val="99"/>
    <w:semiHidden/>
    <w:rsid w:val="0001069F"/>
    <w:rPr>
      <w:rFonts w:ascii="Arial" w:eastAsia="Times New Roman" w:hAnsi="Arial" w:cs="Times New Roman"/>
      <w:b/>
      <w:szCs w:val="20"/>
      <w:lang w:eastAsia="en-AU"/>
    </w:rPr>
  </w:style>
  <w:style w:type="character" w:customStyle="1" w:styleId="ExampletextCharChar">
    <w:name w:val="Example text Char Char"/>
    <w:link w:val="Exampletext"/>
    <w:semiHidden/>
    <w:locked/>
    <w:rsid w:val="00031F24"/>
    <w:rPr>
      <w:rFonts w:ascii="Book Antiqua" w:eastAsia="Calibri" w:hAnsi="Book Antiqua"/>
      <w:i/>
      <w:color w:val="FF0000"/>
      <w:lang w:eastAsia="en-US"/>
    </w:rPr>
  </w:style>
  <w:style w:type="paragraph" w:customStyle="1" w:styleId="Exampletext">
    <w:name w:val="Example text"/>
    <w:basedOn w:val="Normal5"/>
    <w:link w:val="ExampletextCharChar"/>
    <w:semiHidden/>
    <w:rsid w:val="00031F24"/>
    <w:pPr>
      <w:spacing w:after="240" w:line="260" w:lineRule="exact"/>
      <w:jc w:val="both"/>
    </w:pPr>
    <w:rPr>
      <w:rFonts w:ascii="Book Antiqua" w:hAnsi="Book Antiqua"/>
      <w:i/>
      <w:color w:val="FF0000"/>
      <w:sz w:val="20"/>
      <w:szCs w:val="20"/>
    </w:rPr>
  </w:style>
  <w:style w:type="paragraph" w:customStyle="1" w:styleId="ExampleText0">
    <w:name w:val="Example Text"/>
    <w:basedOn w:val="Normal5"/>
    <w:rsid w:val="0001069F"/>
    <w:pPr>
      <w:spacing w:after="240" w:line="260" w:lineRule="exact"/>
    </w:pPr>
    <w:rPr>
      <w:rFonts w:ascii="Book Antiqua" w:eastAsia="Times New Roman" w:hAnsi="Book Antiqua"/>
      <w:i/>
      <w:color w:val="FF0000"/>
      <w:sz w:val="20"/>
      <w:szCs w:val="20"/>
      <w:lang w:eastAsia="en-AU"/>
    </w:rPr>
  </w:style>
  <w:style w:type="paragraph" w:customStyle="1" w:styleId="Bullet0">
    <w:name w:val="Bullet_0"/>
    <w:basedOn w:val="Normal5"/>
    <w:link w:val="BulletChar0"/>
    <w:rsid w:val="00FB0D7B"/>
    <w:pPr>
      <w:numPr>
        <w:numId w:val="7"/>
      </w:numPr>
      <w:spacing w:after="240" w:line="260" w:lineRule="exact"/>
      <w:jc w:val="both"/>
    </w:pPr>
    <w:rPr>
      <w:rFonts w:ascii="Book Antiqua" w:eastAsia="Times New Roman" w:hAnsi="Book Antiqua"/>
      <w:sz w:val="20"/>
      <w:szCs w:val="20"/>
      <w:lang w:eastAsia="en-AU"/>
    </w:rPr>
  </w:style>
  <w:style w:type="paragraph" w:styleId="Index2">
    <w:name w:val="index 2"/>
    <w:basedOn w:val="Normal5"/>
    <w:next w:val="Normal5"/>
    <w:autoRedefine/>
    <w:rsid w:val="00805BCE"/>
    <w:pPr>
      <w:ind w:left="480" w:hanging="240"/>
    </w:pPr>
  </w:style>
  <w:style w:type="paragraph" w:styleId="Index3">
    <w:name w:val="index 3"/>
    <w:basedOn w:val="Normal5"/>
    <w:next w:val="Normal5"/>
    <w:autoRedefine/>
    <w:rsid w:val="00805BCE"/>
    <w:pPr>
      <w:ind w:left="720" w:hanging="240"/>
    </w:pPr>
  </w:style>
  <w:style w:type="character" w:customStyle="1" w:styleId="BulletChar0">
    <w:name w:val="Bullet Char_0"/>
    <w:link w:val="Bullet0"/>
    <w:locked/>
    <w:rsid w:val="00FB0D7B"/>
    <w:rPr>
      <w:rFonts w:ascii="Book Antiqua" w:hAnsi="Book Antiqua"/>
    </w:rPr>
  </w:style>
  <w:style w:type="paragraph" w:customStyle="1" w:styleId="ChartandTableFootnote">
    <w:name w:val="Chart and Table Footnote"/>
    <w:basedOn w:val="Normal6"/>
    <w:next w:val="Normal6"/>
    <w:link w:val="ChartandTableFootnoteChar"/>
    <w:rsid w:val="00A82CFA"/>
    <w:pPr>
      <w:keepNext/>
      <w:tabs>
        <w:tab w:val="left" w:pos="454"/>
      </w:tabs>
      <w:spacing w:after="0" w:line="240" w:lineRule="auto"/>
      <w:ind w:left="454" w:hanging="454"/>
      <w:jc w:val="both"/>
    </w:pPr>
    <w:rPr>
      <w:rFonts w:ascii="Arial" w:eastAsia="Times New Roman" w:hAnsi="Arial" w:cs="Arial"/>
      <w:sz w:val="16"/>
      <w:szCs w:val="20"/>
      <w:lang w:eastAsia="en-AU"/>
    </w:rPr>
  </w:style>
  <w:style w:type="paragraph" w:customStyle="1" w:styleId="Normal6">
    <w:name w:val="Normal_6"/>
    <w:qFormat/>
    <w:rsid w:val="008D3648"/>
    <w:pPr>
      <w:spacing w:after="200" w:line="276" w:lineRule="auto"/>
    </w:pPr>
    <w:rPr>
      <w:rFonts w:ascii="Calibri" w:eastAsia="Calibri" w:hAnsi="Calibri"/>
      <w:sz w:val="22"/>
      <w:szCs w:val="22"/>
      <w:lang w:eastAsia="en-US"/>
    </w:rPr>
  </w:style>
  <w:style w:type="character" w:customStyle="1" w:styleId="ChartandTableFootnoteChar">
    <w:name w:val="Chart and Table Footnote Char"/>
    <w:link w:val="ChartandTableFootnote"/>
    <w:locked/>
    <w:rsid w:val="00A82CFA"/>
    <w:rPr>
      <w:rFonts w:ascii="Arial" w:hAnsi="Arial" w:cs="Arial"/>
      <w:sz w:val="16"/>
      <w:lang w:val="en-AU" w:eastAsia="en-AU" w:bidi="ar-SA"/>
    </w:rPr>
  </w:style>
  <w:style w:type="paragraph" w:customStyle="1" w:styleId="Source">
    <w:name w:val="Source"/>
    <w:basedOn w:val="Normal6"/>
    <w:rsid w:val="00B5474C"/>
    <w:pPr>
      <w:tabs>
        <w:tab w:val="left" w:pos="284"/>
      </w:tabs>
      <w:spacing w:after="0" w:line="240" w:lineRule="auto"/>
      <w:jc w:val="both"/>
    </w:pPr>
    <w:rPr>
      <w:rFonts w:ascii="Arial" w:eastAsia="Times New Roman" w:hAnsi="Arial"/>
      <w:sz w:val="16"/>
      <w:szCs w:val="20"/>
      <w:lang w:eastAsia="en-AU"/>
    </w:rPr>
  </w:style>
  <w:style w:type="paragraph" w:customStyle="1" w:styleId="TableColumnHeadingLeft">
    <w:name w:val="Table Column Heading Left"/>
    <w:basedOn w:val="Normal7"/>
    <w:next w:val="Normal7"/>
    <w:rsid w:val="004758CF"/>
    <w:pPr>
      <w:spacing w:before="60" w:after="60" w:line="240" w:lineRule="auto"/>
      <w:jc w:val="left"/>
    </w:pPr>
    <w:rPr>
      <w:rFonts w:ascii="Arial" w:hAnsi="Arial"/>
      <w:b/>
    </w:rPr>
  </w:style>
  <w:style w:type="paragraph" w:customStyle="1" w:styleId="Normal7">
    <w:name w:val="Normal_7"/>
    <w:qFormat/>
    <w:rsid w:val="00805146"/>
    <w:pPr>
      <w:spacing w:after="240" w:line="260" w:lineRule="exact"/>
      <w:jc w:val="both"/>
    </w:pPr>
    <w:rPr>
      <w:rFonts w:ascii="Book Antiqua" w:hAnsi="Book Antiqua"/>
    </w:rPr>
  </w:style>
  <w:style w:type="paragraph" w:customStyle="1" w:styleId="CM96">
    <w:name w:val="CM96"/>
    <w:basedOn w:val="Normal7"/>
    <w:next w:val="Normal7"/>
    <w:rsid w:val="00BF25E3"/>
    <w:pPr>
      <w:autoSpaceDE w:val="0"/>
      <w:autoSpaceDN w:val="0"/>
      <w:adjustRightInd w:val="0"/>
      <w:spacing w:after="0" w:line="240" w:lineRule="auto"/>
      <w:jc w:val="left"/>
    </w:pPr>
    <w:rPr>
      <w:rFonts w:ascii="Arial" w:hAnsi="Arial"/>
      <w:sz w:val="24"/>
      <w:szCs w:val="24"/>
    </w:rPr>
  </w:style>
  <w:style w:type="paragraph" w:customStyle="1" w:styleId="ListParagraph1">
    <w:name w:val="List Paragraph_1"/>
    <w:basedOn w:val="Normal7"/>
    <w:uiPriority w:val="34"/>
    <w:qFormat/>
    <w:rsid w:val="00191230"/>
    <w:pPr>
      <w:ind w:left="720"/>
      <w:contextualSpacing/>
    </w:pPr>
  </w:style>
  <w:style w:type="character" w:customStyle="1" w:styleId="BodyTextChar">
    <w:name w:val="Body Text Char"/>
    <w:link w:val="BodyText"/>
    <w:semiHidden/>
    <w:rsid w:val="004758CF"/>
    <w:rPr>
      <w:rFonts w:ascii="Cambria" w:eastAsia="Cambria" w:hAnsi="Cambria"/>
      <w:sz w:val="22"/>
      <w:szCs w:val="22"/>
      <w:lang w:eastAsia="en-US"/>
    </w:rPr>
  </w:style>
  <w:style w:type="paragraph" w:styleId="BodyText">
    <w:name w:val="Body Text"/>
    <w:basedOn w:val="Normal7"/>
    <w:link w:val="BodyTextChar"/>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CM960">
    <w:name w:val="CM96_0"/>
    <w:basedOn w:val="Normal8"/>
    <w:next w:val="Normal8"/>
    <w:rsid w:val="00BF25E3"/>
    <w:pPr>
      <w:autoSpaceDE w:val="0"/>
      <w:autoSpaceDN w:val="0"/>
      <w:adjustRightInd w:val="0"/>
      <w:spacing w:after="0" w:line="240" w:lineRule="auto"/>
      <w:jc w:val="left"/>
    </w:pPr>
    <w:rPr>
      <w:rFonts w:ascii="Arial" w:hAnsi="Arial"/>
      <w:sz w:val="24"/>
      <w:szCs w:val="24"/>
    </w:rPr>
  </w:style>
  <w:style w:type="paragraph" w:customStyle="1" w:styleId="Normal8">
    <w:name w:val="Normal_8"/>
    <w:qFormat/>
    <w:rsid w:val="00805146"/>
    <w:pPr>
      <w:spacing w:after="240" w:line="260" w:lineRule="exact"/>
      <w:jc w:val="both"/>
    </w:pPr>
    <w:rPr>
      <w:rFonts w:ascii="Book Antiqua" w:hAnsi="Book Antiqua"/>
    </w:rPr>
  </w:style>
  <w:style w:type="paragraph" w:customStyle="1" w:styleId="TableTextJustified">
    <w:name w:val="Table Text Justified"/>
    <w:basedOn w:val="Normal8"/>
    <w:rsid w:val="00871E0D"/>
    <w:pPr>
      <w:spacing w:before="60" w:after="60" w:line="240" w:lineRule="auto"/>
    </w:pPr>
    <w:rPr>
      <w:rFonts w:ascii="Arial" w:hAnsi="Arial"/>
      <w:sz w:val="18"/>
    </w:rPr>
  </w:style>
  <w:style w:type="paragraph" w:customStyle="1" w:styleId="TableTextBullet">
    <w:name w:val="Table Text Bullet"/>
    <w:basedOn w:val="Normal8"/>
    <w:rsid w:val="00805146"/>
    <w:pPr>
      <w:numPr>
        <w:numId w:val="11"/>
      </w:numPr>
      <w:spacing w:before="60" w:after="60" w:line="240" w:lineRule="auto"/>
      <w:jc w:val="left"/>
    </w:pPr>
    <w:rPr>
      <w:rFonts w:ascii="Arial" w:hAnsi="Arial"/>
      <w:sz w:val="18"/>
    </w:rPr>
  </w:style>
  <w:style w:type="paragraph" w:styleId="CommentText">
    <w:name w:val="annotation text"/>
    <w:basedOn w:val="Normal8"/>
    <w:rsid w:val="00805BCE"/>
  </w:style>
  <w:style w:type="character" w:customStyle="1" w:styleId="BodyTextChar0">
    <w:name w:val="Body Text Char_0"/>
    <w:link w:val="BodyText0"/>
    <w:semiHidden/>
    <w:rsid w:val="004758CF"/>
    <w:rPr>
      <w:rFonts w:ascii="Cambria" w:eastAsia="Cambria" w:hAnsi="Cambria"/>
      <w:sz w:val="22"/>
      <w:szCs w:val="22"/>
      <w:lang w:eastAsia="en-US"/>
    </w:rPr>
  </w:style>
  <w:style w:type="paragraph" w:customStyle="1" w:styleId="BodyText0">
    <w:name w:val="Body Text_0"/>
    <w:basedOn w:val="Normal8"/>
    <w:link w:val="BodyTextChar0"/>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2">
    <w:name w:val="List Paragraph_2"/>
    <w:basedOn w:val="Normal8"/>
    <w:uiPriority w:val="34"/>
    <w:qFormat/>
    <w:rsid w:val="00191230"/>
    <w:pPr>
      <w:ind w:left="720"/>
      <w:contextualSpacing/>
    </w:pPr>
  </w:style>
  <w:style w:type="paragraph" w:customStyle="1" w:styleId="TableTextLeft">
    <w:name w:val="Table Text Left"/>
    <w:basedOn w:val="Normal9"/>
    <w:link w:val="TableTextLeftChar"/>
    <w:rsid w:val="00805146"/>
    <w:pPr>
      <w:spacing w:before="60" w:after="60" w:line="240" w:lineRule="auto"/>
      <w:jc w:val="left"/>
    </w:pPr>
    <w:rPr>
      <w:rFonts w:ascii="Arial" w:hAnsi="Arial" w:cs="Arial"/>
      <w:sz w:val="18"/>
    </w:rPr>
  </w:style>
  <w:style w:type="paragraph" w:customStyle="1" w:styleId="Normal9">
    <w:name w:val="Normal_9"/>
    <w:qFormat/>
    <w:rsid w:val="00805146"/>
    <w:pPr>
      <w:spacing w:after="240" w:line="260" w:lineRule="exact"/>
      <w:jc w:val="both"/>
    </w:pPr>
    <w:rPr>
      <w:rFonts w:ascii="Book Antiqua" w:hAnsi="Book Antiqua"/>
    </w:rPr>
  </w:style>
  <w:style w:type="character" w:customStyle="1" w:styleId="TableTextLeftChar">
    <w:name w:val="Table Text Left Char"/>
    <w:link w:val="TableTextLeft"/>
    <w:locked/>
    <w:rsid w:val="00805146"/>
    <w:rPr>
      <w:rFonts w:ascii="Arial" w:hAnsi="Arial" w:cs="Arial"/>
      <w:sz w:val="18"/>
      <w:lang w:val="en-AU" w:eastAsia="en-AU" w:bidi="ar-SA"/>
    </w:rPr>
  </w:style>
  <w:style w:type="character" w:customStyle="1" w:styleId="BodyTextChar1">
    <w:name w:val="Body Text Char_1"/>
    <w:link w:val="BodyText1"/>
    <w:semiHidden/>
    <w:rsid w:val="004758CF"/>
    <w:rPr>
      <w:rFonts w:ascii="Cambria" w:eastAsia="Cambria" w:hAnsi="Cambria"/>
      <w:sz w:val="22"/>
      <w:szCs w:val="22"/>
      <w:lang w:eastAsia="en-US"/>
    </w:rPr>
  </w:style>
  <w:style w:type="paragraph" w:customStyle="1" w:styleId="BodyText1">
    <w:name w:val="Body Text_1"/>
    <w:basedOn w:val="Normal9"/>
    <w:link w:val="BodyTextChar1"/>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3">
    <w:name w:val="List Paragraph_3"/>
    <w:basedOn w:val="Normal9"/>
    <w:uiPriority w:val="34"/>
    <w:qFormat/>
    <w:rsid w:val="00191230"/>
    <w:pPr>
      <w:ind w:left="720"/>
      <w:contextualSpacing/>
    </w:pPr>
  </w:style>
  <w:style w:type="paragraph" w:customStyle="1" w:styleId="TableTextLeft0">
    <w:name w:val="Table Text Left_0"/>
    <w:basedOn w:val="Normal10"/>
    <w:link w:val="TableTextLeftChar0"/>
    <w:rsid w:val="00805146"/>
    <w:pPr>
      <w:spacing w:before="60" w:after="60" w:line="240" w:lineRule="auto"/>
      <w:jc w:val="left"/>
    </w:pPr>
    <w:rPr>
      <w:rFonts w:ascii="Arial" w:hAnsi="Arial" w:cs="Arial"/>
      <w:sz w:val="18"/>
    </w:rPr>
  </w:style>
  <w:style w:type="paragraph" w:customStyle="1" w:styleId="Normal10">
    <w:name w:val="Normal_10"/>
    <w:qFormat/>
    <w:rsid w:val="00805146"/>
    <w:pPr>
      <w:spacing w:after="240" w:line="260" w:lineRule="exact"/>
      <w:jc w:val="both"/>
    </w:pPr>
    <w:rPr>
      <w:rFonts w:ascii="Book Antiqua" w:hAnsi="Book Antiqua"/>
    </w:rPr>
  </w:style>
  <w:style w:type="character" w:customStyle="1" w:styleId="TableTextLeftChar0">
    <w:name w:val="Table Text Left Char_0"/>
    <w:link w:val="TableTextLeft0"/>
    <w:locked/>
    <w:rsid w:val="00805146"/>
    <w:rPr>
      <w:rFonts w:ascii="Arial" w:hAnsi="Arial" w:cs="Arial"/>
      <w:sz w:val="18"/>
      <w:lang w:val="en-AU" w:eastAsia="en-AU" w:bidi="ar-SA"/>
    </w:rPr>
  </w:style>
  <w:style w:type="character" w:customStyle="1" w:styleId="BodyTextChar2">
    <w:name w:val="Body Text Char_2"/>
    <w:link w:val="BodyText2"/>
    <w:semiHidden/>
    <w:rsid w:val="004758CF"/>
    <w:rPr>
      <w:rFonts w:ascii="Cambria" w:eastAsia="Cambria" w:hAnsi="Cambria"/>
      <w:sz w:val="22"/>
      <w:szCs w:val="22"/>
      <w:lang w:eastAsia="en-US"/>
    </w:rPr>
  </w:style>
  <w:style w:type="paragraph" w:customStyle="1" w:styleId="BodyText2">
    <w:name w:val="Body Text_2"/>
    <w:basedOn w:val="Normal10"/>
    <w:link w:val="BodyTextChar2"/>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4">
    <w:name w:val="List Paragraph_4"/>
    <w:basedOn w:val="Normal10"/>
    <w:uiPriority w:val="34"/>
    <w:qFormat/>
    <w:rsid w:val="00191230"/>
    <w:pPr>
      <w:ind w:left="720"/>
      <w:contextualSpacing/>
    </w:pPr>
  </w:style>
  <w:style w:type="paragraph" w:customStyle="1" w:styleId="TableTextLeft1">
    <w:name w:val="Table Text Left_1"/>
    <w:basedOn w:val="Normal11"/>
    <w:link w:val="TableTextLeftChar1"/>
    <w:rsid w:val="00805146"/>
    <w:pPr>
      <w:spacing w:before="60" w:after="60" w:line="240" w:lineRule="auto"/>
      <w:jc w:val="left"/>
    </w:pPr>
    <w:rPr>
      <w:rFonts w:ascii="Arial" w:hAnsi="Arial" w:cs="Arial"/>
      <w:sz w:val="18"/>
    </w:rPr>
  </w:style>
  <w:style w:type="paragraph" w:customStyle="1" w:styleId="Normal11">
    <w:name w:val="Normal_11"/>
    <w:qFormat/>
    <w:rsid w:val="00805146"/>
    <w:pPr>
      <w:spacing w:after="240" w:line="260" w:lineRule="exact"/>
      <w:jc w:val="both"/>
    </w:pPr>
    <w:rPr>
      <w:rFonts w:ascii="Book Antiqua" w:hAnsi="Book Antiqua"/>
    </w:rPr>
  </w:style>
  <w:style w:type="character" w:customStyle="1" w:styleId="TableTextLeftChar1">
    <w:name w:val="Table Text Left Char_1"/>
    <w:link w:val="TableTextLeft1"/>
    <w:locked/>
    <w:rsid w:val="00805146"/>
    <w:rPr>
      <w:rFonts w:ascii="Arial" w:hAnsi="Arial" w:cs="Arial"/>
      <w:sz w:val="18"/>
      <w:lang w:val="en-AU" w:eastAsia="en-AU" w:bidi="ar-SA"/>
    </w:rPr>
  </w:style>
  <w:style w:type="character" w:customStyle="1" w:styleId="BodyTextChar3">
    <w:name w:val="Body Text Char_3"/>
    <w:link w:val="BodyText3"/>
    <w:semiHidden/>
    <w:rsid w:val="004758CF"/>
    <w:rPr>
      <w:rFonts w:ascii="Cambria" w:eastAsia="Cambria" w:hAnsi="Cambria"/>
      <w:sz w:val="22"/>
      <w:szCs w:val="22"/>
      <w:lang w:eastAsia="en-US"/>
    </w:rPr>
  </w:style>
  <w:style w:type="paragraph" w:customStyle="1" w:styleId="BodyText3">
    <w:name w:val="Body Text_3"/>
    <w:basedOn w:val="Normal11"/>
    <w:link w:val="BodyTextChar3"/>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5">
    <w:name w:val="List Paragraph_5"/>
    <w:basedOn w:val="Normal11"/>
    <w:uiPriority w:val="34"/>
    <w:qFormat/>
    <w:rsid w:val="00191230"/>
    <w:pPr>
      <w:ind w:left="720"/>
      <w:contextualSpacing/>
    </w:pPr>
  </w:style>
  <w:style w:type="paragraph" w:customStyle="1" w:styleId="TableTextLeft2">
    <w:name w:val="Table Text Left_2"/>
    <w:basedOn w:val="Normal12"/>
    <w:link w:val="TableTextLeftChar2"/>
    <w:rsid w:val="00805146"/>
    <w:pPr>
      <w:spacing w:before="60" w:after="60" w:line="240" w:lineRule="auto"/>
      <w:jc w:val="left"/>
    </w:pPr>
    <w:rPr>
      <w:rFonts w:ascii="Arial" w:hAnsi="Arial" w:cs="Arial"/>
      <w:sz w:val="18"/>
    </w:rPr>
  </w:style>
  <w:style w:type="paragraph" w:customStyle="1" w:styleId="Normal12">
    <w:name w:val="Normal_12"/>
    <w:qFormat/>
    <w:rsid w:val="00805146"/>
    <w:pPr>
      <w:spacing w:after="240" w:line="260" w:lineRule="exact"/>
      <w:jc w:val="both"/>
    </w:pPr>
    <w:rPr>
      <w:rFonts w:ascii="Book Antiqua" w:hAnsi="Book Antiqua"/>
    </w:rPr>
  </w:style>
  <w:style w:type="character" w:customStyle="1" w:styleId="TableTextLeftChar2">
    <w:name w:val="Table Text Left Char_2"/>
    <w:link w:val="TableTextLeft2"/>
    <w:locked/>
    <w:rsid w:val="00805146"/>
    <w:rPr>
      <w:rFonts w:ascii="Arial" w:hAnsi="Arial" w:cs="Arial"/>
      <w:sz w:val="18"/>
      <w:lang w:val="en-AU" w:eastAsia="en-AU" w:bidi="ar-SA"/>
    </w:rPr>
  </w:style>
  <w:style w:type="paragraph" w:customStyle="1" w:styleId="TableTextBullet0">
    <w:name w:val="Table Text Bullet_0"/>
    <w:basedOn w:val="Normal12"/>
    <w:rsid w:val="00805146"/>
    <w:pPr>
      <w:numPr>
        <w:numId w:val="19"/>
      </w:numPr>
      <w:spacing w:before="60" w:after="60" w:line="240" w:lineRule="auto"/>
      <w:jc w:val="left"/>
    </w:pPr>
    <w:rPr>
      <w:rFonts w:ascii="Arial" w:hAnsi="Arial"/>
      <w:sz w:val="18"/>
    </w:rPr>
  </w:style>
  <w:style w:type="character" w:customStyle="1" w:styleId="BodyTextChar4">
    <w:name w:val="Body Text Char_4"/>
    <w:link w:val="BodyText4"/>
    <w:semiHidden/>
    <w:rsid w:val="004758CF"/>
    <w:rPr>
      <w:rFonts w:ascii="Cambria" w:eastAsia="Cambria" w:hAnsi="Cambria"/>
      <w:sz w:val="22"/>
      <w:szCs w:val="22"/>
      <w:lang w:eastAsia="en-US"/>
    </w:rPr>
  </w:style>
  <w:style w:type="paragraph" w:customStyle="1" w:styleId="BodyText4">
    <w:name w:val="Body Text_4"/>
    <w:basedOn w:val="Normal12"/>
    <w:link w:val="BodyTextChar4"/>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6">
    <w:name w:val="List Paragraph_6"/>
    <w:basedOn w:val="Normal12"/>
    <w:uiPriority w:val="34"/>
    <w:qFormat/>
    <w:rsid w:val="00191230"/>
    <w:pPr>
      <w:ind w:left="720"/>
      <w:contextualSpacing/>
    </w:pPr>
  </w:style>
  <w:style w:type="paragraph" w:customStyle="1" w:styleId="BoxHeading0">
    <w:name w:val="Box Heading_0"/>
    <w:basedOn w:val="Normal13"/>
    <w:next w:val="Normal13"/>
    <w:rsid w:val="00A51C80"/>
    <w:pPr>
      <w:keepNext/>
      <w:spacing w:before="120" w:after="120" w:line="240" w:lineRule="auto"/>
      <w:jc w:val="left"/>
    </w:pPr>
    <w:rPr>
      <w:rFonts w:ascii="Arial" w:hAnsi="Arial"/>
      <w:b/>
    </w:rPr>
  </w:style>
  <w:style w:type="paragraph" w:customStyle="1" w:styleId="Normal13">
    <w:name w:val="Normal_13"/>
    <w:qFormat/>
    <w:rsid w:val="00A51C80"/>
    <w:pPr>
      <w:spacing w:after="240" w:line="260" w:lineRule="exact"/>
      <w:jc w:val="both"/>
    </w:pPr>
    <w:rPr>
      <w:rFonts w:ascii="Book Antiqua" w:hAnsi="Book Antiqua"/>
    </w:rPr>
  </w:style>
  <w:style w:type="paragraph" w:customStyle="1" w:styleId="Heading41">
    <w:name w:val="Heading 4_1"/>
    <w:basedOn w:val="Normal13"/>
    <w:next w:val="Normal13"/>
    <w:link w:val="Heading4Char1"/>
    <w:qFormat/>
    <w:rsid w:val="00A51C80"/>
    <w:pPr>
      <w:keepNext/>
      <w:tabs>
        <w:tab w:val="left" w:pos="709"/>
      </w:tabs>
      <w:spacing w:before="120" w:after="120" w:line="240" w:lineRule="auto"/>
      <w:jc w:val="left"/>
      <w:outlineLvl w:val="3"/>
    </w:pPr>
    <w:rPr>
      <w:rFonts w:ascii="Arial" w:hAnsi="Arial"/>
      <w:b/>
      <w:sz w:val="22"/>
    </w:rPr>
  </w:style>
  <w:style w:type="character" w:customStyle="1" w:styleId="Heading4Char1">
    <w:name w:val="Heading 4 Char_1"/>
    <w:link w:val="Heading41"/>
    <w:locked/>
    <w:rsid w:val="00A51C80"/>
    <w:rPr>
      <w:rFonts w:ascii="Arial" w:hAnsi="Arial"/>
      <w:b/>
      <w:sz w:val="22"/>
      <w:lang w:val="en-AU" w:eastAsia="en-AU" w:bidi="ar-SA"/>
    </w:rPr>
  </w:style>
  <w:style w:type="character" w:customStyle="1" w:styleId="ExampletextCharChar0">
    <w:name w:val="Example text Char Char_0"/>
    <w:link w:val="Exampletext00"/>
    <w:semiHidden/>
    <w:locked/>
    <w:rsid w:val="001E6BAF"/>
    <w:rPr>
      <w:rFonts w:ascii="Book Antiqua" w:hAnsi="Book Antiqua"/>
      <w:i/>
      <w:color w:val="FF0000"/>
    </w:rPr>
  </w:style>
  <w:style w:type="paragraph" w:customStyle="1" w:styleId="Exampletext00">
    <w:name w:val="Example text_0"/>
    <w:basedOn w:val="Normal13"/>
    <w:link w:val="ExampletextCharChar0"/>
    <w:semiHidden/>
    <w:rsid w:val="001E6BAF"/>
    <w:rPr>
      <w:i/>
      <w:color w:val="FF0000"/>
    </w:rPr>
  </w:style>
  <w:style w:type="paragraph" w:customStyle="1" w:styleId="ExampleText01">
    <w:name w:val="Example Text_0"/>
    <w:basedOn w:val="Normal13"/>
    <w:rsid w:val="001E6BAF"/>
    <w:pPr>
      <w:jc w:val="left"/>
    </w:pPr>
    <w:rPr>
      <w:i/>
      <w:color w:val="FF0000"/>
    </w:rPr>
  </w:style>
  <w:style w:type="paragraph" w:customStyle="1" w:styleId="ChartandTableFootnote0">
    <w:name w:val="Chart and Table Footnote_0"/>
    <w:basedOn w:val="Normal14"/>
    <w:next w:val="Normal14"/>
    <w:link w:val="ChartandTableFootnoteChar0"/>
    <w:rsid w:val="00A82CFA"/>
    <w:pPr>
      <w:keepNext/>
      <w:tabs>
        <w:tab w:val="left" w:pos="454"/>
      </w:tabs>
      <w:spacing w:after="0" w:line="240" w:lineRule="auto"/>
      <w:ind w:left="454" w:hanging="454"/>
      <w:jc w:val="both"/>
    </w:pPr>
    <w:rPr>
      <w:rFonts w:ascii="Arial" w:eastAsia="Times New Roman" w:hAnsi="Arial" w:cs="Arial"/>
      <w:sz w:val="16"/>
      <w:szCs w:val="20"/>
      <w:lang w:eastAsia="en-AU"/>
    </w:rPr>
  </w:style>
  <w:style w:type="paragraph" w:customStyle="1" w:styleId="Normal14">
    <w:name w:val="Normal_14"/>
    <w:qFormat/>
    <w:rsid w:val="008D3648"/>
    <w:pPr>
      <w:spacing w:after="200" w:line="276" w:lineRule="auto"/>
    </w:pPr>
    <w:rPr>
      <w:rFonts w:ascii="Calibri" w:eastAsia="Calibri" w:hAnsi="Calibri"/>
      <w:sz w:val="22"/>
      <w:szCs w:val="22"/>
      <w:lang w:eastAsia="en-US"/>
    </w:rPr>
  </w:style>
  <w:style w:type="character" w:customStyle="1" w:styleId="ChartandTableFootnoteChar0">
    <w:name w:val="Chart and Table Footnote Char_0"/>
    <w:link w:val="ChartandTableFootnote0"/>
    <w:locked/>
    <w:rsid w:val="00A82CFA"/>
    <w:rPr>
      <w:rFonts w:ascii="Arial" w:hAnsi="Arial" w:cs="Arial"/>
      <w:sz w:val="16"/>
      <w:lang w:val="en-AU" w:eastAsia="en-AU" w:bidi="ar-SA"/>
    </w:rPr>
  </w:style>
  <w:style w:type="paragraph" w:customStyle="1" w:styleId="Source0">
    <w:name w:val="Source_0"/>
    <w:basedOn w:val="Normal14"/>
    <w:rsid w:val="00B5474C"/>
    <w:pPr>
      <w:tabs>
        <w:tab w:val="left" w:pos="284"/>
      </w:tabs>
      <w:spacing w:after="0" w:line="240" w:lineRule="auto"/>
      <w:jc w:val="both"/>
    </w:pPr>
    <w:rPr>
      <w:rFonts w:ascii="Arial" w:eastAsia="Times New Roman" w:hAnsi="Arial"/>
      <w:sz w:val="16"/>
      <w:szCs w:val="20"/>
      <w:lang w:eastAsia="en-AU"/>
    </w:rPr>
  </w:style>
  <w:style w:type="paragraph" w:customStyle="1" w:styleId="TableColumnHeadingLeft0">
    <w:name w:val="Table Column Heading Left_0"/>
    <w:basedOn w:val="Normal15"/>
    <w:next w:val="Normal15"/>
    <w:rsid w:val="004758CF"/>
    <w:pPr>
      <w:spacing w:before="60" w:after="60" w:line="240" w:lineRule="auto"/>
      <w:jc w:val="left"/>
    </w:pPr>
    <w:rPr>
      <w:rFonts w:ascii="Arial" w:hAnsi="Arial"/>
      <w:b/>
    </w:rPr>
  </w:style>
  <w:style w:type="paragraph" w:customStyle="1" w:styleId="Normal15">
    <w:name w:val="Normal_15"/>
    <w:qFormat/>
    <w:rsid w:val="00805146"/>
    <w:pPr>
      <w:spacing w:after="240" w:line="260" w:lineRule="exact"/>
      <w:jc w:val="both"/>
    </w:pPr>
    <w:rPr>
      <w:rFonts w:ascii="Book Antiqua" w:hAnsi="Book Antiqua"/>
    </w:rPr>
  </w:style>
  <w:style w:type="paragraph" w:customStyle="1" w:styleId="TableTextBullet1">
    <w:name w:val="Table Text Bullet_1"/>
    <w:basedOn w:val="Normal15"/>
    <w:rsid w:val="00805146"/>
    <w:pPr>
      <w:numPr>
        <w:numId w:val="24"/>
      </w:numPr>
      <w:spacing w:before="60" w:after="60" w:line="240" w:lineRule="auto"/>
      <w:jc w:val="left"/>
    </w:pPr>
    <w:rPr>
      <w:rFonts w:ascii="Arial" w:hAnsi="Arial"/>
      <w:sz w:val="18"/>
    </w:rPr>
  </w:style>
  <w:style w:type="character" w:customStyle="1" w:styleId="BodyTextChar5">
    <w:name w:val="Body Text Char_5"/>
    <w:link w:val="BodyText5"/>
    <w:semiHidden/>
    <w:rsid w:val="004758CF"/>
    <w:rPr>
      <w:rFonts w:ascii="Cambria" w:eastAsia="Cambria" w:hAnsi="Cambria"/>
      <w:sz w:val="22"/>
      <w:szCs w:val="22"/>
      <w:lang w:eastAsia="en-US"/>
    </w:rPr>
  </w:style>
  <w:style w:type="paragraph" w:customStyle="1" w:styleId="BodyText5">
    <w:name w:val="Body Text_5"/>
    <w:basedOn w:val="Normal15"/>
    <w:link w:val="BodyTextChar5"/>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7">
    <w:name w:val="List Paragraph_7"/>
    <w:basedOn w:val="Normal15"/>
    <w:uiPriority w:val="34"/>
    <w:qFormat/>
    <w:rsid w:val="00191230"/>
    <w:pPr>
      <w:ind w:left="720"/>
      <w:contextualSpacing/>
    </w:pPr>
  </w:style>
  <w:style w:type="paragraph" w:customStyle="1" w:styleId="Normal16">
    <w:name w:val="Normal_16"/>
    <w:qFormat/>
    <w:rsid w:val="00805146"/>
    <w:pPr>
      <w:spacing w:after="240" w:line="260" w:lineRule="exact"/>
      <w:jc w:val="both"/>
    </w:pPr>
    <w:rPr>
      <w:rFonts w:ascii="Book Antiqua" w:hAnsi="Book Antiqua"/>
    </w:rPr>
  </w:style>
  <w:style w:type="paragraph" w:customStyle="1" w:styleId="TableTextBullet2">
    <w:name w:val="Table Text Bullet_2"/>
    <w:basedOn w:val="Normal16"/>
    <w:rsid w:val="00805146"/>
    <w:pPr>
      <w:numPr>
        <w:numId w:val="28"/>
      </w:numPr>
      <w:spacing w:before="60" w:after="60" w:line="240" w:lineRule="auto"/>
      <w:jc w:val="left"/>
    </w:pPr>
    <w:rPr>
      <w:rFonts w:ascii="Arial" w:hAnsi="Arial"/>
      <w:sz w:val="18"/>
    </w:rPr>
  </w:style>
  <w:style w:type="character" w:customStyle="1" w:styleId="BodyTextChar6">
    <w:name w:val="Body Text Char_6"/>
    <w:link w:val="BodyText6"/>
    <w:semiHidden/>
    <w:rsid w:val="004758CF"/>
    <w:rPr>
      <w:rFonts w:ascii="Cambria" w:eastAsia="Cambria" w:hAnsi="Cambria"/>
      <w:sz w:val="22"/>
      <w:szCs w:val="22"/>
      <w:lang w:eastAsia="en-US"/>
    </w:rPr>
  </w:style>
  <w:style w:type="paragraph" w:customStyle="1" w:styleId="BodyText6">
    <w:name w:val="Body Text_6"/>
    <w:basedOn w:val="Normal16"/>
    <w:link w:val="BodyTextChar6"/>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8">
    <w:name w:val="List Paragraph_8"/>
    <w:basedOn w:val="Normal16"/>
    <w:uiPriority w:val="34"/>
    <w:qFormat/>
    <w:rsid w:val="00191230"/>
    <w:pPr>
      <w:ind w:left="720"/>
      <w:contextualSpacing/>
    </w:pPr>
  </w:style>
  <w:style w:type="paragraph" w:customStyle="1" w:styleId="Normal17">
    <w:name w:val="Normal_17"/>
    <w:qFormat/>
    <w:rsid w:val="00805146"/>
    <w:pPr>
      <w:spacing w:after="240" w:line="260" w:lineRule="exact"/>
      <w:jc w:val="both"/>
    </w:pPr>
    <w:rPr>
      <w:rFonts w:ascii="Book Antiqua" w:hAnsi="Book Antiqua"/>
    </w:rPr>
  </w:style>
  <w:style w:type="paragraph" w:customStyle="1" w:styleId="TableTextBullet3">
    <w:name w:val="Table Text Bullet_3"/>
    <w:basedOn w:val="Normal17"/>
    <w:rsid w:val="00805146"/>
    <w:pPr>
      <w:numPr>
        <w:numId w:val="31"/>
      </w:numPr>
      <w:spacing w:before="60" w:after="60" w:line="240" w:lineRule="auto"/>
      <w:jc w:val="left"/>
    </w:pPr>
    <w:rPr>
      <w:rFonts w:ascii="Arial" w:hAnsi="Arial"/>
      <w:sz w:val="18"/>
    </w:rPr>
  </w:style>
  <w:style w:type="character" w:customStyle="1" w:styleId="BodyTextChar7">
    <w:name w:val="Body Text Char_7"/>
    <w:link w:val="BodyText7"/>
    <w:semiHidden/>
    <w:rsid w:val="004758CF"/>
    <w:rPr>
      <w:rFonts w:ascii="Cambria" w:eastAsia="Cambria" w:hAnsi="Cambria"/>
      <w:sz w:val="22"/>
      <w:szCs w:val="22"/>
      <w:lang w:eastAsia="en-US"/>
    </w:rPr>
  </w:style>
  <w:style w:type="paragraph" w:customStyle="1" w:styleId="BodyText7">
    <w:name w:val="Body Text_7"/>
    <w:basedOn w:val="Normal17"/>
    <w:link w:val="BodyTextChar7"/>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9">
    <w:name w:val="List Paragraph_9"/>
    <w:basedOn w:val="Normal17"/>
    <w:uiPriority w:val="34"/>
    <w:qFormat/>
    <w:rsid w:val="00191230"/>
    <w:pPr>
      <w:ind w:left="720"/>
      <w:contextualSpacing/>
    </w:pPr>
  </w:style>
  <w:style w:type="paragraph" w:customStyle="1" w:styleId="TableTextLeft29">
    <w:name w:val="Table Text Left_29"/>
    <w:basedOn w:val="Normal18"/>
    <w:link w:val="TableTextLeftChar29"/>
    <w:rsid w:val="00295753"/>
    <w:pPr>
      <w:spacing w:before="60" w:after="60" w:line="240" w:lineRule="auto"/>
      <w:jc w:val="left"/>
    </w:pPr>
    <w:rPr>
      <w:rFonts w:ascii="Arial" w:hAnsi="Arial" w:cs="Arial"/>
      <w:sz w:val="18"/>
    </w:rPr>
  </w:style>
  <w:style w:type="paragraph" w:customStyle="1" w:styleId="Normal18">
    <w:name w:val="Normal_18"/>
    <w:qFormat/>
    <w:rsid w:val="00805146"/>
    <w:pPr>
      <w:spacing w:after="240" w:line="260" w:lineRule="exact"/>
      <w:jc w:val="both"/>
    </w:pPr>
    <w:rPr>
      <w:rFonts w:ascii="Book Antiqua" w:hAnsi="Book Antiqua"/>
    </w:rPr>
  </w:style>
  <w:style w:type="character" w:customStyle="1" w:styleId="TableTextLeftChar29">
    <w:name w:val="Table Text Left Char_29"/>
    <w:link w:val="TableTextLeft29"/>
    <w:locked/>
    <w:rsid w:val="00295753"/>
    <w:rPr>
      <w:rFonts w:ascii="Arial" w:hAnsi="Arial" w:cs="Arial"/>
      <w:sz w:val="18"/>
    </w:rPr>
  </w:style>
  <w:style w:type="paragraph" w:customStyle="1" w:styleId="TableTextBullet4">
    <w:name w:val="Table Text Bullet_4"/>
    <w:basedOn w:val="Normal18"/>
    <w:rsid w:val="00805146"/>
    <w:pPr>
      <w:numPr>
        <w:numId w:val="34"/>
      </w:numPr>
      <w:spacing w:before="60" w:after="60" w:line="240" w:lineRule="auto"/>
      <w:jc w:val="left"/>
    </w:pPr>
    <w:rPr>
      <w:rFonts w:ascii="Arial" w:hAnsi="Arial"/>
      <w:sz w:val="18"/>
    </w:rPr>
  </w:style>
  <w:style w:type="character" w:customStyle="1" w:styleId="BodyTextChar8">
    <w:name w:val="Body Text Char_8"/>
    <w:link w:val="BodyText8"/>
    <w:semiHidden/>
    <w:rsid w:val="004758CF"/>
    <w:rPr>
      <w:rFonts w:ascii="Cambria" w:eastAsia="Cambria" w:hAnsi="Cambria"/>
      <w:sz w:val="22"/>
      <w:szCs w:val="22"/>
      <w:lang w:eastAsia="en-US"/>
    </w:rPr>
  </w:style>
  <w:style w:type="paragraph" w:customStyle="1" w:styleId="BodyText8">
    <w:name w:val="Body Text_8"/>
    <w:basedOn w:val="Normal18"/>
    <w:link w:val="BodyTextChar8"/>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10">
    <w:name w:val="List Paragraph_10"/>
    <w:basedOn w:val="Normal18"/>
    <w:uiPriority w:val="34"/>
    <w:qFormat/>
    <w:rsid w:val="00191230"/>
    <w:pPr>
      <w:ind w:left="720"/>
      <w:contextualSpacing/>
    </w:pPr>
  </w:style>
  <w:style w:type="paragraph" w:customStyle="1" w:styleId="Normal19">
    <w:name w:val="Normal_19"/>
    <w:qFormat/>
    <w:rsid w:val="00805146"/>
    <w:pPr>
      <w:spacing w:after="240" w:line="260" w:lineRule="exact"/>
      <w:jc w:val="both"/>
    </w:pPr>
    <w:rPr>
      <w:rFonts w:ascii="Book Antiqua" w:hAnsi="Book Antiqua"/>
    </w:rPr>
  </w:style>
  <w:style w:type="paragraph" w:customStyle="1" w:styleId="TableTextBullet5">
    <w:name w:val="Table Text Bullet_5"/>
    <w:basedOn w:val="Normal19"/>
    <w:rsid w:val="00805146"/>
    <w:pPr>
      <w:numPr>
        <w:numId w:val="37"/>
      </w:numPr>
      <w:spacing w:before="60" w:after="60" w:line="240" w:lineRule="auto"/>
      <w:jc w:val="left"/>
    </w:pPr>
    <w:rPr>
      <w:rFonts w:ascii="Arial" w:hAnsi="Arial"/>
      <w:sz w:val="18"/>
    </w:rPr>
  </w:style>
  <w:style w:type="paragraph" w:customStyle="1" w:styleId="TableTextDash">
    <w:name w:val="Table Text Dash"/>
    <w:basedOn w:val="Normal19"/>
    <w:rsid w:val="00805146"/>
    <w:pPr>
      <w:numPr>
        <w:ilvl w:val="1"/>
        <w:numId w:val="37"/>
      </w:numPr>
      <w:spacing w:before="60" w:after="60" w:line="240" w:lineRule="auto"/>
      <w:jc w:val="left"/>
    </w:pPr>
    <w:rPr>
      <w:rFonts w:ascii="Arial" w:hAnsi="Arial"/>
      <w:sz w:val="18"/>
    </w:rPr>
  </w:style>
  <w:style w:type="character" w:customStyle="1" w:styleId="BodyTextChar9">
    <w:name w:val="Body Text Char_9"/>
    <w:link w:val="BodyText9"/>
    <w:semiHidden/>
    <w:rsid w:val="004758CF"/>
    <w:rPr>
      <w:rFonts w:ascii="Cambria" w:eastAsia="Cambria" w:hAnsi="Cambria"/>
      <w:sz w:val="22"/>
      <w:szCs w:val="22"/>
      <w:lang w:eastAsia="en-US"/>
    </w:rPr>
  </w:style>
  <w:style w:type="paragraph" w:customStyle="1" w:styleId="BodyText9">
    <w:name w:val="Body Text_9"/>
    <w:basedOn w:val="Normal19"/>
    <w:link w:val="BodyTextChar9"/>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11">
    <w:name w:val="List Paragraph_11"/>
    <w:basedOn w:val="Normal19"/>
    <w:uiPriority w:val="34"/>
    <w:qFormat/>
    <w:rsid w:val="00191230"/>
    <w:pPr>
      <w:ind w:left="720"/>
      <w:contextualSpacing/>
    </w:pPr>
  </w:style>
  <w:style w:type="paragraph" w:customStyle="1" w:styleId="Normal20">
    <w:name w:val="Normal_20"/>
    <w:qFormat/>
    <w:rsid w:val="00805146"/>
    <w:pPr>
      <w:spacing w:after="240" w:line="260" w:lineRule="exact"/>
      <w:jc w:val="both"/>
    </w:pPr>
    <w:rPr>
      <w:rFonts w:ascii="Book Antiqua" w:hAnsi="Book Antiqua"/>
    </w:rPr>
  </w:style>
  <w:style w:type="paragraph" w:customStyle="1" w:styleId="TableTextBullet6">
    <w:name w:val="Table Text Bullet_6"/>
    <w:basedOn w:val="Normal20"/>
    <w:rsid w:val="00805146"/>
    <w:pPr>
      <w:numPr>
        <w:numId w:val="41"/>
      </w:numPr>
      <w:spacing w:before="60" w:after="60" w:line="240" w:lineRule="auto"/>
      <w:jc w:val="left"/>
    </w:pPr>
    <w:rPr>
      <w:rFonts w:ascii="Arial" w:hAnsi="Arial"/>
      <w:sz w:val="18"/>
    </w:rPr>
  </w:style>
  <w:style w:type="character" w:customStyle="1" w:styleId="BodyTextChar10">
    <w:name w:val="Body Text Char_10"/>
    <w:link w:val="BodyText10"/>
    <w:semiHidden/>
    <w:rsid w:val="004758CF"/>
    <w:rPr>
      <w:rFonts w:ascii="Cambria" w:eastAsia="Cambria" w:hAnsi="Cambria"/>
      <w:sz w:val="22"/>
      <w:szCs w:val="22"/>
      <w:lang w:eastAsia="en-US"/>
    </w:rPr>
  </w:style>
  <w:style w:type="paragraph" w:customStyle="1" w:styleId="BodyText10">
    <w:name w:val="Body Text_10"/>
    <w:basedOn w:val="Normal20"/>
    <w:link w:val="BodyTextChar10"/>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12">
    <w:name w:val="List Paragraph_12"/>
    <w:basedOn w:val="Normal20"/>
    <w:uiPriority w:val="34"/>
    <w:qFormat/>
    <w:rsid w:val="00191230"/>
    <w:pPr>
      <w:ind w:left="720"/>
      <w:contextualSpacing/>
    </w:pPr>
  </w:style>
  <w:style w:type="paragraph" w:customStyle="1" w:styleId="Part0">
    <w:name w:val="Part_0"/>
    <w:basedOn w:val="Title0"/>
    <w:next w:val="Normal21"/>
    <w:rsid w:val="00D80C88"/>
    <w:pPr>
      <w:spacing w:before="0" w:after="0"/>
    </w:pPr>
    <w:rPr>
      <w:smallCaps/>
      <w:sz w:val="52"/>
    </w:rPr>
  </w:style>
  <w:style w:type="paragraph" w:customStyle="1" w:styleId="Title0">
    <w:name w:val="Title_0"/>
    <w:basedOn w:val="Normal21"/>
    <w:qFormat/>
    <w:rsid w:val="00D80C88"/>
    <w:pPr>
      <w:spacing w:before="240" w:after="60"/>
      <w:jc w:val="center"/>
      <w:outlineLvl w:val="0"/>
    </w:pPr>
    <w:rPr>
      <w:rFonts w:ascii="Arial" w:hAnsi="Arial" w:cs="Arial"/>
      <w:b/>
      <w:bCs/>
      <w:kern w:val="28"/>
      <w:sz w:val="32"/>
      <w:szCs w:val="32"/>
    </w:rPr>
  </w:style>
  <w:style w:type="paragraph" w:customStyle="1" w:styleId="Normal21">
    <w:name w:val="Normal_21"/>
    <w:qFormat/>
    <w:rsid w:val="00A51C80"/>
    <w:pPr>
      <w:spacing w:after="240" w:line="260" w:lineRule="exact"/>
      <w:jc w:val="both"/>
    </w:pPr>
    <w:rPr>
      <w:rFonts w:ascii="Book Antiqua" w:hAnsi="Book Antiqua"/>
    </w:rPr>
  </w:style>
  <w:style w:type="paragraph" w:customStyle="1" w:styleId="BoxHeading1">
    <w:name w:val="Box Heading_1"/>
    <w:basedOn w:val="Normal21"/>
    <w:next w:val="Normal21"/>
    <w:rsid w:val="00A51C80"/>
    <w:pPr>
      <w:keepNext/>
      <w:spacing w:before="120" w:after="120" w:line="240" w:lineRule="auto"/>
      <w:jc w:val="left"/>
    </w:pPr>
    <w:rPr>
      <w:rFonts w:ascii="Arial" w:hAnsi="Arial"/>
      <w:b/>
    </w:rPr>
  </w:style>
  <w:style w:type="paragraph" w:customStyle="1" w:styleId="Bullet1">
    <w:name w:val="Bullet_1"/>
    <w:basedOn w:val="Normal21"/>
    <w:link w:val="BulletChar1"/>
    <w:rsid w:val="00A51C80"/>
    <w:pPr>
      <w:numPr>
        <w:numId w:val="44"/>
      </w:numPr>
    </w:pPr>
  </w:style>
  <w:style w:type="paragraph" w:styleId="DocumentMap">
    <w:name w:val="Document Map"/>
    <w:basedOn w:val="Normal21"/>
    <w:rsid w:val="00805BCE"/>
    <w:pPr>
      <w:shd w:val="clear" w:color="auto" w:fill="000080"/>
    </w:pPr>
    <w:rPr>
      <w:rFonts w:ascii="Tahoma" w:hAnsi="Tahoma" w:cs="Tahoma"/>
    </w:rPr>
  </w:style>
  <w:style w:type="character" w:customStyle="1" w:styleId="BulletChar1">
    <w:name w:val="Bullet Char_1"/>
    <w:link w:val="Bullet1"/>
    <w:locked/>
    <w:rsid w:val="00A51C80"/>
    <w:rPr>
      <w:rFonts w:ascii="Book Antiqua" w:hAnsi="Book Antiqua"/>
    </w:rPr>
  </w:style>
  <w:style w:type="paragraph" w:customStyle="1" w:styleId="ListParagraph13">
    <w:name w:val="List Paragraph_13"/>
    <w:basedOn w:val="Normal22"/>
    <w:uiPriority w:val="34"/>
    <w:qFormat/>
    <w:rsid w:val="006F0E94"/>
    <w:pPr>
      <w:ind w:left="720"/>
      <w:contextualSpacing/>
    </w:pPr>
  </w:style>
  <w:style w:type="paragraph" w:customStyle="1" w:styleId="Normal22">
    <w:name w:val="Normal_22"/>
    <w:qFormat/>
    <w:rsid w:val="008D3648"/>
    <w:pPr>
      <w:spacing w:after="200" w:line="276" w:lineRule="auto"/>
    </w:pPr>
    <w:rPr>
      <w:rFonts w:ascii="Calibri" w:eastAsia="Calibri" w:hAnsi="Calibri"/>
      <w:sz w:val="22"/>
      <w:szCs w:val="22"/>
      <w:lang w:eastAsia="en-US"/>
    </w:rPr>
  </w:style>
  <w:style w:type="paragraph" w:customStyle="1" w:styleId="Source1">
    <w:name w:val="Source_1"/>
    <w:basedOn w:val="Normal22"/>
    <w:rsid w:val="00B5474C"/>
    <w:pPr>
      <w:tabs>
        <w:tab w:val="left" w:pos="284"/>
      </w:tabs>
      <w:spacing w:after="0" w:line="240" w:lineRule="auto"/>
      <w:jc w:val="both"/>
    </w:pPr>
    <w:rPr>
      <w:rFonts w:ascii="Arial" w:eastAsia="Times New Roman" w:hAnsi="Arial"/>
      <w:sz w:val="16"/>
      <w:szCs w:val="20"/>
      <w:lang w:eastAsia="en-AU"/>
    </w:rPr>
  </w:style>
  <w:style w:type="paragraph" w:customStyle="1" w:styleId="TableColumnHeadingLeft1">
    <w:name w:val="Table Column Heading Left_1"/>
    <w:basedOn w:val="Normal23"/>
    <w:next w:val="Normal23"/>
    <w:rsid w:val="004758CF"/>
    <w:pPr>
      <w:spacing w:before="60" w:after="60" w:line="240" w:lineRule="auto"/>
      <w:jc w:val="left"/>
    </w:pPr>
    <w:rPr>
      <w:rFonts w:ascii="Arial" w:hAnsi="Arial"/>
      <w:b/>
    </w:rPr>
  </w:style>
  <w:style w:type="paragraph" w:customStyle="1" w:styleId="Normal23">
    <w:name w:val="Normal_23"/>
    <w:qFormat/>
    <w:rsid w:val="00805146"/>
    <w:pPr>
      <w:spacing w:after="240" w:line="260" w:lineRule="exact"/>
      <w:jc w:val="both"/>
    </w:pPr>
    <w:rPr>
      <w:rFonts w:ascii="Book Antiqua" w:hAnsi="Book Antiqua"/>
    </w:rPr>
  </w:style>
  <w:style w:type="paragraph" w:customStyle="1" w:styleId="TableTextBullet7">
    <w:name w:val="Table Text Bullet_7"/>
    <w:basedOn w:val="Normal23"/>
    <w:rsid w:val="00805146"/>
    <w:pPr>
      <w:numPr>
        <w:numId w:val="46"/>
      </w:numPr>
      <w:spacing w:before="60" w:after="60" w:line="240" w:lineRule="auto"/>
      <w:jc w:val="left"/>
    </w:pPr>
    <w:rPr>
      <w:rFonts w:ascii="Arial" w:hAnsi="Arial"/>
      <w:sz w:val="18"/>
    </w:rPr>
  </w:style>
  <w:style w:type="character" w:customStyle="1" w:styleId="BodyTextChar11">
    <w:name w:val="Body Text Char_11"/>
    <w:link w:val="BodyText11"/>
    <w:semiHidden/>
    <w:rsid w:val="004758CF"/>
    <w:rPr>
      <w:rFonts w:ascii="Cambria" w:eastAsia="Cambria" w:hAnsi="Cambria"/>
      <w:sz w:val="22"/>
      <w:szCs w:val="22"/>
      <w:lang w:eastAsia="en-US"/>
    </w:rPr>
  </w:style>
  <w:style w:type="paragraph" w:customStyle="1" w:styleId="BodyText11">
    <w:name w:val="Body Text_11"/>
    <w:basedOn w:val="Normal23"/>
    <w:link w:val="BodyTextChar11"/>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14">
    <w:name w:val="List Paragraph_14"/>
    <w:basedOn w:val="Normal23"/>
    <w:uiPriority w:val="34"/>
    <w:qFormat/>
    <w:rsid w:val="00191230"/>
    <w:pPr>
      <w:ind w:left="720"/>
      <w:contextualSpacing/>
    </w:pPr>
  </w:style>
  <w:style w:type="paragraph" w:customStyle="1" w:styleId="Normal24">
    <w:name w:val="Normal_24"/>
    <w:qFormat/>
    <w:rsid w:val="00805146"/>
    <w:pPr>
      <w:spacing w:after="240" w:line="260" w:lineRule="exact"/>
      <w:jc w:val="both"/>
    </w:pPr>
    <w:rPr>
      <w:rFonts w:ascii="Book Antiqua" w:hAnsi="Book Antiqua"/>
    </w:rPr>
  </w:style>
  <w:style w:type="paragraph" w:customStyle="1" w:styleId="TableTextBullet8">
    <w:name w:val="Table Text Bullet_8"/>
    <w:basedOn w:val="Normal24"/>
    <w:rsid w:val="00805146"/>
    <w:pPr>
      <w:numPr>
        <w:numId w:val="49"/>
      </w:numPr>
      <w:spacing w:before="60" w:after="60" w:line="240" w:lineRule="auto"/>
      <w:jc w:val="left"/>
    </w:pPr>
    <w:rPr>
      <w:rFonts w:ascii="Arial" w:hAnsi="Arial"/>
      <w:sz w:val="18"/>
    </w:rPr>
  </w:style>
  <w:style w:type="character" w:customStyle="1" w:styleId="BodyTextChar12">
    <w:name w:val="Body Text Char_12"/>
    <w:link w:val="BodyText12"/>
    <w:semiHidden/>
    <w:rsid w:val="004758CF"/>
    <w:rPr>
      <w:rFonts w:ascii="Cambria" w:eastAsia="Cambria" w:hAnsi="Cambria"/>
      <w:sz w:val="22"/>
      <w:szCs w:val="22"/>
      <w:lang w:eastAsia="en-US"/>
    </w:rPr>
  </w:style>
  <w:style w:type="paragraph" w:customStyle="1" w:styleId="BodyText12">
    <w:name w:val="Body Text_12"/>
    <w:basedOn w:val="Normal24"/>
    <w:link w:val="BodyTextChar12"/>
    <w:semiHidden/>
    <w:unhideWhenUsed/>
    <w:qFormat/>
    <w:rsid w:val="004758CF"/>
    <w:pPr>
      <w:spacing w:after="120" w:line="240" w:lineRule="auto"/>
      <w:jc w:val="left"/>
    </w:pPr>
    <w:rPr>
      <w:rFonts w:ascii="Cambria" w:eastAsia="Cambria" w:hAnsi="Cambria"/>
      <w:sz w:val="22"/>
      <w:szCs w:val="22"/>
      <w:lang w:eastAsia="en-US"/>
    </w:rPr>
  </w:style>
  <w:style w:type="paragraph" w:customStyle="1" w:styleId="ListParagraph15">
    <w:name w:val="List Paragraph_15"/>
    <w:basedOn w:val="Normal24"/>
    <w:uiPriority w:val="34"/>
    <w:qFormat/>
    <w:rsid w:val="00191230"/>
    <w:pPr>
      <w:ind w:left="720"/>
      <w:contextualSpacing/>
    </w:pPr>
  </w:style>
  <w:style w:type="character" w:customStyle="1" w:styleId="Heading5Char">
    <w:name w:val="Heading 5 Char"/>
    <w:link w:val="Heading5"/>
    <w:uiPriority w:val="9"/>
    <w:semiHidden/>
    <w:rsid w:val="00E26CC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E26CC2"/>
    <w:rPr>
      <w:rFonts w:ascii="Calibri" w:eastAsia="Times New Roman" w:hAnsi="Calibri" w:cs="Times New Roman"/>
      <w:b/>
      <w:bCs/>
      <w:sz w:val="22"/>
      <w:szCs w:val="22"/>
    </w:rPr>
  </w:style>
  <w:style w:type="paragraph" w:customStyle="1" w:styleId="ListParagraph16">
    <w:name w:val="List Paragraph_16"/>
    <w:basedOn w:val="Normal25"/>
    <w:qFormat/>
    <w:rsid w:val="00656C4B"/>
    <w:pPr>
      <w:ind w:left="720"/>
      <w:contextualSpacing/>
    </w:pPr>
  </w:style>
  <w:style w:type="paragraph" w:customStyle="1" w:styleId="Normal25">
    <w:name w:val="Normal_25"/>
    <w:qFormat/>
    <w:rsid w:val="00BD2DB5"/>
    <w:pPr>
      <w:spacing w:after="200" w:line="276" w:lineRule="auto"/>
    </w:pPr>
    <w:rPr>
      <w:rFonts w:ascii="Calibri" w:eastAsia="Calibri" w:hAnsi="Calibri"/>
      <w:sz w:val="22"/>
      <w:szCs w:val="22"/>
      <w:lang w:eastAsia="en-US"/>
    </w:rPr>
  </w:style>
  <w:style w:type="paragraph" w:customStyle="1" w:styleId="ListParagraph17">
    <w:name w:val="List Paragraph_17"/>
    <w:basedOn w:val="Normal26"/>
    <w:qFormat/>
    <w:rsid w:val="00656C4B"/>
    <w:pPr>
      <w:ind w:left="720"/>
      <w:contextualSpacing/>
    </w:pPr>
  </w:style>
  <w:style w:type="paragraph" w:customStyle="1" w:styleId="Normal26">
    <w:name w:val="Normal_26"/>
    <w:qFormat/>
    <w:rsid w:val="00BD2DB5"/>
    <w:pPr>
      <w:spacing w:after="200" w:line="276" w:lineRule="auto"/>
    </w:pPr>
    <w:rPr>
      <w:rFonts w:ascii="Calibri" w:eastAsia="Calibri" w:hAnsi="Calibri"/>
      <w:sz w:val="22"/>
      <w:szCs w:val="22"/>
      <w:lang w:eastAsia="en-US"/>
    </w:rPr>
  </w:style>
  <w:style w:type="paragraph" w:customStyle="1" w:styleId="ListParagraph18">
    <w:name w:val="List Paragraph_18"/>
    <w:basedOn w:val="Normal27"/>
    <w:qFormat/>
    <w:rsid w:val="00656C4B"/>
    <w:pPr>
      <w:ind w:left="720"/>
      <w:contextualSpacing/>
    </w:pPr>
  </w:style>
  <w:style w:type="paragraph" w:customStyle="1" w:styleId="Normal27">
    <w:name w:val="Normal_27"/>
    <w:qFormat/>
    <w:rsid w:val="00BD2DB5"/>
    <w:pPr>
      <w:spacing w:after="200" w:line="276" w:lineRule="auto"/>
    </w:pPr>
    <w:rPr>
      <w:rFonts w:ascii="Calibri" w:eastAsia="Calibri" w:hAnsi="Calibri"/>
      <w:sz w:val="22"/>
      <w:szCs w:val="22"/>
      <w:lang w:eastAsia="en-US"/>
    </w:rPr>
  </w:style>
  <w:style w:type="paragraph" w:styleId="TOC3">
    <w:name w:val="toc 3"/>
    <w:basedOn w:val="Normal"/>
    <w:next w:val="Normal"/>
    <w:rsid w:val="00C16723"/>
    <w:pPr>
      <w:keepNext/>
      <w:tabs>
        <w:tab w:val="right" w:leader="dot" w:pos="7700"/>
      </w:tabs>
      <w:spacing w:before="120" w:after="0" w:line="240" w:lineRule="auto"/>
      <w:ind w:right="851"/>
      <w:jc w:val="left"/>
    </w:pPr>
    <w:rPr>
      <w:rFonts w:ascii="Arial" w:hAnsi="Arial"/>
      <w:b/>
    </w:rPr>
  </w:style>
  <w:style w:type="paragraph" w:styleId="TOC4">
    <w:name w:val="toc 4"/>
    <w:basedOn w:val="Normal"/>
    <w:next w:val="Normal"/>
    <w:rsid w:val="00C16723"/>
    <w:pPr>
      <w:keepNext/>
      <w:tabs>
        <w:tab w:val="right" w:leader="dot" w:pos="7700"/>
      </w:tabs>
      <w:spacing w:before="40" w:after="0" w:line="240" w:lineRule="auto"/>
      <w:ind w:right="851"/>
      <w:jc w:val="left"/>
    </w:pPr>
    <w:rPr>
      <w:rFonts w:ascii="Arial" w:hAnsi="Arial"/>
    </w:rPr>
  </w:style>
  <w:style w:type="paragraph" w:customStyle="1" w:styleId="Heading21">
    <w:name w:val="Heading 2_1"/>
    <w:basedOn w:val="Normal28"/>
    <w:next w:val="Normal28"/>
    <w:link w:val="Heading2Char1"/>
    <w:qFormat/>
    <w:rsid w:val="0098193F"/>
    <w:pPr>
      <w:keepNext/>
      <w:spacing w:before="360" w:after="360" w:line="240" w:lineRule="auto"/>
      <w:jc w:val="left"/>
      <w:outlineLvl w:val="1"/>
    </w:pPr>
    <w:rPr>
      <w:rFonts w:ascii="Arial" w:hAnsi="Arial"/>
      <w:sz w:val="30"/>
    </w:rPr>
  </w:style>
  <w:style w:type="paragraph" w:customStyle="1" w:styleId="Normal28">
    <w:name w:val="Normal_28"/>
    <w:qFormat/>
    <w:rsid w:val="0098193F"/>
    <w:pPr>
      <w:spacing w:after="240" w:line="260" w:lineRule="exact"/>
      <w:jc w:val="both"/>
    </w:pPr>
    <w:rPr>
      <w:rFonts w:ascii="Book Antiqua" w:hAnsi="Book Antiqua"/>
    </w:rPr>
  </w:style>
  <w:style w:type="character" w:customStyle="1" w:styleId="Heading2Char1">
    <w:name w:val="Heading 2 Char_1"/>
    <w:link w:val="Heading21"/>
    <w:locked/>
    <w:rsid w:val="0098193F"/>
    <w:rPr>
      <w:rFonts w:ascii="Arial" w:hAnsi="Arial"/>
      <w:sz w:val="30"/>
      <w:lang w:val="en-AU" w:eastAsia="en-AU" w:bidi="ar-SA"/>
    </w:rPr>
  </w:style>
  <w:style w:type="paragraph" w:customStyle="1" w:styleId="Heading31">
    <w:name w:val="Heading 3_1"/>
    <w:basedOn w:val="Normal28"/>
    <w:next w:val="Normal28"/>
    <w:link w:val="Heading3Char1"/>
    <w:uiPriority w:val="9"/>
    <w:qFormat/>
    <w:rsid w:val="0098193F"/>
    <w:pPr>
      <w:keepNext/>
      <w:tabs>
        <w:tab w:val="left" w:pos="709"/>
      </w:tabs>
      <w:spacing w:before="240" w:line="240" w:lineRule="auto"/>
      <w:jc w:val="left"/>
      <w:outlineLvl w:val="2"/>
    </w:pPr>
    <w:rPr>
      <w:rFonts w:ascii="Arial" w:hAnsi="Arial"/>
      <w:b/>
      <w:smallCaps/>
      <w:sz w:val="26"/>
    </w:rPr>
  </w:style>
  <w:style w:type="character" w:customStyle="1" w:styleId="Heading3Char1">
    <w:name w:val="Heading 3 Char_1"/>
    <w:link w:val="Heading31"/>
    <w:uiPriority w:val="9"/>
    <w:locked/>
    <w:rsid w:val="0098193F"/>
    <w:rPr>
      <w:rFonts w:ascii="Arial" w:hAnsi="Arial"/>
      <w:b/>
      <w:smallCaps/>
      <w:sz w:val="26"/>
      <w:lang w:val="en-AU" w:eastAsia="en-AU" w:bidi="ar-SA"/>
    </w:rPr>
  </w:style>
  <w:style w:type="paragraph" w:customStyle="1" w:styleId="Header28">
    <w:name w:val="Header_28"/>
    <w:basedOn w:val="Normal28"/>
    <w:link w:val="HeaderChar28"/>
    <w:rsid w:val="00C04906"/>
    <w:pPr>
      <w:tabs>
        <w:tab w:val="center" w:pos="4153"/>
        <w:tab w:val="right" w:pos="8306"/>
      </w:tabs>
      <w:spacing w:after="0" w:line="240" w:lineRule="auto"/>
    </w:pPr>
    <w:rPr>
      <w:i/>
    </w:rPr>
  </w:style>
  <w:style w:type="character" w:customStyle="1" w:styleId="HeaderChar28">
    <w:name w:val="Header Char_28"/>
    <w:link w:val="Header28"/>
    <w:locked/>
    <w:rsid w:val="00C04906"/>
    <w:rPr>
      <w:rFonts w:ascii="Book Antiqua" w:hAnsi="Book Antiqua"/>
      <w:i/>
      <w:lang w:val="en-AU" w:eastAsia="en-AU" w:bidi="ar-SA"/>
    </w:rPr>
  </w:style>
  <w:style w:type="paragraph" w:customStyle="1" w:styleId="TableGraphic0">
    <w:name w:val="Table Graphic_0"/>
    <w:basedOn w:val="Normal29"/>
    <w:next w:val="Normal29"/>
    <w:rsid w:val="0049622E"/>
    <w:pPr>
      <w:ind w:right="-113"/>
      <w:jc w:val="both"/>
    </w:pPr>
    <w:rPr>
      <w:rFonts w:ascii="Book Antiqua" w:hAnsi="Book Antiqua"/>
      <w:sz w:val="20"/>
      <w:szCs w:val="20"/>
    </w:rPr>
  </w:style>
  <w:style w:type="paragraph" w:customStyle="1" w:styleId="Normal29">
    <w:name w:val="Normal_29"/>
    <w:qFormat/>
    <w:rsid w:val="00A91DFD"/>
    <w:rPr>
      <w:sz w:val="24"/>
      <w:szCs w:val="24"/>
    </w:rPr>
  </w:style>
  <w:style w:type="paragraph" w:customStyle="1" w:styleId="ChartandTableFootnote1">
    <w:name w:val="Chart and Table Footnote_1"/>
    <w:basedOn w:val="Normal29"/>
    <w:next w:val="Normal29"/>
    <w:link w:val="ChartandTableFootnoteChar1"/>
    <w:rsid w:val="0049622E"/>
    <w:pPr>
      <w:keepNext/>
      <w:tabs>
        <w:tab w:val="left" w:pos="284"/>
      </w:tabs>
      <w:ind w:left="284" w:hanging="284"/>
      <w:jc w:val="both"/>
    </w:pPr>
    <w:rPr>
      <w:rFonts w:ascii="Arial" w:hAnsi="Arial" w:cs="Arial"/>
      <w:sz w:val="16"/>
      <w:szCs w:val="20"/>
    </w:rPr>
  </w:style>
  <w:style w:type="character" w:customStyle="1" w:styleId="ChartandTableFootnoteChar1">
    <w:name w:val="Chart and Table Footnote Char_1"/>
    <w:link w:val="ChartandTableFootnote1"/>
    <w:locked/>
    <w:rsid w:val="0049622E"/>
    <w:rPr>
      <w:rFonts w:ascii="Arial" w:hAnsi="Arial" w:cs="Arial"/>
      <w:sz w:val="16"/>
      <w:lang w:val="en-AU" w:eastAsia="en-AU" w:bidi="ar-SA"/>
    </w:rPr>
  </w:style>
  <w:style w:type="paragraph" w:customStyle="1" w:styleId="Heading32">
    <w:name w:val="Heading 3_2"/>
    <w:basedOn w:val="Normal30"/>
    <w:next w:val="Normal30"/>
    <w:link w:val="Heading3Char10"/>
    <w:uiPriority w:val="9"/>
    <w:qFormat/>
    <w:rsid w:val="00861DF0"/>
    <w:pPr>
      <w:keepNext/>
      <w:tabs>
        <w:tab w:val="left" w:pos="709"/>
      </w:tabs>
      <w:spacing w:before="240" w:line="240" w:lineRule="auto"/>
      <w:jc w:val="left"/>
      <w:outlineLvl w:val="2"/>
    </w:pPr>
    <w:rPr>
      <w:rFonts w:ascii="Arial" w:hAnsi="Arial"/>
      <w:b/>
      <w:smallCaps/>
      <w:sz w:val="26"/>
    </w:rPr>
  </w:style>
  <w:style w:type="paragraph" w:customStyle="1" w:styleId="Normal30">
    <w:name w:val="Normal_30"/>
    <w:qFormat/>
    <w:rsid w:val="00861DF0"/>
    <w:pPr>
      <w:spacing w:after="240" w:line="260" w:lineRule="exact"/>
      <w:jc w:val="both"/>
    </w:pPr>
    <w:rPr>
      <w:rFonts w:ascii="Book Antiqua" w:hAnsi="Book Antiqua"/>
    </w:rPr>
  </w:style>
  <w:style w:type="character" w:customStyle="1" w:styleId="Heading3Char10">
    <w:name w:val="Heading 3 Char1"/>
    <w:link w:val="Heading32"/>
    <w:locked/>
    <w:rsid w:val="00861DF0"/>
    <w:rPr>
      <w:rFonts w:ascii="Arial" w:hAnsi="Arial"/>
      <w:b/>
      <w:smallCaps/>
      <w:sz w:val="26"/>
      <w:lang w:val="en-AU" w:eastAsia="en-AU" w:bidi="ar-SA"/>
    </w:rPr>
  </w:style>
  <w:style w:type="paragraph" w:customStyle="1" w:styleId="TableColumnHeadingLeft2">
    <w:name w:val="Table Column Heading Left_2"/>
    <w:basedOn w:val="Normal31"/>
    <w:next w:val="Normal31"/>
    <w:rsid w:val="004758CF"/>
    <w:pPr>
      <w:spacing w:before="60" w:after="60" w:line="240" w:lineRule="auto"/>
      <w:jc w:val="left"/>
    </w:pPr>
    <w:rPr>
      <w:rFonts w:ascii="Arial" w:hAnsi="Arial"/>
      <w:b/>
    </w:rPr>
  </w:style>
  <w:style w:type="paragraph" w:customStyle="1" w:styleId="Normal31">
    <w:name w:val="Normal_31"/>
    <w:qFormat/>
    <w:rsid w:val="00805146"/>
    <w:pPr>
      <w:spacing w:after="240" w:line="260" w:lineRule="exact"/>
      <w:jc w:val="both"/>
    </w:pPr>
    <w:rPr>
      <w:rFonts w:ascii="Book Antiqua" w:hAnsi="Book Antiqua"/>
    </w:rPr>
  </w:style>
  <w:style w:type="paragraph" w:customStyle="1" w:styleId="TableTextBullet9">
    <w:name w:val="Table Text Bullet_9"/>
    <w:basedOn w:val="Normal31"/>
    <w:rsid w:val="00805146"/>
    <w:pPr>
      <w:numPr>
        <w:numId w:val="57"/>
      </w:numPr>
      <w:spacing w:before="60" w:after="60" w:line="240" w:lineRule="auto"/>
      <w:jc w:val="left"/>
    </w:pPr>
    <w:rPr>
      <w:rFonts w:ascii="Arial" w:hAnsi="Arial"/>
      <w:sz w:val="18"/>
    </w:rPr>
  </w:style>
  <w:style w:type="paragraph" w:customStyle="1" w:styleId="Normal32">
    <w:name w:val="Normal_32"/>
    <w:qFormat/>
    <w:rsid w:val="00805146"/>
    <w:pPr>
      <w:spacing w:after="240" w:line="260" w:lineRule="exact"/>
      <w:jc w:val="both"/>
    </w:pPr>
    <w:rPr>
      <w:rFonts w:ascii="Book Antiqua" w:hAnsi="Book Antiqua"/>
    </w:rPr>
  </w:style>
  <w:style w:type="paragraph" w:customStyle="1" w:styleId="TableTextBullet10">
    <w:name w:val="Table Text Bullet_10"/>
    <w:basedOn w:val="Normal32"/>
    <w:rsid w:val="00805146"/>
    <w:pPr>
      <w:numPr>
        <w:numId w:val="59"/>
      </w:numPr>
      <w:spacing w:before="60" w:after="60" w:line="240" w:lineRule="auto"/>
      <w:jc w:val="left"/>
    </w:pPr>
    <w:rPr>
      <w:rFonts w:ascii="Arial" w:hAnsi="Arial"/>
      <w:sz w:val="18"/>
    </w:rPr>
  </w:style>
  <w:style w:type="paragraph" w:customStyle="1" w:styleId="Normal40">
    <w:name w:val="Normal_4_0"/>
    <w:qFormat/>
    <w:rsid w:val="00CB0FCB"/>
    <w:pPr>
      <w:spacing w:after="240" w:line="260" w:lineRule="exact"/>
      <w:jc w:val="both"/>
    </w:pPr>
    <w:rPr>
      <w:rFonts w:ascii="Book Antiqua" w:hAnsi="Book Antiqua"/>
    </w:rPr>
  </w:style>
  <w:style w:type="character" w:customStyle="1" w:styleId="BodyTextChar13">
    <w:name w:val="Body Text Char_13"/>
    <w:link w:val="BodyText13"/>
    <w:rsid w:val="004758CF"/>
    <w:rPr>
      <w:rFonts w:ascii="Cambria" w:eastAsia="Cambria" w:hAnsi="Cambria"/>
      <w:sz w:val="22"/>
      <w:szCs w:val="22"/>
      <w:lang w:eastAsia="en-US"/>
    </w:rPr>
  </w:style>
  <w:style w:type="paragraph" w:customStyle="1" w:styleId="BodyText13">
    <w:name w:val="Body Text_13"/>
    <w:basedOn w:val="Normal32"/>
    <w:link w:val="BodyTextChar13"/>
    <w:unhideWhenUsed/>
    <w:qFormat/>
    <w:rsid w:val="004758CF"/>
    <w:pPr>
      <w:spacing w:after="120" w:line="240" w:lineRule="auto"/>
      <w:jc w:val="left"/>
    </w:pPr>
    <w:rPr>
      <w:rFonts w:ascii="Cambria" w:eastAsia="Cambria" w:hAnsi="Cambria"/>
      <w:sz w:val="22"/>
      <w:szCs w:val="22"/>
      <w:lang w:eastAsia="en-US"/>
    </w:rPr>
  </w:style>
  <w:style w:type="paragraph" w:customStyle="1" w:styleId="Normal300">
    <w:name w:val="Normal_3_0"/>
    <w:qFormat/>
    <w:rsid w:val="00506AD9"/>
    <w:pPr>
      <w:spacing w:after="240" w:line="260" w:lineRule="exact"/>
      <w:jc w:val="both"/>
    </w:pPr>
    <w:rPr>
      <w:rFonts w:ascii="Book Antiqua" w:hAnsi="Book Antiqua"/>
    </w:rPr>
  </w:style>
  <w:style w:type="paragraph" w:customStyle="1" w:styleId="ListParagraph19">
    <w:name w:val="List Paragraph_19"/>
    <w:basedOn w:val="Normal32"/>
    <w:uiPriority w:val="34"/>
    <w:qFormat/>
    <w:rsid w:val="00191230"/>
    <w:pPr>
      <w:ind w:left="720"/>
      <w:contextualSpacing/>
    </w:pPr>
  </w:style>
  <w:style w:type="paragraph" w:customStyle="1" w:styleId="Normal33">
    <w:name w:val="Normal_33"/>
    <w:qFormat/>
    <w:rsid w:val="00805146"/>
    <w:pPr>
      <w:spacing w:after="240" w:line="260" w:lineRule="exact"/>
      <w:jc w:val="both"/>
    </w:pPr>
    <w:rPr>
      <w:rFonts w:ascii="Book Antiqua" w:hAnsi="Book Antiqua"/>
    </w:rPr>
  </w:style>
  <w:style w:type="paragraph" w:customStyle="1" w:styleId="TableTextBullet11">
    <w:name w:val="Table Text Bullet_11"/>
    <w:basedOn w:val="Normal33"/>
    <w:rsid w:val="00805146"/>
    <w:pPr>
      <w:numPr>
        <w:numId w:val="67"/>
      </w:numPr>
      <w:spacing w:before="60" w:after="60" w:line="240" w:lineRule="auto"/>
      <w:jc w:val="left"/>
    </w:pPr>
    <w:rPr>
      <w:rFonts w:ascii="Arial" w:hAnsi="Arial"/>
      <w:sz w:val="18"/>
    </w:rPr>
  </w:style>
  <w:style w:type="character" w:customStyle="1" w:styleId="BodyTextChar00">
    <w:name w:val="Body Text Char_0_0"/>
    <w:link w:val="BodyText00"/>
    <w:semiHidden/>
    <w:locked/>
    <w:rsid w:val="00883043"/>
    <w:rPr>
      <w:rFonts w:ascii="Cambria" w:hAnsi="Cambria"/>
    </w:rPr>
  </w:style>
  <w:style w:type="paragraph" w:customStyle="1" w:styleId="BodyText00">
    <w:name w:val="Body Text_0_0"/>
    <w:basedOn w:val="Normal33"/>
    <w:link w:val="BodyTextChar00"/>
    <w:semiHidden/>
    <w:qFormat/>
    <w:rsid w:val="00883043"/>
    <w:pPr>
      <w:spacing w:after="120" w:line="240" w:lineRule="auto"/>
      <w:jc w:val="left"/>
    </w:pPr>
    <w:rPr>
      <w:rFonts w:ascii="Cambria" w:hAnsi="Cambria"/>
    </w:rPr>
  </w:style>
  <w:style w:type="paragraph" w:customStyle="1" w:styleId="Normal41">
    <w:name w:val="Normal_4_1"/>
    <w:qFormat/>
    <w:rsid w:val="00B623E1"/>
    <w:pPr>
      <w:spacing w:after="240" w:line="260" w:lineRule="exact"/>
      <w:jc w:val="both"/>
    </w:pPr>
    <w:rPr>
      <w:rFonts w:ascii="Book Antiqua" w:hAnsi="Book Antiqua"/>
    </w:rPr>
  </w:style>
  <w:style w:type="paragraph" w:customStyle="1" w:styleId="Normal310">
    <w:name w:val="Normal_3_1"/>
    <w:qFormat/>
    <w:rsid w:val="007B2E39"/>
    <w:pPr>
      <w:spacing w:after="240" w:line="260" w:lineRule="exact"/>
      <w:jc w:val="both"/>
    </w:pPr>
    <w:rPr>
      <w:rFonts w:ascii="Book Antiqua" w:hAnsi="Book Antiqua"/>
    </w:rPr>
  </w:style>
  <w:style w:type="paragraph" w:customStyle="1" w:styleId="ListParagraph20">
    <w:name w:val="List Paragraph_20"/>
    <w:basedOn w:val="Normal33"/>
    <w:uiPriority w:val="34"/>
    <w:qFormat/>
    <w:rsid w:val="00191230"/>
    <w:pPr>
      <w:ind w:left="720"/>
      <w:contextualSpacing/>
    </w:pPr>
  </w:style>
  <w:style w:type="paragraph" w:customStyle="1" w:styleId="Normal34">
    <w:name w:val="Normal_34"/>
    <w:qFormat/>
    <w:rsid w:val="00805146"/>
    <w:pPr>
      <w:spacing w:after="240" w:line="260" w:lineRule="exact"/>
      <w:jc w:val="both"/>
    </w:pPr>
    <w:rPr>
      <w:rFonts w:ascii="Book Antiqua" w:hAnsi="Book Antiqua"/>
    </w:rPr>
  </w:style>
  <w:style w:type="paragraph" w:customStyle="1" w:styleId="TableTextBullet12">
    <w:name w:val="Table Text Bullet_12"/>
    <w:basedOn w:val="Normal34"/>
    <w:rsid w:val="00805146"/>
    <w:pPr>
      <w:numPr>
        <w:numId w:val="84"/>
      </w:numPr>
      <w:spacing w:before="60" w:after="60" w:line="240" w:lineRule="auto"/>
      <w:jc w:val="left"/>
    </w:pPr>
    <w:rPr>
      <w:rFonts w:ascii="Arial" w:hAnsi="Arial"/>
      <w:sz w:val="18"/>
    </w:rPr>
  </w:style>
  <w:style w:type="character" w:customStyle="1" w:styleId="BodyTextChar100">
    <w:name w:val="Body Text Char_1_0"/>
    <w:link w:val="BodyText100"/>
    <w:semiHidden/>
    <w:locked/>
    <w:rsid w:val="00554399"/>
    <w:rPr>
      <w:rFonts w:ascii="Cambria" w:hAnsi="Cambria"/>
    </w:rPr>
  </w:style>
  <w:style w:type="paragraph" w:customStyle="1" w:styleId="BodyText100">
    <w:name w:val="Body Text_1_0"/>
    <w:basedOn w:val="Normal50"/>
    <w:link w:val="BodyTextChar100"/>
    <w:semiHidden/>
    <w:qFormat/>
    <w:rsid w:val="00554399"/>
    <w:pPr>
      <w:spacing w:after="120" w:line="240" w:lineRule="auto"/>
      <w:jc w:val="left"/>
    </w:pPr>
    <w:rPr>
      <w:rFonts w:ascii="Cambria" w:hAnsi="Cambria"/>
    </w:rPr>
  </w:style>
  <w:style w:type="paragraph" w:customStyle="1" w:styleId="Normal50">
    <w:name w:val="Normal_5_0"/>
    <w:qFormat/>
    <w:rsid w:val="00876E73"/>
    <w:pPr>
      <w:spacing w:after="240" w:line="260" w:lineRule="exact"/>
      <w:jc w:val="both"/>
    </w:pPr>
    <w:rPr>
      <w:rFonts w:ascii="Book Antiqua" w:hAnsi="Book Antiqua"/>
    </w:rPr>
  </w:style>
  <w:style w:type="paragraph" w:customStyle="1" w:styleId="Normal320">
    <w:name w:val="Normal_3_2"/>
    <w:qFormat/>
    <w:rsid w:val="00554399"/>
    <w:pPr>
      <w:spacing w:after="240" w:line="260" w:lineRule="exact"/>
      <w:jc w:val="both"/>
    </w:pPr>
    <w:rPr>
      <w:rFonts w:ascii="Book Antiqua" w:hAnsi="Book Antiqua"/>
    </w:rPr>
  </w:style>
  <w:style w:type="paragraph" w:customStyle="1" w:styleId="ListParagraph21">
    <w:name w:val="List Paragraph_21"/>
    <w:basedOn w:val="Normal34"/>
    <w:uiPriority w:val="34"/>
    <w:qFormat/>
    <w:rsid w:val="00191230"/>
    <w:pPr>
      <w:ind w:left="720"/>
      <w:contextualSpacing/>
    </w:pPr>
  </w:style>
  <w:style w:type="paragraph" w:customStyle="1" w:styleId="Normal35">
    <w:name w:val="Normal_35"/>
    <w:qFormat/>
    <w:rsid w:val="00805146"/>
    <w:pPr>
      <w:spacing w:after="240" w:line="260" w:lineRule="exact"/>
      <w:jc w:val="both"/>
    </w:pPr>
    <w:rPr>
      <w:rFonts w:ascii="Book Antiqua" w:hAnsi="Book Antiqua"/>
    </w:rPr>
  </w:style>
  <w:style w:type="paragraph" w:customStyle="1" w:styleId="TableTextBullet30">
    <w:name w:val="Table Text Bullet_3_0"/>
    <w:basedOn w:val="Normal35"/>
    <w:rsid w:val="009644A0"/>
    <w:pPr>
      <w:numPr>
        <w:numId w:val="92"/>
      </w:numPr>
      <w:spacing w:before="60" w:after="60" w:line="240" w:lineRule="auto"/>
      <w:jc w:val="left"/>
    </w:pPr>
    <w:rPr>
      <w:rFonts w:ascii="Arial" w:hAnsi="Arial"/>
      <w:sz w:val="18"/>
    </w:rPr>
  </w:style>
  <w:style w:type="paragraph" w:customStyle="1" w:styleId="TableTextBullet13">
    <w:name w:val="Table Text Bullet_13"/>
    <w:basedOn w:val="Normal35"/>
    <w:rsid w:val="00805146"/>
    <w:pPr>
      <w:numPr>
        <w:numId w:val="93"/>
      </w:numPr>
      <w:spacing w:before="60" w:after="60" w:line="240" w:lineRule="auto"/>
      <w:jc w:val="left"/>
    </w:pPr>
    <w:rPr>
      <w:rFonts w:ascii="Arial" w:hAnsi="Arial"/>
      <w:sz w:val="18"/>
    </w:rPr>
  </w:style>
  <w:style w:type="character" w:customStyle="1" w:styleId="BodyTextChar20">
    <w:name w:val="Body Text Char_2_0"/>
    <w:link w:val="BodyText20"/>
    <w:semiHidden/>
    <w:locked/>
    <w:rsid w:val="00217219"/>
    <w:rPr>
      <w:rFonts w:ascii="Cambria" w:hAnsi="Cambria"/>
    </w:rPr>
  </w:style>
  <w:style w:type="paragraph" w:customStyle="1" w:styleId="BodyText20">
    <w:name w:val="Body Text_2_0"/>
    <w:basedOn w:val="Normal60"/>
    <w:link w:val="BodyTextChar20"/>
    <w:semiHidden/>
    <w:qFormat/>
    <w:rsid w:val="00217219"/>
    <w:pPr>
      <w:spacing w:after="120" w:line="240" w:lineRule="auto"/>
      <w:jc w:val="left"/>
    </w:pPr>
    <w:rPr>
      <w:rFonts w:ascii="Cambria" w:hAnsi="Cambria"/>
    </w:rPr>
  </w:style>
  <w:style w:type="paragraph" w:customStyle="1" w:styleId="Normal60">
    <w:name w:val="Normal_6_0"/>
    <w:qFormat/>
    <w:rsid w:val="00217219"/>
    <w:pPr>
      <w:spacing w:after="240" w:line="260" w:lineRule="exact"/>
      <w:jc w:val="both"/>
    </w:pPr>
    <w:rPr>
      <w:rFonts w:ascii="Book Antiqua" w:hAnsi="Book Antiqua"/>
    </w:rPr>
  </w:style>
  <w:style w:type="paragraph" w:customStyle="1" w:styleId="ListParagraph22">
    <w:name w:val="List Paragraph_22"/>
    <w:basedOn w:val="Normal35"/>
    <w:uiPriority w:val="34"/>
    <w:qFormat/>
    <w:rsid w:val="00191230"/>
    <w:pPr>
      <w:ind w:left="720"/>
      <w:contextualSpacing/>
    </w:pPr>
  </w:style>
  <w:style w:type="paragraph" w:customStyle="1" w:styleId="Normal330">
    <w:name w:val="Normal_3_3"/>
    <w:qFormat/>
    <w:rsid w:val="00217219"/>
    <w:pPr>
      <w:spacing w:after="240" w:line="260" w:lineRule="exact"/>
      <w:jc w:val="both"/>
    </w:pPr>
    <w:rPr>
      <w:rFonts w:ascii="Book Antiqua" w:hAnsi="Book Antiqua"/>
    </w:rPr>
  </w:style>
  <w:style w:type="paragraph" w:customStyle="1" w:styleId="Normal36">
    <w:name w:val="Normal_36"/>
    <w:qFormat/>
    <w:rsid w:val="00805146"/>
    <w:pPr>
      <w:spacing w:after="240" w:line="260" w:lineRule="exact"/>
      <w:jc w:val="both"/>
    </w:pPr>
    <w:rPr>
      <w:rFonts w:ascii="Book Antiqua" w:hAnsi="Book Antiqua"/>
    </w:rPr>
  </w:style>
  <w:style w:type="paragraph" w:customStyle="1" w:styleId="TableTextBullet14">
    <w:name w:val="Table Text Bullet_14"/>
    <w:basedOn w:val="Normal36"/>
    <w:rsid w:val="00805146"/>
    <w:pPr>
      <w:numPr>
        <w:numId w:val="101"/>
      </w:numPr>
      <w:spacing w:before="60" w:after="60" w:line="240" w:lineRule="auto"/>
      <w:jc w:val="left"/>
    </w:pPr>
    <w:rPr>
      <w:rFonts w:ascii="Arial" w:hAnsi="Arial"/>
      <w:sz w:val="18"/>
    </w:rPr>
  </w:style>
  <w:style w:type="paragraph" w:customStyle="1" w:styleId="Normal70">
    <w:name w:val="Normal_7_0"/>
    <w:qFormat/>
    <w:rsid w:val="0044467C"/>
    <w:pPr>
      <w:spacing w:after="240" w:line="260" w:lineRule="exact"/>
      <w:jc w:val="both"/>
    </w:pPr>
    <w:rPr>
      <w:rFonts w:ascii="Book Antiqua" w:hAnsi="Book Antiqua"/>
    </w:rPr>
  </w:style>
  <w:style w:type="paragraph" w:customStyle="1" w:styleId="ListParagraph30">
    <w:name w:val="List Paragraph_3_0"/>
    <w:basedOn w:val="Normal36"/>
    <w:uiPriority w:val="34"/>
    <w:qFormat/>
    <w:rsid w:val="00874440"/>
    <w:pPr>
      <w:ind w:left="720"/>
      <w:contextualSpacing/>
    </w:pPr>
  </w:style>
  <w:style w:type="paragraph" w:customStyle="1" w:styleId="Normal340">
    <w:name w:val="Normal_3_4"/>
    <w:qFormat/>
    <w:rsid w:val="00874440"/>
    <w:pPr>
      <w:spacing w:after="240" w:line="260" w:lineRule="exact"/>
      <w:jc w:val="both"/>
    </w:pPr>
    <w:rPr>
      <w:rFonts w:ascii="Book Antiqua" w:hAnsi="Book Antiqua"/>
    </w:rPr>
  </w:style>
  <w:style w:type="paragraph" w:customStyle="1" w:styleId="ListParagraph23">
    <w:name w:val="List Paragraph_23"/>
    <w:basedOn w:val="Normal36"/>
    <w:uiPriority w:val="34"/>
    <w:qFormat/>
    <w:rsid w:val="00191230"/>
    <w:pPr>
      <w:ind w:left="720"/>
      <w:contextualSpacing/>
    </w:pPr>
  </w:style>
  <w:style w:type="paragraph" w:customStyle="1" w:styleId="Normal37">
    <w:name w:val="Normal_37"/>
    <w:qFormat/>
    <w:rsid w:val="00805146"/>
    <w:pPr>
      <w:spacing w:after="240" w:line="260" w:lineRule="exact"/>
      <w:jc w:val="both"/>
    </w:pPr>
    <w:rPr>
      <w:rFonts w:ascii="Book Antiqua" w:hAnsi="Book Antiqua"/>
    </w:rPr>
  </w:style>
  <w:style w:type="paragraph" w:customStyle="1" w:styleId="TableTextBullet15">
    <w:name w:val="Table Text Bullet_15"/>
    <w:basedOn w:val="Normal37"/>
    <w:rsid w:val="00805146"/>
    <w:pPr>
      <w:numPr>
        <w:numId w:val="109"/>
      </w:numPr>
      <w:spacing w:before="60" w:after="60" w:line="240" w:lineRule="auto"/>
      <w:jc w:val="left"/>
    </w:pPr>
    <w:rPr>
      <w:rFonts w:ascii="Arial" w:hAnsi="Arial"/>
      <w:sz w:val="18"/>
    </w:rPr>
  </w:style>
  <w:style w:type="character" w:customStyle="1" w:styleId="BodyTextChar01">
    <w:name w:val="Body Text Char_0_1"/>
    <w:link w:val="BodyText01"/>
    <w:semiHidden/>
    <w:locked/>
    <w:rsid w:val="007B3036"/>
    <w:rPr>
      <w:rFonts w:ascii="Cambria" w:hAnsi="Cambria"/>
    </w:rPr>
  </w:style>
  <w:style w:type="paragraph" w:customStyle="1" w:styleId="BodyText01">
    <w:name w:val="Body Text_0_1"/>
    <w:basedOn w:val="Normal37"/>
    <w:link w:val="BodyTextChar01"/>
    <w:semiHidden/>
    <w:qFormat/>
    <w:rsid w:val="007B3036"/>
    <w:pPr>
      <w:spacing w:after="120" w:line="240" w:lineRule="auto"/>
      <w:jc w:val="left"/>
    </w:pPr>
    <w:rPr>
      <w:rFonts w:ascii="Cambria" w:hAnsi="Cambria"/>
    </w:rPr>
  </w:style>
  <w:style w:type="paragraph" w:customStyle="1" w:styleId="Normal42">
    <w:name w:val="Normal_4_2"/>
    <w:qFormat/>
    <w:rsid w:val="007B3036"/>
    <w:pPr>
      <w:spacing w:after="240" w:line="260" w:lineRule="exact"/>
      <w:jc w:val="both"/>
    </w:pPr>
    <w:rPr>
      <w:rFonts w:ascii="Book Antiqua" w:hAnsi="Book Antiqua"/>
    </w:rPr>
  </w:style>
  <w:style w:type="paragraph" w:customStyle="1" w:styleId="Normal350">
    <w:name w:val="Normal_3_5"/>
    <w:qFormat/>
    <w:rsid w:val="007B3036"/>
    <w:pPr>
      <w:spacing w:after="240" w:line="260" w:lineRule="exact"/>
      <w:jc w:val="both"/>
    </w:pPr>
    <w:rPr>
      <w:rFonts w:ascii="Book Antiqua" w:hAnsi="Book Antiqua"/>
    </w:rPr>
  </w:style>
  <w:style w:type="paragraph" w:customStyle="1" w:styleId="ListParagraph24">
    <w:name w:val="List Paragraph_24"/>
    <w:basedOn w:val="Normal37"/>
    <w:uiPriority w:val="34"/>
    <w:qFormat/>
    <w:rsid w:val="00191230"/>
    <w:pPr>
      <w:ind w:left="720"/>
      <w:contextualSpacing/>
    </w:pPr>
  </w:style>
  <w:style w:type="paragraph" w:customStyle="1" w:styleId="Normal38">
    <w:name w:val="Normal_38"/>
    <w:qFormat/>
    <w:rsid w:val="00805146"/>
    <w:pPr>
      <w:spacing w:after="240" w:line="260" w:lineRule="exact"/>
      <w:jc w:val="both"/>
    </w:pPr>
    <w:rPr>
      <w:rFonts w:ascii="Book Antiqua" w:hAnsi="Book Antiqua"/>
    </w:rPr>
  </w:style>
  <w:style w:type="paragraph" w:customStyle="1" w:styleId="TableTextBullet16">
    <w:name w:val="Table Text Bullet_16"/>
    <w:basedOn w:val="Normal38"/>
    <w:rsid w:val="00805146"/>
    <w:pPr>
      <w:numPr>
        <w:numId w:val="117"/>
      </w:numPr>
      <w:spacing w:before="60" w:after="60" w:line="240" w:lineRule="auto"/>
      <w:jc w:val="left"/>
    </w:pPr>
    <w:rPr>
      <w:rFonts w:ascii="Arial" w:hAnsi="Arial"/>
      <w:sz w:val="18"/>
    </w:rPr>
  </w:style>
  <w:style w:type="paragraph" w:customStyle="1" w:styleId="ListParagraph50">
    <w:name w:val="List Paragraph_5_0"/>
    <w:basedOn w:val="Normal38"/>
    <w:uiPriority w:val="34"/>
    <w:qFormat/>
    <w:rsid w:val="00D50C61"/>
    <w:pPr>
      <w:ind w:left="720"/>
      <w:contextualSpacing/>
    </w:pPr>
  </w:style>
  <w:style w:type="paragraph" w:customStyle="1" w:styleId="Normal90">
    <w:name w:val="Normal_9_0"/>
    <w:qFormat/>
    <w:rsid w:val="0018706C"/>
    <w:pPr>
      <w:spacing w:after="240" w:line="260" w:lineRule="exact"/>
      <w:jc w:val="both"/>
    </w:pPr>
    <w:rPr>
      <w:rFonts w:ascii="Book Antiqua" w:hAnsi="Book Antiqua"/>
    </w:rPr>
  </w:style>
  <w:style w:type="paragraph" w:customStyle="1" w:styleId="Normal360">
    <w:name w:val="Normal_3_6"/>
    <w:qFormat/>
    <w:rsid w:val="004C3738"/>
    <w:pPr>
      <w:spacing w:after="240" w:line="260" w:lineRule="exact"/>
      <w:jc w:val="both"/>
    </w:pPr>
    <w:rPr>
      <w:rFonts w:ascii="Book Antiqua" w:hAnsi="Book Antiqua"/>
    </w:rPr>
  </w:style>
  <w:style w:type="paragraph" w:customStyle="1" w:styleId="ListParagraph25">
    <w:name w:val="List Paragraph_25"/>
    <w:basedOn w:val="Normal38"/>
    <w:uiPriority w:val="34"/>
    <w:qFormat/>
    <w:rsid w:val="00191230"/>
    <w:pPr>
      <w:ind w:left="720"/>
      <w:contextualSpacing/>
    </w:pPr>
  </w:style>
  <w:style w:type="paragraph" w:customStyle="1" w:styleId="Normal39">
    <w:name w:val="Normal_39"/>
    <w:qFormat/>
    <w:rsid w:val="00805146"/>
    <w:pPr>
      <w:spacing w:after="240" w:line="260" w:lineRule="exact"/>
      <w:jc w:val="both"/>
    </w:pPr>
    <w:rPr>
      <w:rFonts w:ascii="Book Antiqua" w:hAnsi="Book Antiqua"/>
    </w:rPr>
  </w:style>
  <w:style w:type="paragraph" w:customStyle="1" w:styleId="TableTextBullet17">
    <w:name w:val="Table Text Bullet_17"/>
    <w:basedOn w:val="Normal39"/>
    <w:rsid w:val="00805146"/>
    <w:pPr>
      <w:numPr>
        <w:numId w:val="120"/>
      </w:numPr>
      <w:spacing w:before="60" w:after="60" w:line="240" w:lineRule="auto"/>
      <w:jc w:val="left"/>
    </w:pPr>
    <w:rPr>
      <w:rFonts w:ascii="Arial" w:hAnsi="Arial"/>
      <w:sz w:val="18"/>
    </w:rPr>
  </w:style>
  <w:style w:type="paragraph" w:customStyle="1" w:styleId="ListParagraph60">
    <w:name w:val="List Paragraph_6_0"/>
    <w:basedOn w:val="Normal100"/>
    <w:uiPriority w:val="34"/>
    <w:qFormat/>
    <w:rsid w:val="00C91583"/>
    <w:pPr>
      <w:ind w:left="720"/>
      <w:contextualSpacing/>
    </w:pPr>
  </w:style>
  <w:style w:type="paragraph" w:customStyle="1" w:styleId="Normal100">
    <w:name w:val="Normal_10_0"/>
    <w:qFormat/>
    <w:rsid w:val="008F60EA"/>
    <w:pPr>
      <w:spacing w:after="240" w:line="260" w:lineRule="exact"/>
      <w:jc w:val="both"/>
    </w:pPr>
    <w:rPr>
      <w:rFonts w:ascii="Book Antiqua" w:hAnsi="Book Antiqua"/>
    </w:rPr>
  </w:style>
  <w:style w:type="paragraph" w:customStyle="1" w:styleId="Normal91">
    <w:name w:val="Normal_9_1"/>
    <w:qFormat/>
    <w:rsid w:val="00C15265"/>
    <w:pPr>
      <w:spacing w:after="240" w:line="260" w:lineRule="exact"/>
      <w:jc w:val="both"/>
    </w:pPr>
    <w:rPr>
      <w:rFonts w:ascii="Book Antiqua" w:hAnsi="Book Antiqua"/>
    </w:rPr>
  </w:style>
  <w:style w:type="paragraph" w:customStyle="1" w:styleId="Normal370">
    <w:name w:val="Normal_3_7"/>
    <w:qFormat/>
    <w:rsid w:val="00C15265"/>
    <w:pPr>
      <w:spacing w:after="240" w:line="260" w:lineRule="exact"/>
      <w:jc w:val="both"/>
    </w:pPr>
    <w:rPr>
      <w:rFonts w:ascii="Book Antiqua" w:hAnsi="Book Antiqua"/>
    </w:rPr>
  </w:style>
  <w:style w:type="paragraph" w:customStyle="1" w:styleId="ListParagraph26">
    <w:name w:val="List Paragraph_26"/>
    <w:basedOn w:val="Normal39"/>
    <w:uiPriority w:val="34"/>
    <w:qFormat/>
    <w:rsid w:val="00191230"/>
    <w:pPr>
      <w:ind w:left="720"/>
      <w:contextualSpacing/>
    </w:pPr>
  </w:style>
  <w:style w:type="paragraph" w:customStyle="1" w:styleId="Normal230">
    <w:name w:val="Normal_230"/>
    <w:qFormat/>
    <w:rsid w:val="004B5330"/>
    <w:pPr>
      <w:spacing w:after="240" w:line="260" w:lineRule="exact"/>
      <w:jc w:val="both"/>
    </w:pPr>
    <w:rPr>
      <w:rFonts w:ascii="Book Antiqua" w:hAnsi="Book Antiqua"/>
    </w:rPr>
  </w:style>
  <w:style w:type="paragraph" w:styleId="NoSpacing">
    <w:name w:val="No Spacing"/>
    <w:qFormat/>
    <w:rsid w:val="00EB1B57"/>
    <w:pPr>
      <w:jc w:val="both"/>
    </w:pPr>
    <w:rPr>
      <w:rFonts w:ascii="Book Antiqua" w:hAnsi="Book Antiqua"/>
    </w:rPr>
  </w:style>
  <w:style w:type="paragraph" w:customStyle="1" w:styleId="ChartandTableFootnoteAlpha0">
    <w:name w:val="Chart and Table Footnote Alpha_0"/>
    <w:basedOn w:val="Normal400"/>
    <w:next w:val="Normal400"/>
    <w:rsid w:val="00D60D29"/>
    <w:pPr>
      <w:numPr>
        <w:numId w:val="128"/>
      </w:numPr>
      <w:spacing w:after="0" w:line="240" w:lineRule="auto"/>
    </w:pPr>
    <w:rPr>
      <w:rFonts w:ascii="Arial" w:hAnsi="Arial"/>
      <w:sz w:val="16"/>
    </w:rPr>
  </w:style>
  <w:style w:type="paragraph" w:customStyle="1" w:styleId="Normal400">
    <w:name w:val="Normal_40"/>
    <w:qFormat/>
    <w:rsid w:val="00861DF0"/>
    <w:pPr>
      <w:spacing w:after="240" w:line="260" w:lineRule="exact"/>
      <w:jc w:val="both"/>
    </w:pPr>
    <w:rPr>
      <w:rFonts w:ascii="Book Antiqua" w:hAnsi="Book Antiqua"/>
    </w:rPr>
  </w:style>
  <w:style w:type="paragraph" w:customStyle="1" w:styleId="ChartandTableFootnoteAlpha-Bullet">
    <w:name w:val="Chart and Table Footnote Alpha - Bullet"/>
    <w:basedOn w:val="ChartandTableFootnoteAlpha0"/>
    <w:rsid w:val="00D60D29"/>
    <w:pPr>
      <w:numPr>
        <w:numId w:val="130"/>
      </w:numPr>
      <w:tabs>
        <w:tab w:val="left" w:pos="454"/>
      </w:tabs>
      <w:ind w:left="454" w:hanging="170"/>
    </w:pPr>
    <w:rPr>
      <w:rFonts w:cs="Arial"/>
      <w:szCs w:val="16"/>
    </w:rPr>
  </w:style>
  <w:style w:type="paragraph" w:customStyle="1" w:styleId="Source2">
    <w:name w:val="Source_2"/>
    <w:basedOn w:val="Normal400"/>
    <w:uiPriority w:val="99"/>
    <w:rsid w:val="0050429D"/>
    <w:pPr>
      <w:tabs>
        <w:tab w:val="left" w:pos="284"/>
      </w:tabs>
      <w:spacing w:after="0" w:line="240" w:lineRule="auto"/>
    </w:pPr>
    <w:rPr>
      <w:rFonts w:ascii="Arial" w:hAnsi="Arial"/>
      <w:sz w:val="16"/>
    </w:rPr>
  </w:style>
  <w:style w:type="paragraph" w:customStyle="1" w:styleId="NoSpacing0">
    <w:name w:val="No Spacing_0"/>
    <w:qFormat/>
    <w:rsid w:val="00EB1B57"/>
    <w:pPr>
      <w:jc w:val="both"/>
    </w:pPr>
    <w:rPr>
      <w:rFonts w:ascii="Book Antiqua" w:hAnsi="Book Antiqua"/>
    </w:rPr>
  </w:style>
  <w:style w:type="paragraph" w:customStyle="1" w:styleId="Heading10">
    <w:name w:val="Heading 1_0"/>
    <w:basedOn w:val="Normal420"/>
    <w:next w:val="Normal420"/>
    <w:link w:val="Heading1Char"/>
    <w:uiPriority w:val="99"/>
    <w:qFormat/>
    <w:rsid w:val="006415FE"/>
    <w:pPr>
      <w:keepNext/>
      <w:spacing w:after="240" w:line="240" w:lineRule="auto"/>
      <w:jc w:val="center"/>
      <w:outlineLvl w:val="0"/>
    </w:pPr>
    <w:rPr>
      <w:rFonts w:ascii="Arial" w:eastAsia="Times New Roman" w:hAnsi="Arial"/>
      <w:b/>
      <w:smallCaps/>
      <w:kern w:val="28"/>
      <w:sz w:val="34"/>
      <w:szCs w:val="20"/>
      <w:lang w:eastAsia="en-AU"/>
    </w:rPr>
  </w:style>
  <w:style w:type="paragraph" w:customStyle="1" w:styleId="Normal420">
    <w:name w:val="Normal_42"/>
    <w:qFormat/>
    <w:rsid w:val="004E6F50"/>
    <w:pPr>
      <w:spacing w:after="200" w:line="276" w:lineRule="auto"/>
    </w:pPr>
    <w:rPr>
      <w:rFonts w:ascii="Calibri" w:eastAsia="Calibri" w:hAnsi="Calibri"/>
      <w:sz w:val="22"/>
      <w:szCs w:val="22"/>
      <w:lang w:eastAsia="en-US"/>
    </w:rPr>
  </w:style>
  <w:style w:type="character" w:customStyle="1" w:styleId="Heading1Char">
    <w:name w:val="Heading 1 Char"/>
    <w:link w:val="Heading10"/>
    <w:uiPriority w:val="99"/>
    <w:rsid w:val="006415FE"/>
    <w:rPr>
      <w:rFonts w:ascii="Arial" w:eastAsia="Times New Roman" w:hAnsi="Arial" w:cs="Times New Roman"/>
      <w:b/>
      <w:smallCaps/>
      <w:kern w:val="28"/>
      <w:sz w:val="34"/>
      <w:szCs w:val="20"/>
      <w:lang w:eastAsia="en-AU"/>
    </w:rPr>
  </w:style>
  <w:style w:type="paragraph" w:customStyle="1" w:styleId="TableTextLeft3">
    <w:name w:val="Table Text Left_3"/>
    <w:basedOn w:val="Normal420"/>
    <w:link w:val="TableTextLeftChar3"/>
    <w:uiPriority w:val="99"/>
    <w:rsid w:val="006415FE"/>
    <w:pPr>
      <w:spacing w:before="60" w:after="60" w:line="240" w:lineRule="auto"/>
    </w:pPr>
    <w:rPr>
      <w:rFonts w:ascii="Arial" w:hAnsi="Arial" w:cs="Arial"/>
      <w:sz w:val="18"/>
      <w:szCs w:val="20"/>
    </w:rPr>
  </w:style>
  <w:style w:type="character" w:customStyle="1" w:styleId="TableTextLeftChar3">
    <w:name w:val="Table Text Left Char_3"/>
    <w:link w:val="TableTextLeft3"/>
    <w:uiPriority w:val="99"/>
    <w:locked/>
    <w:rsid w:val="006415FE"/>
    <w:rPr>
      <w:rFonts w:ascii="Arial" w:hAnsi="Arial" w:cs="Arial"/>
      <w:sz w:val="18"/>
      <w:szCs w:val="20"/>
    </w:rPr>
  </w:style>
  <w:style w:type="paragraph" w:customStyle="1" w:styleId="TableTextLeft4">
    <w:name w:val="Table Text Left_4"/>
    <w:basedOn w:val="Normal43"/>
    <w:link w:val="TableTextLeftChar4"/>
    <w:uiPriority w:val="99"/>
    <w:rsid w:val="006415FE"/>
    <w:pPr>
      <w:spacing w:before="60" w:after="60" w:line="240" w:lineRule="auto"/>
    </w:pPr>
    <w:rPr>
      <w:rFonts w:ascii="Arial" w:hAnsi="Arial" w:cs="Arial"/>
      <w:sz w:val="18"/>
      <w:szCs w:val="20"/>
    </w:rPr>
  </w:style>
  <w:style w:type="paragraph" w:customStyle="1" w:styleId="Normal43">
    <w:name w:val="Normal_43"/>
    <w:qFormat/>
    <w:rsid w:val="004E6F50"/>
    <w:pPr>
      <w:spacing w:after="200" w:line="276" w:lineRule="auto"/>
    </w:pPr>
    <w:rPr>
      <w:rFonts w:ascii="Calibri" w:eastAsia="Calibri" w:hAnsi="Calibri"/>
      <w:sz w:val="22"/>
      <w:szCs w:val="22"/>
      <w:lang w:eastAsia="en-US"/>
    </w:rPr>
  </w:style>
  <w:style w:type="character" w:customStyle="1" w:styleId="TableTextLeftChar4">
    <w:name w:val="Table Text Left Char_4"/>
    <w:link w:val="TableTextLeft4"/>
    <w:uiPriority w:val="99"/>
    <w:locked/>
    <w:rsid w:val="006415FE"/>
    <w:rPr>
      <w:rFonts w:ascii="Arial" w:hAnsi="Arial" w:cs="Arial"/>
      <w:sz w:val="18"/>
      <w:szCs w:val="20"/>
    </w:rPr>
  </w:style>
  <w:style w:type="paragraph" w:customStyle="1" w:styleId="Default">
    <w:name w:val="Default"/>
    <w:rsid w:val="00A056A4"/>
    <w:pPr>
      <w:autoSpaceDE w:val="0"/>
      <w:autoSpaceDN w:val="0"/>
      <w:adjustRightInd w:val="0"/>
    </w:pPr>
    <w:rPr>
      <w:rFonts w:ascii="Book Antiqua" w:eastAsia="Calibri" w:hAnsi="Book Antiqua" w:cs="Book Antiqua"/>
      <w:color w:val="000000"/>
      <w:sz w:val="24"/>
      <w:szCs w:val="24"/>
      <w:lang w:eastAsia="en-US"/>
    </w:rPr>
  </w:style>
  <w:style w:type="paragraph" w:customStyle="1" w:styleId="HeaderOdd">
    <w:name w:val="Header Odd"/>
    <w:basedOn w:val="Normal43"/>
    <w:uiPriority w:val="99"/>
    <w:rsid w:val="00391CDD"/>
    <w:pPr>
      <w:spacing w:after="0" w:line="240" w:lineRule="auto"/>
      <w:jc w:val="right"/>
    </w:pPr>
    <w:rPr>
      <w:rFonts w:ascii="Book Antiqua" w:eastAsia="Times New Roman" w:hAnsi="Book Antiqua"/>
      <w:i/>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1.xml"/><Relationship Id="rId21" Type="http://schemas.openxmlformats.org/officeDocument/2006/relationships/footer" Target="footer4.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header" Target="header25.xml"/><Relationship Id="rId68" Type="http://schemas.openxmlformats.org/officeDocument/2006/relationships/footer" Target="footer27.xml"/><Relationship Id="rId84" Type="http://schemas.openxmlformats.org/officeDocument/2006/relationships/footer" Target="footer35.xml"/><Relationship Id="rId89" Type="http://schemas.openxmlformats.org/officeDocument/2006/relationships/footer" Target="footer37.xml"/><Relationship Id="rId112" Type="http://schemas.openxmlformats.org/officeDocument/2006/relationships/footer" Target="footer48.xml"/><Relationship Id="rId133" Type="http://schemas.openxmlformats.org/officeDocument/2006/relationships/footer" Target="footer58.xml"/><Relationship Id="rId138" Type="http://schemas.openxmlformats.org/officeDocument/2006/relationships/header" Target="header62.xml"/><Relationship Id="rId154" Type="http://schemas.openxmlformats.org/officeDocument/2006/relationships/footer" Target="footer68.xml"/><Relationship Id="rId159" Type="http://schemas.openxmlformats.org/officeDocument/2006/relationships/footer" Target="footer70.xml"/><Relationship Id="rId170" Type="http://schemas.openxmlformats.org/officeDocument/2006/relationships/theme" Target="theme/theme1.xml"/><Relationship Id="rId16" Type="http://schemas.openxmlformats.org/officeDocument/2006/relationships/hyperlink" Target="http://creativecommons.org/licenses/by/3.0/au/legalcode" TargetMode="External"/><Relationship Id="rId107" Type="http://schemas.openxmlformats.org/officeDocument/2006/relationships/header" Target="header46.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19.xml"/><Relationship Id="rId58" Type="http://schemas.openxmlformats.org/officeDocument/2006/relationships/header" Target="header23.xml"/><Relationship Id="rId74" Type="http://schemas.openxmlformats.org/officeDocument/2006/relationships/footer" Target="footer30.xml"/><Relationship Id="rId79" Type="http://schemas.openxmlformats.org/officeDocument/2006/relationships/header" Target="header33.xml"/><Relationship Id="rId102" Type="http://schemas.openxmlformats.org/officeDocument/2006/relationships/footer" Target="footer44.xml"/><Relationship Id="rId123" Type="http://schemas.openxmlformats.org/officeDocument/2006/relationships/header" Target="header54.xml"/><Relationship Id="rId128" Type="http://schemas.openxmlformats.org/officeDocument/2006/relationships/footer" Target="footer56.xml"/><Relationship Id="rId144" Type="http://schemas.openxmlformats.org/officeDocument/2006/relationships/hyperlink" Target="https://www.awm.gov.au/about/organisation/corporate/annual-report-2017-2018" TargetMode="External"/><Relationship Id="rId149" Type="http://schemas.openxmlformats.org/officeDocument/2006/relationships/header" Target="header66.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footer" Target="footer40.xml"/><Relationship Id="rId160" Type="http://schemas.openxmlformats.org/officeDocument/2006/relationships/footer" Target="footer71.xml"/><Relationship Id="rId165" Type="http://schemas.openxmlformats.org/officeDocument/2006/relationships/footer" Target="footer73.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5.xml"/><Relationship Id="rId48" Type="http://schemas.openxmlformats.org/officeDocument/2006/relationships/footer" Target="footer17.xml"/><Relationship Id="rId64" Type="http://schemas.openxmlformats.org/officeDocument/2006/relationships/header" Target="header26.xml"/><Relationship Id="rId69" Type="http://schemas.openxmlformats.org/officeDocument/2006/relationships/header" Target="header28.xml"/><Relationship Id="rId113" Type="http://schemas.openxmlformats.org/officeDocument/2006/relationships/header" Target="header49.xml"/><Relationship Id="rId118" Type="http://schemas.openxmlformats.org/officeDocument/2006/relationships/footer" Target="footer51.xml"/><Relationship Id="rId134" Type="http://schemas.openxmlformats.org/officeDocument/2006/relationships/footer" Target="footer59.xml"/><Relationship Id="rId139" Type="http://schemas.openxmlformats.org/officeDocument/2006/relationships/footer" Target="footer61.xml"/><Relationship Id="rId80" Type="http://schemas.openxmlformats.org/officeDocument/2006/relationships/footer" Target="footer33.xml"/><Relationship Id="rId85" Type="http://schemas.openxmlformats.org/officeDocument/2006/relationships/header" Target="header36.xml"/><Relationship Id="rId150" Type="http://schemas.openxmlformats.org/officeDocument/2006/relationships/footer" Target="footer66.xml"/><Relationship Id="rId155" Type="http://schemas.openxmlformats.org/officeDocument/2006/relationships/header" Target="header69.xm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header" Target="header11.xml"/><Relationship Id="rId38" Type="http://schemas.openxmlformats.org/officeDocument/2006/relationships/header" Target="header13.xml"/><Relationship Id="rId59" Type="http://schemas.openxmlformats.org/officeDocument/2006/relationships/footer" Target="footer22.xml"/><Relationship Id="rId103" Type="http://schemas.openxmlformats.org/officeDocument/2006/relationships/header" Target="header45.xml"/><Relationship Id="rId108" Type="http://schemas.openxmlformats.org/officeDocument/2006/relationships/header" Target="header47.xml"/><Relationship Id="rId124" Type="http://schemas.openxmlformats.org/officeDocument/2006/relationships/footer" Target="footer54.xml"/><Relationship Id="rId129" Type="http://schemas.openxmlformats.org/officeDocument/2006/relationships/header" Target="header57.xml"/><Relationship Id="rId54" Type="http://schemas.openxmlformats.org/officeDocument/2006/relationships/footer" Target="footer20.xml"/><Relationship Id="rId70" Type="http://schemas.openxmlformats.org/officeDocument/2006/relationships/header" Target="header29.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footer" Target="footer41.xml"/><Relationship Id="rId140" Type="http://schemas.openxmlformats.org/officeDocument/2006/relationships/footer" Target="footer62.xml"/><Relationship Id="rId145" Type="http://schemas.openxmlformats.org/officeDocument/2006/relationships/header" Target="header64.xml"/><Relationship Id="rId161" Type="http://schemas.openxmlformats.org/officeDocument/2006/relationships/header" Target="header72.xml"/><Relationship Id="rId166" Type="http://schemas.openxmlformats.org/officeDocument/2006/relationships/footer" Target="footer7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header" Target="header22.xml"/><Relationship Id="rId106" Type="http://schemas.openxmlformats.org/officeDocument/2006/relationships/hyperlink" Target="https://www.dva.gov.au/about-dva/accountability-and-reporting/annual-reports" TargetMode="External"/><Relationship Id="rId114" Type="http://schemas.openxmlformats.org/officeDocument/2006/relationships/header" Target="header50.xml"/><Relationship Id="rId119" Type="http://schemas.openxmlformats.org/officeDocument/2006/relationships/header" Target="header52.xml"/><Relationship Id="rId127" Type="http://schemas.openxmlformats.org/officeDocument/2006/relationships/footer" Target="footer55.xml"/><Relationship Id="rId10" Type="http://schemas.openxmlformats.org/officeDocument/2006/relationships/header" Target="header1.xml"/><Relationship Id="rId31" Type="http://schemas.openxmlformats.org/officeDocument/2006/relationships/image" Target="media/image3.jpeg"/><Relationship Id="rId44" Type="http://schemas.openxmlformats.org/officeDocument/2006/relationships/image" Target="media/image4.jpeg"/><Relationship Id="rId52" Type="http://schemas.openxmlformats.org/officeDocument/2006/relationships/header" Target="header20.xml"/><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header" Target="header30.xml"/><Relationship Id="rId78" Type="http://schemas.openxmlformats.org/officeDocument/2006/relationships/footer" Target="footer32.xml"/><Relationship Id="rId81" Type="http://schemas.openxmlformats.org/officeDocument/2006/relationships/header" Target="header34.xml"/><Relationship Id="rId86" Type="http://schemas.openxmlformats.org/officeDocument/2006/relationships/footer" Target="footer36.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footer" Target="footer43.xml"/><Relationship Id="rId122" Type="http://schemas.openxmlformats.org/officeDocument/2006/relationships/footer" Target="footer53.xml"/><Relationship Id="rId130" Type="http://schemas.openxmlformats.org/officeDocument/2006/relationships/footer" Target="footer57.xml"/><Relationship Id="rId135" Type="http://schemas.openxmlformats.org/officeDocument/2006/relationships/header" Target="header60.xml"/><Relationship Id="rId143" Type="http://schemas.openxmlformats.org/officeDocument/2006/relationships/hyperlink" Target="https://www.awm.gov.au/about/organisation/corporate/corporate-plan-2018-2019" TargetMode="External"/><Relationship Id="rId148" Type="http://schemas.openxmlformats.org/officeDocument/2006/relationships/footer" Target="footer65.xml"/><Relationship Id="rId151" Type="http://schemas.openxmlformats.org/officeDocument/2006/relationships/header" Target="header67.xml"/><Relationship Id="rId156" Type="http://schemas.openxmlformats.org/officeDocument/2006/relationships/footer" Target="footer69.xml"/><Relationship Id="rId164" Type="http://schemas.openxmlformats.org/officeDocument/2006/relationships/header" Target="header74.xml"/><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itsanhonour.gov.au" TargetMode="External"/><Relationship Id="rId39" Type="http://schemas.openxmlformats.org/officeDocument/2006/relationships/header" Target="header14.xml"/><Relationship Id="rId109" Type="http://schemas.openxmlformats.org/officeDocument/2006/relationships/footer" Target="footer46.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header" Target="header21.xml"/><Relationship Id="rId76" Type="http://schemas.openxmlformats.org/officeDocument/2006/relationships/header" Target="header32.xml"/><Relationship Id="rId97" Type="http://schemas.openxmlformats.org/officeDocument/2006/relationships/header" Target="header42.xml"/><Relationship Id="rId104" Type="http://schemas.openxmlformats.org/officeDocument/2006/relationships/footer" Target="footer45.xml"/><Relationship Id="rId120" Type="http://schemas.openxmlformats.org/officeDocument/2006/relationships/header" Target="header53.xml"/><Relationship Id="rId125" Type="http://schemas.openxmlformats.org/officeDocument/2006/relationships/header" Target="header55.xml"/><Relationship Id="rId141" Type="http://schemas.openxmlformats.org/officeDocument/2006/relationships/header" Target="header63.xml"/><Relationship Id="rId146" Type="http://schemas.openxmlformats.org/officeDocument/2006/relationships/header" Target="header65.xml"/><Relationship Id="rId167" Type="http://schemas.openxmlformats.org/officeDocument/2006/relationships/header" Target="header75.xml"/><Relationship Id="rId7" Type="http://schemas.openxmlformats.org/officeDocument/2006/relationships/footnotes" Target="footnotes.xml"/><Relationship Id="rId71" Type="http://schemas.openxmlformats.org/officeDocument/2006/relationships/footer" Target="footer28.xml"/><Relationship Id="rId92" Type="http://schemas.openxmlformats.org/officeDocument/2006/relationships/footer" Target="footer39.xml"/><Relationship Id="rId162" Type="http://schemas.openxmlformats.org/officeDocument/2006/relationships/footer" Target="footer72.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header" Target="header16.xml"/><Relationship Id="rId66" Type="http://schemas.openxmlformats.org/officeDocument/2006/relationships/footer" Target="footer26.xml"/><Relationship Id="rId87" Type="http://schemas.openxmlformats.org/officeDocument/2006/relationships/header" Target="header37.xml"/><Relationship Id="rId110" Type="http://schemas.openxmlformats.org/officeDocument/2006/relationships/footer" Target="footer47.xml"/><Relationship Id="rId115" Type="http://schemas.openxmlformats.org/officeDocument/2006/relationships/footer" Target="footer49.xml"/><Relationship Id="rId131" Type="http://schemas.openxmlformats.org/officeDocument/2006/relationships/header" Target="header58.xml"/><Relationship Id="rId136" Type="http://schemas.openxmlformats.org/officeDocument/2006/relationships/footer" Target="footer60.xml"/><Relationship Id="rId157" Type="http://schemas.openxmlformats.org/officeDocument/2006/relationships/header" Target="header70.xml"/><Relationship Id="rId61" Type="http://schemas.openxmlformats.org/officeDocument/2006/relationships/header" Target="header24.xml"/><Relationship Id="rId82" Type="http://schemas.openxmlformats.org/officeDocument/2006/relationships/header" Target="header35.xml"/><Relationship Id="rId152" Type="http://schemas.openxmlformats.org/officeDocument/2006/relationships/header" Target="header68.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header" Target="header44.xml"/><Relationship Id="rId105" Type="http://schemas.openxmlformats.org/officeDocument/2006/relationships/hyperlink" Target="https://www.dva.gov.au/about-dva/publications/corporate/corporate-plans" TargetMode="External"/><Relationship Id="rId126" Type="http://schemas.openxmlformats.org/officeDocument/2006/relationships/header" Target="header56.xml"/><Relationship Id="rId147" Type="http://schemas.openxmlformats.org/officeDocument/2006/relationships/footer" Target="footer64.xml"/><Relationship Id="rId168" Type="http://schemas.openxmlformats.org/officeDocument/2006/relationships/footer" Target="footer75.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footer" Target="footer29.xml"/><Relationship Id="rId93" Type="http://schemas.openxmlformats.org/officeDocument/2006/relationships/header" Target="header40.xml"/><Relationship Id="rId98" Type="http://schemas.openxmlformats.org/officeDocument/2006/relationships/footer" Target="footer42.xml"/><Relationship Id="rId121" Type="http://schemas.openxmlformats.org/officeDocument/2006/relationships/footer" Target="footer52.xml"/><Relationship Id="rId142" Type="http://schemas.openxmlformats.org/officeDocument/2006/relationships/footer" Target="footer63.xml"/><Relationship Id="rId163" Type="http://schemas.openxmlformats.org/officeDocument/2006/relationships/header" Target="header73.xml"/><Relationship Id="rId3" Type="http://schemas.openxmlformats.org/officeDocument/2006/relationships/numbering" Target="numbering.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header" Target="header27.xml"/><Relationship Id="rId116" Type="http://schemas.openxmlformats.org/officeDocument/2006/relationships/footer" Target="footer50.xml"/><Relationship Id="rId137" Type="http://schemas.openxmlformats.org/officeDocument/2006/relationships/header" Target="header61.xml"/><Relationship Id="rId158" Type="http://schemas.openxmlformats.org/officeDocument/2006/relationships/header" Target="header71.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footer" Target="footer34.xml"/><Relationship Id="rId88" Type="http://schemas.openxmlformats.org/officeDocument/2006/relationships/header" Target="header38.xml"/><Relationship Id="rId111" Type="http://schemas.openxmlformats.org/officeDocument/2006/relationships/header" Target="header48.xml"/><Relationship Id="rId132" Type="http://schemas.openxmlformats.org/officeDocument/2006/relationships/header" Target="header59.xml"/><Relationship Id="rId153" Type="http://schemas.openxmlformats.org/officeDocument/2006/relationships/footer" Target="footer6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DD29C-AD1F-4B31-AE50-D6A5A9E00ED8}">
  <ds:schemaRefs>
    <ds:schemaRef ds:uri="http://schemas.microsoft.com/office/2006/metadata/longProperties"/>
  </ds:schemaRefs>
</ds:datastoreItem>
</file>

<file path=customXml/itemProps2.xml><?xml version="1.0" encoding="utf-8"?>
<ds:datastoreItem xmlns:ds="http://schemas.openxmlformats.org/officeDocument/2006/customXml" ds:itemID="{B915B4F7-73BF-4378-8D7F-72D1E513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29536</Words>
  <Characters>168357</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197499</CharactersWithSpaces>
  <SharedDoc>false</SharedDoc>
  <HLinks>
    <vt:vector size="36" baseType="variant">
      <vt:variant>
        <vt:i4>6684782</vt:i4>
      </vt:variant>
      <vt:variant>
        <vt:i4>15</vt:i4>
      </vt:variant>
      <vt:variant>
        <vt:i4>0</vt:i4>
      </vt:variant>
      <vt:variant>
        <vt:i4>5</vt:i4>
      </vt:variant>
      <vt:variant>
        <vt:lpwstr>https://www.awm.gov.au/about/organisation/corporate/annual-report-2017-2018</vt:lpwstr>
      </vt:variant>
      <vt:variant>
        <vt:lpwstr/>
      </vt:variant>
      <vt:variant>
        <vt:i4>5832704</vt:i4>
      </vt:variant>
      <vt:variant>
        <vt:i4>12</vt:i4>
      </vt:variant>
      <vt:variant>
        <vt:i4>0</vt:i4>
      </vt:variant>
      <vt:variant>
        <vt:i4>5</vt:i4>
      </vt:variant>
      <vt:variant>
        <vt:lpwstr>https://www.awm.gov.au/about/organisation/corporate/corporate-plan-2018-2019</vt:lpwstr>
      </vt:variant>
      <vt:variant>
        <vt:lpwstr/>
      </vt:variant>
      <vt:variant>
        <vt:i4>458821</vt:i4>
      </vt:variant>
      <vt:variant>
        <vt:i4>9</vt:i4>
      </vt:variant>
      <vt:variant>
        <vt:i4>0</vt:i4>
      </vt:variant>
      <vt:variant>
        <vt:i4>5</vt:i4>
      </vt:variant>
      <vt:variant>
        <vt:lpwstr>https://www.dva.gov.au/about-dva/accountability-and-reporting/annual-reports</vt:lpwstr>
      </vt:variant>
      <vt:variant>
        <vt:lpwstr/>
      </vt:variant>
      <vt:variant>
        <vt:i4>6881402</vt:i4>
      </vt:variant>
      <vt:variant>
        <vt:i4>6</vt:i4>
      </vt:variant>
      <vt:variant>
        <vt:i4>0</vt:i4>
      </vt:variant>
      <vt:variant>
        <vt:i4>5</vt:i4>
      </vt:variant>
      <vt:variant>
        <vt:lpwstr>https://www.dva.gov.au/about-dva/publications/corporate/corporate-plans</vt:lpwstr>
      </vt:variant>
      <vt:variant>
        <vt:lpwstr/>
      </vt:variant>
      <vt:variant>
        <vt:i4>7471148</vt:i4>
      </vt:variant>
      <vt:variant>
        <vt:i4>3</vt:i4>
      </vt:variant>
      <vt:variant>
        <vt:i4>0</vt:i4>
      </vt:variant>
      <vt:variant>
        <vt:i4>5</vt:i4>
      </vt:variant>
      <vt:variant>
        <vt:lpwstr>http://www.itsanhonour.gov.au/</vt:lpwstr>
      </vt:variant>
      <vt:variant>
        <vt:lpwstr/>
      </vt:variant>
      <vt:variant>
        <vt:i4>2687028</vt:i4>
      </vt:variant>
      <vt:variant>
        <vt:i4>0</vt:i4>
      </vt:variant>
      <vt:variant>
        <vt:i4>0</vt:i4>
      </vt:variant>
      <vt:variant>
        <vt:i4>5</vt:i4>
      </vt:variant>
      <vt:variant>
        <vt:lpwstr>http://creativecommons.org/licenses/by/3.0/au/legalcode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2025-06-18T05:55:00Z</dcterms:created>
  <dcterms:modified xsi:type="dcterms:W3CDTF">2025-06-18T05:55:00Z</dcterms:modified>
</cp:coreProperties>
</file>