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84D1" w14:textId="77777777" w:rsidR="00AF38FF" w:rsidRPr="002647B1" w:rsidRDefault="00AF38FF" w:rsidP="00AF38FF">
      <w:pPr>
        <w:jc w:val="center"/>
        <w:rPr>
          <w:rFonts w:ascii="Calibri" w:hAnsi="Calibri" w:cs="Arial"/>
          <w:b/>
          <w:sz w:val="22"/>
          <w:szCs w:val="22"/>
        </w:rPr>
      </w:pPr>
    </w:p>
    <w:p w14:paraId="564C29A2" w14:textId="42BE46F9" w:rsidR="00790A9F" w:rsidRDefault="0089114B" w:rsidP="00AF38FF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0DC21CA" w14:textId="0B76581B" w:rsidR="00187A5E" w:rsidRPr="00C34A77" w:rsidRDefault="00187A5E" w:rsidP="003E428D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680906B7" w14:textId="6CBD10A2" w:rsidR="00187A5E" w:rsidRDefault="00BD2950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FF4531">
        <w:rPr>
          <w:rFonts w:asciiTheme="minorHAnsi" w:hAnsiTheme="minorHAnsi" w:cstheme="minorHAnsi"/>
          <w:bCs/>
          <w:sz w:val="22"/>
          <w:szCs w:val="22"/>
        </w:rPr>
        <w:t xml:space="preserve">A/g </w:t>
      </w:r>
      <w:r w:rsidRPr="00BD2950">
        <w:rPr>
          <w:rFonts w:asciiTheme="minorHAnsi" w:hAnsiTheme="minorHAnsi" w:cstheme="minorHAnsi"/>
          <w:bCs/>
          <w:sz w:val="22"/>
          <w:szCs w:val="22"/>
        </w:rPr>
        <w:t>Chair opened the meeting acknowledging country, veterans</w:t>
      </w:r>
      <w:r w:rsidR="007348D5">
        <w:rPr>
          <w:rFonts w:asciiTheme="minorHAnsi" w:hAnsiTheme="minorHAnsi" w:cstheme="minorHAnsi"/>
          <w:bCs/>
          <w:sz w:val="22"/>
          <w:szCs w:val="22"/>
        </w:rPr>
        <w:t xml:space="preserve"> and</w:t>
      </w:r>
      <w:r w:rsidR="008B74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 w:rsidR="008B748D">
        <w:rPr>
          <w:rFonts w:asciiTheme="minorHAnsi" w:hAnsiTheme="minorHAnsi" w:cstheme="minorHAnsi"/>
          <w:bCs/>
          <w:sz w:val="22"/>
          <w:szCs w:val="22"/>
        </w:rPr>
        <w:t>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 w:rsidR="00FF7A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6303E13F" w14:textId="54EEE8F5" w:rsidR="00FF4531" w:rsidRDefault="00FF4531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FF4531">
        <w:rPr>
          <w:rFonts w:asciiTheme="minorHAnsi" w:hAnsiTheme="minorHAnsi" w:cstheme="minorHAnsi"/>
          <w:b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Chair as an apology. </w:t>
      </w:r>
    </w:p>
    <w:p w14:paraId="49681402" w14:textId="098C201F" w:rsidR="00187A5E" w:rsidRPr="00C34A77" w:rsidRDefault="00187A5E" w:rsidP="003E428D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6126EACE" w14:textId="7C6C3329" w:rsidR="00FF7A8E" w:rsidRDefault="00187A5E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="00FF7A8E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FF7A8E" w:rsidRPr="00187A5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0E2AB4">
        <w:rPr>
          <w:rFonts w:asciiTheme="minorHAnsi" w:hAnsiTheme="minorHAnsi" w:cstheme="minorHAnsi"/>
          <w:bCs/>
          <w:sz w:val="22"/>
          <w:szCs w:val="22"/>
        </w:rPr>
        <w:t>M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inutes from the </w:t>
      </w:r>
      <w:r w:rsidR="00273F3D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187A5E">
        <w:rPr>
          <w:rFonts w:asciiTheme="minorHAnsi" w:hAnsiTheme="minorHAnsi" w:cstheme="minorHAnsi"/>
          <w:bCs/>
          <w:sz w:val="22"/>
          <w:szCs w:val="22"/>
        </w:rPr>
        <w:t>meeting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F7A8E">
        <w:rPr>
          <w:rFonts w:asciiTheme="minorHAnsi" w:hAnsiTheme="minorHAnsi" w:cstheme="minorHAnsi"/>
          <w:bCs/>
          <w:sz w:val="22"/>
          <w:szCs w:val="22"/>
        </w:rPr>
        <w:t>on</w:t>
      </w:r>
      <w:r w:rsidR="002904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06F5F">
        <w:rPr>
          <w:rFonts w:asciiTheme="minorHAnsi" w:hAnsiTheme="minorHAnsi" w:cstheme="minorHAnsi"/>
          <w:bCs/>
          <w:sz w:val="22"/>
          <w:szCs w:val="22"/>
        </w:rPr>
        <w:t>22 October 2024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were endorsed out of session </w:t>
      </w:r>
      <w:r w:rsidR="007348D5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="00D24387">
        <w:rPr>
          <w:rFonts w:asciiTheme="minorHAnsi" w:hAnsiTheme="minorHAnsi" w:cstheme="minorHAnsi"/>
          <w:bCs/>
          <w:sz w:val="22"/>
          <w:szCs w:val="22"/>
        </w:rPr>
        <w:br/>
      </w:r>
      <w:r w:rsidR="00A06F5F">
        <w:rPr>
          <w:rFonts w:asciiTheme="minorHAnsi" w:hAnsiTheme="minorHAnsi" w:cstheme="minorHAnsi"/>
          <w:bCs/>
          <w:sz w:val="22"/>
          <w:szCs w:val="22"/>
        </w:rPr>
        <w:t>10 January 2025</w:t>
      </w:r>
      <w:r w:rsidR="007348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B69DE">
        <w:rPr>
          <w:rFonts w:asciiTheme="minorHAnsi" w:hAnsiTheme="minorHAnsi" w:cstheme="minorHAnsi"/>
          <w:bCs/>
          <w:sz w:val="22"/>
          <w:szCs w:val="22"/>
        </w:rPr>
        <w:t>and published on the</w:t>
      </w:r>
      <w:r w:rsidR="00C52B31">
        <w:rPr>
          <w:rFonts w:asciiTheme="minorHAnsi" w:hAnsiTheme="minorHAnsi" w:cstheme="minorHAnsi"/>
          <w:bCs/>
          <w:sz w:val="22"/>
          <w:szCs w:val="22"/>
        </w:rPr>
        <w:t xml:space="preserve"> Department of Veterans’ Affairs (</w:t>
      </w:r>
      <w:r w:rsidR="005B69DE">
        <w:rPr>
          <w:rFonts w:asciiTheme="minorHAnsi" w:hAnsiTheme="minorHAnsi" w:cstheme="minorHAnsi"/>
          <w:bCs/>
          <w:sz w:val="22"/>
          <w:szCs w:val="22"/>
        </w:rPr>
        <w:t>DVA</w:t>
      </w:r>
      <w:r w:rsidR="00C52B31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website on </w:t>
      </w:r>
      <w:r w:rsidR="00A06F5F">
        <w:rPr>
          <w:rFonts w:asciiTheme="minorHAnsi" w:hAnsiTheme="minorHAnsi" w:cstheme="minorHAnsi"/>
          <w:bCs/>
          <w:sz w:val="22"/>
          <w:szCs w:val="22"/>
        </w:rPr>
        <w:t>7 February 2025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3D333857" w14:textId="39436BFE" w:rsidR="007C3A2B" w:rsidRDefault="00187A5E" w:rsidP="003E428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action items</w:t>
      </w:r>
      <w:r w:rsidR="00BD295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4387">
        <w:rPr>
          <w:rFonts w:asciiTheme="minorHAnsi" w:hAnsiTheme="minorHAnsi" w:cstheme="minorHAnsi"/>
          <w:sz w:val="22"/>
          <w:szCs w:val="22"/>
        </w:rPr>
        <w:t>2024OWP/A15, A17, A22, A23, A24 and A25.</w:t>
      </w:r>
    </w:p>
    <w:p w14:paraId="54FEAD7B" w14:textId="21A8C7DE" w:rsidR="00187A5E" w:rsidRPr="00C34A77" w:rsidRDefault="00187A5E" w:rsidP="00747524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Member Submission – </w:t>
      </w:r>
      <w:proofErr w:type="spellStart"/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mTBI</w:t>
      </w:r>
      <w:proofErr w:type="spellEnd"/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(Mild Traumatic Brain Injuries) Update on DVA Actions to date and planned for future (The Australian Special Air Service Association)</w:t>
      </w:r>
    </w:p>
    <w:p w14:paraId="1971545D" w14:textId="1D839F8B" w:rsidR="007348D5" w:rsidRDefault="007348D5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348D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744DFA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ubmission regarding the accuracy of the wording in compensation letters related to lifestyle ratings under the </w:t>
      </w:r>
      <w:r w:rsidR="006E17A0" w:rsidRPr="006E17A0">
        <w:rPr>
          <w:rFonts w:asciiTheme="minorHAnsi" w:hAnsiTheme="minorHAnsi" w:cstheme="minorHAnsi"/>
          <w:i/>
          <w:iCs/>
          <w:sz w:val="22"/>
          <w:szCs w:val="22"/>
        </w:rPr>
        <w:t>Veterans’ Entitlements Act 1986</w:t>
      </w:r>
      <w:r w:rsidR="006E17A0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VEA</w:t>
      </w:r>
      <w:r w:rsidR="006E17A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6E17A0">
        <w:rPr>
          <w:rFonts w:asciiTheme="minorHAnsi" w:hAnsiTheme="minorHAnsi" w:cstheme="minorHAnsi"/>
          <w:sz w:val="22"/>
          <w:szCs w:val="22"/>
        </w:rPr>
        <w:t xml:space="preserve">the </w:t>
      </w:r>
      <w:r w:rsidR="006E17A0" w:rsidRPr="006E17A0">
        <w:rPr>
          <w:rFonts w:asciiTheme="minorHAnsi" w:hAnsiTheme="minorHAnsi" w:cstheme="minorHAnsi"/>
          <w:i/>
          <w:iCs/>
          <w:sz w:val="22"/>
          <w:szCs w:val="22"/>
        </w:rPr>
        <w:t>Military Rehabilitation and Compensation Act 2004</w:t>
      </w:r>
      <w:r w:rsidR="006E17A0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MRCA</w:t>
      </w:r>
      <w:r w:rsidR="006E17A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.</w:t>
      </w:r>
      <w:r w:rsidR="000E2A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669107" w14:textId="77192B3C" w:rsidR="00C52B31" w:rsidRDefault="00D24387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ACKNOWLEDGED</w:t>
      </w:r>
      <w:r w:rsidR="00C52B31">
        <w:rPr>
          <w:rFonts w:asciiTheme="minorHAnsi" w:hAnsiTheme="minorHAnsi" w:cstheme="minorHAnsi"/>
          <w:sz w:val="22"/>
          <w:szCs w:val="22"/>
        </w:rPr>
        <w:t xml:space="preserve"> the importance of documenting non-liability issues and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C52B31">
        <w:rPr>
          <w:rFonts w:asciiTheme="minorHAnsi" w:hAnsiTheme="minorHAnsi" w:cstheme="minorHAnsi"/>
          <w:sz w:val="22"/>
          <w:szCs w:val="22"/>
        </w:rPr>
        <w:t xml:space="preserve"> complaints about inadequate information. Members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="00C52B31">
        <w:rPr>
          <w:rFonts w:asciiTheme="minorHAnsi" w:hAnsiTheme="minorHAnsi" w:cstheme="minorHAnsi"/>
          <w:sz w:val="22"/>
          <w:szCs w:val="22"/>
        </w:rPr>
        <w:t xml:space="preserve"> the need for regular literature evaluations and consistent updates, emphasising Defence’s role in addressing concerns.</w:t>
      </w:r>
      <w:r w:rsidR="005D36F5">
        <w:rPr>
          <w:rFonts w:asciiTheme="minorHAnsi" w:hAnsiTheme="minorHAnsi" w:cstheme="minorHAnsi"/>
          <w:sz w:val="22"/>
          <w:szCs w:val="22"/>
        </w:rPr>
        <w:t xml:space="preserve"> </w:t>
      </w:r>
      <w:r w:rsidR="00C52B31">
        <w:rPr>
          <w:rFonts w:asciiTheme="minorHAnsi" w:hAnsiTheme="minorHAnsi" w:cstheme="minorHAnsi"/>
          <w:sz w:val="22"/>
          <w:szCs w:val="22"/>
        </w:rPr>
        <w:t xml:space="preserve">Members </w:t>
      </w:r>
      <w:r w:rsidR="00C52B31" w:rsidRPr="00C52B31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C52B31">
        <w:rPr>
          <w:rFonts w:asciiTheme="minorHAnsi" w:hAnsiTheme="minorHAnsi" w:cstheme="minorHAnsi"/>
          <w:sz w:val="22"/>
          <w:szCs w:val="22"/>
        </w:rPr>
        <w:t xml:space="preserve"> the significance of the work for DVA and the engagement with international partners, highlighting ongoing research and policy development.  </w:t>
      </w:r>
    </w:p>
    <w:p w14:paraId="1640D57D" w14:textId="547ED152" w:rsidR="00C52B31" w:rsidRDefault="00C52B31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C52B31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recent inquiries related to operator syndrome and blast injur</w:t>
      </w:r>
      <w:r w:rsidR="005D36F5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, suggesting the use of existing research for Statement of Principles (SOPs) development and </w:t>
      </w:r>
      <w:r w:rsidRPr="00C52B31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challenges in navigating the claims system and the importance of consistent SOPs. </w:t>
      </w:r>
    </w:p>
    <w:p w14:paraId="2BC637AF" w14:textId="4FACD186" w:rsidR="003663AE" w:rsidRDefault="003663AE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663AE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role of advocates in handling claims not aligned with Repatriation Medical Authority (RMA) SOPs and the need for preparatory advice for clients. </w:t>
      </w:r>
    </w:p>
    <w:p w14:paraId="657CBF6A" w14:textId="0BE39E06" w:rsidR="00C52B31" w:rsidRDefault="003F4F17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F4F17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need for public communication to address community concerns and </w:t>
      </w:r>
      <w:r w:rsidRPr="003F4F17">
        <w:rPr>
          <w:rFonts w:asciiTheme="minorHAnsi" w:hAnsiTheme="minorHAnsi" w:cstheme="minorHAnsi"/>
          <w:b/>
          <w:bCs/>
          <w:sz w:val="22"/>
          <w:szCs w:val="22"/>
        </w:rPr>
        <w:t xml:space="preserve">SUGGESTED </w:t>
      </w:r>
      <w:r>
        <w:rPr>
          <w:rFonts w:asciiTheme="minorHAnsi" w:hAnsiTheme="minorHAnsi" w:cstheme="minorHAnsi"/>
          <w:sz w:val="22"/>
          <w:szCs w:val="22"/>
        </w:rPr>
        <w:t xml:space="preserve">government updates on ongoing efforts. </w:t>
      </w:r>
    </w:p>
    <w:p w14:paraId="19027EE0" w14:textId="5E8B380E" w:rsidR="004A0120" w:rsidRDefault="004A0120" w:rsidP="003E428D">
      <w:pPr>
        <w:pStyle w:val="Header"/>
        <w:tabs>
          <w:tab w:val="clear" w:pos="4153"/>
          <w:tab w:val="clear" w:pos="8306"/>
          <w:tab w:val="center" w:pos="4513"/>
          <w:tab w:val="right" w:pos="9026"/>
        </w:tabs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4A0120">
        <w:rPr>
          <w:rFonts w:asciiTheme="minorHAnsi" w:hAnsiTheme="minorHAnsi" w:cstheme="minorHAnsi"/>
          <w:b/>
          <w:bCs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to keep this topic as an ongoing agenda item </w:t>
      </w:r>
      <w:r w:rsidR="009F37CD">
        <w:rPr>
          <w:rFonts w:asciiTheme="minorHAnsi" w:hAnsiTheme="minorHAnsi" w:cstheme="minorHAnsi"/>
          <w:sz w:val="22"/>
          <w:szCs w:val="22"/>
        </w:rPr>
        <w:t xml:space="preserve">for the coming two meetings with a review after </w:t>
      </w:r>
      <w:r w:rsidR="001B1D88">
        <w:rPr>
          <w:rFonts w:asciiTheme="minorHAnsi" w:hAnsiTheme="minorHAnsi" w:cstheme="minorHAnsi"/>
          <w:sz w:val="22"/>
          <w:szCs w:val="22"/>
        </w:rPr>
        <w:t>that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A0120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further communication strategies to the veteran community.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A06F5F" w:rsidRPr="00F6233B" w14:paraId="54764898" w14:textId="77777777" w:rsidTr="007828A8">
        <w:tc>
          <w:tcPr>
            <w:tcW w:w="7792" w:type="dxa"/>
            <w:shd w:val="clear" w:color="auto" w:fill="17365D" w:themeFill="text2" w:themeFillShade="BF"/>
          </w:tcPr>
          <w:p w14:paraId="6647FF7B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732102D3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A06F5F" w:rsidRPr="00F6233B" w14:paraId="0345E7AA" w14:textId="77777777" w:rsidTr="007828A8">
        <w:trPr>
          <w:trHeight w:val="40"/>
        </w:trPr>
        <w:tc>
          <w:tcPr>
            <w:tcW w:w="7792" w:type="dxa"/>
          </w:tcPr>
          <w:p w14:paraId="58CBD771" w14:textId="6AB94911" w:rsidR="00A06F5F" w:rsidRPr="00631D78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2025OWP/A01 - </w:t>
            </w:r>
            <w:r w:rsidR="003F4F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 </w:t>
            </w:r>
            <w:r w:rsidR="001722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be provided at the next OWP meeting </w:t>
            </w:r>
            <w:r w:rsidR="00C52B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</w:t>
            </w:r>
            <w:proofErr w:type="spellStart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>mTBI</w:t>
            </w:r>
            <w:proofErr w:type="spellEnd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(Mild Traumatic Brain Injuries) and work underway with the literature review and have </w:t>
            </w:r>
            <w:proofErr w:type="spellStart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>mTBI</w:t>
            </w:r>
            <w:proofErr w:type="spellEnd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be an ongoing agenda item</w:t>
            </w:r>
            <w:r w:rsidR="009F37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F37CD">
              <w:rPr>
                <w:rFonts w:asciiTheme="minorHAnsi" w:hAnsiTheme="minorHAnsi" w:cstheme="minorHAnsi"/>
                <w:sz w:val="22"/>
                <w:szCs w:val="22"/>
              </w:rPr>
              <w:t>for the coming two meetings with a review after that</w:t>
            </w:r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C52B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14:paraId="1F14FD4B" w14:textId="399D388F" w:rsidR="00A06F5F" w:rsidRPr="00631D78" w:rsidRDefault="00C52B31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  <w:r w:rsidR="005D36F5">
              <w:rPr>
                <w:rFonts w:asciiTheme="minorHAnsi" w:hAnsiTheme="minorHAnsi" w:cstheme="minorHAnsi"/>
                <w:sz w:val="22"/>
                <w:szCs w:val="22"/>
              </w:rPr>
              <w:t xml:space="preserve"> and Secretariat</w:t>
            </w:r>
          </w:p>
        </w:tc>
      </w:tr>
      <w:tr w:rsidR="003F4F17" w:rsidRPr="00F6233B" w14:paraId="01DE63FF" w14:textId="77777777" w:rsidTr="007828A8">
        <w:trPr>
          <w:trHeight w:val="40"/>
        </w:trPr>
        <w:tc>
          <w:tcPr>
            <w:tcW w:w="7792" w:type="dxa"/>
          </w:tcPr>
          <w:p w14:paraId="6B2D99A4" w14:textId="37D0D29B" w:rsidR="003F4F17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2025OWP/A0</w:t>
            </w:r>
            <w:r w:rsidR="001B1D8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3F4F1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Investigate the exact terminology used regarding operator syndrome </w:t>
            </w:r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Australia with the RMA. </w:t>
            </w:r>
          </w:p>
        </w:tc>
        <w:tc>
          <w:tcPr>
            <w:tcW w:w="2693" w:type="dxa"/>
          </w:tcPr>
          <w:p w14:paraId="4F6C1E97" w14:textId="02DE1196" w:rsidR="003F4F17" w:rsidRDefault="003F4F17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</w:tr>
      <w:tr w:rsidR="003663AE" w:rsidRPr="00F6233B" w14:paraId="74A5FDF5" w14:textId="77777777" w:rsidTr="007828A8">
        <w:trPr>
          <w:trHeight w:val="40"/>
        </w:trPr>
        <w:tc>
          <w:tcPr>
            <w:tcW w:w="7792" w:type="dxa"/>
          </w:tcPr>
          <w:p w14:paraId="5FFAC23D" w14:textId="4EAC4F02" w:rsidR="003663AE" w:rsidRDefault="003663AE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2025OWP/A03 – Update to be provided at the next OWP meeting </w:t>
            </w:r>
            <w:r w:rsidR="00B6148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 advocacy approaches for claims outside RMA SOPs, including the development of preparatory advice for clients.  </w:t>
            </w:r>
          </w:p>
        </w:tc>
        <w:tc>
          <w:tcPr>
            <w:tcW w:w="2693" w:type="dxa"/>
          </w:tcPr>
          <w:p w14:paraId="31FA9153" w14:textId="2D533FB0" w:rsidR="003663AE" w:rsidRDefault="003663AE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</w:tr>
      <w:tr w:rsidR="003F4F17" w:rsidRPr="00F6233B" w14:paraId="3DFAF499" w14:textId="77777777" w:rsidTr="007828A8">
        <w:trPr>
          <w:trHeight w:val="40"/>
        </w:trPr>
        <w:tc>
          <w:tcPr>
            <w:tcW w:w="7792" w:type="dxa"/>
          </w:tcPr>
          <w:p w14:paraId="0E0EBE4E" w14:textId="5D8C4DAB" w:rsidR="003F4F17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3F4F17">
              <w:rPr>
                <w:rFonts w:asciiTheme="minorHAnsi" w:hAnsiTheme="minorHAnsi" w:cstheme="minorHAnsi"/>
                <w:bCs/>
                <w:sz w:val="22"/>
                <w:szCs w:val="22"/>
              </w:rPr>
              <w:t>Develop and distribute messaging through appropriate channels, including Vet Affairs</w:t>
            </w:r>
            <w:r w:rsidR="004A012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to provide </w:t>
            </w:r>
            <w:r w:rsidR="009F37C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 </w:t>
            </w:r>
            <w:r w:rsidR="004A0120">
              <w:rPr>
                <w:rFonts w:asciiTheme="minorHAnsi" w:hAnsiTheme="minorHAnsi" w:cstheme="minorHAnsi"/>
                <w:bCs/>
                <w:sz w:val="22"/>
                <w:szCs w:val="22"/>
              </w:rPr>
              <w:t>update on progress</w:t>
            </w:r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research </w:t>
            </w:r>
            <w:r w:rsidR="009F37CD">
              <w:rPr>
                <w:rFonts w:asciiTheme="minorHAnsi" w:hAnsiTheme="minorHAnsi" w:cstheme="minorHAnsi"/>
                <w:bCs/>
                <w:sz w:val="22"/>
                <w:szCs w:val="22"/>
              </w:rPr>
              <w:t>regarding</w:t>
            </w:r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>mTBI</w:t>
            </w:r>
            <w:proofErr w:type="spellEnd"/>
            <w:r w:rsidR="005D36F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(Mild Traumatic Brain Injuries)</w:t>
            </w:r>
            <w:r w:rsidR="004A012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6A75F2B" w14:textId="0B24C076" w:rsidR="003F4F17" w:rsidRDefault="004A0120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</w:tr>
    </w:tbl>
    <w:p w14:paraId="787A2D2D" w14:textId="2D849835" w:rsidR="00187A5E" w:rsidRPr="00C34A77" w:rsidRDefault="00187A5E" w:rsidP="00747524">
      <w:pPr>
        <w:tabs>
          <w:tab w:val="left" w:pos="180"/>
        </w:tabs>
        <w:spacing w:before="240" w:after="240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Advocacy Update</w:t>
      </w:r>
      <w:r w:rsidR="00744DF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7F5921AA" w14:textId="53C82560" w:rsidR="004A0120" w:rsidRDefault="00814FDF" w:rsidP="003E428D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814FDF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4531">
        <w:rPr>
          <w:rFonts w:asciiTheme="minorHAnsi" w:hAnsiTheme="minorHAnsi" w:cstheme="minorHAnsi"/>
          <w:sz w:val="22"/>
          <w:szCs w:val="22"/>
        </w:rPr>
        <w:t xml:space="preserve">the update on the </w:t>
      </w:r>
      <w:r w:rsidR="003F68DF">
        <w:rPr>
          <w:rFonts w:asciiTheme="minorHAnsi" w:hAnsiTheme="minorHAnsi" w:cstheme="minorHAnsi"/>
          <w:sz w:val="22"/>
          <w:szCs w:val="22"/>
        </w:rPr>
        <w:t>Ex-Service Organisation Round Table (</w:t>
      </w:r>
      <w:r w:rsidR="00FF4531">
        <w:rPr>
          <w:rFonts w:asciiTheme="minorHAnsi" w:hAnsiTheme="minorHAnsi" w:cstheme="minorHAnsi"/>
          <w:sz w:val="22"/>
          <w:szCs w:val="22"/>
        </w:rPr>
        <w:t>ESORT</w:t>
      </w:r>
      <w:r w:rsidR="003F68DF">
        <w:rPr>
          <w:rFonts w:asciiTheme="minorHAnsi" w:hAnsiTheme="minorHAnsi" w:cstheme="minorHAnsi"/>
          <w:sz w:val="22"/>
          <w:szCs w:val="22"/>
        </w:rPr>
        <w:t>)</w:t>
      </w:r>
      <w:r w:rsidR="00FF4531">
        <w:rPr>
          <w:rFonts w:asciiTheme="minorHAnsi" w:hAnsiTheme="minorHAnsi" w:cstheme="minorHAnsi"/>
          <w:sz w:val="22"/>
          <w:szCs w:val="22"/>
        </w:rPr>
        <w:t xml:space="preserve"> Advocacy Governance Working Group proposal and </w:t>
      </w:r>
      <w:r w:rsidR="00FF4531" w:rsidRPr="00FF4531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FF4531">
        <w:rPr>
          <w:rFonts w:asciiTheme="minorHAnsi" w:hAnsiTheme="minorHAnsi" w:cstheme="minorHAnsi"/>
          <w:sz w:val="22"/>
          <w:szCs w:val="22"/>
        </w:rPr>
        <w:t xml:space="preserve"> the information provided regarding the Senate Inquiry into veteran advocacy.</w:t>
      </w:r>
    </w:p>
    <w:p w14:paraId="6AC849F8" w14:textId="2E831D48" w:rsidR="004A0120" w:rsidRDefault="004A0120" w:rsidP="003E428D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</w:t>
      </w:r>
      <w:r w:rsidRPr="004A0120">
        <w:rPr>
          <w:rFonts w:asciiTheme="minorHAnsi" w:hAnsiTheme="minorHAnsi" w:cstheme="minorHAnsi"/>
          <w:b/>
          <w:bCs/>
          <w:sz w:val="22"/>
          <w:szCs w:val="22"/>
        </w:rPr>
        <w:t xml:space="preserve"> DISCUSSED</w:t>
      </w:r>
      <w:r>
        <w:rPr>
          <w:rFonts w:asciiTheme="minorHAnsi" w:hAnsiTheme="minorHAnsi" w:cstheme="minorHAnsi"/>
          <w:sz w:val="22"/>
          <w:szCs w:val="22"/>
        </w:rPr>
        <w:t xml:space="preserve"> the Senate Inquiry and </w:t>
      </w:r>
      <w:r w:rsidRPr="004A0120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ambiguity in its Terms of Reference, emphasising the need for clarity on its objectives and submission requirements. Members </w:t>
      </w:r>
      <w:r w:rsidRPr="004A0120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Terms of Reference are set by the parliamentary member </w:t>
      </w:r>
      <w:r w:rsidR="00D300FF">
        <w:rPr>
          <w:rFonts w:asciiTheme="minorHAnsi" w:hAnsiTheme="minorHAnsi" w:cstheme="minorHAnsi"/>
          <w:sz w:val="22"/>
          <w:szCs w:val="22"/>
        </w:rPr>
        <w:t xml:space="preserve">and </w:t>
      </w:r>
      <w:r w:rsidR="00D300FF" w:rsidRPr="00D300FF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D300FF">
        <w:rPr>
          <w:rFonts w:asciiTheme="minorHAnsi" w:hAnsiTheme="minorHAnsi" w:cstheme="minorHAnsi"/>
          <w:sz w:val="22"/>
          <w:szCs w:val="22"/>
        </w:rPr>
        <w:t xml:space="preserve"> the importance of recommendation 99 of the Royal Commission Final Report </w:t>
      </w:r>
      <w:r w:rsidR="000E7FCA">
        <w:rPr>
          <w:rFonts w:asciiTheme="minorHAnsi" w:hAnsiTheme="minorHAnsi" w:cstheme="minorHAnsi"/>
          <w:sz w:val="22"/>
          <w:szCs w:val="22"/>
        </w:rPr>
        <w:t xml:space="preserve">as </w:t>
      </w:r>
      <w:r w:rsidR="00FD0E49">
        <w:rPr>
          <w:rFonts w:asciiTheme="minorHAnsi" w:hAnsiTheme="minorHAnsi" w:cstheme="minorHAnsi"/>
          <w:sz w:val="22"/>
          <w:szCs w:val="22"/>
        </w:rPr>
        <w:t>a platform</w:t>
      </w:r>
      <w:r w:rsidR="000E7FCA">
        <w:rPr>
          <w:rFonts w:asciiTheme="minorHAnsi" w:hAnsiTheme="minorHAnsi" w:cstheme="minorHAnsi"/>
          <w:sz w:val="22"/>
          <w:szCs w:val="22"/>
        </w:rPr>
        <w:t xml:space="preserve"> for </w:t>
      </w:r>
      <w:r w:rsidR="00D300FF">
        <w:rPr>
          <w:rFonts w:asciiTheme="minorHAnsi" w:hAnsiTheme="minorHAnsi" w:cstheme="minorHAnsi"/>
          <w:sz w:val="22"/>
          <w:szCs w:val="22"/>
        </w:rPr>
        <w:t xml:space="preserve">future advocacy </w:t>
      </w:r>
      <w:r w:rsidR="000E7FCA">
        <w:rPr>
          <w:rFonts w:asciiTheme="minorHAnsi" w:hAnsiTheme="minorHAnsi" w:cstheme="minorHAnsi"/>
          <w:sz w:val="22"/>
          <w:szCs w:val="22"/>
        </w:rPr>
        <w:t>policy development</w:t>
      </w:r>
      <w:r w:rsidR="00D300FF">
        <w:rPr>
          <w:rFonts w:asciiTheme="minorHAnsi" w:hAnsiTheme="minorHAnsi" w:cstheme="minorHAnsi"/>
          <w:sz w:val="22"/>
          <w:szCs w:val="22"/>
        </w:rPr>
        <w:t xml:space="preserve">. </w:t>
      </w:r>
      <w:r w:rsidR="00594175">
        <w:rPr>
          <w:rFonts w:asciiTheme="minorHAnsi" w:hAnsiTheme="minorHAnsi" w:cstheme="minorHAnsi"/>
          <w:sz w:val="22"/>
          <w:szCs w:val="22"/>
        </w:rPr>
        <w:t xml:space="preserve">Terms of Reference can be found at </w:t>
      </w:r>
      <w:hyperlink r:id="rId8" w:history="1">
        <w:r w:rsidR="00594175" w:rsidRPr="00594175">
          <w:rPr>
            <w:rStyle w:val="Hyperlink"/>
            <w:rFonts w:asciiTheme="minorHAnsi" w:hAnsiTheme="minorHAnsi" w:cstheme="minorHAnsi"/>
            <w:sz w:val="22"/>
            <w:szCs w:val="22"/>
          </w:rPr>
          <w:t>Terms of Reference – Parliament of Australia</w:t>
        </w:r>
      </w:hyperlink>
      <w:r w:rsidR="00594175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9" w:history="1">
        <w:r w:rsidR="00594175" w:rsidRPr="00594175">
          <w:rPr>
            <w:rStyle w:val="Hyperlink"/>
            <w:rFonts w:asciiTheme="minorHAnsi" w:hAnsiTheme="minorHAnsi" w:cstheme="minorHAnsi"/>
            <w:sz w:val="22"/>
            <w:szCs w:val="22"/>
          </w:rPr>
          <w:t>Compensation and income support for veterans – Parliament of Australia</w:t>
        </w:r>
      </w:hyperlink>
      <w:r w:rsidR="00594175">
        <w:rPr>
          <w:rFonts w:asciiTheme="minorHAnsi" w:hAnsiTheme="minorHAnsi" w:cstheme="minorHAnsi"/>
          <w:sz w:val="22"/>
          <w:szCs w:val="22"/>
        </w:rPr>
        <w:t xml:space="preserve"> which includes contact details.</w:t>
      </w:r>
    </w:p>
    <w:p w14:paraId="5FC9CB27" w14:textId="6F2B2214" w:rsidR="00D300FF" w:rsidRDefault="00D300FF" w:rsidP="003E428D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D300FF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need for professional advocates to assist veteran in claim approvals and </w:t>
      </w:r>
      <w:r w:rsidR="000E7FCA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="000E7FCA">
        <w:rPr>
          <w:rFonts w:asciiTheme="minorHAnsi" w:hAnsiTheme="minorHAnsi" w:cstheme="minorHAnsi"/>
          <w:sz w:val="22"/>
          <w:szCs w:val="22"/>
        </w:rPr>
        <w:t xml:space="preserve">the resourcing </w:t>
      </w:r>
      <w:r>
        <w:rPr>
          <w:rFonts w:asciiTheme="minorHAnsi" w:hAnsiTheme="minorHAnsi" w:cstheme="minorHAnsi"/>
          <w:sz w:val="22"/>
          <w:szCs w:val="22"/>
        </w:rPr>
        <w:t xml:space="preserve">for an Institute of Veterans’ Advocates. </w:t>
      </w:r>
      <w:r w:rsidR="003F68DF">
        <w:rPr>
          <w:rFonts w:asciiTheme="minorHAnsi" w:hAnsiTheme="minorHAnsi" w:cstheme="minorHAnsi"/>
          <w:sz w:val="22"/>
          <w:szCs w:val="22"/>
        </w:rPr>
        <w:t xml:space="preserve">Members </w:t>
      </w:r>
      <w:r w:rsidR="003F68DF" w:rsidRPr="003F68DF">
        <w:rPr>
          <w:rFonts w:asciiTheme="minorHAnsi" w:hAnsiTheme="minorHAnsi" w:cstheme="minorHAnsi"/>
          <w:b/>
          <w:bCs/>
          <w:sz w:val="22"/>
          <w:szCs w:val="22"/>
        </w:rPr>
        <w:t>EMPHASISED</w:t>
      </w:r>
      <w:r w:rsidR="003F68DF">
        <w:rPr>
          <w:rFonts w:asciiTheme="minorHAnsi" w:hAnsiTheme="minorHAnsi" w:cstheme="minorHAnsi"/>
          <w:sz w:val="22"/>
          <w:szCs w:val="22"/>
        </w:rPr>
        <w:t xml:space="preserve"> the importance of high standards in advocacy to ensure timely claim outcomes for veterans. </w:t>
      </w: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F68DF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Claims Lodgement Support Model trial in Perth and its national availability to Ex-Service Organisations (ESOs). </w:t>
      </w:r>
    </w:p>
    <w:p w14:paraId="1489F722" w14:textId="6EE637CD" w:rsidR="003F68DF" w:rsidRDefault="003F68DF" w:rsidP="003E428D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3F68DF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link between the Institute of Veterans’ Advocates and accreditation of advocates, noting the importance of ongoing support and development.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A06F5F" w:rsidRPr="00F6233B" w14:paraId="50E70CD7" w14:textId="77777777" w:rsidTr="007828A8">
        <w:tc>
          <w:tcPr>
            <w:tcW w:w="7792" w:type="dxa"/>
            <w:shd w:val="clear" w:color="auto" w:fill="17365D" w:themeFill="text2" w:themeFillShade="BF"/>
          </w:tcPr>
          <w:p w14:paraId="1E0410C8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1D048174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D300FF" w:rsidRPr="00F6233B" w14:paraId="79F50F56" w14:textId="77777777" w:rsidTr="007828A8">
        <w:trPr>
          <w:trHeight w:val="40"/>
        </w:trPr>
        <w:tc>
          <w:tcPr>
            <w:tcW w:w="7792" w:type="dxa"/>
          </w:tcPr>
          <w:p w14:paraId="6E81BF03" w14:textId="6A8C7F79" w:rsidR="00D300FF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94175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94175">
              <w:rPr>
                <w:rFonts w:asciiTheme="minorHAnsi" w:hAnsiTheme="minorHAnsi" w:cstheme="minorHAnsi"/>
                <w:bCs/>
                <w:sz w:val="22"/>
                <w:szCs w:val="22"/>
              </w:rPr>
              <w:t>OWP</w:t>
            </w:r>
            <w:r w:rsidR="00D300F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members </w:t>
            </w:r>
            <w:r w:rsidR="00594175">
              <w:rPr>
                <w:rFonts w:asciiTheme="minorHAnsi" w:hAnsiTheme="minorHAnsi" w:cstheme="minorHAnsi"/>
                <w:bCs/>
                <w:sz w:val="22"/>
                <w:szCs w:val="22"/>
              </w:rPr>
              <w:t>to be provided</w:t>
            </w:r>
            <w:r w:rsidR="001723D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with</w:t>
            </w:r>
            <w:r w:rsidR="005941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F68DF">
              <w:rPr>
                <w:rFonts w:asciiTheme="minorHAnsi" w:hAnsiTheme="minorHAnsi" w:cstheme="minorHAnsi"/>
                <w:bCs/>
                <w:sz w:val="22"/>
                <w:szCs w:val="22"/>
              </w:rPr>
              <w:t>the contact details for the client support assistance model.</w:t>
            </w:r>
          </w:p>
        </w:tc>
        <w:tc>
          <w:tcPr>
            <w:tcW w:w="2693" w:type="dxa"/>
          </w:tcPr>
          <w:p w14:paraId="0289C271" w14:textId="6B1BB3F5" w:rsidR="00D300FF" w:rsidRDefault="00594175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</w:t>
            </w:r>
          </w:p>
        </w:tc>
      </w:tr>
    </w:tbl>
    <w:p w14:paraId="786C565D" w14:textId="20AF1E21" w:rsidR="00187A5E" w:rsidRDefault="00187A5E" w:rsidP="003E428D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Defence and Veteran Mental Health and Wellbeing Strategy 2024-2029</w:t>
      </w:r>
    </w:p>
    <w:p w14:paraId="2030F7B4" w14:textId="748E708B" w:rsidR="009572D8" w:rsidRDefault="004C471B" w:rsidP="004C471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4C471B">
        <w:rPr>
          <w:rFonts w:asciiTheme="minorHAnsi" w:hAnsiTheme="minorHAnsi" w:cstheme="minorHAnsi"/>
          <w:sz w:val="22"/>
          <w:szCs w:val="22"/>
        </w:rPr>
        <w:t>Members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71B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FF4531">
        <w:rPr>
          <w:rFonts w:asciiTheme="minorHAnsi" w:hAnsiTheme="minorHAnsi" w:cstheme="minorHAnsi"/>
          <w:sz w:val="22"/>
          <w:szCs w:val="22"/>
        </w:rPr>
        <w:t xml:space="preserve">the update provided on consultation of the Defence and Veteran Mental Health and wellbeing Strategy 2024-2029 Exposure Draft.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5249F2" w14:textId="692F878E" w:rsidR="00C400DE" w:rsidRPr="00C400DE" w:rsidRDefault="00187A5E" w:rsidP="003E428D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6 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Upcoming proposed amendments to Chapter 23 and 25 of GARP M</w:t>
      </w:r>
    </w:p>
    <w:p w14:paraId="3417AE74" w14:textId="1389753E" w:rsidR="0075017F" w:rsidRDefault="00C75D64" w:rsidP="003E428D">
      <w:pPr>
        <w:pStyle w:val="Header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1241E5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F4531">
        <w:rPr>
          <w:rFonts w:asciiTheme="minorHAnsi" w:hAnsiTheme="minorHAnsi" w:cstheme="minorHAnsi"/>
          <w:sz w:val="22"/>
          <w:szCs w:val="22"/>
        </w:rPr>
        <w:t xml:space="preserve">the proposed changes to Chapter 23 and Chapter 25 of the Guide to Determining Impairment and Compensation 2016 and that further changes to GARP M will be required to support the transition to the propose new arrangements from 1 July 2026, subject to the passage of the VETS Bill 2024; and DVA will engage with the ex-service community where appropriate to ensure community views are taken into account. </w:t>
      </w:r>
    </w:p>
    <w:p w14:paraId="2906831D" w14:textId="3D123ECB" w:rsidR="00771506" w:rsidRDefault="00771506" w:rsidP="003E428D">
      <w:pPr>
        <w:pStyle w:val="Header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71506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ongoing challenges in conveying calculation methods clearly and </w:t>
      </w:r>
      <w:r w:rsidRPr="00771506">
        <w:rPr>
          <w:rFonts w:asciiTheme="minorHAnsi" w:hAnsiTheme="minorHAnsi" w:cstheme="minorHAnsi"/>
          <w:b/>
          <w:bCs/>
          <w:sz w:val="22"/>
          <w:szCs w:val="22"/>
        </w:rPr>
        <w:t>SUGGESTED</w:t>
      </w:r>
      <w:r>
        <w:rPr>
          <w:rFonts w:asciiTheme="minorHAnsi" w:hAnsiTheme="minorHAnsi" w:cstheme="minorHAnsi"/>
          <w:sz w:val="22"/>
          <w:szCs w:val="22"/>
        </w:rPr>
        <w:t xml:space="preserve"> including numerical example or tables to enhance understanding. Members </w:t>
      </w:r>
      <w:r w:rsidRPr="00771506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the difficulty in transitioning from verbal explanations to numerical representations and </w:t>
      </w:r>
      <w:r w:rsidRPr="00771506"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>
        <w:rPr>
          <w:rFonts w:asciiTheme="minorHAnsi" w:hAnsiTheme="minorHAnsi" w:cstheme="minorHAnsi"/>
          <w:sz w:val="22"/>
          <w:szCs w:val="22"/>
        </w:rPr>
        <w:t xml:space="preserve">that visual aids could significantly aid comprehension.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FB2E66" w:rsidRPr="00F6233B" w14:paraId="3A8D5352" w14:textId="77777777" w:rsidTr="003E428D">
        <w:tc>
          <w:tcPr>
            <w:tcW w:w="7792" w:type="dxa"/>
            <w:shd w:val="clear" w:color="auto" w:fill="17365D" w:themeFill="text2" w:themeFillShade="BF"/>
          </w:tcPr>
          <w:p w14:paraId="62BE5CD0" w14:textId="77777777" w:rsidR="00FB2E66" w:rsidRPr="00F6233B" w:rsidRDefault="00FB2E66" w:rsidP="003E428D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3BFB80EA" w14:textId="77777777" w:rsidR="00FB2E66" w:rsidRPr="00F6233B" w:rsidRDefault="00FB2E66" w:rsidP="003E428D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6268CF" w:rsidRPr="00F6233B" w14:paraId="4528A0D3" w14:textId="77777777" w:rsidTr="003E428D">
        <w:trPr>
          <w:trHeight w:val="40"/>
        </w:trPr>
        <w:tc>
          <w:tcPr>
            <w:tcW w:w="7792" w:type="dxa"/>
          </w:tcPr>
          <w:p w14:paraId="21F90883" w14:textId="2B032371" w:rsidR="006268CF" w:rsidRPr="00631D78" w:rsidRDefault="00364D2B" w:rsidP="003E428D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771506">
              <w:rPr>
                <w:rFonts w:asciiTheme="minorHAnsi" w:hAnsiTheme="minorHAnsi" w:cstheme="minorHAnsi"/>
                <w:bCs/>
                <w:sz w:val="22"/>
                <w:szCs w:val="22"/>
              </w:rPr>
              <w:t>Explore options to include more coherent numerical examples in CLICK and review the explanatory memorandum for potential enhancements.</w:t>
            </w:r>
          </w:p>
        </w:tc>
        <w:tc>
          <w:tcPr>
            <w:tcW w:w="2693" w:type="dxa"/>
          </w:tcPr>
          <w:p w14:paraId="69C85318" w14:textId="32C54214" w:rsidR="006268CF" w:rsidRPr="00631D78" w:rsidRDefault="00771506" w:rsidP="003E428D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</w:tr>
    </w:tbl>
    <w:p w14:paraId="06C71E18" w14:textId="77777777" w:rsidR="00D6547F" w:rsidRDefault="00D6547F" w:rsidP="003E428D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1009A23F" w14:textId="77777777" w:rsidR="00D6547F" w:rsidRDefault="00D6547F" w:rsidP="003E428D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431B753B" w14:textId="1FDA2D54" w:rsidR="00187A5E" w:rsidRPr="00C34A77" w:rsidRDefault="00187A5E" w:rsidP="003E428D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lastRenderedPageBreak/>
        <w:t>Agenda Item 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Expansion to Who Can Diagnose Depression and Anxiety for Initial Liability Claims</w:t>
      </w:r>
    </w:p>
    <w:p w14:paraId="793C8C5A" w14:textId="7FFFD087" w:rsidR="00771506" w:rsidRDefault="00EF1D61" w:rsidP="003E428D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FF45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NOTED </w:t>
      </w:r>
      <w:r w:rsidR="00FF453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that Commissions have extended who can provide a diagnosis of anxiety and depressive disorders for the purpose of initial liability claims.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7715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771506" w:rsidRPr="007715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771506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concerns about unclear boundaries in recent policy changes and the need for specific timeframes to avoid confusion. </w:t>
      </w:r>
    </w:p>
    <w:p w14:paraId="44A06557" w14:textId="327381C4" w:rsidR="001723DC" w:rsidRDefault="00771506" w:rsidP="003E428D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7715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difficulty in accessing psychiatrists and the potential role of mental health nurse practitioners in the diagnostic process. Members </w:t>
      </w:r>
      <w:r w:rsidRPr="007715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complexities in diagnostic practices and the potential for conflicting diagnoses between general practitioners and specialists. </w:t>
      </w:r>
    </w:p>
    <w:p w14:paraId="47BDEDE5" w14:textId="0E4A64AA" w:rsidR="00125404" w:rsidRDefault="00771506" w:rsidP="003E428D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7715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importance of specialist input in complex cases and the need for consistent application of diagnostic criteria and </w:t>
      </w:r>
      <w:r w:rsidRPr="007715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AGREED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on the need to address the shortage of psychiatrists and explore alternative diagnostic solutions. </w:t>
      </w:r>
      <w:r w:rsidR="001254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125404" w:rsidRPr="001254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DISCUSSED</w:t>
      </w:r>
      <w:r w:rsidR="001254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acceptance of psychologist reports and diagnoses within 12-months post-service and the implications for timely diagnosis.</w:t>
      </w:r>
      <w:r w:rsidR="00D25D0F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254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125404" w:rsidRPr="0012540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12540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concerns about abuse cases and the need for appropriate escalation to specialised teams.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A06F5F" w:rsidRPr="00F6233B" w14:paraId="043B4267" w14:textId="77777777" w:rsidTr="007828A8">
        <w:tc>
          <w:tcPr>
            <w:tcW w:w="7792" w:type="dxa"/>
            <w:shd w:val="clear" w:color="auto" w:fill="17365D" w:themeFill="text2" w:themeFillShade="BF"/>
          </w:tcPr>
          <w:p w14:paraId="677169C3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4F348C4" w14:textId="77777777" w:rsidR="00A06F5F" w:rsidRPr="00F6233B" w:rsidRDefault="00A06F5F" w:rsidP="007828A8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A06F5F" w:rsidRPr="00F6233B" w14:paraId="0A4B95E3" w14:textId="77777777" w:rsidTr="007828A8">
        <w:trPr>
          <w:trHeight w:val="40"/>
        </w:trPr>
        <w:tc>
          <w:tcPr>
            <w:tcW w:w="7792" w:type="dxa"/>
          </w:tcPr>
          <w:p w14:paraId="706F098F" w14:textId="1445FC45" w:rsidR="00A06F5F" w:rsidRPr="00631D78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D25D0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FB20E5">
              <w:rPr>
                <w:rFonts w:asciiTheme="minorHAnsi" w:hAnsiTheme="minorHAnsi" w:cstheme="minorHAnsi"/>
                <w:bCs/>
                <w:sz w:val="22"/>
                <w:szCs w:val="22"/>
              </w:rPr>
              <w:t>Provide an update</w:t>
            </w:r>
            <w:r w:rsidR="007715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 the consideration of mental health nurse practitioners in policy development</w:t>
            </w:r>
            <w:r w:rsidR="00D25D0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the expansion of who can </w:t>
            </w:r>
            <w:r w:rsidR="001B1D88">
              <w:rPr>
                <w:rFonts w:asciiTheme="minorHAnsi" w:hAnsiTheme="minorHAnsi" w:cstheme="minorHAnsi"/>
                <w:bCs/>
                <w:sz w:val="22"/>
                <w:szCs w:val="22"/>
              </w:rPr>
              <w:t>make a</w:t>
            </w:r>
            <w:r w:rsidR="00FB20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25D0F">
              <w:rPr>
                <w:rFonts w:asciiTheme="minorHAnsi" w:hAnsiTheme="minorHAnsi" w:cstheme="minorHAnsi"/>
                <w:bCs/>
                <w:sz w:val="22"/>
                <w:szCs w:val="22"/>
              </w:rPr>
              <w:t>diagnos</w:t>
            </w:r>
            <w:r w:rsidR="00FB20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is to support an </w:t>
            </w:r>
            <w:r w:rsidR="00D25D0F">
              <w:rPr>
                <w:rFonts w:asciiTheme="minorHAnsi" w:hAnsiTheme="minorHAnsi" w:cstheme="minorHAnsi"/>
                <w:bCs/>
                <w:sz w:val="22"/>
                <w:szCs w:val="22"/>
              </w:rPr>
              <w:t>Initial Liability Claims</w:t>
            </w:r>
            <w:r w:rsidR="007715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2693" w:type="dxa"/>
          </w:tcPr>
          <w:p w14:paraId="6ECEB03A" w14:textId="7A1F1F72" w:rsidR="00A06F5F" w:rsidRPr="00631D78" w:rsidRDefault="00771506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</w:t>
            </w:r>
          </w:p>
        </w:tc>
      </w:tr>
      <w:tr w:rsidR="00125404" w:rsidRPr="00F6233B" w14:paraId="45EEBF3F" w14:textId="77777777" w:rsidTr="007828A8">
        <w:trPr>
          <w:trHeight w:val="40"/>
        </w:trPr>
        <w:tc>
          <w:tcPr>
            <w:tcW w:w="7792" w:type="dxa"/>
          </w:tcPr>
          <w:p w14:paraId="3D7799A6" w14:textId="5BEBA228" w:rsidR="00125404" w:rsidRDefault="00364D2B" w:rsidP="007828A8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D25D0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125404">
              <w:rPr>
                <w:rFonts w:asciiTheme="minorHAnsi" w:hAnsiTheme="minorHAnsi" w:cstheme="minorHAnsi"/>
                <w:bCs/>
                <w:sz w:val="22"/>
                <w:szCs w:val="22"/>
              </w:rPr>
              <w:t>Review triage and escalation processes for abuse cases and ensure clear communication channels for advocates to contact the special case team.</w:t>
            </w:r>
          </w:p>
        </w:tc>
        <w:tc>
          <w:tcPr>
            <w:tcW w:w="2693" w:type="dxa"/>
          </w:tcPr>
          <w:p w14:paraId="304E4661" w14:textId="67875943" w:rsidR="00125404" w:rsidRDefault="00125404" w:rsidP="007828A8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Policy </w:t>
            </w:r>
          </w:p>
        </w:tc>
      </w:tr>
    </w:tbl>
    <w:p w14:paraId="7E1DBCE1" w14:textId="4D2493A9" w:rsidR="003441B6" w:rsidRPr="00C34A77" w:rsidRDefault="003441B6" w:rsidP="003E428D">
      <w:pPr>
        <w:tabs>
          <w:tab w:val="left" w:pos="180"/>
        </w:tabs>
        <w:spacing w:before="240" w:after="24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OWP Communique</w:t>
      </w:r>
    </w:p>
    <w:p w14:paraId="398DD541" w14:textId="22921C20" w:rsidR="006920C3" w:rsidRDefault="00FF4531" w:rsidP="003E428D">
      <w:pPr>
        <w:pStyle w:val="BodyText"/>
        <w:spacing w:before="240" w:after="24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Members were provided the OWP Communique following the meeting</w:t>
      </w:r>
      <w:r w:rsidR="00C026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D25D0F">
        <w:rPr>
          <w:rFonts w:asciiTheme="minorHAnsi" w:hAnsiTheme="minorHAnsi" w:cstheme="minorHAnsi"/>
          <w:color w:val="000000" w:themeColor="text1"/>
          <w:sz w:val="22"/>
          <w:szCs w:val="22"/>
        </w:rPr>
        <w:t>published on the DVA website</w:t>
      </w:r>
      <w:r w:rsidR="00C026B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1BF8BAA" w14:textId="06A7EB35" w:rsidR="00D353E7" w:rsidRDefault="00187A5E" w:rsidP="00C412E9">
      <w:pPr>
        <w:pStyle w:val="BodyText"/>
        <w:spacing w:after="0" w:line="276" w:lineRule="auto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>9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</w:p>
    <w:p w14:paraId="08C17556" w14:textId="169F46E9" w:rsidR="00A06F5F" w:rsidRDefault="00BC5180" w:rsidP="001B0878">
      <w:pPr>
        <w:pStyle w:val="BodyText"/>
        <w:spacing w:before="240" w:after="240" w:line="276" w:lineRule="auto"/>
        <w:ind w:hanging="3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1254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DISCUSSED </w:t>
      </w:r>
      <w:r w:rsidR="001254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need for </w:t>
      </w:r>
      <w:r w:rsidR="00D25D0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 review of </w:t>
      </w:r>
      <w:r w:rsidR="001254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approval processes for medical procedures performed overseas, particularly in emergency situations. </w:t>
      </w:r>
    </w:p>
    <w:p w14:paraId="474A53F7" w14:textId="2147A461" w:rsidR="00125404" w:rsidRDefault="00125404" w:rsidP="001B0878">
      <w:pPr>
        <w:pStyle w:val="BodyText"/>
        <w:spacing w:before="240" w:after="240" w:line="276" w:lineRule="auto"/>
        <w:ind w:hanging="3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1254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roles of OWP and ESORT, emphasising the need to delineate responsibilities between operational and strategic levels to improve communication and efficiency and </w:t>
      </w:r>
      <w:r w:rsidRPr="0012540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importance of ensuring that the information from meetings is effectively disseminated to relevant parties. </w:t>
      </w:r>
    </w:p>
    <w:p w14:paraId="1874B222" w14:textId="66B9062C" w:rsidR="00125404" w:rsidRDefault="00125404" w:rsidP="001B0878">
      <w:pPr>
        <w:pStyle w:val="BodyText"/>
        <w:spacing w:before="240" w:after="240" w:line="276" w:lineRule="auto"/>
        <w:ind w:hanging="33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NOTED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ongoing challenges with telephony systems, particularly in Western Australia and Victoria.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125404" w:rsidRPr="00F6233B" w14:paraId="33E7550F" w14:textId="77777777" w:rsidTr="00723EC5">
        <w:tc>
          <w:tcPr>
            <w:tcW w:w="7792" w:type="dxa"/>
            <w:shd w:val="clear" w:color="auto" w:fill="17365D" w:themeFill="text2" w:themeFillShade="BF"/>
          </w:tcPr>
          <w:p w14:paraId="68A3934E" w14:textId="77777777" w:rsidR="00125404" w:rsidRPr="00F6233B" w:rsidRDefault="00125404" w:rsidP="00723EC5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66570853" w14:textId="77777777" w:rsidR="00125404" w:rsidRPr="00F6233B" w:rsidRDefault="00125404" w:rsidP="00723EC5">
            <w:pPr>
              <w:tabs>
                <w:tab w:val="left" w:pos="198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6233B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125404" w:rsidRPr="00F6233B" w14:paraId="1C9C4475" w14:textId="77777777" w:rsidTr="00723EC5">
        <w:trPr>
          <w:trHeight w:val="40"/>
        </w:trPr>
        <w:tc>
          <w:tcPr>
            <w:tcW w:w="7792" w:type="dxa"/>
          </w:tcPr>
          <w:p w14:paraId="4CB6F26C" w14:textId="79B8B01F" w:rsidR="00125404" w:rsidRPr="00631D78" w:rsidRDefault="00364D2B" w:rsidP="00723EC5">
            <w:pPr>
              <w:tabs>
                <w:tab w:val="left" w:pos="1985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1723D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12540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Secretariat to work with Chair to refine agenda items and determine appropriate channels for addressing operational versus strategic issues.  </w:t>
            </w:r>
          </w:p>
        </w:tc>
        <w:tc>
          <w:tcPr>
            <w:tcW w:w="2693" w:type="dxa"/>
          </w:tcPr>
          <w:p w14:paraId="217EE823" w14:textId="423082C8" w:rsidR="00125404" w:rsidRPr="00631D78" w:rsidRDefault="00125404" w:rsidP="00723EC5">
            <w:pPr>
              <w:tabs>
                <w:tab w:val="left" w:pos="1985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and Chair</w:t>
            </w:r>
          </w:p>
        </w:tc>
      </w:tr>
    </w:tbl>
    <w:p w14:paraId="49975E32" w14:textId="10E2C08B" w:rsidR="00125404" w:rsidRDefault="00E04989" w:rsidP="003E428D">
      <w:pPr>
        <w:pStyle w:val="BodyText"/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>
        <w:rPr>
          <w:rFonts w:asciiTheme="minorHAnsi" w:hAnsiTheme="minorHAnsi" w:cstheme="minorHAnsi"/>
          <w:b/>
          <w:bCs/>
          <w:color w:val="365F91" w:themeColor="accent1" w:themeShade="BF"/>
        </w:rPr>
        <w:t>THE FOLLOWING ITEMS WERE PROVIDED FOR INFORMATION AND WERE DISCUSSED BY EXCEPTION</w:t>
      </w:r>
    </w:p>
    <w:p w14:paraId="26FD1538" w14:textId="4F057503" w:rsidR="00187A5E" w:rsidRPr="00C34A77" w:rsidRDefault="00187A5E" w:rsidP="003E428D">
      <w:pPr>
        <w:pStyle w:val="BodyText"/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>10</w:t>
      </w:r>
      <w:r w:rsidR="008D4676"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   </w:t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Claims Processing Update</w:t>
      </w:r>
    </w:p>
    <w:p w14:paraId="60A8F87F" w14:textId="726AF5D6" w:rsidR="0050323B" w:rsidRDefault="00BF28E0" w:rsidP="0050323B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E049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E04989" w:rsidRPr="00BF28E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5032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complexities of the current secure email process, noting the inability to print and the need to copy and paste information</w:t>
      </w:r>
      <w:r w:rsidR="00464E2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0323B" w:rsidRPr="0050323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</w:t>
      </w:r>
      <w:r w:rsidR="0046092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ING</w:t>
      </w:r>
      <w:r w:rsidR="0050323B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potential benefits of a secure portal for saving and printing documentation. </w:t>
      </w:r>
    </w:p>
    <w:p w14:paraId="7B17E9E3" w14:textId="03D6630B" w:rsidR="009735A9" w:rsidRDefault="008D4676" w:rsidP="003E428D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735A9"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9572D8"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BD2950"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</w:t>
      </w:r>
      <w:r w:rsidR="00A06F5F">
        <w:rPr>
          <w:rFonts w:asciiTheme="minorHAnsi" w:hAnsiTheme="minorHAnsi" w:cstheme="minorHAnsi"/>
          <w:b/>
          <w:bCs/>
          <w:color w:val="365F91" w:themeColor="accent1" w:themeShade="BF"/>
        </w:rPr>
        <w:t>Transport – Booked Car with Driver Update</w:t>
      </w:r>
    </w:p>
    <w:p w14:paraId="056B91B0" w14:textId="6CD9EB62" w:rsidR="0062357E" w:rsidRDefault="0062357E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1B08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NOTED </w:t>
      </w:r>
      <w:r w:rsidR="001B08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simplified Booked Car with Driver (BCWD) access criteria for Veteran Card holders with eligibility under the </w:t>
      </w:r>
      <w:r w:rsidR="001B0878" w:rsidRPr="001B0878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Veterans’ Entitlements Act 1986</w:t>
      </w:r>
      <w:r w:rsidR="001B08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(VEA) clients aged 79 </w:t>
      </w:r>
      <w:r w:rsidR="005D4105">
        <w:rPr>
          <w:rFonts w:asciiTheme="minorHAnsi" w:hAnsiTheme="minorHAnsi" w:cstheme="minorHAnsi"/>
          <w:color w:val="000000" w:themeColor="text1"/>
          <w:sz w:val="22"/>
          <w:szCs w:val="22"/>
        </w:rPr>
        <w:t>years</w:t>
      </w:r>
      <w:r w:rsidR="001B08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 younger and updated infographic.</w:t>
      </w:r>
    </w:p>
    <w:p w14:paraId="329EFAA6" w14:textId="57049670" w:rsidR="00D25D0F" w:rsidRDefault="00E95C71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Members </w:t>
      </w:r>
      <w:r w:rsidRPr="00E95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concerns regarding transportation arrangements for elderly veteran and war widows and the need for clearer communication about eligibility and processes. Members </w:t>
      </w:r>
      <w:r w:rsidRPr="00E95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ACKNOWLEDGED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issues faced by veterans and war widows in accessing transportation services, especially after hours, and </w:t>
      </w:r>
      <w:r w:rsidRPr="00E95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importance on simplifying the process to avoid privacy invasions and logistical challenges. </w:t>
      </w:r>
    </w:p>
    <w:p w14:paraId="5EE447C9" w14:textId="74210A8F" w:rsidR="00E95C71" w:rsidRDefault="00E95C71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E95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current process for booking transportation after-hours and </w:t>
      </w:r>
      <w:r w:rsidRPr="00E95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limitations in emergency situations where pre-booking is not possible. </w:t>
      </w:r>
    </w:p>
    <w:p w14:paraId="53A60788" w14:textId="210C7C64" w:rsidR="00BD1C7C" w:rsidRPr="001B0878" w:rsidRDefault="00BD1C7C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BD1C7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possibility of implementing a system where transportation can be booked by individuals assisting veterans, to ease the process of arranging return journeys after medical appointments.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384935" w:rsidRPr="005F0857" w14:paraId="12662959" w14:textId="77777777" w:rsidTr="007828A8">
        <w:tc>
          <w:tcPr>
            <w:tcW w:w="7792" w:type="dxa"/>
            <w:shd w:val="clear" w:color="auto" w:fill="17365D" w:themeFill="text2" w:themeFillShade="BF"/>
          </w:tcPr>
          <w:p w14:paraId="494EA44E" w14:textId="77777777" w:rsidR="00384935" w:rsidRPr="005F0857" w:rsidRDefault="00384935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69022584" w14:textId="77777777" w:rsidR="00384935" w:rsidRPr="005F0857" w:rsidRDefault="00384935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BD1C7C" w14:paraId="5D9C7481" w14:textId="77777777" w:rsidTr="00BD1C7C">
        <w:tc>
          <w:tcPr>
            <w:tcW w:w="7792" w:type="dxa"/>
          </w:tcPr>
          <w:p w14:paraId="38090D76" w14:textId="099AC081" w:rsidR="00BD1C7C" w:rsidRDefault="00364D2B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advice if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>the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Booked Car with Driver (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>BCWD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infographic 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can be updated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="00172236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tate that veterans do not need to disclose medical conditions when booking transportation and ensure eligibility criteria is transparent and easily understood. </w:t>
            </w:r>
          </w:p>
        </w:tc>
        <w:tc>
          <w:tcPr>
            <w:tcW w:w="2693" w:type="dxa"/>
            <w:shd w:val="clear" w:color="auto" w:fill="auto"/>
          </w:tcPr>
          <w:p w14:paraId="4E563E2F" w14:textId="708A484D" w:rsidR="00BD1C7C" w:rsidRDefault="00BD1C7C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  <w:tr w:rsidR="00BD1C7C" w14:paraId="43287767" w14:textId="77777777" w:rsidTr="00BD1C7C">
        <w:tc>
          <w:tcPr>
            <w:tcW w:w="7792" w:type="dxa"/>
          </w:tcPr>
          <w:p w14:paraId="71153529" w14:textId="472953BE" w:rsidR="00BD1C7C" w:rsidRDefault="00172236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>Explore the feasibility of a centralised booking system that allows for direct billing to DVA and provides flexibility for veterans and their support networks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which using Booked Car with Driver (BCWD). </w:t>
            </w:r>
          </w:p>
        </w:tc>
        <w:tc>
          <w:tcPr>
            <w:tcW w:w="2693" w:type="dxa"/>
            <w:shd w:val="clear" w:color="auto" w:fill="auto"/>
          </w:tcPr>
          <w:p w14:paraId="55A557DC" w14:textId="7C8249F7" w:rsidR="00BD1C7C" w:rsidRDefault="00BD1C7C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  <w:tr w:rsidR="00BD1C7C" w14:paraId="23123E97" w14:textId="77777777" w:rsidTr="001723DC">
        <w:tc>
          <w:tcPr>
            <w:tcW w:w="7792" w:type="dxa"/>
          </w:tcPr>
          <w:p w14:paraId="1A6A1CD8" w14:textId="177E8960" w:rsidR="00BD1C7C" w:rsidRDefault="00172236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>Investigate and share with members state-specific hospital policies regarding transport services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assist veterans when unable to access Booked Car with Driver (BCWD)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3E13DF1" w14:textId="47F80687" w:rsidR="00BD1C7C" w:rsidRDefault="00BD1C7C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A7E">
              <w:rPr>
                <w:rFonts w:asciiTheme="minorHAnsi" w:hAnsiTheme="minorHAnsi" w:cstheme="minorHAnsi"/>
                <w:sz w:val="22"/>
                <w:szCs w:val="22"/>
              </w:rPr>
              <w:t>Program Delivery</w:t>
            </w:r>
          </w:p>
        </w:tc>
      </w:tr>
    </w:tbl>
    <w:p w14:paraId="2C4A94E9" w14:textId="6391DBFA" w:rsidR="00A06F5F" w:rsidRDefault="00A06F5F" w:rsidP="00A06F5F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Veteran Wellbeing Grants Program and Saluting their Service Commemorative Grants Program Update</w:t>
      </w:r>
    </w:p>
    <w:p w14:paraId="7769C8DD" w14:textId="660C27DE" w:rsidR="00BD1C7C" w:rsidRDefault="001B0878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A16F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information provided about the 2024-2025 Veteran Wellbeing Grants (VWG) Program grant funding round </w:t>
      </w:r>
      <w:r w:rsidR="00A16F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the information provided about 2024-2025 Saluting their Service (STS) Program grant funding rounds. </w:t>
      </w:r>
      <w:r w:rsidR="00BD1C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BD1C7C" w:rsidRPr="00BD1C7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 w:rsidR="00BD1C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concerns regarding the STS Program grant funding and the lack of communication about potential changes to the program conditions, emphasising the need for transparency and timely updates. </w:t>
      </w:r>
    </w:p>
    <w:p w14:paraId="61EC6D89" w14:textId="7B62600A" w:rsidR="00364D2B" w:rsidRDefault="00BD1C7C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BD1C7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formation of a Grants Advisory Working Group to review the grant processes and </w:t>
      </w:r>
      <w:r w:rsidRPr="00364D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proposed minor changes</w:t>
      </w:r>
      <w:r w:rsidR="00364D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the grant guidelines, aimed at simplifying language and clarifying eligibility criteria, while ensuring no significant structural changes are made without consultation. Members </w:t>
      </w:r>
      <w:r w:rsidR="00364D2B" w:rsidRPr="00364D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AGREED</w:t>
      </w:r>
      <w:r w:rsidR="00364D2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the importance of reviewing proposed changes with ESORT and the working group before implementation to ensure alignment with stakeholder expectations. </w:t>
      </w:r>
    </w:p>
    <w:p w14:paraId="72FE8CDF" w14:textId="080B4B29" w:rsidR="00364D2B" w:rsidRDefault="00364D2B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364D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DISCUSSED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impact of changes to the VWG and the need for clear communication about eligibility and scope to avoid excluding eligible organisations. Members </w:t>
      </w:r>
      <w:r w:rsidRPr="00364D2B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concerns about the timing of grant announcements and the potential impact of the election period on grant processing and approvals. </w:t>
      </w:r>
    </w:p>
    <w:p w14:paraId="10D25C15" w14:textId="098A2754" w:rsidR="00CF17DE" w:rsidRDefault="00CF17DE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CF17D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DISCUSSED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concerns regarding the Building Excellence in Support and Training (BEST) Grants application timeline, typically due by the end of February 2025, and potential delays due to election-related lockdowns, possibly extending availability until June 2025. </w:t>
      </w:r>
    </w:p>
    <w:p w14:paraId="5603730D" w14:textId="12B61EE4" w:rsidR="00364D2B" w:rsidRDefault="00364D2B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8B5B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concerns about increased competition for BEST Grants funding and the impact on existing organisations, requesting further clarification on funding allocation processes. </w:t>
      </w:r>
    </w:p>
    <w:p w14:paraId="428E2A09" w14:textId="77777777" w:rsidR="00D6547F" w:rsidRDefault="00D6547F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4560869" w14:textId="77777777" w:rsidR="00D6547F" w:rsidRDefault="00D6547F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723D63" w14:textId="77777777" w:rsidR="00D6547F" w:rsidRDefault="00D6547F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3A10A8" w14:textId="77777777" w:rsidR="00D6547F" w:rsidRDefault="00D6547F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384935" w:rsidRPr="005F0857" w14:paraId="79A438F6" w14:textId="77777777" w:rsidTr="007828A8">
        <w:tc>
          <w:tcPr>
            <w:tcW w:w="7792" w:type="dxa"/>
            <w:shd w:val="clear" w:color="auto" w:fill="17365D" w:themeFill="text2" w:themeFillShade="BF"/>
          </w:tcPr>
          <w:p w14:paraId="2E320BFF" w14:textId="77777777" w:rsidR="00384935" w:rsidRPr="005F0857" w:rsidRDefault="00384935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5102F600" w14:textId="77777777" w:rsidR="00384935" w:rsidRPr="005F0857" w:rsidRDefault="00384935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384935" w14:paraId="4DB2DDB6" w14:textId="77777777" w:rsidTr="007828A8">
        <w:tc>
          <w:tcPr>
            <w:tcW w:w="7792" w:type="dxa"/>
          </w:tcPr>
          <w:p w14:paraId="2C2A22D7" w14:textId="6FCBDC81" w:rsidR="00384935" w:rsidRPr="001C07E8" w:rsidRDefault="00172236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Distribute the meeting minutes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from </w:t>
            </w:r>
            <w:r w:rsidR="00EF3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17 September 2024 of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 w:rsidR="00BD1C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Grant Advisory Working Group meeting </w:t>
            </w:r>
            <w:r w:rsidR="0075794B">
              <w:rPr>
                <w:rFonts w:asciiTheme="minorHAnsi" w:hAnsiTheme="minorHAnsi" w:cstheme="minorHAnsi"/>
                <w:bCs/>
                <w:sz w:val="22"/>
                <w:szCs w:val="22"/>
              </w:rPr>
              <w:t>to TPI Federation of Australia and the Vietnam Veterans’ Association of Australia Inc</w:t>
            </w:r>
            <w:r w:rsidR="00EF3AD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693" w:type="dxa"/>
          </w:tcPr>
          <w:p w14:paraId="6787541D" w14:textId="17735545" w:rsidR="00384935" w:rsidRDefault="00BD1C7C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Grants and Hubs</w:t>
            </w:r>
          </w:p>
        </w:tc>
      </w:tr>
      <w:tr w:rsidR="00EF3ADD" w14:paraId="2608628D" w14:textId="77777777" w:rsidTr="007828A8">
        <w:tc>
          <w:tcPr>
            <w:tcW w:w="7792" w:type="dxa"/>
          </w:tcPr>
          <w:p w14:paraId="0A1BEE36" w14:textId="7AD72C3B" w:rsidR="00EF3ADD" w:rsidRDefault="00EF3ADD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Provide a summary on the status of the grant program refinement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</w:t>
            </w:r>
            <w:r w:rsidR="001723DC">
              <w:rPr>
                <w:rFonts w:asciiTheme="minorHAnsi" w:hAnsiTheme="minorHAnsi" w:cstheme="minorHAnsi"/>
                <w:bCs/>
                <w:sz w:val="22"/>
                <w:szCs w:val="22"/>
              </w:rPr>
              <w:t>OWP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members. </w:t>
            </w:r>
          </w:p>
        </w:tc>
        <w:tc>
          <w:tcPr>
            <w:tcW w:w="2693" w:type="dxa"/>
          </w:tcPr>
          <w:p w14:paraId="6C8E315B" w14:textId="28D3A823" w:rsidR="00EF3ADD" w:rsidRDefault="00EF3ADD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Grants and Hubs</w:t>
            </w:r>
          </w:p>
        </w:tc>
      </w:tr>
      <w:tr w:rsidR="00364D2B" w14:paraId="20042826" w14:textId="77777777" w:rsidTr="007828A8">
        <w:tc>
          <w:tcPr>
            <w:tcW w:w="7792" w:type="dxa"/>
          </w:tcPr>
          <w:p w14:paraId="58458982" w14:textId="2BC8DEE0" w:rsidR="00364D2B" w:rsidRDefault="00172236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="00364D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Provide </w:t>
            </w:r>
            <w:r w:rsidR="00BC3A7E">
              <w:rPr>
                <w:rFonts w:asciiTheme="minorHAnsi" w:hAnsiTheme="minorHAnsi" w:cstheme="minorHAnsi"/>
                <w:bCs/>
                <w:sz w:val="22"/>
                <w:szCs w:val="22"/>
              </w:rPr>
              <w:t>details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on</w:t>
            </w:r>
            <w:r w:rsidR="00364D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funding allocation and address concerns about </w:t>
            </w:r>
            <w:r w:rsidR="00D23E1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large number of </w:t>
            </w:r>
            <w:r w:rsidR="00364D2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groups competing for grants. </w:t>
            </w:r>
          </w:p>
        </w:tc>
        <w:tc>
          <w:tcPr>
            <w:tcW w:w="2693" w:type="dxa"/>
          </w:tcPr>
          <w:p w14:paraId="7EB9266D" w14:textId="71A83539" w:rsidR="00364D2B" w:rsidRDefault="00364D2B" w:rsidP="007828A8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Grants and Hubs</w:t>
            </w:r>
          </w:p>
        </w:tc>
      </w:tr>
    </w:tbl>
    <w:p w14:paraId="6632BAFD" w14:textId="45CF47CC" w:rsidR="00384935" w:rsidRDefault="00384935" w:rsidP="00384935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Update on Handling of Personal Information Project</w:t>
      </w:r>
    </w:p>
    <w:p w14:paraId="5A4EF0E5" w14:textId="217C76D5" w:rsidR="008B5B95" w:rsidRDefault="00A16F11" w:rsidP="003E428D">
      <w:pPr>
        <w:pStyle w:val="BodyText"/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A16F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work to date of the Handling of Personal Information (HOPI) Project.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8B5B95" w:rsidRPr="005F0857" w14:paraId="3005AF5A" w14:textId="77777777" w:rsidTr="00B46483">
        <w:tc>
          <w:tcPr>
            <w:tcW w:w="7792" w:type="dxa"/>
            <w:shd w:val="clear" w:color="auto" w:fill="17365D" w:themeFill="text2" w:themeFillShade="BF"/>
          </w:tcPr>
          <w:p w14:paraId="17580FD7" w14:textId="77777777" w:rsidR="008B5B95" w:rsidRPr="005F0857" w:rsidRDefault="008B5B95" w:rsidP="00B46483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t>Action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Item and Description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28646F11" w14:textId="77777777" w:rsidR="008B5B95" w:rsidRPr="005F0857" w:rsidRDefault="008B5B95" w:rsidP="00B46483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0857">
              <w:rPr>
                <w:rFonts w:asciiTheme="minorHAnsi" w:hAnsiTheme="minorHAnsi" w:cstheme="minorHAnsi"/>
                <w:b/>
                <w:sz w:val="22"/>
                <w:szCs w:val="22"/>
              </w:rPr>
              <w:t>Responsible</w:t>
            </w:r>
          </w:p>
        </w:tc>
      </w:tr>
      <w:tr w:rsidR="008B5B95" w14:paraId="43AC8E86" w14:textId="77777777" w:rsidTr="00B46483">
        <w:tc>
          <w:tcPr>
            <w:tcW w:w="7792" w:type="dxa"/>
          </w:tcPr>
          <w:p w14:paraId="6524D0CE" w14:textId="541B1290" w:rsidR="008B5B95" w:rsidRPr="001C07E8" w:rsidRDefault="008B5B95" w:rsidP="00B46483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2025OWP/A</w:t>
            </w:r>
            <w:r w:rsidR="00D23E1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663AE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Distribute </w:t>
            </w:r>
            <w:r w:rsidR="00EF3A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meeting minutes from the </w:t>
            </w:r>
            <w:r w:rsidR="00D23E1D">
              <w:rPr>
                <w:rFonts w:asciiTheme="minorHAnsi" w:hAnsiTheme="minorHAnsi" w:cstheme="minorHAnsi"/>
                <w:bCs/>
                <w:sz w:val="22"/>
                <w:szCs w:val="22"/>
              </w:rPr>
              <w:t>Handling of Personal Information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HOPI</w:t>
            </w:r>
            <w:r w:rsidR="00D23E1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Reference Group meeting on 27 September 2024 to </w:t>
            </w:r>
            <w:r w:rsidR="007579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Australian War Widows Inc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and address concerns regarding the deceased veterans list and privacy regulations. </w:t>
            </w:r>
          </w:p>
        </w:tc>
        <w:tc>
          <w:tcPr>
            <w:tcW w:w="2693" w:type="dxa"/>
          </w:tcPr>
          <w:p w14:paraId="506B691E" w14:textId="590ECE47" w:rsidR="008B5B95" w:rsidRDefault="008B5B95" w:rsidP="00B46483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Research, Evaluation and Data</w:t>
            </w:r>
          </w:p>
        </w:tc>
      </w:tr>
    </w:tbl>
    <w:p w14:paraId="31F6A291" w14:textId="096565B1" w:rsidR="00172236" w:rsidRDefault="006E2105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  <w:r w:rsidRPr="002647B1">
        <w:rPr>
          <w:rFonts w:ascii="Calibri" w:hAnsi="Calibri" w:cs="Arial"/>
          <w:b/>
          <w:sz w:val="18"/>
          <w:szCs w:val="28"/>
        </w:rPr>
        <w:t xml:space="preserve">Meeting closed: </w:t>
      </w:r>
      <w:r w:rsidR="00E95C71" w:rsidRPr="002647B1">
        <w:rPr>
          <w:rFonts w:ascii="Calibri" w:hAnsi="Calibri" w:cs="Arial"/>
          <w:b/>
          <w:sz w:val="18"/>
          <w:szCs w:val="28"/>
        </w:rPr>
        <w:t>4:15pm</w:t>
      </w:r>
    </w:p>
    <w:p w14:paraId="44E48AB8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41F6CCD0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36513D0E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4B19DC3C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2229C9C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98B1B3D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E3B2FC5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067A66C8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9DC1A8B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B207E69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4FF090A3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4D6BF03C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3824BE73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3B3E98B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9C40CA7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4B80435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20A1A94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04774264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B8B55C4" w14:textId="77777777" w:rsidR="00D6547F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682CDC37" w14:textId="77777777" w:rsidR="00D6547F" w:rsidRPr="002647B1" w:rsidRDefault="00D6547F" w:rsidP="001723DC">
      <w:pPr>
        <w:spacing w:before="240" w:after="240"/>
        <w:jc w:val="both"/>
        <w:rPr>
          <w:rFonts w:ascii="Calibri" w:hAnsi="Calibri" w:cs="Arial"/>
          <w:b/>
          <w:sz w:val="18"/>
          <w:szCs w:val="28"/>
        </w:rPr>
      </w:pPr>
    </w:p>
    <w:p w14:paraId="57123536" w14:textId="03A38730" w:rsidR="00187A5E" w:rsidRDefault="009358FB" w:rsidP="00AF38FF">
      <w:pPr>
        <w:jc w:val="right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lastRenderedPageBreak/>
        <w:t>A</w:t>
      </w:r>
      <w:r w:rsidR="00187A5E" w:rsidRPr="00187A5E">
        <w:rPr>
          <w:rFonts w:ascii="Calibri" w:hAnsi="Calibri" w:cs="Arial"/>
          <w:b/>
          <w:sz w:val="20"/>
          <w:szCs w:val="20"/>
        </w:rPr>
        <w:t>nnexure A</w:t>
      </w:r>
    </w:p>
    <w:p w14:paraId="7A292C45" w14:textId="77777777" w:rsidR="002C58BC" w:rsidRDefault="002C58BC" w:rsidP="00AF38FF">
      <w:pPr>
        <w:jc w:val="right"/>
        <w:rPr>
          <w:rFonts w:ascii="Calibri" w:hAnsi="Calibri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114"/>
        <w:gridCol w:w="7234"/>
      </w:tblGrid>
      <w:tr w:rsidR="009572D8" w:rsidRPr="001E3ACD" w14:paraId="0FDD6B0C" w14:textId="77777777" w:rsidTr="00B364DF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00AF81F" w14:textId="77777777" w:rsidR="009572D8" w:rsidRPr="003233ED" w:rsidRDefault="009572D8" w:rsidP="009572D8">
            <w:pPr>
              <w:rPr>
                <w:rFonts w:asciiTheme="minorHAnsi" w:hAnsiTheme="minorHAnsi"/>
                <w:b/>
              </w:rPr>
            </w:pPr>
            <w:r w:rsidRPr="003233ED">
              <w:rPr>
                <w:b/>
              </w:rPr>
              <w:br w:type="page"/>
            </w:r>
            <w:r w:rsidRPr="003233ED">
              <w:rPr>
                <w:rFonts w:asciiTheme="minorHAnsi" w:hAnsiTheme="minorHAnsi"/>
                <w:b/>
                <w:lang w:val="en-US"/>
              </w:rPr>
              <w:br w:type="page"/>
            </w:r>
            <w:r>
              <w:rPr>
                <w:rFonts w:asciiTheme="minorHAnsi" w:hAnsiTheme="minorHAnsi"/>
                <w:b/>
              </w:rPr>
              <w:t>MEMBERS/ATTENDEES</w:t>
            </w:r>
          </w:p>
        </w:tc>
      </w:tr>
      <w:tr w:rsidR="009572D8" w:rsidRPr="00E6310C" w14:paraId="730BD533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FB04" w14:textId="54029850" w:rsidR="009572D8" w:rsidRDefault="009572D8" w:rsidP="003849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Tara Cavanagh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9B2C" w14:textId="2B6685E6" w:rsidR="009572D8" w:rsidRDefault="00384935" w:rsidP="00957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A/g</w:t>
            </w:r>
            <w:r w:rsidR="009572D8">
              <w:rPr>
                <w:rFonts w:asciiTheme="minorHAnsi" w:hAnsiTheme="minorHAnsi" w:cstheme="minorHAnsi"/>
                <w:sz w:val="22"/>
                <w:szCs w:val="22"/>
              </w:rPr>
              <w:t xml:space="preserve"> Chair, First Assistant Secretary, Client Benefits</w:t>
            </w:r>
          </w:p>
        </w:tc>
      </w:tr>
      <w:tr w:rsidR="009572D8" w:rsidRPr="00E6310C" w14:paraId="72042847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5667" w14:textId="34D82E65" w:rsidR="009572D8" w:rsidRPr="00251421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Keely Dreghorn </w:t>
            </w:r>
            <w:r w:rsidR="00957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82D6" w14:textId="75DD9AC6" w:rsidR="009572D8" w:rsidRPr="00251421" w:rsidRDefault="001A285B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Returned </w:t>
            </w:r>
            <w:r w:rsidR="002412B4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Services League of Australia</w:t>
            </w:r>
          </w:p>
        </w:tc>
      </w:tr>
      <w:tr w:rsidR="009572D8" w:rsidRPr="00E6310C" w14:paraId="4B597818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D69" w14:textId="3DEC3774" w:rsidR="009572D8" w:rsidRPr="00251421" w:rsidRDefault="001A285B" w:rsidP="009572D8">
            <w:pPr>
              <w:ind w:left="22" w:hanging="2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John McNeill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34FD" w14:textId="290DD6BC" w:rsidR="009572D8" w:rsidRPr="00251421" w:rsidRDefault="001A285B" w:rsidP="00957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Veterans Alliance  </w:t>
            </w:r>
          </w:p>
        </w:tc>
      </w:tr>
      <w:tr w:rsidR="009572D8" w14:paraId="6BA44163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14AC" w14:textId="3CF6BCF8" w:rsidR="009572D8" w:rsidRPr="00251421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Max Ball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F02A" w14:textId="371443BC" w:rsidR="009572D8" w:rsidRPr="00251421" w:rsidRDefault="002412B4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Association of Australia </w:t>
            </w:r>
          </w:p>
        </w:tc>
      </w:tr>
      <w:tr w:rsidR="009572D8" w14:paraId="6A50166E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FEF4" w14:textId="0C9D6EAA" w:rsidR="009572D8" w:rsidRPr="00251421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Michael Carlon JP</w:t>
            </w:r>
            <w:r w:rsidR="00957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ACF6" w14:textId="5065F84C" w:rsidR="009572D8" w:rsidRPr="00251421" w:rsidRDefault="002412B4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Special Air Services Association</w:t>
            </w:r>
          </w:p>
        </w:tc>
      </w:tr>
      <w:tr w:rsidR="009572D8" w:rsidRPr="00E6310C" w14:paraId="4FF655C6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7B97" w14:textId="4403C37F" w:rsidR="009572D8" w:rsidRPr="007246DD" w:rsidRDefault="001A285B" w:rsidP="003849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Bob Connor </w:t>
            </w:r>
            <w:r w:rsidR="00957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0C79" w14:textId="319E933B" w:rsidR="009572D8" w:rsidRPr="007246DD" w:rsidRDefault="002412B4" w:rsidP="009572D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Legacy Australia </w:t>
            </w:r>
          </w:p>
        </w:tc>
      </w:tr>
      <w:tr w:rsidR="009572D8" w:rsidRPr="00E6310C" w14:paraId="6EABDD1B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6246" w14:textId="02EC7FE7" w:rsidR="009572D8" w:rsidRPr="00251421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Jenny Gregory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7ECFF" w14:textId="5BA21468" w:rsidR="009572D8" w:rsidRPr="00251421" w:rsidRDefault="002412B4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Australian War Widows Inc</w:t>
            </w:r>
            <w:r w:rsidR="009572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84935" w:rsidRPr="00E6310C" w14:paraId="4D436588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80F4" w14:textId="28387882" w:rsidR="00384935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Narelle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Bromhead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D619" w14:textId="10C4B06A" w:rsidR="00384935" w:rsidRDefault="002412B4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Partners of Veterans Association of Australia Inc</w:t>
            </w:r>
          </w:p>
        </w:tc>
      </w:tr>
      <w:tr w:rsidR="00384935" w:rsidRPr="00E6310C" w14:paraId="2C0B65C0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F430" w14:textId="37BB1105" w:rsidR="00384935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 McCabe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B0DA" w14:textId="0F7E1804" w:rsidR="00384935" w:rsidRDefault="002412B4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TPI Federation of Australia</w:t>
            </w:r>
          </w:p>
        </w:tc>
      </w:tr>
      <w:tr w:rsidR="00384935" w:rsidRPr="00E6310C" w14:paraId="6770A369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4653" w14:textId="7D49B0BB" w:rsidR="00384935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Vanessa Cheng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B43E" w14:textId="33AAC38E" w:rsidR="00384935" w:rsidRDefault="002412B4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Air Force Association </w:t>
            </w:r>
          </w:p>
        </w:tc>
      </w:tr>
      <w:tr w:rsidR="00384935" w:rsidRPr="00E6310C" w14:paraId="2D2CA69E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DAC5" w14:textId="47EF7A74" w:rsidR="001A285B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Bill Roberts JP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996D" w14:textId="55C9B769" w:rsidR="00384935" w:rsidRDefault="002412B4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Vietnam Veterans’ Federation of Australia </w:t>
            </w:r>
          </w:p>
        </w:tc>
      </w:tr>
      <w:tr w:rsidR="001A285B" w:rsidRPr="00E6310C" w14:paraId="1F1C0D7B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DE10" w14:textId="06743DBD" w:rsidR="001A285B" w:rsidRDefault="001A285B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Clem Russell OAM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E341" w14:textId="68016FAC" w:rsidR="001A285B" w:rsidRDefault="002412B4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Royal Australian Regiment Corporation </w:t>
            </w:r>
          </w:p>
        </w:tc>
      </w:tr>
      <w:tr w:rsidR="009572D8" w:rsidRPr="00E6310C" w14:paraId="22C3FE64" w14:textId="77777777" w:rsidTr="00384935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24E5948" w14:textId="77777777" w:rsidR="009572D8" w:rsidRPr="00251421" w:rsidRDefault="009572D8" w:rsidP="009572D8">
            <w:pPr>
              <w:ind w:left="22" w:hanging="22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Presenters</w:t>
            </w:r>
          </w:p>
        </w:tc>
      </w:tr>
      <w:tr w:rsidR="00384935" w:rsidRPr="00E6310C" w14:paraId="18132AEF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0B03" w14:textId="269A50A7" w:rsidR="00384935" w:rsidRPr="00181C80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Alex Caroly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1DB3" w14:textId="0914EB44" w:rsidR="00384935" w:rsidRPr="00181C80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First Assistant Secretary, Research, Evaluation and Data</w:t>
            </w:r>
          </w:p>
        </w:tc>
      </w:tr>
      <w:tr w:rsidR="00384935" w:rsidRPr="00E6310C" w14:paraId="3A2BDF2E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16FF" w14:textId="029245F5" w:rsidR="00384935" w:rsidRPr="00181C80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Cath Haffner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1838" w14:textId="40926899" w:rsidR="00384935" w:rsidRPr="00181C80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Assistant Secretary, Health &amp; Wellbeing Policy</w:t>
            </w:r>
          </w:p>
        </w:tc>
      </w:tr>
      <w:tr w:rsidR="00384935" w:rsidRPr="00E6310C" w14:paraId="79969444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C273" w14:textId="4BC38FF3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Adam Weiderman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8E58" w14:textId="28762A01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Assistant Secretary, Benefits Policy</w:t>
            </w:r>
          </w:p>
        </w:tc>
      </w:tr>
      <w:tr w:rsidR="00384935" w:rsidRPr="00E6310C" w14:paraId="52ACD36B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EDCA" w14:textId="58364233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Kirrily Magil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263D" w14:textId="34969690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Assistant Secretary, Grants and Hubs</w:t>
            </w:r>
          </w:p>
        </w:tc>
      </w:tr>
      <w:tr w:rsidR="00384935" w:rsidRPr="00E6310C" w14:paraId="351B495B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A997" w14:textId="101AEBB5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Pat Henry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DB0C" w14:textId="73D1269D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A/g Assistant Secretary, Client Programs</w:t>
            </w:r>
          </w:p>
        </w:tc>
      </w:tr>
      <w:tr w:rsidR="00384935" w:rsidRPr="00E6310C" w14:paraId="14F62647" w14:textId="77777777" w:rsidTr="00384935">
        <w:trPr>
          <w:trHeight w:val="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14AEE78F" w14:textId="2025DB76" w:rsidR="00384935" w:rsidRPr="00384935" w:rsidRDefault="00384935" w:rsidP="00FD4CC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8493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Observers</w:t>
            </w:r>
          </w:p>
        </w:tc>
      </w:tr>
      <w:tr w:rsidR="00384935" w:rsidRPr="00E6310C" w14:paraId="272E8C82" w14:textId="77777777" w:rsidTr="00B364DF">
        <w:trPr>
          <w:trHeight w:val="39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B7AF" w14:textId="15586126" w:rsidR="00384935" w:rsidRDefault="00D23E1D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Simon Hill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8D11" w14:textId="7500F3CF" w:rsidR="00384935" w:rsidRDefault="00384935" w:rsidP="0038493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Assistant Secretary, </w:t>
            </w:r>
            <w:r w:rsidR="00D23E1D">
              <w:rPr>
                <w:rFonts w:asciiTheme="minorHAnsi" w:hAnsiTheme="minorHAnsi" w:cstheme="minorHAnsi"/>
                <w:bCs/>
                <w:sz w:val="22"/>
                <w:szCs w:val="22"/>
              </w:rPr>
              <w:t>Legislative Reform</w:t>
            </w:r>
          </w:p>
        </w:tc>
      </w:tr>
      <w:tr w:rsidR="009572D8" w:rsidRPr="00E6310C" w14:paraId="724A491A" w14:textId="77777777" w:rsidTr="002614D3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A45C959" w14:textId="77777777" w:rsidR="009572D8" w:rsidRPr="00B64A4A" w:rsidRDefault="009572D8" w:rsidP="009572D8">
            <w:pPr>
              <w:ind w:left="22" w:hanging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A4A">
              <w:rPr>
                <w:rFonts w:asciiTheme="minorHAnsi" w:hAnsiTheme="minorHAnsi" w:cstheme="minorHAnsi"/>
                <w:b/>
                <w:sz w:val="22"/>
                <w:szCs w:val="22"/>
              </w:rPr>
              <w:t>Secretariat</w:t>
            </w:r>
          </w:p>
        </w:tc>
      </w:tr>
      <w:tr w:rsidR="009572D8" w:rsidRPr="00E6310C" w14:paraId="1A2DD7B4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5F43" w14:textId="0C0FC5AA" w:rsidR="009572D8" w:rsidRPr="00251421" w:rsidRDefault="009572D8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Morgan S</w:t>
            </w:r>
            <w:r w:rsidR="002412B4">
              <w:rPr>
                <w:rFonts w:asciiTheme="minorHAnsi" w:hAnsiTheme="minorHAnsi" w:cstheme="minorHAnsi"/>
                <w:sz w:val="22"/>
                <w:szCs w:val="22"/>
              </w:rPr>
              <w:t>outh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47B5" w14:textId="77777777" w:rsidR="009572D8" w:rsidRPr="00251421" w:rsidRDefault="009572D8" w:rsidP="009572D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1421">
              <w:rPr>
                <w:rFonts w:asciiTheme="minorHAnsi" w:hAnsiTheme="minorHAnsi" w:cstheme="minorHAnsi"/>
                <w:sz w:val="22"/>
                <w:szCs w:val="22"/>
              </w:rPr>
              <w:t xml:space="preserve">Assistant Director,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International and Stakeholder Relations</w:t>
            </w:r>
          </w:p>
        </w:tc>
      </w:tr>
      <w:tr w:rsidR="009572D8" w:rsidRPr="00E6310C" w14:paraId="69818A34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CC0F" w14:textId="60E7D79A" w:rsidR="009572D8" w:rsidRDefault="009572D8" w:rsidP="009572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Jessica L</w:t>
            </w:r>
            <w:r w:rsidR="002412B4">
              <w:rPr>
                <w:rFonts w:asciiTheme="minorHAnsi" w:hAnsiTheme="minorHAnsi" w:cstheme="minorHAnsi"/>
                <w:sz w:val="22"/>
                <w:szCs w:val="22"/>
              </w:rPr>
              <w:t>aw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5A14" w14:textId="77777777" w:rsidR="009572D8" w:rsidRPr="00251421" w:rsidRDefault="009572D8" w:rsidP="009572D8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 Officer, International and Stakeholder Relations</w:t>
            </w:r>
          </w:p>
        </w:tc>
      </w:tr>
      <w:tr w:rsidR="002614D3" w:rsidRPr="00E6310C" w14:paraId="1E00A2E3" w14:textId="77777777" w:rsidTr="002614D3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576021E1" w14:textId="51840963" w:rsidR="002614D3" w:rsidRPr="002614D3" w:rsidRDefault="002614D3" w:rsidP="009572D8">
            <w:pPr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4D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Apologies</w:t>
            </w:r>
          </w:p>
        </w:tc>
      </w:tr>
      <w:tr w:rsidR="00384935" w:rsidRPr="00E6310C" w14:paraId="445D6493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B6D4" w14:textId="44D8DDF1" w:rsidR="00384935" w:rsidRDefault="00384935" w:rsidP="0038493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Andrew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Kefford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PSM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D5A9" w14:textId="5B1AE74E" w:rsidR="00384935" w:rsidRDefault="00384935" w:rsidP="00384935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Chair, Deputy Secretary, Policy and Programs</w:t>
            </w:r>
          </w:p>
        </w:tc>
      </w:tr>
      <w:tr w:rsidR="001A285B" w:rsidRPr="00E6310C" w14:paraId="58F0710E" w14:textId="77777777" w:rsidTr="00B364DF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AABE" w14:textId="57551AD6" w:rsidR="001A285B" w:rsidRDefault="001A285B" w:rsidP="001A28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FLTLT Rod Hutchings </w:t>
            </w:r>
          </w:p>
        </w:tc>
        <w:tc>
          <w:tcPr>
            <w:tcW w:w="7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0402" w14:textId="264F3888" w:rsidR="001A285B" w:rsidRPr="00C158B2" w:rsidRDefault="001A285B" w:rsidP="001A285B">
            <w:pPr>
              <w:autoSpaceDE w:val="0"/>
              <w:autoSpaceDN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Australian Peacekeeper and Peacemaker Veterans’ Association </w:t>
            </w:r>
          </w:p>
        </w:tc>
      </w:tr>
    </w:tbl>
    <w:p w14:paraId="34C8EB88" w14:textId="0818B2AC" w:rsidR="00DC36C3" w:rsidRPr="002614D3" w:rsidRDefault="00DC36C3" w:rsidP="002614D3"/>
    <w:p w14:paraId="70904BC8" w14:textId="671CC4F4" w:rsidR="00187A5E" w:rsidRPr="00D6547F" w:rsidRDefault="00DC36C3" w:rsidP="00D6547F">
      <w:pPr>
        <w:spacing w:before="60"/>
        <w:ind w:left="720"/>
        <w:jc w:val="center"/>
        <w:rPr>
          <w:rFonts w:asciiTheme="minorHAnsi" w:hAnsiTheme="minorHAnsi"/>
          <w:b/>
          <w:sz w:val="44"/>
        </w:rPr>
      </w:pPr>
      <w:r w:rsidRPr="00ED0039">
        <w:rPr>
          <w:rFonts w:asciiTheme="minorHAnsi" w:hAnsiTheme="minorHAnsi"/>
          <w:b/>
          <w:sz w:val="20"/>
        </w:rPr>
        <w:t>Next Meeting</w:t>
      </w:r>
      <w:r w:rsidRPr="00ED0039">
        <w:rPr>
          <w:rFonts w:asciiTheme="minorHAnsi" w:hAnsiTheme="minorHAnsi"/>
          <w:sz w:val="20"/>
        </w:rPr>
        <w:t xml:space="preserve"> –</w:t>
      </w:r>
      <w:r>
        <w:rPr>
          <w:rFonts w:asciiTheme="minorHAnsi" w:hAnsiTheme="minorHAnsi"/>
          <w:sz w:val="20"/>
        </w:rPr>
        <w:t xml:space="preserve"> </w:t>
      </w:r>
      <w:r w:rsidR="00384935">
        <w:rPr>
          <w:rFonts w:asciiTheme="minorHAnsi" w:hAnsiTheme="minorHAnsi"/>
          <w:sz w:val="20"/>
        </w:rPr>
        <w:t>10 July 2025</w:t>
      </w:r>
    </w:p>
    <w:sectPr w:rsidR="00187A5E" w:rsidRPr="00D6547F" w:rsidSect="00D7320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AB1E1" w14:textId="77777777" w:rsidR="002B714C" w:rsidRDefault="002B714C">
      <w:r>
        <w:separator/>
      </w:r>
    </w:p>
    <w:p w14:paraId="1DD6B272" w14:textId="77777777" w:rsidR="002B714C" w:rsidRDefault="002B714C"/>
  </w:endnote>
  <w:endnote w:type="continuationSeparator" w:id="0">
    <w:p w14:paraId="2247087B" w14:textId="77777777" w:rsidR="002B714C" w:rsidRDefault="002B714C">
      <w:r>
        <w:continuationSeparator/>
      </w:r>
    </w:p>
    <w:p w14:paraId="1A1D255C" w14:textId="77777777" w:rsidR="002B714C" w:rsidRDefault="002B7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D6E6" w14:textId="6BA70442" w:rsidR="001B5EC9" w:rsidRDefault="001B5EC9" w:rsidP="00362EA3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2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501BD58C" w14:textId="0CEA9487" w:rsidR="00A36392" w:rsidRPr="007C3A2B" w:rsidRDefault="00A36392" w:rsidP="00A36392">
    <w:pPr>
      <w:pStyle w:val="Header"/>
      <w:jc w:val="center"/>
      <w:rPr>
        <w:color w:val="FF0000"/>
        <w:sz w:val="28"/>
        <w:szCs w:val="28"/>
      </w:rPr>
    </w:pPr>
    <w:r w:rsidRPr="00FF7A8E">
      <w:rPr>
        <w:color w:val="FF0000"/>
        <w:szCs w:val="28"/>
      </w:rPr>
      <w:t>OFFICIAL</w:t>
    </w:r>
  </w:p>
  <w:p w14:paraId="56DC4B34" w14:textId="77777777" w:rsidR="001B5EC9" w:rsidRDefault="001B5E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2205" w14:textId="1DD7C29E" w:rsidR="001B5EC9" w:rsidRDefault="001B5EC9" w:rsidP="00A36392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 w:rsidR="00F96836">
      <w:rPr>
        <w:rStyle w:val="PageNumber"/>
        <w:rFonts w:ascii="Calibri" w:hAnsi="Calibri" w:cs="Arial"/>
        <w:noProof/>
        <w:sz w:val="20"/>
        <w:szCs w:val="20"/>
      </w:rPr>
      <w:t>4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93DE2CD" w14:textId="75BB0173" w:rsidR="00A36392" w:rsidRPr="00A36392" w:rsidRDefault="00A36392" w:rsidP="00A3639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p w14:paraId="763282CC" w14:textId="77777777" w:rsidR="001B5EC9" w:rsidRDefault="001B5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9341" w14:textId="77777777" w:rsidR="002B714C" w:rsidRDefault="002B714C">
      <w:r>
        <w:separator/>
      </w:r>
    </w:p>
    <w:p w14:paraId="0F2AFEE8" w14:textId="77777777" w:rsidR="002B714C" w:rsidRDefault="002B714C"/>
  </w:footnote>
  <w:footnote w:type="continuationSeparator" w:id="0">
    <w:p w14:paraId="2EA4754C" w14:textId="77777777" w:rsidR="002B714C" w:rsidRDefault="002B714C">
      <w:r>
        <w:continuationSeparator/>
      </w:r>
    </w:p>
    <w:p w14:paraId="7634B528" w14:textId="77777777" w:rsidR="002B714C" w:rsidRDefault="002B71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F655" w14:textId="76B7CC30" w:rsidR="001B5EC9" w:rsidRDefault="00DC4DD5">
    <w:pPr>
      <w:pStyle w:val="Header"/>
    </w:pPr>
    <w:r>
      <w:rPr>
        <w:noProof/>
      </w:rPr>
      <w:pict w14:anchorId="284EEB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73282" o:spid="_x0000_s1034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36F3E3DC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77F1" w14:textId="3F765EC7" w:rsidR="00001ECB" w:rsidRPr="007C3A2B" w:rsidRDefault="00DC4DD5" w:rsidP="00A36392">
    <w:pPr>
      <w:pStyle w:val="Header"/>
      <w:jc w:val="center"/>
      <w:rPr>
        <w:color w:val="FF0000"/>
        <w:sz w:val="28"/>
        <w:szCs w:val="28"/>
      </w:rPr>
    </w:pPr>
    <w:r>
      <w:rPr>
        <w:noProof/>
      </w:rPr>
      <w:pict w14:anchorId="6357EE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73283" o:spid="_x0000_s1035" type="#_x0000_t136" style="position:absolute;left:0;text-align:left;margin-left:0;margin-top:0;width:590.25pt;height:147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FF7A8E">
      <w:rPr>
        <w:color w:val="FF0000"/>
        <w:szCs w:val="28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9409" w14:textId="74B444AD" w:rsidR="001B5EC9" w:rsidRDefault="00DC4DD5" w:rsidP="00A36392">
    <w:pPr>
      <w:pBdr>
        <w:bottom w:val="single" w:sz="4" w:space="1" w:color="auto"/>
      </w:pBdr>
      <w:jc w:val="center"/>
      <w:rPr>
        <w:noProof/>
        <w:color w:val="FF0000"/>
      </w:rPr>
    </w:pPr>
    <w:r>
      <w:rPr>
        <w:noProof/>
      </w:rPr>
      <w:pict w14:anchorId="081C98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8973281" o:spid="_x0000_s1033" type="#_x0000_t136" style="position:absolute;left:0;text-align:left;margin-left:0;margin-top:0;width:590.25pt;height:147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BA20A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9388D4" wp14:editId="5CF51996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58C892" w14:textId="77777777" w:rsidR="00D7320B" w:rsidRPr="00187A5E" w:rsidRDefault="00AD31F2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641356BD" w14:textId="77777777" w:rsidR="00D7320B" w:rsidRPr="00187A5E" w:rsidRDefault="00D7320B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87A5E"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54F3785C" w14:textId="25653148" w:rsidR="00D7320B" w:rsidRPr="00187A5E" w:rsidRDefault="00A06F5F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Friday, 21 February 2025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388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" filled="f" stroked="f">
              <v:textbox>
                <w:txbxContent>
                  <w:p w14:paraId="3758C892" w14:textId="77777777" w:rsidR="00D7320B" w:rsidRPr="00187A5E" w:rsidRDefault="00AD31F2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641356BD" w14:textId="77777777" w:rsidR="00D7320B" w:rsidRPr="00187A5E" w:rsidRDefault="00D7320B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87A5E">
                      <w:rPr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87A5E"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54F3785C" w14:textId="25653148" w:rsidR="00D7320B" w:rsidRPr="00187A5E" w:rsidRDefault="00A06F5F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Friday, 21 February 2025</w:t>
                    </w:r>
                  </w:p>
                </w:txbxContent>
              </v:textbox>
            </v:shape>
          </w:pict>
        </mc:Fallback>
      </mc:AlternateContent>
    </w:r>
    <w:r w:rsidR="00A36392" w:rsidRPr="00FF7A8E">
      <w:rPr>
        <w:noProof/>
        <w:color w:val="FF0000"/>
        <w:szCs w:val="28"/>
      </w:rPr>
      <w:t>OFFICIAL</w:t>
    </w:r>
    <w:r w:rsidR="00A36392" w:rsidRPr="007C3A2B">
      <w:rPr>
        <w:noProof/>
        <w:color w:val="FF0000"/>
        <w:sz w:val="22"/>
      </w:rPr>
      <w:t xml:space="preserve"> </w:t>
    </w:r>
  </w:p>
  <w:p w14:paraId="6B850A4A" w14:textId="77777777" w:rsidR="00A36392" w:rsidRPr="00A36392" w:rsidRDefault="00A36392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41E370E6" wp14:editId="4D6F067D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/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393"/>
    <w:multiLevelType w:val="hybridMultilevel"/>
    <w:tmpl w:val="FB8A8302"/>
    <w:lvl w:ilvl="0" w:tplc="0ED2D1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55E2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886"/>
    <w:multiLevelType w:val="hybridMultilevel"/>
    <w:tmpl w:val="428C5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4" w15:restartNumberingAfterBreak="0">
    <w:nsid w:val="0F0A16B2"/>
    <w:multiLevelType w:val="hybridMultilevel"/>
    <w:tmpl w:val="A6E08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22941"/>
    <w:multiLevelType w:val="hybridMultilevel"/>
    <w:tmpl w:val="C04A5E76"/>
    <w:lvl w:ilvl="0" w:tplc="47E8DF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529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5601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FA29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127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BE05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8908E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2C1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A23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C6C06D0"/>
    <w:multiLevelType w:val="hybridMultilevel"/>
    <w:tmpl w:val="297025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40696"/>
    <w:multiLevelType w:val="hybridMultilevel"/>
    <w:tmpl w:val="D1065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246C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54256B"/>
    <w:multiLevelType w:val="hybridMultilevel"/>
    <w:tmpl w:val="8AB24C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C7DEF"/>
    <w:multiLevelType w:val="hybridMultilevel"/>
    <w:tmpl w:val="0D7A3C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72C26"/>
    <w:multiLevelType w:val="hybridMultilevel"/>
    <w:tmpl w:val="9662DD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D76F2"/>
    <w:multiLevelType w:val="hybridMultilevel"/>
    <w:tmpl w:val="08B8B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C5314"/>
    <w:multiLevelType w:val="hybridMultilevel"/>
    <w:tmpl w:val="D5EEBFA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B572DC"/>
    <w:multiLevelType w:val="hybridMultilevel"/>
    <w:tmpl w:val="7B5619E2"/>
    <w:lvl w:ilvl="0" w:tplc="0C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02946A4"/>
    <w:multiLevelType w:val="hybridMultilevel"/>
    <w:tmpl w:val="712065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6939AC"/>
    <w:multiLevelType w:val="hybridMultilevel"/>
    <w:tmpl w:val="49FEF5A4"/>
    <w:lvl w:ilvl="0" w:tplc="46B84D48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3823DFE"/>
    <w:multiLevelType w:val="hybridMultilevel"/>
    <w:tmpl w:val="33440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131AB"/>
    <w:multiLevelType w:val="hybridMultilevel"/>
    <w:tmpl w:val="61F0B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66BAF"/>
    <w:multiLevelType w:val="hybridMultilevel"/>
    <w:tmpl w:val="B97C3A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3E6C0477"/>
    <w:multiLevelType w:val="hybridMultilevel"/>
    <w:tmpl w:val="2732F7D4"/>
    <w:lvl w:ilvl="0" w:tplc="0C090001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C09000F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475E4C44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1" w15:restartNumberingAfterBreak="0">
    <w:nsid w:val="40E95E10"/>
    <w:multiLevelType w:val="hybridMultilevel"/>
    <w:tmpl w:val="CDDAA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3981"/>
    <w:multiLevelType w:val="hybridMultilevel"/>
    <w:tmpl w:val="DD1AE2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E2D64"/>
    <w:multiLevelType w:val="hybridMultilevel"/>
    <w:tmpl w:val="FF16B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04323"/>
    <w:multiLevelType w:val="hybridMultilevel"/>
    <w:tmpl w:val="334C54FC"/>
    <w:lvl w:ilvl="0" w:tplc="36E66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D40637"/>
    <w:multiLevelType w:val="hybridMultilevel"/>
    <w:tmpl w:val="2B18AD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E77F76"/>
    <w:multiLevelType w:val="hybridMultilevel"/>
    <w:tmpl w:val="E01659F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1676F7"/>
    <w:multiLevelType w:val="hybridMultilevel"/>
    <w:tmpl w:val="40FA1A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33D65"/>
    <w:multiLevelType w:val="hybridMultilevel"/>
    <w:tmpl w:val="B67C25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3C002A"/>
    <w:multiLevelType w:val="hybridMultilevel"/>
    <w:tmpl w:val="0AE6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0807E6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05477C8"/>
    <w:multiLevelType w:val="hybridMultilevel"/>
    <w:tmpl w:val="5E844A00"/>
    <w:lvl w:ilvl="0" w:tplc="3BD26D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D426C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002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220E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47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543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EC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AA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66E1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37CE4"/>
    <w:multiLevelType w:val="hybridMultilevel"/>
    <w:tmpl w:val="FA122C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79266B"/>
    <w:multiLevelType w:val="hybridMultilevel"/>
    <w:tmpl w:val="8500D05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77D84"/>
    <w:multiLevelType w:val="hybridMultilevel"/>
    <w:tmpl w:val="C6DC71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36363"/>
    <w:multiLevelType w:val="hybridMultilevel"/>
    <w:tmpl w:val="1A9C3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87F82"/>
    <w:multiLevelType w:val="hybridMultilevel"/>
    <w:tmpl w:val="C67E6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D6179"/>
    <w:multiLevelType w:val="hybridMultilevel"/>
    <w:tmpl w:val="5902390A"/>
    <w:lvl w:ilvl="0" w:tplc="5DA26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A65D0"/>
    <w:multiLevelType w:val="hybridMultilevel"/>
    <w:tmpl w:val="7354EA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7A4362"/>
    <w:multiLevelType w:val="hybridMultilevel"/>
    <w:tmpl w:val="93A48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040785"/>
    <w:multiLevelType w:val="hybridMultilevel"/>
    <w:tmpl w:val="589CAE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83746B"/>
    <w:multiLevelType w:val="hybridMultilevel"/>
    <w:tmpl w:val="2BAE241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A2A9F"/>
    <w:multiLevelType w:val="hybridMultilevel"/>
    <w:tmpl w:val="9B8CB3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B1AB9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945E40"/>
    <w:multiLevelType w:val="hybridMultilevel"/>
    <w:tmpl w:val="2B6EA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6" w15:restartNumberingAfterBreak="0">
    <w:nsid w:val="71CB4B20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23533A4"/>
    <w:multiLevelType w:val="hybridMultilevel"/>
    <w:tmpl w:val="470CFC72"/>
    <w:lvl w:ilvl="0" w:tplc="245C4B6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33A557D"/>
    <w:multiLevelType w:val="hybridMultilevel"/>
    <w:tmpl w:val="157EF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7C742F"/>
    <w:multiLevelType w:val="hybridMultilevel"/>
    <w:tmpl w:val="BD54B0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DB0A31"/>
    <w:multiLevelType w:val="hybridMultilevel"/>
    <w:tmpl w:val="52B8EC4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1" w15:restartNumberingAfterBreak="0">
    <w:nsid w:val="77250A54"/>
    <w:multiLevelType w:val="hybridMultilevel"/>
    <w:tmpl w:val="F7AAF0D6"/>
    <w:lvl w:ilvl="0" w:tplc="BB66B4D8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677900">
    <w:abstractNumId w:val="3"/>
  </w:num>
  <w:num w:numId="2" w16cid:durableId="884484946">
    <w:abstractNumId w:val="36"/>
  </w:num>
  <w:num w:numId="3" w16cid:durableId="1802379755">
    <w:abstractNumId w:val="19"/>
  </w:num>
  <w:num w:numId="4" w16cid:durableId="446119051">
    <w:abstractNumId w:val="13"/>
  </w:num>
  <w:num w:numId="5" w16cid:durableId="2048873384">
    <w:abstractNumId w:val="10"/>
  </w:num>
  <w:num w:numId="6" w16cid:durableId="308747667">
    <w:abstractNumId w:val="30"/>
  </w:num>
  <w:num w:numId="7" w16cid:durableId="2049136090">
    <w:abstractNumId w:val="14"/>
  </w:num>
  <w:num w:numId="8" w16cid:durableId="2068216987">
    <w:abstractNumId w:val="24"/>
  </w:num>
  <w:num w:numId="9" w16cid:durableId="1598637743">
    <w:abstractNumId w:val="15"/>
  </w:num>
  <w:num w:numId="10" w16cid:durableId="1565488853">
    <w:abstractNumId w:val="16"/>
  </w:num>
  <w:num w:numId="11" w16cid:durableId="726608021">
    <w:abstractNumId w:val="38"/>
  </w:num>
  <w:num w:numId="12" w16cid:durableId="886795508">
    <w:abstractNumId w:val="35"/>
  </w:num>
  <w:num w:numId="13" w16cid:durableId="1853952614">
    <w:abstractNumId w:val="48"/>
  </w:num>
  <w:num w:numId="14" w16cid:durableId="1770739767">
    <w:abstractNumId w:val="2"/>
  </w:num>
  <w:num w:numId="15" w16cid:durableId="729884773">
    <w:abstractNumId w:val="11"/>
  </w:num>
  <w:num w:numId="16" w16cid:durableId="1260286171">
    <w:abstractNumId w:val="44"/>
  </w:num>
  <w:num w:numId="17" w16cid:durableId="2079352436">
    <w:abstractNumId w:val="34"/>
  </w:num>
  <w:num w:numId="18" w16cid:durableId="1874537333">
    <w:abstractNumId w:val="17"/>
  </w:num>
  <w:num w:numId="19" w16cid:durableId="748309399">
    <w:abstractNumId w:val="51"/>
  </w:num>
  <w:num w:numId="20" w16cid:durableId="1656760635">
    <w:abstractNumId w:val="7"/>
  </w:num>
  <w:num w:numId="21" w16cid:durableId="713506069">
    <w:abstractNumId w:val="45"/>
  </w:num>
  <w:num w:numId="22" w16cid:durableId="915015778">
    <w:abstractNumId w:val="32"/>
  </w:num>
  <w:num w:numId="23" w16cid:durableId="780223385">
    <w:abstractNumId w:val="21"/>
  </w:num>
  <w:num w:numId="24" w16cid:durableId="1288661940">
    <w:abstractNumId w:val="33"/>
  </w:num>
  <w:num w:numId="25" w16cid:durableId="167670934">
    <w:abstractNumId w:val="9"/>
  </w:num>
  <w:num w:numId="26" w16cid:durableId="871577678">
    <w:abstractNumId w:val="12"/>
  </w:num>
  <w:num w:numId="27" w16cid:durableId="1118063400">
    <w:abstractNumId w:val="41"/>
  </w:num>
  <w:num w:numId="28" w16cid:durableId="483622298">
    <w:abstractNumId w:val="29"/>
  </w:num>
  <w:num w:numId="29" w16cid:durableId="6051625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127442">
    <w:abstractNumId w:val="25"/>
  </w:num>
  <w:num w:numId="31" w16cid:durableId="135218699">
    <w:abstractNumId w:val="50"/>
  </w:num>
  <w:num w:numId="32" w16cid:durableId="329405247">
    <w:abstractNumId w:val="37"/>
  </w:num>
  <w:num w:numId="33" w16cid:durableId="688723634">
    <w:abstractNumId w:val="23"/>
  </w:num>
  <w:num w:numId="34" w16cid:durableId="8141977">
    <w:abstractNumId w:val="40"/>
  </w:num>
  <w:num w:numId="35" w16cid:durableId="654384212">
    <w:abstractNumId w:val="6"/>
  </w:num>
  <w:num w:numId="36" w16cid:durableId="402994651">
    <w:abstractNumId w:val="46"/>
  </w:num>
  <w:num w:numId="37" w16cid:durableId="2018847778">
    <w:abstractNumId w:val="8"/>
  </w:num>
  <w:num w:numId="38" w16cid:durableId="2144469582">
    <w:abstractNumId w:val="4"/>
  </w:num>
  <w:num w:numId="39" w16cid:durableId="442462522">
    <w:abstractNumId w:val="18"/>
  </w:num>
  <w:num w:numId="40" w16cid:durableId="1550190205">
    <w:abstractNumId w:val="39"/>
  </w:num>
  <w:num w:numId="41" w16cid:durableId="912352108">
    <w:abstractNumId w:val="27"/>
  </w:num>
  <w:num w:numId="42" w16cid:durableId="1817063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1050045">
    <w:abstractNumId w:val="47"/>
  </w:num>
  <w:num w:numId="44" w16cid:durableId="536047285">
    <w:abstractNumId w:val="49"/>
  </w:num>
  <w:num w:numId="45" w16cid:durableId="1002851826">
    <w:abstractNumId w:val="43"/>
  </w:num>
  <w:num w:numId="46" w16cid:durableId="967736614">
    <w:abstractNumId w:val="42"/>
  </w:num>
  <w:num w:numId="47" w16cid:durableId="1115365854">
    <w:abstractNumId w:val="31"/>
  </w:num>
  <w:num w:numId="48" w16cid:durableId="1483767681">
    <w:abstractNumId w:val="20"/>
  </w:num>
  <w:num w:numId="49" w16cid:durableId="1227061328">
    <w:abstractNumId w:val="28"/>
  </w:num>
  <w:num w:numId="50" w16cid:durableId="435834283">
    <w:abstractNumId w:val="0"/>
  </w:num>
  <w:num w:numId="51" w16cid:durableId="1499611433">
    <w:abstractNumId w:val="22"/>
  </w:num>
  <w:num w:numId="52" w16cid:durableId="105198828">
    <w:abstractNumId w:val="1"/>
  </w:num>
  <w:num w:numId="53" w16cid:durableId="1964848655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B5C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58B5"/>
    <w:rsid w:val="0001635E"/>
    <w:rsid w:val="00016D39"/>
    <w:rsid w:val="00017515"/>
    <w:rsid w:val="00017E56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5C39"/>
    <w:rsid w:val="000261EE"/>
    <w:rsid w:val="00026537"/>
    <w:rsid w:val="00027AF4"/>
    <w:rsid w:val="00027BA7"/>
    <w:rsid w:val="00031CDD"/>
    <w:rsid w:val="00031F3B"/>
    <w:rsid w:val="00031FA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5FDE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318E"/>
    <w:rsid w:val="000535C6"/>
    <w:rsid w:val="0005366B"/>
    <w:rsid w:val="00053AF0"/>
    <w:rsid w:val="00053F49"/>
    <w:rsid w:val="00054391"/>
    <w:rsid w:val="000543D4"/>
    <w:rsid w:val="00055161"/>
    <w:rsid w:val="000551D7"/>
    <w:rsid w:val="00055358"/>
    <w:rsid w:val="00056191"/>
    <w:rsid w:val="0005692F"/>
    <w:rsid w:val="00056E96"/>
    <w:rsid w:val="00057044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766B"/>
    <w:rsid w:val="00067F77"/>
    <w:rsid w:val="000704AB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0A11"/>
    <w:rsid w:val="0008270E"/>
    <w:rsid w:val="00083A98"/>
    <w:rsid w:val="00084149"/>
    <w:rsid w:val="00084326"/>
    <w:rsid w:val="000848D0"/>
    <w:rsid w:val="000857B3"/>
    <w:rsid w:val="00085C29"/>
    <w:rsid w:val="00086E41"/>
    <w:rsid w:val="00087DE8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97A86"/>
    <w:rsid w:val="000A0FDF"/>
    <w:rsid w:val="000A1126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4ED4"/>
    <w:rsid w:val="000B4F9E"/>
    <w:rsid w:val="000B7DD2"/>
    <w:rsid w:val="000C0BD3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5EA"/>
    <w:rsid w:val="000C6A4D"/>
    <w:rsid w:val="000C7214"/>
    <w:rsid w:val="000C7269"/>
    <w:rsid w:val="000C72D8"/>
    <w:rsid w:val="000C79DB"/>
    <w:rsid w:val="000D0265"/>
    <w:rsid w:val="000D1334"/>
    <w:rsid w:val="000D1339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AB4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E7FCA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068"/>
    <w:rsid w:val="000F74FA"/>
    <w:rsid w:val="00100075"/>
    <w:rsid w:val="001011E6"/>
    <w:rsid w:val="0010184D"/>
    <w:rsid w:val="00101E2A"/>
    <w:rsid w:val="00102535"/>
    <w:rsid w:val="00102AC5"/>
    <w:rsid w:val="0010319A"/>
    <w:rsid w:val="00103834"/>
    <w:rsid w:val="00103D3B"/>
    <w:rsid w:val="00104822"/>
    <w:rsid w:val="00104FC9"/>
    <w:rsid w:val="00105BFD"/>
    <w:rsid w:val="0010607A"/>
    <w:rsid w:val="001064E7"/>
    <w:rsid w:val="001066C6"/>
    <w:rsid w:val="00106DFC"/>
    <w:rsid w:val="001079FE"/>
    <w:rsid w:val="00107D62"/>
    <w:rsid w:val="00107F74"/>
    <w:rsid w:val="00110040"/>
    <w:rsid w:val="00110180"/>
    <w:rsid w:val="001107EE"/>
    <w:rsid w:val="001107F4"/>
    <w:rsid w:val="00110A0E"/>
    <w:rsid w:val="00110BD7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BB0"/>
    <w:rsid w:val="00123D2D"/>
    <w:rsid w:val="001241E5"/>
    <w:rsid w:val="0012461A"/>
    <w:rsid w:val="00124F8E"/>
    <w:rsid w:val="0012525E"/>
    <w:rsid w:val="00125313"/>
    <w:rsid w:val="00125404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58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6A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36"/>
    <w:rsid w:val="001722CC"/>
    <w:rsid w:val="001723D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AFC"/>
    <w:rsid w:val="00176FE8"/>
    <w:rsid w:val="00177B90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2A8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70D0"/>
    <w:rsid w:val="00197F00"/>
    <w:rsid w:val="001A0A6C"/>
    <w:rsid w:val="001A1A05"/>
    <w:rsid w:val="001A285B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A7FE1"/>
    <w:rsid w:val="001B0293"/>
    <w:rsid w:val="001B0878"/>
    <w:rsid w:val="001B09DE"/>
    <w:rsid w:val="001B0F41"/>
    <w:rsid w:val="001B17EA"/>
    <w:rsid w:val="001B1D88"/>
    <w:rsid w:val="001B20FA"/>
    <w:rsid w:val="001B2597"/>
    <w:rsid w:val="001B2A55"/>
    <w:rsid w:val="001B2AAD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DFB"/>
    <w:rsid w:val="001B6EE0"/>
    <w:rsid w:val="001B79D5"/>
    <w:rsid w:val="001C07E8"/>
    <w:rsid w:val="001C0BF2"/>
    <w:rsid w:val="001C0C7D"/>
    <w:rsid w:val="001C1BE8"/>
    <w:rsid w:val="001C22F5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B98"/>
    <w:rsid w:val="001D1F59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2E01"/>
    <w:rsid w:val="001E41D2"/>
    <w:rsid w:val="001E445A"/>
    <w:rsid w:val="001E4683"/>
    <w:rsid w:val="001E4762"/>
    <w:rsid w:val="001E518E"/>
    <w:rsid w:val="001E55A8"/>
    <w:rsid w:val="001E5974"/>
    <w:rsid w:val="001E5E72"/>
    <w:rsid w:val="001E6BD3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4E"/>
    <w:rsid w:val="001F6FAC"/>
    <w:rsid w:val="001F7089"/>
    <w:rsid w:val="001F724D"/>
    <w:rsid w:val="001F7715"/>
    <w:rsid w:val="001F79B4"/>
    <w:rsid w:val="002001E1"/>
    <w:rsid w:val="00202572"/>
    <w:rsid w:val="002025CC"/>
    <w:rsid w:val="002030DE"/>
    <w:rsid w:val="002044B5"/>
    <w:rsid w:val="002046A4"/>
    <w:rsid w:val="00204A0C"/>
    <w:rsid w:val="00205E08"/>
    <w:rsid w:val="00205FEF"/>
    <w:rsid w:val="002060F6"/>
    <w:rsid w:val="00206165"/>
    <w:rsid w:val="00206AAA"/>
    <w:rsid w:val="002071A3"/>
    <w:rsid w:val="002075F7"/>
    <w:rsid w:val="00207699"/>
    <w:rsid w:val="00210487"/>
    <w:rsid w:val="00210535"/>
    <w:rsid w:val="00210550"/>
    <w:rsid w:val="00210660"/>
    <w:rsid w:val="002107B1"/>
    <w:rsid w:val="00211593"/>
    <w:rsid w:val="002116C9"/>
    <w:rsid w:val="00211A19"/>
    <w:rsid w:val="00211A5C"/>
    <w:rsid w:val="00211CE9"/>
    <w:rsid w:val="00211D91"/>
    <w:rsid w:val="00212053"/>
    <w:rsid w:val="00212686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0CE"/>
    <w:rsid w:val="00223515"/>
    <w:rsid w:val="00223590"/>
    <w:rsid w:val="0022427F"/>
    <w:rsid w:val="0022537E"/>
    <w:rsid w:val="00225836"/>
    <w:rsid w:val="002266D1"/>
    <w:rsid w:val="00227561"/>
    <w:rsid w:val="00227767"/>
    <w:rsid w:val="00227BD6"/>
    <w:rsid w:val="00231186"/>
    <w:rsid w:val="002331BE"/>
    <w:rsid w:val="00234947"/>
    <w:rsid w:val="00234D14"/>
    <w:rsid w:val="00235D4E"/>
    <w:rsid w:val="00236E92"/>
    <w:rsid w:val="00237B3C"/>
    <w:rsid w:val="00237FFE"/>
    <w:rsid w:val="00240385"/>
    <w:rsid w:val="002410D7"/>
    <w:rsid w:val="002412B4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83C"/>
    <w:rsid w:val="00244897"/>
    <w:rsid w:val="00244BD7"/>
    <w:rsid w:val="00244ED3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4D3"/>
    <w:rsid w:val="00261891"/>
    <w:rsid w:val="0026221A"/>
    <w:rsid w:val="00264352"/>
    <w:rsid w:val="00264603"/>
    <w:rsid w:val="00264633"/>
    <w:rsid w:val="00264681"/>
    <w:rsid w:val="002647B1"/>
    <w:rsid w:val="00265142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5BC9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041E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2F39"/>
    <w:rsid w:val="002A3178"/>
    <w:rsid w:val="002A33AF"/>
    <w:rsid w:val="002A463B"/>
    <w:rsid w:val="002A4D55"/>
    <w:rsid w:val="002A4F05"/>
    <w:rsid w:val="002A65FF"/>
    <w:rsid w:val="002A67D3"/>
    <w:rsid w:val="002A76A0"/>
    <w:rsid w:val="002A7A3A"/>
    <w:rsid w:val="002B2133"/>
    <w:rsid w:val="002B2456"/>
    <w:rsid w:val="002B25F4"/>
    <w:rsid w:val="002B2DF2"/>
    <w:rsid w:val="002B2E0E"/>
    <w:rsid w:val="002B3581"/>
    <w:rsid w:val="002B39F1"/>
    <w:rsid w:val="002B3D45"/>
    <w:rsid w:val="002B3E1E"/>
    <w:rsid w:val="002B428E"/>
    <w:rsid w:val="002B4B3C"/>
    <w:rsid w:val="002B52C6"/>
    <w:rsid w:val="002B5B41"/>
    <w:rsid w:val="002B5F5E"/>
    <w:rsid w:val="002B6234"/>
    <w:rsid w:val="002B6852"/>
    <w:rsid w:val="002B7124"/>
    <w:rsid w:val="002B714C"/>
    <w:rsid w:val="002B7192"/>
    <w:rsid w:val="002B78EF"/>
    <w:rsid w:val="002C02F1"/>
    <w:rsid w:val="002C12A1"/>
    <w:rsid w:val="002C1584"/>
    <w:rsid w:val="002C1E03"/>
    <w:rsid w:val="002C2A1E"/>
    <w:rsid w:val="002C365F"/>
    <w:rsid w:val="002C41D5"/>
    <w:rsid w:val="002C5111"/>
    <w:rsid w:val="002C536C"/>
    <w:rsid w:val="002C58B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94F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6FD9"/>
    <w:rsid w:val="002F710D"/>
    <w:rsid w:val="002F710E"/>
    <w:rsid w:val="002F7246"/>
    <w:rsid w:val="002F7774"/>
    <w:rsid w:val="003002EC"/>
    <w:rsid w:val="00300AB0"/>
    <w:rsid w:val="00300B1B"/>
    <w:rsid w:val="0030186B"/>
    <w:rsid w:val="003019C6"/>
    <w:rsid w:val="00301B0F"/>
    <w:rsid w:val="00303917"/>
    <w:rsid w:val="00304E88"/>
    <w:rsid w:val="00305ADC"/>
    <w:rsid w:val="00307561"/>
    <w:rsid w:val="003078A4"/>
    <w:rsid w:val="00310E93"/>
    <w:rsid w:val="003113CA"/>
    <w:rsid w:val="00313629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0FFE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09C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DE"/>
    <w:rsid w:val="003441B6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490"/>
    <w:rsid w:val="00351605"/>
    <w:rsid w:val="00351E5A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C"/>
    <w:rsid w:val="00356E3D"/>
    <w:rsid w:val="00357561"/>
    <w:rsid w:val="003578D4"/>
    <w:rsid w:val="00357DE7"/>
    <w:rsid w:val="00357F28"/>
    <w:rsid w:val="00360ABA"/>
    <w:rsid w:val="00360FAE"/>
    <w:rsid w:val="00361048"/>
    <w:rsid w:val="00361655"/>
    <w:rsid w:val="00362EA3"/>
    <w:rsid w:val="003641EE"/>
    <w:rsid w:val="0036437B"/>
    <w:rsid w:val="00364899"/>
    <w:rsid w:val="00364D2B"/>
    <w:rsid w:val="00365049"/>
    <w:rsid w:val="003651B1"/>
    <w:rsid w:val="0036634C"/>
    <w:rsid w:val="003663AE"/>
    <w:rsid w:val="00366692"/>
    <w:rsid w:val="00366ECF"/>
    <w:rsid w:val="00367047"/>
    <w:rsid w:val="003678B4"/>
    <w:rsid w:val="00367D9E"/>
    <w:rsid w:val="00367DBC"/>
    <w:rsid w:val="00371EFA"/>
    <w:rsid w:val="00372318"/>
    <w:rsid w:val="00372450"/>
    <w:rsid w:val="0037248A"/>
    <w:rsid w:val="00372632"/>
    <w:rsid w:val="003733E0"/>
    <w:rsid w:val="003741F0"/>
    <w:rsid w:val="00374C83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4935"/>
    <w:rsid w:val="00385635"/>
    <w:rsid w:val="00385702"/>
    <w:rsid w:val="0038595D"/>
    <w:rsid w:val="00386272"/>
    <w:rsid w:val="00386925"/>
    <w:rsid w:val="00386BAC"/>
    <w:rsid w:val="003874FE"/>
    <w:rsid w:val="00387675"/>
    <w:rsid w:val="00387D00"/>
    <w:rsid w:val="0039046D"/>
    <w:rsid w:val="003907EC"/>
    <w:rsid w:val="00390C6C"/>
    <w:rsid w:val="0039115C"/>
    <w:rsid w:val="003911BF"/>
    <w:rsid w:val="00391480"/>
    <w:rsid w:val="00391610"/>
    <w:rsid w:val="003919D9"/>
    <w:rsid w:val="00393251"/>
    <w:rsid w:val="003933DC"/>
    <w:rsid w:val="0039373D"/>
    <w:rsid w:val="00393809"/>
    <w:rsid w:val="00394BD3"/>
    <w:rsid w:val="0039569A"/>
    <w:rsid w:val="00395A87"/>
    <w:rsid w:val="00395E3B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3FBB"/>
    <w:rsid w:val="003C4209"/>
    <w:rsid w:val="003C42CB"/>
    <w:rsid w:val="003C51DD"/>
    <w:rsid w:val="003C5224"/>
    <w:rsid w:val="003C529C"/>
    <w:rsid w:val="003C569D"/>
    <w:rsid w:val="003C6060"/>
    <w:rsid w:val="003C69C6"/>
    <w:rsid w:val="003C6AE8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28D"/>
    <w:rsid w:val="003E44D8"/>
    <w:rsid w:val="003E493D"/>
    <w:rsid w:val="003E4B24"/>
    <w:rsid w:val="003E4E2E"/>
    <w:rsid w:val="003E5070"/>
    <w:rsid w:val="003E5686"/>
    <w:rsid w:val="003E5F67"/>
    <w:rsid w:val="003E604B"/>
    <w:rsid w:val="003E6436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25A"/>
    <w:rsid w:val="003F4B13"/>
    <w:rsid w:val="003F4D7E"/>
    <w:rsid w:val="003F4F17"/>
    <w:rsid w:val="003F53D0"/>
    <w:rsid w:val="003F54BC"/>
    <w:rsid w:val="003F5831"/>
    <w:rsid w:val="003F5C7F"/>
    <w:rsid w:val="003F5D87"/>
    <w:rsid w:val="003F662F"/>
    <w:rsid w:val="003F68D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07B00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47F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4906"/>
    <w:rsid w:val="00434E40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943"/>
    <w:rsid w:val="0045563E"/>
    <w:rsid w:val="00455F2E"/>
    <w:rsid w:val="0045784C"/>
    <w:rsid w:val="00460647"/>
    <w:rsid w:val="0046092B"/>
    <w:rsid w:val="00461F10"/>
    <w:rsid w:val="0046257C"/>
    <w:rsid w:val="00462AB4"/>
    <w:rsid w:val="0046389B"/>
    <w:rsid w:val="00463B52"/>
    <w:rsid w:val="004641DA"/>
    <w:rsid w:val="00464D50"/>
    <w:rsid w:val="00464E21"/>
    <w:rsid w:val="0046658E"/>
    <w:rsid w:val="004666E6"/>
    <w:rsid w:val="0046673A"/>
    <w:rsid w:val="0046692A"/>
    <w:rsid w:val="00470BEC"/>
    <w:rsid w:val="00470C8E"/>
    <w:rsid w:val="004711AE"/>
    <w:rsid w:val="004711C4"/>
    <w:rsid w:val="00471655"/>
    <w:rsid w:val="0047191E"/>
    <w:rsid w:val="00472F8F"/>
    <w:rsid w:val="00473573"/>
    <w:rsid w:val="00473682"/>
    <w:rsid w:val="00473AAF"/>
    <w:rsid w:val="0047407F"/>
    <w:rsid w:val="00474623"/>
    <w:rsid w:val="00475EEC"/>
    <w:rsid w:val="0047681A"/>
    <w:rsid w:val="00476CFE"/>
    <w:rsid w:val="00477521"/>
    <w:rsid w:val="00477B22"/>
    <w:rsid w:val="0048012F"/>
    <w:rsid w:val="00480201"/>
    <w:rsid w:val="004804EF"/>
    <w:rsid w:val="00480B94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D63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94A"/>
    <w:rsid w:val="00495C30"/>
    <w:rsid w:val="00495D43"/>
    <w:rsid w:val="00495E30"/>
    <w:rsid w:val="0049629A"/>
    <w:rsid w:val="00496BD8"/>
    <w:rsid w:val="00497CB5"/>
    <w:rsid w:val="004A002D"/>
    <w:rsid w:val="004A00C8"/>
    <w:rsid w:val="004A0120"/>
    <w:rsid w:val="004A0CBB"/>
    <w:rsid w:val="004A0DE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6517"/>
    <w:rsid w:val="004A7F90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B7973"/>
    <w:rsid w:val="004C0014"/>
    <w:rsid w:val="004C0D2A"/>
    <w:rsid w:val="004C2458"/>
    <w:rsid w:val="004C25E0"/>
    <w:rsid w:val="004C2948"/>
    <w:rsid w:val="004C2FD4"/>
    <w:rsid w:val="004C404F"/>
    <w:rsid w:val="004C471B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2550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7C2"/>
    <w:rsid w:val="00502832"/>
    <w:rsid w:val="0050294D"/>
    <w:rsid w:val="0050323B"/>
    <w:rsid w:val="00503251"/>
    <w:rsid w:val="00503AAA"/>
    <w:rsid w:val="0050527C"/>
    <w:rsid w:val="005053A8"/>
    <w:rsid w:val="005058F5"/>
    <w:rsid w:val="00505BF3"/>
    <w:rsid w:val="00506A9E"/>
    <w:rsid w:val="00506FA1"/>
    <w:rsid w:val="005070DC"/>
    <w:rsid w:val="00507126"/>
    <w:rsid w:val="0050754F"/>
    <w:rsid w:val="0050781E"/>
    <w:rsid w:val="005078E8"/>
    <w:rsid w:val="00507902"/>
    <w:rsid w:val="00510991"/>
    <w:rsid w:val="005109A4"/>
    <w:rsid w:val="0051157E"/>
    <w:rsid w:val="00511646"/>
    <w:rsid w:val="00512503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4D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671F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3BAD"/>
    <w:rsid w:val="00534312"/>
    <w:rsid w:val="005354B6"/>
    <w:rsid w:val="00535756"/>
    <w:rsid w:val="00535D9C"/>
    <w:rsid w:val="0053615D"/>
    <w:rsid w:val="00536CC0"/>
    <w:rsid w:val="00536D49"/>
    <w:rsid w:val="00536F9C"/>
    <w:rsid w:val="00537DDE"/>
    <w:rsid w:val="005405E7"/>
    <w:rsid w:val="00540A59"/>
    <w:rsid w:val="00540D03"/>
    <w:rsid w:val="00540E76"/>
    <w:rsid w:val="00541064"/>
    <w:rsid w:val="00541400"/>
    <w:rsid w:val="00541991"/>
    <w:rsid w:val="0054201F"/>
    <w:rsid w:val="005423A6"/>
    <w:rsid w:val="00542B2F"/>
    <w:rsid w:val="00544204"/>
    <w:rsid w:val="00544761"/>
    <w:rsid w:val="00544BE4"/>
    <w:rsid w:val="00544C5A"/>
    <w:rsid w:val="00544CC7"/>
    <w:rsid w:val="00545256"/>
    <w:rsid w:val="0054652B"/>
    <w:rsid w:val="0054681D"/>
    <w:rsid w:val="00547078"/>
    <w:rsid w:val="00550205"/>
    <w:rsid w:val="00550415"/>
    <w:rsid w:val="0055158B"/>
    <w:rsid w:val="0055162F"/>
    <w:rsid w:val="0055176D"/>
    <w:rsid w:val="00551AEF"/>
    <w:rsid w:val="00551BC5"/>
    <w:rsid w:val="00551E7A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677"/>
    <w:rsid w:val="00560EFE"/>
    <w:rsid w:val="005617FF"/>
    <w:rsid w:val="00561F51"/>
    <w:rsid w:val="0056286F"/>
    <w:rsid w:val="00563720"/>
    <w:rsid w:val="0056414B"/>
    <w:rsid w:val="0056428A"/>
    <w:rsid w:val="00567F39"/>
    <w:rsid w:val="0057235A"/>
    <w:rsid w:val="0057271F"/>
    <w:rsid w:val="00572AA8"/>
    <w:rsid w:val="00572F08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175"/>
    <w:rsid w:val="0059442F"/>
    <w:rsid w:val="005945D0"/>
    <w:rsid w:val="00594B80"/>
    <w:rsid w:val="00594F40"/>
    <w:rsid w:val="0059518A"/>
    <w:rsid w:val="00595216"/>
    <w:rsid w:val="00595E68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69DE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600"/>
    <w:rsid w:val="005D2788"/>
    <w:rsid w:val="005D2D33"/>
    <w:rsid w:val="005D2E7D"/>
    <w:rsid w:val="005D30E9"/>
    <w:rsid w:val="005D36F5"/>
    <w:rsid w:val="005D3BBB"/>
    <w:rsid w:val="005D3FFE"/>
    <w:rsid w:val="005D4105"/>
    <w:rsid w:val="005D51A6"/>
    <w:rsid w:val="005D523E"/>
    <w:rsid w:val="005D5E15"/>
    <w:rsid w:val="005D5EF3"/>
    <w:rsid w:val="005D6A58"/>
    <w:rsid w:val="005D6BCB"/>
    <w:rsid w:val="005D6F43"/>
    <w:rsid w:val="005E08CE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6E85"/>
    <w:rsid w:val="005E73BF"/>
    <w:rsid w:val="005E7A5B"/>
    <w:rsid w:val="005E7F29"/>
    <w:rsid w:val="005F0612"/>
    <w:rsid w:val="005F0857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28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57E"/>
    <w:rsid w:val="00623E24"/>
    <w:rsid w:val="00624F13"/>
    <w:rsid w:val="00625383"/>
    <w:rsid w:val="006257CE"/>
    <w:rsid w:val="0062685A"/>
    <w:rsid w:val="006268CF"/>
    <w:rsid w:val="00627903"/>
    <w:rsid w:val="00627938"/>
    <w:rsid w:val="00631593"/>
    <w:rsid w:val="00631D57"/>
    <w:rsid w:val="00631D78"/>
    <w:rsid w:val="00633602"/>
    <w:rsid w:val="0063417E"/>
    <w:rsid w:val="0063478E"/>
    <w:rsid w:val="006347DA"/>
    <w:rsid w:val="0063480F"/>
    <w:rsid w:val="00634F86"/>
    <w:rsid w:val="00635330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2DC"/>
    <w:rsid w:val="006513A3"/>
    <w:rsid w:val="00652766"/>
    <w:rsid w:val="006536CB"/>
    <w:rsid w:val="00653D36"/>
    <w:rsid w:val="0065420D"/>
    <w:rsid w:val="006554AD"/>
    <w:rsid w:val="00655D5F"/>
    <w:rsid w:val="00655E2C"/>
    <w:rsid w:val="00655F2E"/>
    <w:rsid w:val="0066050C"/>
    <w:rsid w:val="006609E5"/>
    <w:rsid w:val="006611C8"/>
    <w:rsid w:val="0066198B"/>
    <w:rsid w:val="00661B90"/>
    <w:rsid w:val="0066233F"/>
    <w:rsid w:val="00662841"/>
    <w:rsid w:val="0066342B"/>
    <w:rsid w:val="0066405B"/>
    <w:rsid w:val="0066442C"/>
    <w:rsid w:val="00664E1D"/>
    <w:rsid w:val="00664F66"/>
    <w:rsid w:val="00664F80"/>
    <w:rsid w:val="006656DE"/>
    <w:rsid w:val="006674F9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5973"/>
    <w:rsid w:val="00686034"/>
    <w:rsid w:val="006864B7"/>
    <w:rsid w:val="006901E3"/>
    <w:rsid w:val="006907B1"/>
    <w:rsid w:val="00690F1D"/>
    <w:rsid w:val="006920C3"/>
    <w:rsid w:val="00692710"/>
    <w:rsid w:val="0069309B"/>
    <w:rsid w:val="00693154"/>
    <w:rsid w:val="0069342A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61AA"/>
    <w:rsid w:val="006A698C"/>
    <w:rsid w:val="006A74D5"/>
    <w:rsid w:val="006A7DDE"/>
    <w:rsid w:val="006B011D"/>
    <w:rsid w:val="006B021C"/>
    <w:rsid w:val="006B03C6"/>
    <w:rsid w:val="006B0519"/>
    <w:rsid w:val="006B113C"/>
    <w:rsid w:val="006B1241"/>
    <w:rsid w:val="006B1C47"/>
    <w:rsid w:val="006B1D45"/>
    <w:rsid w:val="006B2752"/>
    <w:rsid w:val="006B27E2"/>
    <w:rsid w:val="006B2C3F"/>
    <w:rsid w:val="006B4686"/>
    <w:rsid w:val="006B491C"/>
    <w:rsid w:val="006B4F16"/>
    <w:rsid w:val="006B4F2B"/>
    <w:rsid w:val="006B5615"/>
    <w:rsid w:val="006B5B88"/>
    <w:rsid w:val="006B5F4E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0E8E"/>
    <w:rsid w:val="006D11E9"/>
    <w:rsid w:val="006D3E62"/>
    <w:rsid w:val="006D40A4"/>
    <w:rsid w:val="006D439D"/>
    <w:rsid w:val="006D4AFD"/>
    <w:rsid w:val="006D4E63"/>
    <w:rsid w:val="006D7890"/>
    <w:rsid w:val="006D7C22"/>
    <w:rsid w:val="006E03C7"/>
    <w:rsid w:val="006E0887"/>
    <w:rsid w:val="006E0BD7"/>
    <w:rsid w:val="006E17A0"/>
    <w:rsid w:val="006E1CBF"/>
    <w:rsid w:val="006E2105"/>
    <w:rsid w:val="006E2B25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CA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6F7E3D"/>
    <w:rsid w:val="0070042A"/>
    <w:rsid w:val="00700E98"/>
    <w:rsid w:val="007017E6"/>
    <w:rsid w:val="007018AC"/>
    <w:rsid w:val="007021FA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6C61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226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8D5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AF5"/>
    <w:rsid w:val="00741BC0"/>
    <w:rsid w:val="0074246D"/>
    <w:rsid w:val="00743590"/>
    <w:rsid w:val="00744757"/>
    <w:rsid w:val="00744DFA"/>
    <w:rsid w:val="00744E30"/>
    <w:rsid w:val="00744E53"/>
    <w:rsid w:val="00745B7C"/>
    <w:rsid w:val="00746429"/>
    <w:rsid w:val="007464BD"/>
    <w:rsid w:val="007469CF"/>
    <w:rsid w:val="00746A36"/>
    <w:rsid w:val="00746A46"/>
    <w:rsid w:val="007470A6"/>
    <w:rsid w:val="00747415"/>
    <w:rsid w:val="00747524"/>
    <w:rsid w:val="00747F00"/>
    <w:rsid w:val="00747F1F"/>
    <w:rsid w:val="0075017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5794B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6D5"/>
    <w:rsid w:val="0076497B"/>
    <w:rsid w:val="00764F81"/>
    <w:rsid w:val="007650FA"/>
    <w:rsid w:val="007652D8"/>
    <w:rsid w:val="00765E82"/>
    <w:rsid w:val="00766C9D"/>
    <w:rsid w:val="007672AA"/>
    <w:rsid w:val="007674D6"/>
    <w:rsid w:val="00767561"/>
    <w:rsid w:val="00767FE7"/>
    <w:rsid w:val="007704CB"/>
    <w:rsid w:val="0077073D"/>
    <w:rsid w:val="007709B3"/>
    <w:rsid w:val="00770FD7"/>
    <w:rsid w:val="007714B1"/>
    <w:rsid w:val="00771506"/>
    <w:rsid w:val="007722BA"/>
    <w:rsid w:val="00772517"/>
    <w:rsid w:val="00772790"/>
    <w:rsid w:val="007734B0"/>
    <w:rsid w:val="00773972"/>
    <w:rsid w:val="00774228"/>
    <w:rsid w:val="00774D4C"/>
    <w:rsid w:val="00774E7D"/>
    <w:rsid w:val="00775065"/>
    <w:rsid w:val="007757A0"/>
    <w:rsid w:val="00776834"/>
    <w:rsid w:val="00777130"/>
    <w:rsid w:val="00777B43"/>
    <w:rsid w:val="00777F7D"/>
    <w:rsid w:val="00780255"/>
    <w:rsid w:val="00780996"/>
    <w:rsid w:val="0078132F"/>
    <w:rsid w:val="00782F6B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0869"/>
    <w:rsid w:val="007A26C2"/>
    <w:rsid w:val="007A2848"/>
    <w:rsid w:val="007A28E8"/>
    <w:rsid w:val="007A38C5"/>
    <w:rsid w:val="007A45BB"/>
    <w:rsid w:val="007A5426"/>
    <w:rsid w:val="007A5636"/>
    <w:rsid w:val="007A659E"/>
    <w:rsid w:val="007A678D"/>
    <w:rsid w:val="007A67DB"/>
    <w:rsid w:val="007A7289"/>
    <w:rsid w:val="007A7648"/>
    <w:rsid w:val="007A7BBA"/>
    <w:rsid w:val="007A7F8C"/>
    <w:rsid w:val="007B0164"/>
    <w:rsid w:val="007B05D0"/>
    <w:rsid w:val="007B1FA1"/>
    <w:rsid w:val="007B2BF5"/>
    <w:rsid w:val="007B2ECF"/>
    <w:rsid w:val="007B320B"/>
    <w:rsid w:val="007B3531"/>
    <w:rsid w:val="007B364C"/>
    <w:rsid w:val="007B3699"/>
    <w:rsid w:val="007B3982"/>
    <w:rsid w:val="007B3A40"/>
    <w:rsid w:val="007B3B2B"/>
    <w:rsid w:val="007B5121"/>
    <w:rsid w:val="007B515C"/>
    <w:rsid w:val="007B51C3"/>
    <w:rsid w:val="007B5261"/>
    <w:rsid w:val="007B572D"/>
    <w:rsid w:val="007B59BA"/>
    <w:rsid w:val="007B5D76"/>
    <w:rsid w:val="007B61C0"/>
    <w:rsid w:val="007B68FB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2E04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4701"/>
    <w:rsid w:val="007D5AF6"/>
    <w:rsid w:val="007D7C8C"/>
    <w:rsid w:val="007D7FD5"/>
    <w:rsid w:val="007E029E"/>
    <w:rsid w:val="007E06D2"/>
    <w:rsid w:val="007E07FE"/>
    <w:rsid w:val="007E16BF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B00"/>
    <w:rsid w:val="007E7A96"/>
    <w:rsid w:val="007F207E"/>
    <w:rsid w:val="007F209D"/>
    <w:rsid w:val="007F2A3A"/>
    <w:rsid w:val="007F2A87"/>
    <w:rsid w:val="007F2AC2"/>
    <w:rsid w:val="007F2C50"/>
    <w:rsid w:val="007F466C"/>
    <w:rsid w:val="007F4B0E"/>
    <w:rsid w:val="007F4B63"/>
    <w:rsid w:val="007F4B75"/>
    <w:rsid w:val="007F5683"/>
    <w:rsid w:val="007F57BD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6CB"/>
    <w:rsid w:val="008147F7"/>
    <w:rsid w:val="00814B77"/>
    <w:rsid w:val="00814FDF"/>
    <w:rsid w:val="0081510A"/>
    <w:rsid w:val="00815BB0"/>
    <w:rsid w:val="00815C40"/>
    <w:rsid w:val="0081633B"/>
    <w:rsid w:val="008169DD"/>
    <w:rsid w:val="00816D06"/>
    <w:rsid w:val="00817EA6"/>
    <w:rsid w:val="00817F93"/>
    <w:rsid w:val="00817FE0"/>
    <w:rsid w:val="00820B6E"/>
    <w:rsid w:val="008228D8"/>
    <w:rsid w:val="008231D1"/>
    <w:rsid w:val="0082396B"/>
    <w:rsid w:val="008245D8"/>
    <w:rsid w:val="00824D86"/>
    <w:rsid w:val="00825C3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E73"/>
    <w:rsid w:val="00834F0C"/>
    <w:rsid w:val="00834FDB"/>
    <w:rsid w:val="0083618B"/>
    <w:rsid w:val="008368E6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4E5F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4C"/>
    <w:rsid w:val="00852DC5"/>
    <w:rsid w:val="00852E9A"/>
    <w:rsid w:val="00853005"/>
    <w:rsid w:val="008532DC"/>
    <w:rsid w:val="0085347B"/>
    <w:rsid w:val="0085387A"/>
    <w:rsid w:val="00854DB6"/>
    <w:rsid w:val="00855487"/>
    <w:rsid w:val="008557E6"/>
    <w:rsid w:val="00855983"/>
    <w:rsid w:val="00855E26"/>
    <w:rsid w:val="00856767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1C40"/>
    <w:rsid w:val="00872313"/>
    <w:rsid w:val="0087235A"/>
    <w:rsid w:val="0087265E"/>
    <w:rsid w:val="008728DF"/>
    <w:rsid w:val="00872EEC"/>
    <w:rsid w:val="00873A02"/>
    <w:rsid w:val="008746A5"/>
    <w:rsid w:val="00874824"/>
    <w:rsid w:val="00875E54"/>
    <w:rsid w:val="00876AD3"/>
    <w:rsid w:val="0087755B"/>
    <w:rsid w:val="00880804"/>
    <w:rsid w:val="008812DD"/>
    <w:rsid w:val="00881353"/>
    <w:rsid w:val="00881381"/>
    <w:rsid w:val="00881795"/>
    <w:rsid w:val="00881D74"/>
    <w:rsid w:val="0088288F"/>
    <w:rsid w:val="00882A02"/>
    <w:rsid w:val="0088322B"/>
    <w:rsid w:val="00883457"/>
    <w:rsid w:val="00883B2B"/>
    <w:rsid w:val="00883F6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4C18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459E"/>
    <w:rsid w:val="008B55CF"/>
    <w:rsid w:val="008B5B95"/>
    <w:rsid w:val="008B6361"/>
    <w:rsid w:val="008B6B70"/>
    <w:rsid w:val="008B6E41"/>
    <w:rsid w:val="008B6E67"/>
    <w:rsid w:val="008B748D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AFB"/>
    <w:rsid w:val="008D1DA6"/>
    <w:rsid w:val="008D27CA"/>
    <w:rsid w:val="008D2853"/>
    <w:rsid w:val="008D33B5"/>
    <w:rsid w:val="008D378E"/>
    <w:rsid w:val="008D3EBF"/>
    <w:rsid w:val="008D4676"/>
    <w:rsid w:val="008D4833"/>
    <w:rsid w:val="008D55A0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6D1D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3F6C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2CA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B2C"/>
    <w:rsid w:val="00925EF4"/>
    <w:rsid w:val="0092677F"/>
    <w:rsid w:val="00926AE2"/>
    <w:rsid w:val="00926F9B"/>
    <w:rsid w:val="00927425"/>
    <w:rsid w:val="00927449"/>
    <w:rsid w:val="00927600"/>
    <w:rsid w:val="00930928"/>
    <w:rsid w:val="00930D4B"/>
    <w:rsid w:val="009311A2"/>
    <w:rsid w:val="00931BFC"/>
    <w:rsid w:val="00933065"/>
    <w:rsid w:val="009330F9"/>
    <w:rsid w:val="009331FE"/>
    <w:rsid w:val="00933509"/>
    <w:rsid w:val="00933B6F"/>
    <w:rsid w:val="00933E98"/>
    <w:rsid w:val="00933F3A"/>
    <w:rsid w:val="009349B8"/>
    <w:rsid w:val="00934F08"/>
    <w:rsid w:val="009358FB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2D8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0B54"/>
    <w:rsid w:val="00971105"/>
    <w:rsid w:val="0097120E"/>
    <w:rsid w:val="0097146C"/>
    <w:rsid w:val="00971C78"/>
    <w:rsid w:val="009729BD"/>
    <w:rsid w:val="0097338C"/>
    <w:rsid w:val="009735A9"/>
    <w:rsid w:val="009753FC"/>
    <w:rsid w:val="00975A09"/>
    <w:rsid w:val="00976270"/>
    <w:rsid w:val="009765B6"/>
    <w:rsid w:val="0097661F"/>
    <w:rsid w:val="00976934"/>
    <w:rsid w:val="009779FA"/>
    <w:rsid w:val="009800D9"/>
    <w:rsid w:val="0098014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7E5"/>
    <w:rsid w:val="009A3B9B"/>
    <w:rsid w:val="009A3C88"/>
    <w:rsid w:val="009A58B7"/>
    <w:rsid w:val="009A62E6"/>
    <w:rsid w:val="009A6486"/>
    <w:rsid w:val="009A6E44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A93"/>
    <w:rsid w:val="009C2C8F"/>
    <w:rsid w:val="009C3275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572"/>
    <w:rsid w:val="009D360F"/>
    <w:rsid w:val="009D4F7F"/>
    <w:rsid w:val="009D54C6"/>
    <w:rsid w:val="009D58E1"/>
    <w:rsid w:val="009D6181"/>
    <w:rsid w:val="009D6CB4"/>
    <w:rsid w:val="009E01E2"/>
    <w:rsid w:val="009E04AD"/>
    <w:rsid w:val="009E2016"/>
    <w:rsid w:val="009E26DB"/>
    <w:rsid w:val="009E31E2"/>
    <w:rsid w:val="009E3931"/>
    <w:rsid w:val="009E399F"/>
    <w:rsid w:val="009E3E06"/>
    <w:rsid w:val="009E4B1C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7CD"/>
    <w:rsid w:val="009F3976"/>
    <w:rsid w:val="009F400D"/>
    <w:rsid w:val="009F4514"/>
    <w:rsid w:val="009F458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6F5F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6F11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27B93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6C"/>
    <w:rsid w:val="00A329CD"/>
    <w:rsid w:val="00A32FD5"/>
    <w:rsid w:val="00A338F8"/>
    <w:rsid w:val="00A33B6C"/>
    <w:rsid w:val="00A33F11"/>
    <w:rsid w:val="00A343D8"/>
    <w:rsid w:val="00A34D65"/>
    <w:rsid w:val="00A35373"/>
    <w:rsid w:val="00A35414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4FE9"/>
    <w:rsid w:val="00A45333"/>
    <w:rsid w:val="00A45CB7"/>
    <w:rsid w:val="00A45E4F"/>
    <w:rsid w:val="00A47140"/>
    <w:rsid w:val="00A47267"/>
    <w:rsid w:val="00A47914"/>
    <w:rsid w:val="00A47BA6"/>
    <w:rsid w:val="00A50286"/>
    <w:rsid w:val="00A504C1"/>
    <w:rsid w:val="00A50C9F"/>
    <w:rsid w:val="00A50DE4"/>
    <w:rsid w:val="00A51BB8"/>
    <w:rsid w:val="00A523D4"/>
    <w:rsid w:val="00A5264B"/>
    <w:rsid w:val="00A5273B"/>
    <w:rsid w:val="00A53074"/>
    <w:rsid w:val="00A5345C"/>
    <w:rsid w:val="00A5346F"/>
    <w:rsid w:val="00A53D8E"/>
    <w:rsid w:val="00A53E7A"/>
    <w:rsid w:val="00A53F0C"/>
    <w:rsid w:val="00A548C3"/>
    <w:rsid w:val="00A54D0A"/>
    <w:rsid w:val="00A563A7"/>
    <w:rsid w:val="00A56429"/>
    <w:rsid w:val="00A566AA"/>
    <w:rsid w:val="00A60C38"/>
    <w:rsid w:val="00A61095"/>
    <w:rsid w:val="00A61388"/>
    <w:rsid w:val="00A616BA"/>
    <w:rsid w:val="00A62BEC"/>
    <w:rsid w:val="00A632D5"/>
    <w:rsid w:val="00A63361"/>
    <w:rsid w:val="00A63AFC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C3"/>
    <w:rsid w:val="00A71E2B"/>
    <w:rsid w:val="00A72295"/>
    <w:rsid w:val="00A72E23"/>
    <w:rsid w:val="00A72E9D"/>
    <w:rsid w:val="00A73BF3"/>
    <w:rsid w:val="00A7431C"/>
    <w:rsid w:val="00A77598"/>
    <w:rsid w:val="00A77B8D"/>
    <w:rsid w:val="00A80859"/>
    <w:rsid w:val="00A823E1"/>
    <w:rsid w:val="00A8240C"/>
    <w:rsid w:val="00A82749"/>
    <w:rsid w:val="00A83540"/>
    <w:rsid w:val="00A84E2B"/>
    <w:rsid w:val="00A8516E"/>
    <w:rsid w:val="00A853B3"/>
    <w:rsid w:val="00A85596"/>
    <w:rsid w:val="00A8568D"/>
    <w:rsid w:val="00A86214"/>
    <w:rsid w:val="00A866F3"/>
    <w:rsid w:val="00A86F47"/>
    <w:rsid w:val="00A872B0"/>
    <w:rsid w:val="00A8730B"/>
    <w:rsid w:val="00A87D36"/>
    <w:rsid w:val="00A9047E"/>
    <w:rsid w:val="00A90915"/>
    <w:rsid w:val="00A90E0F"/>
    <w:rsid w:val="00A910F6"/>
    <w:rsid w:val="00A91D78"/>
    <w:rsid w:val="00A92CB2"/>
    <w:rsid w:val="00A93138"/>
    <w:rsid w:val="00A9367C"/>
    <w:rsid w:val="00A96185"/>
    <w:rsid w:val="00A968BF"/>
    <w:rsid w:val="00A96E9C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28C"/>
    <w:rsid w:val="00AB2693"/>
    <w:rsid w:val="00AB3313"/>
    <w:rsid w:val="00AB411C"/>
    <w:rsid w:val="00AB5242"/>
    <w:rsid w:val="00AB68F1"/>
    <w:rsid w:val="00AB6C0A"/>
    <w:rsid w:val="00AB6F2B"/>
    <w:rsid w:val="00AB72F5"/>
    <w:rsid w:val="00AC0B03"/>
    <w:rsid w:val="00AC1B84"/>
    <w:rsid w:val="00AC1EBB"/>
    <w:rsid w:val="00AC2695"/>
    <w:rsid w:val="00AC29C9"/>
    <w:rsid w:val="00AC2D2A"/>
    <w:rsid w:val="00AC3365"/>
    <w:rsid w:val="00AC3827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27"/>
    <w:rsid w:val="00AD29F8"/>
    <w:rsid w:val="00AD31F2"/>
    <w:rsid w:val="00AD32DC"/>
    <w:rsid w:val="00AD41FE"/>
    <w:rsid w:val="00AD4557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0C7A"/>
    <w:rsid w:val="00AE1006"/>
    <w:rsid w:val="00AE15FB"/>
    <w:rsid w:val="00AE1CCA"/>
    <w:rsid w:val="00AE1ED6"/>
    <w:rsid w:val="00AE21A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38FF"/>
    <w:rsid w:val="00AF43F9"/>
    <w:rsid w:val="00AF45CD"/>
    <w:rsid w:val="00AF4D18"/>
    <w:rsid w:val="00AF5676"/>
    <w:rsid w:val="00AF59F4"/>
    <w:rsid w:val="00AF63CC"/>
    <w:rsid w:val="00AF6972"/>
    <w:rsid w:val="00AF7017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998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168"/>
    <w:rsid w:val="00B244C7"/>
    <w:rsid w:val="00B25041"/>
    <w:rsid w:val="00B25D72"/>
    <w:rsid w:val="00B26CEC"/>
    <w:rsid w:val="00B26E5F"/>
    <w:rsid w:val="00B27601"/>
    <w:rsid w:val="00B27F33"/>
    <w:rsid w:val="00B301B9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116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08EC"/>
    <w:rsid w:val="00B52138"/>
    <w:rsid w:val="00B52D37"/>
    <w:rsid w:val="00B53075"/>
    <w:rsid w:val="00B5338E"/>
    <w:rsid w:val="00B53847"/>
    <w:rsid w:val="00B5459E"/>
    <w:rsid w:val="00B548A2"/>
    <w:rsid w:val="00B54DEA"/>
    <w:rsid w:val="00B56314"/>
    <w:rsid w:val="00B56943"/>
    <w:rsid w:val="00B56D5E"/>
    <w:rsid w:val="00B605A0"/>
    <w:rsid w:val="00B60AA9"/>
    <w:rsid w:val="00B61488"/>
    <w:rsid w:val="00B62037"/>
    <w:rsid w:val="00B6223F"/>
    <w:rsid w:val="00B6256B"/>
    <w:rsid w:val="00B64091"/>
    <w:rsid w:val="00B64167"/>
    <w:rsid w:val="00B64E0A"/>
    <w:rsid w:val="00B6638F"/>
    <w:rsid w:val="00B677DC"/>
    <w:rsid w:val="00B706CA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834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026"/>
    <w:rsid w:val="00B92EE6"/>
    <w:rsid w:val="00B93044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335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682D"/>
    <w:rsid w:val="00BA6EF1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389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3A7E"/>
    <w:rsid w:val="00BC4812"/>
    <w:rsid w:val="00BC4FAF"/>
    <w:rsid w:val="00BC5180"/>
    <w:rsid w:val="00BC59A9"/>
    <w:rsid w:val="00BC62AB"/>
    <w:rsid w:val="00BC6C95"/>
    <w:rsid w:val="00BC7231"/>
    <w:rsid w:val="00BC7C61"/>
    <w:rsid w:val="00BD0140"/>
    <w:rsid w:val="00BD1479"/>
    <w:rsid w:val="00BD1C7C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18BF"/>
    <w:rsid w:val="00BE1BEB"/>
    <w:rsid w:val="00BE2106"/>
    <w:rsid w:val="00BE29DA"/>
    <w:rsid w:val="00BE2B3A"/>
    <w:rsid w:val="00BE2C6D"/>
    <w:rsid w:val="00BE3DEF"/>
    <w:rsid w:val="00BE45AC"/>
    <w:rsid w:val="00BE4871"/>
    <w:rsid w:val="00BE4EA9"/>
    <w:rsid w:val="00BE4F55"/>
    <w:rsid w:val="00BE5356"/>
    <w:rsid w:val="00BE637F"/>
    <w:rsid w:val="00BE66D6"/>
    <w:rsid w:val="00BE7800"/>
    <w:rsid w:val="00BF06FB"/>
    <w:rsid w:val="00BF0B6F"/>
    <w:rsid w:val="00BF11C4"/>
    <w:rsid w:val="00BF1B0C"/>
    <w:rsid w:val="00BF2301"/>
    <w:rsid w:val="00BF28E0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6B3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58B2"/>
    <w:rsid w:val="00C160CE"/>
    <w:rsid w:val="00C16DB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48EB"/>
    <w:rsid w:val="00C258BA"/>
    <w:rsid w:val="00C25B62"/>
    <w:rsid w:val="00C25EFD"/>
    <w:rsid w:val="00C260FE"/>
    <w:rsid w:val="00C26CB1"/>
    <w:rsid w:val="00C26F29"/>
    <w:rsid w:val="00C275D6"/>
    <w:rsid w:val="00C301C6"/>
    <w:rsid w:val="00C3138A"/>
    <w:rsid w:val="00C314BF"/>
    <w:rsid w:val="00C314E9"/>
    <w:rsid w:val="00C31A79"/>
    <w:rsid w:val="00C31F4B"/>
    <w:rsid w:val="00C32B5E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0DE"/>
    <w:rsid w:val="00C405EC"/>
    <w:rsid w:val="00C412E9"/>
    <w:rsid w:val="00C413A6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430"/>
    <w:rsid w:val="00C45597"/>
    <w:rsid w:val="00C458D6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B31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3B1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5847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36A"/>
    <w:rsid w:val="00C74627"/>
    <w:rsid w:val="00C7476F"/>
    <w:rsid w:val="00C74A68"/>
    <w:rsid w:val="00C75240"/>
    <w:rsid w:val="00C75D64"/>
    <w:rsid w:val="00C76409"/>
    <w:rsid w:val="00C7721D"/>
    <w:rsid w:val="00C77B3F"/>
    <w:rsid w:val="00C80267"/>
    <w:rsid w:val="00C80D7B"/>
    <w:rsid w:val="00C824C8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2FB4"/>
    <w:rsid w:val="00CC3028"/>
    <w:rsid w:val="00CC304E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965"/>
    <w:rsid w:val="00CD4F2B"/>
    <w:rsid w:val="00CD5171"/>
    <w:rsid w:val="00CD587C"/>
    <w:rsid w:val="00CD5EA4"/>
    <w:rsid w:val="00CD6D99"/>
    <w:rsid w:val="00CD700E"/>
    <w:rsid w:val="00CD76A0"/>
    <w:rsid w:val="00CD788E"/>
    <w:rsid w:val="00CE0953"/>
    <w:rsid w:val="00CE0D71"/>
    <w:rsid w:val="00CE1DAD"/>
    <w:rsid w:val="00CE1E21"/>
    <w:rsid w:val="00CE3243"/>
    <w:rsid w:val="00CE3458"/>
    <w:rsid w:val="00CE372B"/>
    <w:rsid w:val="00CE3A3D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7DE"/>
    <w:rsid w:val="00CF1B87"/>
    <w:rsid w:val="00CF20DD"/>
    <w:rsid w:val="00CF2A86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3E2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3E1D"/>
    <w:rsid w:val="00D2420B"/>
    <w:rsid w:val="00D24387"/>
    <w:rsid w:val="00D245D3"/>
    <w:rsid w:val="00D25D0F"/>
    <w:rsid w:val="00D2600A"/>
    <w:rsid w:val="00D27019"/>
    <w:rsid w:val="00D300FF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3E7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6FA9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08F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A"/>
    <w:rsid w:val="00D62D5F"/>
    <w:rsid w:val="00D62D78"/>
    <w:rsid w:val="00D6547F"/>
    <w:rsid w:val="00D6561A"/>
    <w:rsid w:val="00D662AF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866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48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0EA5"/>
    <w:rsid w:val="00D91044"/>
    <w:rsid w:val="00D921AF"/>
    <w:rsid w:val="00D9278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3B2"/>
    <w:rsid w:val="00DA4A95"/>
    <w:rsid w:val="00DA4B25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CCF"/>
    <w:rsid w:val="00DC12AC"/>
    <w:rsid w:val="00DC1371"/>
    <w:rsid w:val="00DC2030"/>
    <w:rsid w:val="00DC22DB"/>
    <w:rsid w:val="00DC2728"/>
    <w:rsid w:val="00DC2C66"/>
    <w:rsid w:val="00DC36C3"/>
    <w:rsid w:val="00DC3733"/>
    <w:rsid w:val="00DC3B44"/>
    <w:rsid w:val="00DC4DD5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1D48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62C5"/>
    <w:rsid w:val="00DE6996"/>
    <w:rsid w:val="00DE6E23"/>
    <w:rsid w:val="00DE6F7C"/>
    <w:rsid w:val="00DE73AA"/>
    <w:rsid w:val="00DF0F4D"/>
    <w:rsid w:val="00DF1FB9"/>
    <w:rsid w:val="00DF31E3"/>
    <w:rsid w:val="00DF342C"/>
    <w:rsid w:val="00DF3A79"/>
    <w:rsid w:val="00DF3C47"/>
    <w:rsid w:val="00DF43AB"/>
    <w:rsid w:val="00DF4886"/>
    <w:rsid w:val="00DF4CD8"/>
    <w:rsid w:val="00DF6C9F"/>
    <w:rsid w:val="00DF6E7A"/>
    <w:rsid w:val="00DF78D5"/>
    <w:rsid w:val="00E003A2"/>
    <w:rsid w:val="00E012F7"/>
    <w:rsid w:val="00E01A63"/>
    <w:rsid w:val="00E023C1"/>
    <w:rsid w:val="00E03002"/>
    <w:rsid w:val="00E03779"/>
    <w:rsid w:val="00E03F52"/>
    <w:rsid w:val="00E04294"/>
    <w:rsid w:val="00E04393"/>
    <w:rsid w:val="00E04989"/>
    <w:rsid w:val="00E04C09"/>
    <w:rsid w:val="00E0541C"/>
    <w:rsid w:val="00E05753"/>
    <w:rsid w:val="00E06317"/>
    <w:rsid w:val="00E0645B"/>
    <w:rsid w:val="00E06792"/>
    <w:rsid w:val="00E06CB8"/>
    <w:rsid w:val="00E07B58"/>
    <w:rsid w:val="00E10A61"/>
    <w:rsid w:val="00E112E6"/>
    <w:rsid w:val="00E11549"/>
    <w:rsid w:val="00E12907"/>
    <w:rsid w:val="00E12DE9"/>
    <w:rsid w:val="00E132DA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0C0C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37527"/>
    <w:rsid w:val="00E377D2"/>
    <w:rsid w:val="00E3790C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506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B"/>
    <w:rsid w:val="00E539EF"/>
    <w:rsid w:val="00E54767"/>
    <w:rsid w:val="00E5496C"/>
    <w:rsid w:val="00E5521C"/>
    <w:rsid w:val="00E55654"/>
    <w:rsid w:val="00E55ACF"/>
    <w:rsid w:val="00E55B2B"/>
    <w:rsid w:val="00E56015"/>
    <w:rsid w:val="00E565ED"/>
    <w:rsid w:val="00E56CB2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AB3"/>
    <w:rsid w:val="00E83F84"/>
    <w:rsid w:val="00E853CC"/>
    <w:rsid w:val="00E8546C"/>
    <w:rsid w:val="00E871DA"/>
    <w:rsid w:val="00E8726B"/>
    <w:rsid w:val="00E900E6"/>
    <w:rsid w:val="00E90382"/>
    <w:rsid w:val="00E90456"/>
    <w:rsid w:val="00E90592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C71"/>
    <w:rsid w:val="00E95DED"/>
    <w:rsid w:val="00E969E7"/>
    <w:rsid w:val="00E9750A"/>
    <w:rsid w:val="00E976E6"/>
    <w:rsid w:val="00E97AB2"/>
    <w:rsid w:val="00EA0471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5CC6"/>
    <w:rsid w:val="00EB6149"/>
    <w:rsid w:val="00EB7210"/>
    <w:rsid w:val="00EB72FE"/>
    <w:rsid w:val="00EB7803"/>
    <w:rsid w:val="00EB7AA6"/>
    <w:rsid w:val="00EB7F0A"/>
    <w:rsid w:val="00EC0C40"/>
    <w:rsid w:val="00EC1831"/>
    <w:rsid w:val="00EC267B"/>
    <w:rsid w:val="00EC2950"/>
    <w:rsid w:val="00EC3057"/>
    <w:rsid w:val="00EC3298"/>
    <w:rsid w:val="00EC369D"/>
    <w:rsid w:val="00EC3DE2"/>
    <w:rsid w:val="00EC51CA"/>
    <w:rsid w:val="00EC554F"/>
    <w:rsid w:val="00EC5644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4A3"/>
    <w:rsid w:val="00ED0A1A"/>
    <w:rsid w:val="00ED0EF4"/>
    <w:rsid w:val="00ED1F96"/>
    <w:rsid w:val="00ED2F15"/>
    <w:rsid w:val="00ED3BF5"/>
    <w:rsid w:val="00ED4CB6"/>
    <w:rsid w:val="00ED5002"/>
    <w:rsid w:val="00ED52DD"/>
    <w:rsid w:val="00ED56B8"/>
    <w:rsid w:val="00ED581A"/>
    <w:rsid w:val="00ED5DEE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1D61"/>
    <w:rsid w:val="00EF277A"/>
    <w:rsid w:val="00EF2991"/>
    <w:rsid w:val="00EF3843"/>
    <w:rsid w:val="00EF3ADD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58B"/>
    <w:rsid w:val="00F00E30"/>
    <w:rsid w:val="00F01A83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47B"/>
    <w:rsid w:val="00F13FA2"/>
    <w:rsid w:val="00F143E3"/>
    <w:rsid w:val="00F14584"/>
    <w:rsid w:val="00F1474C"/>
    <w:rsid w:val="00F1533E"/>
    <w:rsid w:val="00F1579E"/>
    <w:rsid w:val="00F15A94"/>
    <w:rsid w:val="00F15AB9"/>
    <w:rsid w:val="00F16AE6"/>
    <w:rsid w:val="00F172FE"/>
    <w:rsid w:val="00F17CB5"/>
    <w:rsid w:val="00F20046"/>
    <w:rsid w:val="00F20F30"/>
    <w:rsid w:val="00F2280A"/>
    <w:rsid w:val="00F23570"/>
    <w:rsid w:val="00F25809"/>
    <w:rsid w:val="00F25E4D"/>
    <w:rsid w:val="00F26CEC"/>
    <w:rsid w:val="00F27254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54D3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26DD"/>
    <w:rsid w:val="00F538D8"/>
    <w:rsid w:val="00F53A93"/>
    <w:rsid w:val="00F54027"/>
    <w:rsid w:val="00F54147"/>
    <w:rsid w:val="00F5596D"/>
    <w:rsid w:val="00F559BD"/>
    <w:rsid w:val="00F55F21"/>
    <w:rsid w:val="00F5738E"/>
    <w:rsid w:val="00F57AAA"/>
    <w:rsid w:val="00F60F3F"/>
    <w:rsid w:val="00F60F69"/>
    <w:rsid w:val="00F619BD"/>
    <w:rsid w:val="00F61A5E"/>
    <w:rsid w:val="00F62018"/>
    <w:rsid w:val="00F6233B"/>
    <w:rsid w:val="00F64423"/>
    <w:rsid w:val="00F658D5"/>
    <w:rsid w:val="00F662AB"/>
    <w:rsid w:val="00F66B50"/>
    <w:rsid w:val="00F66E92"/>
    <w:rsid w:val="00F67BFC"/>
    <w:rsid w:val="00F70135"/>
    <w:rsid w:val="00F703B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01A1"/>
    <w:rsid w:val="00F813EA"/>
    <w:rsid w:val="00F826B4"/>
    <w:rsid w:val="00F8284C"/>
    <w:rsid w:val="00F82E0F"/>
    <w:rsid w:val="00F8389A"/>
    <w:rsid w:val="00F84306"/>
    <w:rsid w:val="00F84BEA"/>
    <w:rsid w:val="00F84D3A"/>
    <w:rsid w:val="00F869E5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18BD"/>
    <w:rsid w:val="00F9229C"/>
    <w:rsid w:val="00F92477"/>
    <w:rsid w:val="00F92AA3"/>
    <w:rsid w:val="00F92B52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836"/>
    <w:rsid w:val="00F969E8"/>
    <w:rsid w:val="00F97EC9"/>
    <w:rsid w:val="00FA0578"/>
    <w:rsid w:val="00FA0668"/>
    <w:rsid w:val="00FA10A1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8B7"/>
    <w:rsid w:val="00FA7A27"/>
    <w:rsid w:val="00FA7CEC"/>
    <w:rsid w:val="00FA7FF2"/>
    <w:rsid w:val="00FB03D8"/>
    <w:rsid w:val="00FB04B0"/>
    <w:rsid w:val="00FB051F"/>
    <w:rsid w:val="00FB07FF"/>
    <w:rsid w:val="00FB115D"/>
    <w:rsid w:val="00FB11E9"/>
    <w:rsid w:val="00FB1563"/>
    <w:rsid w:val="00FB16A2"/>
    <w:rsid w:val="00FB19A9"/>
    <w:rsid w:val="00FB20E5"/>
    <w:rsid w:val="00FB2E05"/>
    <w:rsid w:val="00FB2E66"/>
    <w:rsid w:val="00FB30B1"/>
    <w:rsid w:val="00FB35F1"/>
    <w:rsid w:val="00FB3EAA"/>
    <w:rsid w:val="00FB40F7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4195"/>
    <w:rsid w:val="00FC4B88"/>
    <w:rsid w:val="00FC55EE"/>
    <w:rsid w:val="00FC582B"/>
    <w:rsid w:val="00FC6D98"/>
    <w:rsid w:val="00FC741F"/>
    <w:rsid w:val="00FC77F1"/>
    <w:rsid w:val="00FD0B5C"/>
    <w:rsid w:val="00FD0CB6"/>
    <w:rsid w:val="00FD0CFB"/>
    <w:rsid w:val="00FD0E49"/>
    <w:rsid w:val="00FD120B"/>
    <w:rsid w:val="00FD1C2F"/>
    <w:rsid w:val="00FD1DA0"/>
    <w:rsid w:val="00FD2319"/>
    <w:rsid w:val="00FD3707"/>
    <w:rsid w:val="00FD3CC1"/>
    <w:rsid w:val="00FD4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5C7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2928"/>
    <w:rsid w:val="00FF4531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713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B2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ui-provider">
    <w:name w:val="ui-provider"/>
    <w:basedOn w:val="DefaultParagraphFont"/>
    <w:rsid w:val="00C824C8"/>
  </w:style>
  <w:style w:type="character" w:styleId="UnresolvedMention">
    <w:name w:val="Unresolved Mention"/>
    <w:basedOn w:val="DefaultParagraphFont"/>
    <w:uiPriority w:val="99"/>
    <w:semiHidden/>
    <w:unhideWhenUsed/>
    <w:rsid w:val="00594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Foreign_Affairs_Defence_and_Trade/Compensation47/Terms_of_Referen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Foreign_Affairs_Defence_and_Trade/Compensation47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D4D5-13C5-4FEB-B07F-F795D42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2074</Words>
  <Characters>12953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2025-05-13T01:39:00Z</dcterms:created>
  <dcterms:modified xsi:type="dcterms:W3CDTF">2025-05-13T01:40:00Z</dcterms:modified>
</cp:coreProperties>
</file>