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F00C" w14:textId="2FB9ED77" w:rsidR="00A87C62" w:rsidRPr="00BF4CA1" w:rsidRDefault="00A87C62" w:rsidP="00A87C62">
      <w:pPr>
        <w:rPr>
          <w:b/>
          <w:bCs/>
          <w:sz w:val="28"/>
          <w:szCs w:val="28"/>
        </w:rPr>
      </w:pPr>
      <w:r w:rsidRPr="00A87C62">
        <w:rPr>
          <w:b/>
          <w:bCs/>
          <w:sz w:val="28"/>
          <w:szCs w:val="28"/>
        </w:rPr>
        <w:t xml:space="preserve">Frequently </w:t>
      </w:r>
      <w:r w:rsidRPr="00BF4CA1">
        <w:rPr>
          <w:b/>
          <w:bCs/>
          <w:sz w:val="28"/>
          <w:szCs w:val="28"/>
        </w:rPr>
        <w:t>Asked Questions</w:t>
      </w:r>
      <w:r w:rsidR="005A60BD" w:rsidRPr="00BF4CA1">
        <w:rPr>
          <w:b/>
          <w:bCs/>
          <w:sz w:val="28"/>
          <w:szCs w:val="28"/>
        </w:rPr>
        <w:t xml:space="preserve"> for </w:t>
      </w:r>
      <w:r w:rsidR="005A60BD" w:rsidRPr="00BF4CA1">
        <w:rPr>
          <w:b/>
          <w:bCs/>
          <w:color w:val="FF0000"/>
          <w:sz w:val="28"/>
          <w:szCs w:val="28"/>
        </w:rPr>
        <w:t>PROVIDERS</w:t>
      </w:r>
      <w:r w:rsidRPr="00BF4CA1">
        <w:rPr>
          <w:b/>
          <w:bCs/>
          <w:sz w:val="28"/>
          <w:szCs w:val="28"/>
        </w:rPr>
        <w:t xml:space="preserve"> </w:t>
      </w:r>
      <w:r w:rsidR="00BA19BA" w:rsidRPr="00BF4CA1">
        <w:rPr>
          <w:b/>
          <w:bCs/>
          <w:sz w:val="28"/>
          <w:szCs w:val="28"/>
        </w:rPr>
        <w:t>about</w:t>
      </w:r>
      <w:r w:rsidRPr="00BF4CA1">
        <w:rPr>
          <w:b/>
          <w:bCs/>
          <w:sz w:val="28"/>
          <w:szCs w:val="28"/>
        </w:rPr>
        <w:t xml:space="preserve"> the Veteran</w:t>
      </w:r>
      <w:r w:rsidR="0064083D" w:rsidRPr="00BF4CA1">
        <w:rPr>
          <w:b/>
          <w:bCs/>
          <w:sz w:val="28"/>
          <w:szCs w:val="28"/>
        </w:rPr>
        <w:t xml:space="preserve"> Hearing Services Framework</w:t>
      </w:r>
    </w:p>
    <w:tbl>
      <w:tblPr>
        <w:tblStyle w:val="TableGrid"/>
        <w:tblW w:w="14459" w:type="dxa"/>
        <w:tblInd w:w="-289" w:type="dxa"/>
        <w:tblLook w:val="04A0" w:firstRow="1" w:lastRow="0" w:firstColumn="1" w:lastColumn="0" w:noHBand="0" w:noVBand="1"/>
      </w:tblPr>
      <w:tblGrid>
        <w:gridCol w:w="5813"/>
        <w:gridCol w:w="8646"/>
      </w:tblGrid>
      <w:tr w:rsidR="00AE6097" w:rsidRPr="00BF4CA1" w14:paraId="6D1185F9" w14:textId="77777777" w:rsidTr="04205026">
        <w:tc>
          <w:tcPr>
            <w:tcW w:w="5813" w:type="dxa"/>
            <w:shd w:val="clear" w:color="auto" w:fill="D9D9D9" w:themeFill="background1" w:themeFillShade="D9"/>
          </w:tcPr>
          <w:p w14:paraId="21EEFF38" w14:textId="5B9197CF" w:rsidR="00AE6097" w:rsidRPr="00BF4CA1" w:rsidRDefault="00AE6097" w:rsidP="00A87C62">
            <w:r w:rsidRPr="00BF4CA1">
              <w:t>Question</w:t>
            </w:r>
          </w:p>
        </w:tc>
        <w:tc>
          <w:tcPr>
            <w:tcW w:w="8646" w:type="dxa"/>
            <w:shd w:val="clear" w:color="auto" w:fill="D9D9D9" w:themeFill="background1" w:themeFillShade="D9"/>
          </w:tcPr>
          <w:p w14:paraId="68C1C78E" w14:textId="4DF4536D" w:rsidR="00AE6097" w:rsidRPr="00BF4CA1" w:rsidRDefault="00AE6097" w:rsidP="00A87C62">
            <w:r w:rsidRPr="00BF4CA1">
              <w:t>Answer</w:t>
            </w:r>
          </w:p>
        </w:tc>
      </w:tr>
      <w:tr w:rsidR="00AE6097" w:rsidRPr="00BF4CA1" w14:paraId="72BA36BE" w14:textId="77777777" w:rsidTr="04205026">
        <w:tc>
          <w:tcPr>
            <w:tcW w:w="5813" w:type="dxa"/>
          </w:tcPr>
          <w:p w14:paraId="544D972B" w14:textId="2302B38D" w:rsidR="00AE6097" w:rsidRPr="00BF4CA1" w:rsidRDefault="00AE6097" w:rsidP="00A87C62">
            <w:pPr>
              <w:rPr>
                <w:b/>
                <w:bCs/>
              </w:rPr>
            </w:pPr>
            <w:r w:rsidRPr="00BF4CA1">
              <w:rPr>
                <w:b/>
                <w:bCs/>
              </w:rPr>
              <w:t>What is the Veteran Hearing Services Framework?</w:t>
            </w:r>
          </w:p>
        </w:tc>
        <w:tc>
          <w:tcPr>
            <w:tcW w:w="8646" w:type="dxa"/>
          </w:tcPr>
          <w:p w14:paraId="739049B6" w14:textId="7D928303" w:rsidR="005A60BD" w:rsidRPr="00BF4CA1" w:rsidRDefault="005A60BD" w:rsidP="005A60BD">
            <w:r w:rsidRPr="00BF4CA1">
              <w:t>The</w:t>
            </w:r>
            <w:r w:rsidRPr="00BF4CA1">
              <w:rPr>
                <w:i/>
                <w:iCs/>
              </w:rPr>
              <w:t xml:space="preserve"> </w:t>
            </w:r>
            <w:bookmarkStart w:id="0" w:name="_Hlk174348166"/>
            <w:r w:rsidRPr="00BF4CA1">
              <w:rPr>
                <w:i/>
                <w:iCs/>
              </w:rPr>
              <w:t>Veteran Hearing Services Framework</w:t>
            </w:r>
            <w:bookmarkEnd w:id="0"/>
            <w:r w:rsidRPr="00BF4CA1">
              <w:rPr>
                <w:i/>
                <w:iCs/>
              </w:rPr>
              <w:t xml:space="preserve"> </w:t>
            </w:r>
            <w:r w:rsidRPr="00BF4CA1">
              <w:t xml:space="preserve">will provide a streamlined pathway to fair and consistent funding decisions on </w:t>
            </w:r>
            <w:bookmarkStart w:id="1" w:name="_Int_tfCrtTgA"/>
            <w:r w:rsidRPr="00BF4CA1">
              <w:t>appropriate hearing</w:t>
            </w:r>
            <w:bookmarkEnd w:id="1"/>
            <w:r w:rsidRPr="00BF4CA1">
              <w:t xml:space="preserve"> devices for veterans with service-related hearing</w:t>
            </w:r>
            <w:r w:rsidR="00D43503" w:rsidRPr="00BF4CA1">
              <w:t xml:space="preserve"> loss and complex hearing</w:t>
            </w:r>
            <w:r w:rsidRPr="00BF4CA1">
              <w:t xml:space="preserve"> needs.</w:t>
            </w:r>
          </w:p>
          <w:p w14:paraId="36F8CEC5" w14:textId="77777777" w:rsidR="005A60BD" w:rsidRPr="00BF4CA1" w:rsidRDefault="005A60BD" w:rsidP="005A60BD"/>
          <w:p w14:paraId="0168C182" w14:textId="01E17BC6" w:rsidR="005A60BD" w:rsidRPr="00BF4CA1" w:rsidRDefault="005A60BD" w:rsidP="005A60BD">
            <w:r w:rsidRPr="00BF4CA1">
              <w:t xml:space="preserve">Placing whole-of-person considerations at the centre of its decision-making, the </w:t>
            </w:r>
            <w:r w:rsidRPr="00BF4CA1">
              <w:rPr>
                <w:i/>
                <w:iCs/>
              </w:rPr>
              <w:t>Veteran Hearing Services Framework</w:t>
            </w:r>
            <w:r w:rsidRPr="00BF4CA1">
              <w:t xml:space="preserve"> </w:t>
            </w:r>
            <w:r w:rsidR="00312FD2" w:rsidRPr="00BF4CA1">
              <w:t>includes</w:t>
            </w:r>
            <w:r w:rsidRPr="00BF4CA1">
              <w:t xml:space="preserve">: </w:t>
            </w:r>
          </w:p>
          <w:p w14:paraId="3D384BE1" w14:textId="77777777" w:rsidR="005A60BD" w:rsidRPr="00BF4CA1" w:rsidRDefault="005A60BD" w:rsidP="005A60BD"/>
          <w:p w14:paraId="2AD44B67" w14:textId="5DAC30FA" w:rsidR="005A60BD" w:rsidRPr="00BF4CA1" w:rsidRDefault="005A60BD" w:rsidP="008B2D58">
            <w:pPr>
              <w:pStyle w:val="ListParagraph"/>
              <w:numPr>
                <w:ilvl w:val="0"/>
                <w:numId w:val="11"/>
              </w:numPr>
            </w:pPr>
            <w:r w:rsidRPr="00BF4CA1">
              <w:t>an updated</w:t>
            </w:r>
            <w:r w:rsidR="000A201E">
              <w:t xml:space="preserve"> </w:t>
            </w:r>
            <w:hyperlink r:id="rId10" w:history="1">
              <w:r w:rsidR="000A201E">
                <w:rPr>
                  <w:rStyle w:val="Hyperlink"/>
                </w:rPr>
                <w:t>D9398 Audiology Prior Financial Authorisation Request form</w:t>
              </w:r>
            </w:hyperlink>
            <w:r w:rsidRPr="00BF4CA1">
              <w:t xml:space="preserve">, co-designed with providers and audiology advisers to </w:t>
            </w:r>
            <w:r w:rsidR="00AD711A" w:rsidRPr="00BF4CA1">
              <w:t>help</w:t>
            </w:r>
            <w:r w:rsidRPr="00BF4CA1">
              <w:t xml:space="preserve"> </w:t>
            </w:r>
            <w:r w:rsidR="3B180695" w:rsidRPr="00BF4CA1">
              <w:t>speed up</w:t>
            </w:r>
            <w:r w:rsidRPr="00BF4CA1">
              <w:t xml:space="preserve"> complex hearing requests,</w:t>
            </w:r>
          </w:p>
          <w:p w14:paraId="2D5D8A95" w14:textId="7E713315" w:rsidR="005A60BD" w:rsidRPr="00BF4CA1" w:rsidRDefault="005A60BD" w:rsidP="005A60BD">
            <w:pPr>
              <w:pStyle w:val="ListParagraph"/>
              <w:numPr>
                <w:ilvl w:val="0"/>
                <w:numId w:val="11"/>
              </w:numPr>
            </w:pPr>
            <w:r w:rsidRPr="00BF4CA1">
              <w:t>updated internal DVA processes to ensure requests are reviewed against the elements of the DVA Wellbeing Wheel, and</w:t>
            </w:r>
          </w:p>
          <w:p w14:paraId="789A4523" w14:textId="77777777" w:rsidR="005A60BD" w:rsidRPr="00BF4CA1" w:rsidRDefault="005A60BD" w:rsidP="005A60BD">
            <w:pPr>
              <w:pStyle w:val="ListParagraph"/>
              <w:numPr>
                <w:ilvl w:val="0"/>
                <w:numId w:val="11"/>
              </w:numPr>
            </w:pPr>
            <w:r w:rsidRPr="00BF4CA1">
              <w:t>enhanced communication with, and information for, veterans, families and services providers through materials including information sheets and FAQ’s.</w:t>
            </w:r>
          </w:p>
          <w:p w14:paraId="20F9DCCA" w14:textId="77777777" w:rsidR="00AE6097" w:rsidRPr="00BF4CA1" w:rsidRDefault="00AE6097" w:rsidP="00A87C62"/>
          <w:p w14:paraId="2C97EF20" w14:textId="7F1CB511" w:rsidR="005A60BD" w:rsidRPr="00BF4CA1" w:rsidRDefault="7B6C329B" w:rsidP="005A60BD">
            <w:r w:rsidRPr="00BF4CA1">
              <w:t>With an emphasis on simplifying</w:t>
            </w:r>
            <w:r w:rsidR="67DADA31" w:rsidRPr="00BF4CA1">
              <w:t xml:space="preserve"> the process for requesting hearing aids,</w:t>
            </w:r>
            <w:r w:rsidRPr="00BF4CA1">
              <w:t xml:space="preserve"> the </w:t>
            </w:r>
            <w:r w:rsidRPr="00BF4CA1">
              <w:rPr>
                <w:i/>
                <w:iCs/>
              </w:rPr>
              <w:t>Veteran Hearing Services Framework</w:t>
            </w:r>
            <w:r w:rsidRPr="00BF4CA1">
              <w:t xml:space="preserve"> will also support greater transparency and accountability, </w:t>
            </w:r>
            <w:r w:rsidR="00B33D84" w:rsidRPr="00BF4CA1">
              <w:t>helping</w:t>
            </w:r>
            <w:r w:rsidRPr="00BF4CA1">
              <w:t xml:space="preserve"> veterans’ to better understand hearing services request processes, and resulting in more positive and straightforward experiences for veterans with service-related hearing </w:t>
            </w:r>
            <w:r w:rsidR="00D43503" w:rsidRPr="00BF4CA1">
              <w:t xml:space="preserve">loss and complex hearing </w:t>
            </w:r>
            <w:r w:rsidRPr="00BF4CA1">
              <w:t>needs.</w:t>
            </w:r>
          </w:p>
          <w:p w14:paraId="3FAD343F" w14:textId="77777777" w:rsidR="005A60BD" w:rsidRPr="00BF4CA1" w:rsidRDefault="005A60BD" w:rsidP="005A60BD"/>
        </w:tc>
      </w:tr>
      <w:tr w:rsidR="00AE6097" w:rsidRPr="00BF4CA1" w14:paraId="2FF3263E" w14:textId="77777777" w:rsidTr="04205026">
        <w:tc>
          <w:tcPr>
            <w:tcW w:w="5813" w:type="dxa"/>
          </w:tcPr>
          <w:p w14:paraId="7D173A93" w14:textId="72EF11BB" w:rsidR="00AE6097" w:rsidRPr="00BF4CA1" w:rsidRDefault="00AE6097" w:rsidP="00AE6097">
            <w:pPr>
              <w:rPr>
                <w:b/>
                <w:bCs/>
              </w:rPr>
            </w:pPr>
            <w:r w:rsidRPr="00BF4CA1">
              <w:rPr>
                <w:b/>
                <w:bCs/>
              </w:rPr>
              <w:t>What is/is not a ‘significant condition’?</w:t>
            </w:r>
          </w:p>
          <w:p w14:paraId="108219FE" w14:textId="77777777" w:rsidR="00AE6097" w:rsidRPr="00BF4CA1" w:rsidRDefault="00AE6097" w:rsidP="00A87C62"/>
        </w:tc>
        <w:tc>
          <w:tcPr>
            <w:tcW w:w="8646" w:type="dxa"/>
          </w:tcPr>
          <w:p w14:paraId="0BAD8359" w14:textId="0879D766" w:rsidR="00AE6097" w:rsidRPr="00BF4CA1" w:rsidRDefault="67DADA31" w:rsidP="2C4B399E">
            <w:r w:rsidRPr="00BF4CA1">
              <w:t xml:space="preserve">A condition that is sufficiently important to have a noticeable effect on the eligible person’s functional abilities. The practitioner should be </w:t>
            </w:r>
            <w:bookmarkStart w:id="2" w:name="_Int_ci1eizOL"/>
            <w:r w:rsidRPr="00BF4CA1">
              <w:t>in a position</w:t>
            </w:r>
            <w:bookmarkEnd w:id="2"/>
            <w:r w:rsidRPr="00BF4CA1">
              <w:t xml:space="preserve"> to </w:t>
            </w:r>
            <w:r w:rsidR="75724993" w:rsidRPr="00BF4CA1">
              <w:t>show</w:t>
            </w:r>
            <w:r w:rsidRPr="00BF4CA1">
              <w:t xml:space="preserve"> whether a condition affects an eligible person’s ability to change hearing aid batteries or handle a particular style of aid.</w:t>
            </w:r>
          </w:p>
          <w:p w14:paraId="6A2BDE11" w14:textId="4989AC74" w:rsidR="00325999" w:rsidRPr="00BF4CA1" w:rsidRDefault="00325999" w:rsidP="2C4B399E"/>
        </w:tc>
      </w:tr>
      <w:tr w:rsidR="00AE6097" w:rsidRPr="00BF4CA1" w14:paraId="40F13EA6" w14:textId="77777777" w:rsidTr="04205026">
        <w:tc>
          <w:tcPr>
            <w:tcW w:w="5813" w:type="dxa"/>
          </w:tcPr>
          <w:p w14:paraId="05FD8355" w14:textId="2523ABEB" w:rsidR="00AE6097" w:rsidRPr="00BF4CA1" w:rsidRDefault="00AE6097" w:rsidP="00AE6097">
            <w:pPr>
              <w:rPr>
                <w:b/>
                <w:bCs/>
              </w:rPr>
            </w:pPr>
            <w:r w:rsidRPr="00BF4CA1">
              <w:rPr>
                <w:b/>
                <w:bCs/>
              </w:rPr>
              <w:t>Can I access DVA training, and can I get Continuing Professional Development (CPD) points?</w:t>
            </w:r>
          </w:p>
          <w:p w14:paraId="1E0ED9DD" w14:textId="77777777" w:rsidR="00AE6097" w:rsidRPr="00BF4CA1" w:rsidRDefault="00AE6097" w:rsidP="00A87C62"/>
        </w:tc>
        <w:tc>
          <w:tcPr>
            <w:tcW w:w="8646" w:type="dxa"/>
          </w:tcPr>
          <w:p w14:paraId="3F415372" w14:textId="1A8E908C" w:rsidR="00AE6097" w:rsidRPr="00BF4CA1" w:rsidRDefault="75C737D6" w:rsidP="00AE6097">
            <w:r w:rsidRPr="00BF4CA1">
              <w:t xml:space="preserve">DVA has specific training modules that health professionals can use for CPD points. They can register with </w:t>
            </w:r>
            <w:hyperlink r:id="rId11">
              <w:r w:rsidRPr="00BF4CA1">
                <w:rPr>
                  <w:rStyle w:val="Hyperlink"/>
                </w:rPr>
                <w:t>DVA train</w:t>
              </w:r>
            </w:hyperlink>
            <w:r w:rsidRPr="00BF4CA1">
              <w:t xml:space="preserve"> to complete the modules and obtain certificates. The activities can be counted as non-endorsed activities.</w:t>
            </w:r>
          </w:p>
          <w:p w14:paraId="482AFFA0" w14:textId="77777777" w:rsidR="00AE6097" w:rsidRPr="00BF4CA1" w:rsidRDefault="00AE6097" w:rsidP="00AE6097"/>
          <w:p w14:paraId="3AC8B5BF" w14:textId="35B7030A" w:rsidR="00325999" w:rsidRPr="00BF4CA1" w:rsidRDefault="00AE6097" w:rsidP="00A87C62">
            <w:pPr>
              <w:rPr>
                <w:color w:val="0563C1" w:themeColor="hyperlink"/>
                <w:u w:val="single"/>
              </w:rPr>
            </w:pPr>
            <w:hyperlink r:id="rId12" w:history="1">
              <w:r w:rsidRPr="00BF4CA1">
                <w:rPr>
                  <w:rStyle w:val="Hyperlink"/>
                </w:rPr>
                <w:t>https://www.dva.gov.au/get-support/providers/training-research/training</w:t>
              </w:r>
            </w:hyperlink>
          </w:p>
        </w:tc>
      </w:tr>
      <w:tr w:rsidR="00AE6097" w:rsidRPr="00BF4CA1" w14:paraId="48EB34E4" w14:textId="77777777" w:rsidTr="04205026">
        <w:tc>
          <w:tcPr>
            <w:tcW w:w="5813" w:type="dxa"/>
          </w:tcPr>
          <w:p w14:paraId="2EE7385C" w14:textId="123DAC6C" w:rsidR="786E7AD8" w:rsidRPr="00BF4CA1" w:rsidRDefault="786E7AD8" w:rsidP="2C4B399E">
            <w:pPr>
              <w:spacing w:after="160" w:line="257" w:lineRule="auto"/>
            </w:pPr>
            <w:r w:rsidRPr="00BF4CA1">
              <w:rPr>
                <w:rFonts w:ascii="Aptos" w:eastAsia="Aptos" w:hAnsi="Aptos" w:cs="Aptos"/>
                <w:b/>
                <w:bCs/>
              </w:rPr>
              <w:lastRenderedPageBreak/>
              <w:t>What costs should I include in the request?</w:t>
            </w:r>
          </w:p>
          <w:p w14:paraId="136D5FA8" w14:textId="6FB29F26" w:rsidR="2C4B399E" w:rsidRPr="00BF4CA1" w:rsidRDefault="2C4B399E" w:rsidP="2C4B399E">
            <w:pPr>
              <w:rPr>
                <w:b/>
                <w:bCs/>
              </w:rPr>
            </w:pPr>
          </w:p>
          <w:p w14:paraId="1B2B2BBA" w14:textId="1EF0BAC2" w:rsidR="00AE6097" w:rsidRPr="00BF4CA1" w:rsidRDefault="00AE6097" w:rsidP="00A87C62">
            <w:pPr>
              <w:rPr>
                <w:b/>
                <w:bCs/>
              </w:rPr>
            </w:pPr>
          </w:p>
        </w:tc>
        <w:tc>
          <w:tcPr>
            <w:tcW w:w="8646" w:type="dxa"/>
          </w:tcPr>
          <w:p w14:paraId="6254D277" w14:textId="77777777" w:rsidR="00AE6097" w:rsidRPr="00BF4CA1" w:rsidRDefault="786E7AD8" w:rsidP="2C4B399E">
            <w:pPr>
              <w:rPr>
                <w:rFonts w:ascii="Aptos" w:eastAsia="Aptos" w:hAnsi="Aptos" w:cs="Aptos"/>
              </w:rPr>
            </w:pPr>
            <w:r w:rsidRPr="00BF4CA1">
              <w:rPr>
                <w:rFonts w:ascii="Aptos" w:eastAsia="Aptos" w:hAnsi="Aptos" w:cs="Aptos"/>
              </w:rPr>
              <w:t>The device cost should include the Hearing Services Program subsidy, when applicable. Clinical services and maintenance support continue to be claimed through the Hearing Services Program for eligible people</w:t>
            </w:r>
            <w:r w:rsidR="00325999" w:rsidRPr="00BF4CA1">
              <w:rPr>
                <w:rFonts w:ascii="Aptos" w:eastAsia="Aptos" w:hAnsi="Aptos" w:cs="Aptos"/>
              </w:rPr>
              <w:t>.</w:t>
            </w:r>
          </w:p>
          <w:p w14:paraId="62393D22" w14:textId="134AF6B0" w:rsidR="00325999" w:rsidRPr="00BF4CA1" w:rsidRDefault="00325999" w:rsidP="2C4B399E">
            <w:pPr>
              <w:rPr>
                <w:rFonts w:ascii="Aptos" w:eastAsia="Aptos" w:hAnsi="Aptos" w:cs="Aptos"/>
              </w:rPr>
            </w:pPr>
          </w:p>
        </w:tc>
      </w:tr>
      <w:tr w:rsidR="00CC2B74" w:rsidRPr="00BF4CA1" w14:paraId="31F84CE4" w14:textId="77777777" w:rsidTr="04205026">
        <w:tc>
          <w:tcPr>
            <w:tcW w:w="5813" w:type="dxa"/>
          </w:tcPr>
          <w:p w14:paraId="2FFC57DE" w14:textId="74614FB5" w:rsidR="00CC2B74" w:rsidRPr="00BF4CA1" w:rsidRDefault="00CC2B74" w:rsidP="2C4B399E">
            <w:pPr>
              <w:rPr>
                <w:b/>
                <w:bCs/>
              </w:rPr>
            </w:pPr>
            <w:r w:rsidRPr="00BF4CA1">
              <w:rPr>
                <w:b/>
                <w:bCs/>
              </w:rPr>
              <w:t>When should I send a hearing aid funding request to DVA?</w:t>
            </w:r>
          </w:p>
        </w:tc>
        <w:tc>
          <w:tcPr>
            <w:tcW w:w="8646" w:type="dxa"/>
          </w:tcPr>
          <w:p w14:paraId="61624DAE" w14:textId="78B8A729" w:rsidR="2C4B399E" w:rsidRPr="00BF4CA1" w:rsidRDefault="3ADDDB09" w:rsidP="2C4B399E">
            <w:pPr>
              <w:rPr>
                <w:rFonts w:ascii="Aptos" w:eastAsia="Aptos" w:hAnsi="Aptos" w:cs="Aptos"/>
              </w:rPr>
            </w:pPr>
            <w:r w:rsidRPr="00BF4CA1">
              <w:rPr>
                <w:rFonts w:ascii="Aptos" w:eastAsia="Aptos" w:hAnsi="Aptos" w:cs="Aptos"/>
              </w:rPr>
              <w:t xml:space="preserve">The aim of the </w:t>
            </w:r>
            <w:r w:rsidR="76202032" w:rsidRPr="00BF4CA1">
              <w:rPr>
                <w:rFonts w:ascii="Aptos" w:eastAsia="Aptos" w:hAnsi="Aptos" w:cs="Aptos"/>
              </w:rPr>
              <w:t>F</w:t>
            </w:r>
            <w:r w:rsidRPr="00BF4CA1">
              <w:rPr>
                <w:rFonts w:ascii="Aptos" w:eastAsia="Aptos" w:hAnsi="Aptos" w:cs="Aptos"/>
              </w:rPr>
              <w:t>ramework is to support eligible people with service-related hearing</w:t>
            </w:r>
            <w:r w:rsidR="7906CBE4" w:rsidRPr="00BF4CA1">
              <w:rPr>
                <w:rFonts w:ascii="Aptos" w:eastAsia="Aptos" w:hAnsi="Aptos" w:cs="Aptos"/>
              </w:rPr>
              <w:t xml:space="preserve"> loss and complex hearing</w:t>
            </w:r>
            <w:r w:rsidRPr="00BF4CA1">
              <w:rPr>
                <w:rFonts w:ascii="Aptos" w:eastAsia="Aptos" w:hAnsi="Aptos" w:cs="Aptos"/>
              </w:rPr>
              <w:t xml:space="preserve"> needs that cannot be met through existing funding mechanisms. DVA expects you have considered their needs and checked for suitable fully subsidised options through the Hearing Services Program and CSO program before sending a request to DVA.</w:t>
            </w:r>
          </w:p>
          <w:p w14:paraId="0C78FC6D" w14:textId="591CAA1B" w:rsidR="00325999" w:rsidRPr="00BF4CA1" w:rsidRDefault="00325999" w:rsidP="2C4B399E">
            <w:pPr>
              <w:rPr>
                <w:rFonts w:ascii="Aptos" w:eastAsia="Aptos" w:hAnsi="Aptos" w:cs="Aptos"/>
              </w:rPr>
            </w:pPr>
          </w:p>
        </w:tc>
      </w:tr>
      <w:tr w:rsidR="00CC2B74" w:rsidRPr="00BF4CA1" w14:paraId="706319B2" w14:textId="77777777" w:rsidTr="04205026">
        <w:tc>
          <w:tcPr>
            <w:tcW w:w="5813" w:type="dxa"/>
          </w:tcPr>
          <w:p w14:paraId="602FFB80" w14:textId="611C53BB" w:rsidR="00CC2B74" w:rsidRPr="00BF4CA1" w:rsidRDefault="00CC2B74" w:rsidP="2C4B399E">
            <w:pPr>
              <w:rPr>
                <w:b/>
                <w:bCs/>
              </w:rPr>
            </w:pPr>
            <w:r w:rsidRPr="00BF4CA1">
              <w:rPr>
                <w:b/>
                <w:bCs/>
              </w:rPr>
              <w:t>What happens if I want to trial an aid before sending the request?</w:t>
            </w:r>
          </w:p>
        </w:tc>
        <w:tc>
          <w:tcPr>
            <w:tcW w:w="8646" w:type="dxa"/>
          </w:tcPr>
          <w:p w14:paraId="45455C7D" w14:textId="77777777" w:rsidR="00CC2B74" w:rsidRPr="00BF4CA1" w:rsidRDefault="00CC2B74" w:rsidP="2C4B399E">
            <w:r w:rsidRPr="00BF4CA1">
              <w:t>Although a trial can provide useful clinical information before finalising the fitting, DVA does not fund trials. Carefully consider veterans’ circumstances, health and wellbeing needs, and expectations before sending a request to DVA.</w:t>
            </w:r>
          </w:p>
          <w:p w14:paraId="2BD047E6" w14:textId="29CFA062" w:rsidR="00325999" w:rsidRPr="00BF4CA1" w:rsidRDefault="00325999" w:rsidP="2C4B399E"/>
        </w:tc>
      </w:tr>
      <w:tr w:rsidR="009C22A1" w:rsidRPr="00BF4CA1" w14:paraId="7BD4A247" w14:textId="77777777" w:rsidTr="04205026">
        <w:tc>
          <w:tcPr>
            <w:tcW w:w="5813" w:type="dxa"/>
          </w:tcPr>
          <w:p w14:paraId="22D52A04" w14:textId="480EAE0C" w:rsidR="009C22A1" w:rsidRPr="00BF4CA1" w:rsidRDefault="009C22A1" w:rsidP="009C22A1">
            <w:pPr>
              <w:rPr>
                <w:b/>
                <w:bCs/>
              </w:rPr>
            </w:pPr>
            <w:r w:rsidRPr="00BF4CA1">
              <w:rPr>
                <w:b/>
                <w:bCs/>
              </w:rPr>
              <w:t xml:space="preserve">Where can I go to complete the form? </w:t>
            </w:r>
          </w:p>
        </w:tc>
        <w:tc>
          <w:tcPr>
            <w:tcW w:w="8646" w:type="dxa"/>
          </w:tcPr>
          <w:p w14:paraId="41594021" w14:textId="672B6A9A" w:rsidR="009C22A1" w:rsidRPr="00BF4CA1" w:rsidRDefault="009C22A1" w:rsidP="009C22A1">
            <w:r w:rsidRPr="00BF4CA1">
              <w:t xml:space="preserve">The Audiology Prior Financial Authorisation Request form can be found </w:t>
            </w:r>
            <w:r w:rsidR="00200404" w:rsidRPr="00BF4CA1">
              <w:t xml:space="preserve">at </w:t>
            </w:r>
            <w:hyperlink r:id="rId13" w:history="1">
              <w:r w:rsidR="000A201E" w:rsidRPr="00BC0842">
                <w:rPr>
                  <w:rStyle w:val="Hyperlink"/>
                </w:rPr>
                <w:t>https://www.dva.gov.au/about-us/dva-forms/audiology-prior-financial-approval-request</w:t>
              </w:r>
            </w:hyperlink>
          </w:p>
          <w:p w14:paraId="66B9AAA6" w14:textId="23B712CE" w:rsidR="009C22A1" w:rsidRPr="00BF4CA1" w:rsidRDefault="009C22A1" w:rsidP="009C22A1">
            <w:pPr>
              <w:rPr>
                <w:color w:val="FF0000"/>
              </w:rPr>
            </w:pPr>
          </w:p>
        </w:tc>
      </w:tr>
      <w:tr w:rsidR="00CC2B74" w:rsidRPr="00BF4CA1" w14:paraId="490366D7" w14:textId="77777777" w:rsidTr="04205026">
        <w:tc>
          <w:tcPr>
            <w:tcW w:w="5813" w:type="dxa"/>
          </w:tcPr>
          <w:p w14:paraId="5F8DE766" w14:textId="57412F59" w:rsidR="00CC2B74" w:rsidRPr="00BF4CA1" w:rsidRDefault="00E65ACB" w:rsidP="2C4B399E">
            <w:pPr>
              <w:rPr>
                <w:b/>
                <w:bCs/>
              </w:rPr>
            </w:pPr>
            <w:r w:rsidRPr="00BF4CA1">
              <w:rPr>
                <w:b/>
                <w:bCs/>
              </w:rPr>
              <w:t>What if the veteran has a socially active lifestyle or challenging clinical goals?</w:t>
            </w:r>
          </w:p>
        </w:tc>
        <w:tc>
          <w:tcPr>
            <w:tcW w:w="8646" w:type="dxa"/>
          </w:tcPr>
          <w:p w14:paraId="04C1EF05" w14:textId="6C89A645" w:rsidR="002E126C" w:rsidRPr="00BF4CA1" w:rsidRDefault="002E126C" w:rsidP="2C4B399E">
            <w:r w:rsidRPr="00BF4CA1">
              <w:t>The</w:t>
            </w:r>
            <w:r w:rsidRPr="000A201E">
              <w:rPr>
                <w:i/>
                <w:iCs/>
              </w:rPr>
              <w:t xml:space="preserve"> Veteran Hearing Services Framework </w:t>
            </w:r>
            <w:r w:rsidRPr="00BF4CA1">
              <w:t xml:space="preserve">focuses on veteran wellbeing and clinical needs. Although partially subsidised hearing aids may have </w:t>
            </w:r>
            <w:r w:rsidR="00312FD2" w:rsidRPr="00BF4CA1">
              <w:t>added</w:t>
            </w:r>
            <w:r w:rsidRPr="00BF4CA1">
              <w:t xml:space="preserve"> features, DVA is aware that modern, fully subsidised hearing aids available through the Hearing Services Program, and Assistive Listening Devices available through the Rehabilitation Appliances Program, can address clinical goals for most veterans, including those with active lifestyles. If the veteran's needs truly cannot be met by subsidised devices, please </w:t>
            </w:r>
            <w:r w:rsidR="002E281F">
              <w:t>complete</w:t>
            </w:r>
            <w:r w:rsidRPr="00BF4CA1">
              <w:t xml:space="preserve"> the</w:t>
            </w:r>
            <w:r w:rsidR="000A201E">
              <w:t xml:space="preserve"> </w:t>
            </w:r>
            <w:hyperlink r:id="rId14" w:history="1">
              <w:r w:rsidR="000A201E">
                <w:rPr>
                  <w:rStyle w:val="Hyperlink"/>
                </w:rPr>
                <w:t>D9398 Audiology Prior Financial Authorisation Request form</w:t>
              </w:r>
            </w:hyperlink>
            <w:r w:rsidRPr="00BF4CA1">
              <w:t xml:space="preserve"> and DVA will consider funding the device.</w:t>
            </w:r>
          </w:p>
          <w:p w14:paraId="61F32C9D" w14:textId="77A1BDC9" w:rsidR="00191582" w:rsidRPr="00BF4CA1" w:rsidRDefault="00191582" w:rsidP="2C4B399E">
            <w:pPr>
              <w:rPr>
                <w:color w:val="FF0000"/>
              </w:rPr>
            </w:pPr>
          </w:p>
        </w:tc>
      </w:tr>
      <w:tr w:rsidR="00CC2B74" w:rsidRPr="00BF4CA1" w14:paraId="0B0E32F1" w14:textId="77777777" w:rsidTr="04205026">
        <w:tc>
          <w:tcPr>
            <w:tcW w:w="5813" w:type="dxa"/>
          </w:tcPr>
          <w:p w14:paraId="2712B6F2" w14:textId="00D00026" w:rsidR="00CC2B74" w:rsidRPr="00BF4CA1" w:rsidRDefault="00F84832" w:rsidP="2C4B399E">
            <w:pPr>
              <w:rPr>
                <w:b/>
                <w:bCs/>
              </w:rPr>
            </w:pPr>
            <w:r w:rsidRPr="00BF4CA1">
              <w:rPr>
                <w:b/>
                <w:bCs/>
              </w:rPr>
              <w:t xml:space="preserve">What if I have given the veteran information about suitable fully subsidised options through the </w:t>
            </w:r>
            <w:r w:rsidR="0FA164AD" w:rsidRPr="00BF4CA1">
              <w:rPr>
                <w:b/>
                <w:bCs/>
              </w:rPr>
              <w:t>Hearing Services Program</w:t>
            </w:r>
            <w:r w:rsidRPr="00BF4CA1">
              <w:rPr>
                <w:b/>
                <w:bCs/>
              </w:rPr>
              <w:t xml:space="preserve"> and </w:t>
            </w:r>
            <w:r w:rsidR="29C77C9D" w:rsidRPr="00BF4CA1">
              <w:rPr>
                <w:b/>
                <w:bCs/>
              </w:rPr>
              <w:t>Rehabilitation Appliances Program</w:t>
            </w:r>
            <w:r w:rsidRPr="00BF4CA1">
              <w:rPr>
                <w:b/>
                <w:bCs/>
              </w:rPr>
              <w:t xml:space="preserve"> and they still ask me to apply to DVA? </w:t>
            </w:r>
          </w:p>
        </w:tc>
        <w:tc>
          <w:tcPr>
            <w:tcW w:w="8646" w:type="dxa"/>
          </w:tcPr>
          <w:p w14:paraId="28527D7D" w14:textId="1664C955" w:rsidR="009430CE" w:rsidRPr="00BF4CA1" w:rsidRDefault="009430CE" w:rsidP="009430CE">
            <w:r w:rsidRPr="00BF4CA1">
              <w:t>The Framework helps DVA make consistent</w:t>
            </w:r>
            <w:r w:rsidR="002E281F">
              <w:t xml:space="preserve"> </w:t>
            </w:r>
            <w:r w:rsidRPr="00BF4CA1">
              <w:t xml:space="preserve">and </w:t>
            </w:r>
            <w:r w:rsidR="00312FD2" w:rsidRPr="00BF4CA1">
              <w:t>fair</w:t>
            </w:r>
            <w:r w:rsidRPr="00BF4CA1">
              <w:t xml:space="preserve"> decisions about hearing aid funding that are based on service-related</w:t>
            </w:r>
            <w:r w:rsidR="00B676A1" w:rsidRPr="00BF4CA1">
              <w:t xml:space="preserve"> hearing loss,</w:t>
            </w:r>
            <w:r w:rsidRPr="00BF4CA1">
              <w:t xml:space="preserve"> complexities </w:t>
            </w:r>
            <w:r w:rsidR="00B676A1" w:rsidRPr="00BF4CA1">
              <w:t>of hearing needs</w:t>
            </w:r>
            <w:r w:rsidR="006913BD" w:rsidRPr="00BF4CA1">
              <w:t xml:space="preserve"> </w:t>
            </w:r>
            <w:r w:rsidRPr="00BF4CA1">
              <w:t xml:space="preserve">and wellbeing factors. The </w:t>
            </w:r>
            <w:hyperlink r:id="rId15" w:history="1">
              <w:r w:rsidR="000A201E">
                <w:rPr>
                  <w:rStyle w:val="Hyperlink"/>
                </w:rPr>
                <w:t>D9398 Audiology Prior Financial Authorisation Request form</w:t>
              </w:r>
            </w:hyperlink>
            <w:r w:rsidRPr="00BF4CA1">
              <w:t xml:space="preserve"> now includes a section for veterans to sign, which gives them an opportunity to review the request.</w:t>
            </w:r>
          </w:p>
          <w:p w14:paraId="140125A7" w14:textId="4104C3A5" w:rsidR="00191582" w:rsidRPr="00BF4CA1" w:rsidRDefault="00191582" w:rsidP="00A87C62">
            <w:pPr>
              <w:rPr>
                <w:color w:val="FF0000"/>
              </w:rPr>
            </w:pPr>
          </w:p>
        </w:tc>
      </w:tr>
      <w:tr w:rsidR="00120B97" w:rsidRPr="00BF4CA1" w14:paraId="63C6CF44" w14:textId="77777777" w:rsidTr="04205026">
        <w:tc>
          <w:tcPr>
            <w:tcW w:w="5813" w:type="dxa"/>
          </w:tcPr>
          <w:p w14:paraId="77504174" w14:textId="0D13EF13" w:rsidR="00120B97" w:rsidRPr="00BF4CA1" w:rsidRDefault="00120B97" w:rsidP="00120B97">
            <w:pPr>
              <w:rPr>
                <w:b/>
                <w:bCs/>
              </w:rPr>
            </w:pPr>
            <w:r w:rsidRPr="00BF4CA1">
              <w:rPr>
                <w:b/>
                <w:bCs/>
              </w:rPr>
              <w:t xml:space="preserve">How to apply for items through </w:t>
            </w:r>
            <w:bookmarkStart w:id="3" w:name="_Hlk181607418"/>
            <w:r w:rsidR="00B4454B" w:rsidRPr="00BF4CA1">
              <w:rPr>
                <w:b/>
                <w:bCs/>
              </w:rPr>
              <w:t>Rehabilitation Appliances Program (</w:t>
            </w:r>
            <w:r w:rsidRPr="00BF4CA1">
              <w:rPr>
                <w:b/>
                <w:bCs/>
              </w:rPr>
              <w:t>RAP</w:t>
            </w:r>
            <w:r w:rsidR="00B4454B" w:rsidRPr="00BF4CA1">
              <w:rPr>
                <w:b/>
                <w:bCs/>
              </w:rPr>
              <w:t>)</w:t>
            </w:r>
            <w:r w:rsidRPr="00BF4CA1">
              <w:rPr>
                <w:b/>
                <w:bCs/>
              </w:rPr>
              <w:t>?</w:t>
            </w:r>
            <w:bookmarkEnd w:id="3"/>
          </w:p>
        </w:tc>
        <w:tc>
          <w:tcPr>
            <w:tcW w:w="8646" w:type="dxa"/>
          </w:tcPr>
          <w:p w14:paraId="6AD568F3" w14:textId="53DCF031" w:rsidR="00120B97" w:rsidRPr="00BF4CA1" w:rsidRDefault="00B4454B" w:rsidP="00120B97">
            <w:pPr>
              <w:spacing w:line="257" w:lineRule="auto"/>
              <w:rPr>
                <w:rFonts w:ascii="Aptos" w:eastAsia="Aptos" w:hAnsi="Aptos" w:cs="Aptos"/>
              </w:rPr>
            </w:pPr>
            <w:r w:rsidRPr="00BF4CA1">
              <w:rPr>
                <w:rFonts w:ascii="Aptos" w:eastAsia="Aptos" w:hAnsi="Aptos" w:cs="Aptos"/>
              </w:rPr>
              <w:t>T</w:t>
            </w:r>
            <w:bookmarkStart w:id="4" w:name="_Hlk181607425"/>
            <w:r w:rsidRPr="00BF4CA1">
              <w:rPr>
                <w:rFonts w:ascii="Aptos" w:eastAsia="Aptos" w:hAnsi="Aptos" w:cs="Aptos"/>
              </w:rPr>
              <w:t>he Rehabilitation Appliances Program (RAP) provides aids, equipment and modifications to help our clients to live safely and independently.</w:t>
            </w:r>
          </w:p>
          <w:p w14:paraId="0E6E9DB6" w14:textId="77777777" w:rsidR="00B4454B" w:rsidRPr="00BF4CA1" w:rsidRDefault="00B4454B" w:rsidP="00120B97">
            <w:pPr>
              <w:spacing w:line="257" w:lineRule="auto"/>
              <w:rPr>
                <w:rFonts w:ascii="Aptos" w:eastAsia="Aptos" w:hAnsi="Aptos" w:cs="Aptos"/>
              </w:rPr>
            </w:pPr>
          </w:p>
          <w:p w14:paraId="265478B5" w14:textId="3EE3F280" w:rsidR="008D0909" w:rsidRPr="00BF4CA1" w:rsidRDefault="003702D8" w:rsidP="00120B97">
            <w:pPr>
              <w:spacing w:line="257" w:lineRule="auto"/>
              <w:rPr>
                <w:rFonts w:ascii="Aptos" w:eastAsia="Aptos" w:hAnsi="Aptos" w:cs="Aptos"/>
              </w:rPr>
            </w:pPr>
            <w:r w:rsidRPr="00BF4CA1">
              <w:rPr>
                <w:rFonts w:ascii="Aptos" w:eastAsia="Aptos" w:hAnsi="Aptos" w:cs="Aptos"/>
              </w:rPr>
              <w:lastRenderedPageBreak/>
              <w:t xml:space="preserve">Further details on how to prescribe </w:t>
            </w:r>
            <w:r w:rsidR="00702D86" w:rsidRPr="00BF4CA1">
              <w:rPr>
                <w:rFonts w:ascii="Aptos" w:eastAsia="Aptos" w:hAnsi="Aptos" w:cs="Aptos"/>
              </w:rPr>
              <w:t xml:space="preserve">and order RAP items </w:t>
            </w:r>
            <w:r w:rsidR="00730757" w:rsidRPr="00BF4CA1">
              <w:rPr>
                <w:rFonts w:ascii="Aptos" w:eastAsia="Aptos" w:hAnsi="Aptos" w:cs="Aptos"/>
              </w:rPr>
              <w:t xml:space="preserve">can be found at the RAP overview page at </w:t>
            </w:r>
            <w:hyperlink r:id="rId16" w:history="1">
              <w:r w:rsidR="00CD6F22" w:rsidRPr="00BF4CA1">
                <w:rPr>
                  <w:rStyle w:val="Hyperlink"/>
                  <w:rFonts w:ascii="Aptos" w:eastAsia="Aptos" w:hAnsi="Aptos" w:cs="Aptos"/>
                </w:rPr>
                <w:t>https://www.dva.gov.au/get-support/providers/programs-services/rehabilitation-program-providers/rehabilitation-appliances-program-rap/rap-overview</w:t>
              </w:r>
            </w:hyperlink>
          </w:p>
          <w:bookmarkEnd w:id="4"/>
          <w:p w14:paraId="5CEBF946" w14:textId="77777777" w:rsidR="008D0909" w:rsidRPr="00BF4CA1" w:rsidRDefault="008D0909" w:rsidP="00120B97">
            <w:pPr>
              <w:spacing w:line="257" w:lineRule="auto"/>
              <w:rPr>
                <w:rFonts w:ascii="Aptos" w:eastAsia="Aptos" w:hAnsi="Aptos" w:cs="Aptos"/>
              </w:rPr>
            </w:pPr>
          </w:p>
        </w:tc>
      </w:tr>
      <w:tr w:rsidR="00120B97" w:rsidRPr="00BF4CA1" w14:paraId="121D3D5C" w14:textId="77777777" w:rsidTr="04205026">
        <w:tc>
          <w:tcPr>
            <w:tcW w:w="5813" w:type="dxa"/>
          </w:tcPr>
          <w:p w14:paraId="259806C9" w14:textId="6ADF0732" w:rsidR="00120B97" w:rsidRPr="00BF4CA1" w:rsidRDefault="00120B97" w:rsidP="00120B97">
            <w:pPr>
              <w:rPr>
                <w:b/>
                <w:bCs/>
              </w:rPr>
            </w:pPr>
            <w:r w:rsidRPr="00BF4CA1">
              <w:rPr>
                <w:b/>
                <w:bCs/>
              </w:rPr>
              <w:lastRenderedPageBreak/>
              <w:t>How do I claim payment for a service or device approved through the prior financial authorisation process?</w:t>
            </w:r>
          </w:p>
        </w:tc>
        <w:tc>
          <w:tcPr>
            <w:tcW w:w="8646" w:type="dxa"/>
          </w:tcPr>
          <w:p w14:paraId="4EDB3047" w14:textId="723CDFCE" w:rsidR="00120B97" w:rsidRPr="00BF4CA1" w:rsidRDefault="00120B97" w:rsidP="00120B97">
            <w:pPr>
              <w:spacing w:line="257" w:lineRule="auto"/>
              <w:rPr>
                <w:rFonts w:ascii="Aptos" w:eastAsia="Aptos" w:hAnsi="Aptos" w:cs="Aptos"/>
              </w:rPr>
            </w:pPr>
            <w:r w:rsidRPr="00BF4CA1">
              <w:rPr>
                <w:rFonts w:ascii="Aptos" w:eastAsia="Aptos" w:hAnsi="Aptos" w:cs="Aptos"/>
              </w:rPr>
              <w:t>The DVA Health Approval team will write to you with an outcome of the decision and this outcome will include details on how to claim for payment.</w:t>
            </w:r>
          </w:p>
          <w:p w14:paraId="544910FB" w14:textId="77777777" w:rsidR="00120B97" w:rsidRPr="00BF4CA1" w:rsidDel="00A57BFC" w:rsidRDefault="00120B97" w:rsidP="00120B97">
            <w:pPr>
              <w:spacing w:line="257" w:lineRule="auto"/>
              <w:rPr>
                <w:rFonts w:ascii="Aptos" w:eastAsia="Aptos" w:hAnsi="Aptos" w:cs="Aptos"/>
              </w:rPr>
            </w:pPr>
          </w:p>
        </w:tc>
      </w:tr>
      <w:tr w:rsidR="00120B97" w:rsidRPr="00BF4CA1" w14:paraId="77C03A92" w14:textId="77777777" w:rsidTr="04205026">
        <w:trPr>
          <w:trHeight w:val="304"/>
        </w:trPr>
        <w:tc>
          <w:tcPr>
            <w:tcW w:w="5813" w:type="dxa"/>
          </w:tcPr>
          <w:p w14:paraId="10A5811D" w14:textId="37A371EB" w:rsidR="00120B97" w:rsidRPr="00BF4CA1" w:rsidRDefault="00120B97" w:rsidP="00120B97">
            <w:pPr>
              <w:rPr>
                <w:b/>
                <w:bCs/>
              </w:rPr>
            </w:pPr>
            <w:r w:rsidRPr="00BF4CA1">
              <w:rPr>
                <w:b/>
                <w:bCs/>
              </w:rPr>
              <w:t>Where do I send invoices for services and reports in relation to a DVA compensation claim?</w:t>
            </w:r>
          </w:p>
        </w:tc>
        <w:tc>
          <w:tcPr>
            <w:tcW w:w="8646" w:type="dxa"/>
          </w:tcPr>
          <w:p w14:paraId="00F474DD" w14:textId="69735B16" w:rsidR="00120B97" w:rsidRPr="00BF4CA1" w:rsidRDefault="004A726E" w:rsidP="00120B97">
            <w:pPr>
              <w:spacing w:line="257" w:lineRule="auto"/>
              <w:rPr>
                <w:rFonts w:ascii="Aptos" w:eastAsia="Aptos" w:hAnsi="Aptos" w:cs="Aptos"/>
              </w:rPr>
            </w:pPr>
            <w:bookmarkStart w:id="5" w:name="_Hlk181607453"/>
            <w:r w:rsidRPr="00BF4CA1">
              <w:t xml:space="preserve">Completion of DVA-requested compensation consultations and paperwork is not billed to Medicare. Your invoice can be sent to the requesting delegate or uploaded via the Provider Upload Page found at </w:t>
            </w:r>
            <w:hyperlink r:id="rId17">
              <w:r w:rsidRPr="00BF4CA1">
                <w:rPr>
                  <w:rStyle w:val="Hyperlink"/>
                </w:rPr>
                <w:t>connect.dva.gov.au/provider/upload.</w:t>
              </w:r>
            </w:hyperlink>
            <w:r w:rsidRPr="00BF4CA1">
              <w:rPr>
                <w:color w:val="00B050"/>
              </w:rPr>
              <w:t xml:space="preserve"> </w:t>
            </w:r>
            <w:r w:rsidRPr="00BF4CA1">
              <w:t>Further details will be found on the request for information.</w:t>
            </w:r>
            <w:r w:rsidR="00120B97" w:rsidRPr="00BF4CA1">
              <w:br/>
            </w:r>
            <w:r w:rsidR="00120B97" w:rsidRPr="00BF4CA1">
              <w:br/>
            </w:r>
            <w:r w:rsidRPr="00BF4CA1">
              <w:t xml:space="preserve">Further details </w:t>
            </w:r>
            <w:r w:rsidR="2CBA70FC" w:rsidRPr="00BF4CA1">
              <w:t>about</w:t>
            </w:r>
            <w:r w:rsidRPr="00BF4CA1">
              <w:t xml:space="preserve"> fees for compensation consultations can be found on the DVA Provider page at</w:t>
            </w:r>
            <w:r w:rsidRPr="00BF4CA1">
              <w:rPr>
                <w:color w:val="00B050"/>
              </w:rPr>
              <w:t xml:space="preserve"> </w:t>
            </w:r>
            <w:hyperlink r:id="rId18" w:anchor="compensation-consultation-fees">
              <w:r w:rsidRPr="00BF4CA1">
                <w:rPr>
                  <w:rStyle w:val="Hyperlink"/>
                </w:rPr>
                <w:t>dva.gov.au/providers/notes-fee-schedules-andguidelines/fee-schedules/fee-notes-gps-andspecialists#compensation-consultation-fees</w:t>
              </w:r>
            </w:hyperlink>
            <w:r w:rsidRPr="00BF4CA1">
              <w:rPr>
                <w:color w:val="00B050"/>
              </w:rPr>
              <w:t xml:space="preserve"> </w:t>
            </w:r>
            <w:r w:rsidR="00120B97" w:rsidRPr="00BF4CA1">
              <w:br/>
            </w:r>
            <w:r w:rsidR="00120B97" w:rsidRPr="00BF4CA1">
              <w:br/>
            </w:r>
            <w:r w:rsidRPr="00BF4CA1">
              <w:t>Medical assessment form tips -</w:t>
            </w:r>
            <w:r w:rsidRPr="00BF4CA1">
              <w:rPr>
                <w:color w:val="00B050"/>
              </w:rPr>
              <w:t xml:space="preserve"> </w:t>
            </w:r>
            <w:hyperlink r:id="rId19">
              <w:r w:rsidRPr="00BF4CA1">
                <w:rPr>
                  <w:rStyle w:val="Hyperlink"/>
                </w:rPr>
                <w:t>https://www.dva.gov.au/get-support/providers/fees-forms-claims-providers/medical-assessment-form-tips</w:t>
              </w:r>
            </w:hyperlink>
          </w:p>
          <w:bookmarkEnd w:id="5"/>
          <w:p w14:paraId="3856DF45" w14:textId="2414A165" w:rsidR="00120B97" w:rsidRPr="00BF4CA1" w:rsidRDefault="00120B97" w:rsidP="00120B97">
            <w:pPr>
              <w:spacing w:line="257" w:lineRule="auto"/>
              <w:rPr>
                <w:rFonts w:ascii="Aptos" w:eastAsia="Aptos" w:hAnsi="Aptos" w:cs="Aptos"/>
              </w:rPr>
            </w:pPr>
          </w:p>
        </w:tc>
      </w:tr>
      <w:tr w:rsidR="00120B97" w:rsidRPr="00BF4CA1" w14:paraId="233E410D" w14:textId="77777777" w:rsidTr="04205026">
        <w:tc>
          <w:tcPr>
            <w:tcW w:w="5813" w:type="dxa"/>
          </w:tcPr>
          <w:p w14:paraId="2493F172" w14:textId="717EC3A7" w:rsidR="00120B97" w:rsidRPr="00BF4CA1" w:rsidRDefault="00120B97" w:rsidP="00120B97">
            <w:pPr>
              <w:rPr>
                <w:b/>
                <w:bCs/>
              </w:rPr>
            </w:pPr>
            <w:r w:rsidRPr="00BF4CA1">
              <w:rPr>
                <w:b/>
                <w:bCs/>
              </w:rPr>
              <w:t>Can provisional audiologists provide services to DVA clients?</w:t>
            </w:r>
          </w:p>
        </w:tc>
        <w:tc>
          <w:tcPr>
            <w:tcW w:w="8646" w:type="dxa"/>
          </w:tcPr>
          <w:p w14:paraId="497ADB12" w14:textId="77777777" w:rsidR="00120B97" w:rsidRPr="00BF4CA1" w:rsidRDefault="00120B97" w:rsidP="00120B97">
            <w:r w:rsidRPr="00BF4CA1">
              <w:t>Yes. DVA may ask for the provisional practitioner’s supervisor to review the request if information needs clarification.</w:t>
            </w:r>
          </w:p>
          <w:p w14:paraId="5AA2665F" w14:textId="5C30A8D3" w:rsidR="00120B97" w:rsidRPr="00BF4CA1" w:rsidRDefault="00120B97" w:rsidP="00120B97"/>
        </w:tc>
      </w:tr>
      <w:tr w:rsidR="00120B97" w:rsidRPr="00BF4CA1" w14:paraId="00BFCD7F" w14:textId="77777777" w:rsidTr="04205026">
        <w:tc>
          <w:tcPr>
            <w:tcW w:w="5813" w:type="dxa"/>
          </w:tcPr>
          <w:p w14:paraId="30243F05" w14:textId="4827B623" w:rsidR="00120B97" w:rsidRPr="00BF4CA1" w:rsidRDefault="00120B97" w:rsidP="00120B97">
            <w:pPr>
              <w:rPr>
                <w:b/>
                <w:bCs/>
              </w:rPr>
            </w:pPr>
            <w:bookmarkStart w:id="6" w:name="_Hlk181607608"/>
            <w:r w:rsidRPr="00BF4CA1">
              <w:rPr>
                <w:b/>
                <w:bCs/>
              </w:rPr>
              <w:t>Do DVA fund replacement aids when lost, stolen, or broken?</w:t>
            </w:r>
            <w:bookmarkEnd w:id="6"/>
          </w:p>
        </w:tc>
        <w:tc>
          <w:tcPr>
            <w:tcW w:w="8646" w:type="dxa"/>
          </w:tcPr>
          <w:p w14:paraId="4478B01C" w14:textId="3BF0269D" w:rsidR="00120B97" w:rsidRPr="002E281F" w:rsidRDefault="495BAB8D" w:rsidP="00120B97">
            <w:bookmarkStart w:id="7" w:name="_Hlk181607617"/>
            <w:r w:rsidRPr="002E281F">
              <w:t xml:space="preserve">The Hearing Services Program </w:t>
            </w:r>
            <w:r w:rsidR="002E281F">
              <w:t xml:space="preserve">(HSP) </w:t>
            </w:r>
            <w:r w:rsidRPr="002E281F">
              <w:t xml:space="preserve">funds replacement hearing aids for those which were originally funded through the HSP. </w:t>
            </w:r>
          </w:p>
          <w:p w14:paraId="4C068080" w14:textId="3A207F82" w:rsidR="00120B97" w:rsidRPr="00BF4CA1" w:rsidRDefault="00120B97" w:rsidP="04205026">
            <w:pPr>
              <w:rPr>
                <w:b/>
                <w:bCs/>
              </w:rPr>
            </w:pPr>
          </w:p>
          <w:p w14:paraId="0B9B840D" w14:textId="700C740F" w:rsidR="00120B97" w:rsidRPr="00BF4CA1" w:rsidRDefault="29B51480" w:rsidP="00120B97">
            <w:r w:rsidRPr="00BF4CA1">
              <w:rPr>
                <w:b/>
                <w:bCs/>
              </w:rPr>
              <w:t>For fully subsidised hearing aids</w:t>
            </w:r>
            <w:r w:rsidRPr="00BF4CA1">
              <w:t xml:space="preserve"> </w:t>
            </w:r>
            <w:r w:rsidR="07959B17" w:rsidRPr="00BF4CA1">
              <w:t xml:space="preserve">through the HSP, </w:t>
            </w:r>
            <w:r w:rsidRPr="00BF4CA1">
              <w:t xml:space="preserve">replacement hearing aids can be obtained by visiting the hearing services provider. There should be no fees charged to the client (the admin fee is waived for DVA clients). Clients should direct any queries to their hearing services provider or the </w:t>
            </w:r>
            <w:r w:rsidR="002E281F">
              <w:t>HSP</w:t>
            </w:r>
            <w:r w:rsidRPr="00BF4CA1">
              <w:t xml:space="preserve"> contact centre on 1800 500 726 or by email </w:t>
            </w:r>
            <w:hyperlink r:id="rId20">
              <w:r w:rsidRPr="00BF4CA1">
                <w:rPr>
                  <w:rStyle w:val="Hyperlink"/>
                </w:rPr>
                <w:t>hearing@dva.gov.au</w:t>
              </w:r>
            </w:hyperlink>
            <w:r w:rsidRPr="00BF4CA1">
              <w:t xml:space="preserve">. </w:t>
            </w:r>
          </w:p>
          <w:p w14:paraId="3B369DD1" w14:textId="77777777" w:rsidR="00120B97" w:rsidRPr="00BF4CA1" w:rsidRDefault="00120B97" w:rsidP="00120B97"/>
          <w:p w14:paraId="0829C228" w14:textId="08B02163" w:rsidR="73BF9F30" w:rsidRPr="00BF4CA1" w:rsidRDefault="73BF9F30">
            <w:r w:rsidRPr="00BF4CA1">
              <w:rPr>
                <w:b/>
                <w:bCs/>
              </w:rPr>
              <w:t>For partially subsidised hearing aids through the HSP</w:t>
            </w:r>
            <w:r w:rsidRPr="00BF4CA1">
              <w:t>, DVA does not cover the out-of-pocket expense for the replacement.</w:t>
            </w:r>
          </w:p>
          <w:p w14:paraId="0D2C0FDB" w14:textId="77777777" w:rsidR="00120B97" w:rsidRPr="00BF4CA1" w:rsidRDefault="00120B97" w:rsidP="00120B97"/>
          <w:p w14:paraId="04844520" w14:textId="77777777" w:rsidR="00120B97" w:rsidRPr="00BF4CA1" w:rsidRDefault="29B51480" w:rsidP="00120B97">
            <w:pPr>
              <w:rPr>
                <w:color w:val="FF0000"/>
              </w:rPr>
            </w:pPr>
            <w:r w:rsidRPr="00BF4CA1">
              <w:lastRenderedPageBreak/>
              <w:t>Further information:</w:t>
            </w:r>
            <w:r w:rsidRPr="00BF4CA1">
              <w:rPr>
                <w:color w:val="00B050"/>
              </w:rPr>
              <w:t xml:space="preserve"> </w:t>
            </w:r>
            <w:hyperlink r:id="rId21" w:anchor="replacing-a-lost-or-damaged-device">
              <w:r w:rsidRPr="00BF4CA1">
                <w:rPr>
                  <w:rStyle w:val="Hyperlink"/>
                </w:rPr>
                <w:t>https://www.health.gov.au/our-work/hearing-services-program/accessing/devices-available#replacing-a-lost-or-damaged-device</w:t>
              </w:r>
            </w:hyperlink>
            <w:r w:rsidRPr="00BF4CA1">
              <w:rPr>
                <w:color w:val="FF0000"/>
              </w:rPr>
              <w:t xml:space="preserve"> </w:t>
            </w:r>
          </w:p>
          <w:p w14:paraId="3CF68508" w14:textId="6615AB8F" w:rsidR="04205026" w:rsidRPr="00BF4CA1" w:rsidRDefault="04205026" w:rsidP="04205026">
            <w:pPr>
              <w:rPr>
                <w:color w:val="FF0000"/>
              </w:rPr>
            </w:pPr>
          </w:p>
          <w:p w14:paraId="2E8E34DC" w14:textId="3DC60260" w:rsidR="1F78ECB2" w:rsidRPr="00BF4CA1" w:rsidRDefault="1F78ECB2" w:rsidP="04205026">
            <w:r w:rsidRPr="00BF4CA1">
              <w:rPr>
                <w:b/>
                <w:bCs/>
              </w:rPr>
              <w:t>For lost / stolen / broken aids that were originally funded by DVA</w:t>
            </w:r>
            <w:r w:rsidRPr="00BF4CA1">
              <w:t>, DVA can fund replacements equivalent to that which was previously funded, with appropriate evidence.</w:t>
            </w:r>
            <w:bookmarkEnd w:id="7"/>
            <w:r w:rsidRPr="00BF4CA1">
              <w:t xml:space="preserve"> </w:t>
            </w:r>
          </w:p>
          <w:p w14:paraId="7992687F" w14:textId="02B9ACEE" w:rsidR="00120B97" w:rsidRPr="00BF4CA1" w:rsidRDefault="00120B97" w:rsidP="00120B97">
            <w:pPr>
              <w:rPr>
                <w:color w:val="FF0000"/>
              </w:rPr>
            </w:pPr>
          </w:p>
        </w:tc>
      </w:tr>
      <w:tr w:rsidR="00120B97" w:rsidRPr="00BF4CA1" w14:paraId="7157D2F2" w14:textId="77777777" w:rsidTr="04205026">
        <w:tc>
          <w:tcPr>
            <w:tcW w:w="5813" w:type="dxa"/>
          </w:tcPr>
          <w:p w14:paraId="593B3044" w14:textId="5369B42D" w:rsidR="00120B97" w:rsidRPr="00BF4CA1" w:rsidRDefault="00120B97" w:rsidP="00120B97">
            <w:pPr>
              <w:rPr>
                <w:b/>
                <w:bCs/>
              </w:rPr>
            </w:pPr>
            <w:r w:rsidRPr="00BF4CA1">
              <w:rPr>
                <w:b/>
                <w:bCs/>
              </w:rPr>
              <w:lastRenderedPageBreak/>
              <w:t>Does DVA pay for hearing aid maintenance and repairs?</w:t>
            </w:r>
          </w:p>
        </w:tc>
        <w:tc>
          <w:tcPr>
            <w:tcW w:w="8646" w:type="dxa"/>
          </w:tcPr>
          <w:p w14:paraId="1A91E63E" w14:textId="6D0D1AD7" w:rsidR="00120B97" w:rsidRPr="00BF4CA1" w:rsidRDefault="004A726E" w:rsidP="00120B97">
            <w:r w:rsidRPr="00BF4CA1">
              <w:t xml:space="preserve">All veterans who receive hearing aids through the Hearing Services Program </w:t>
            </w:r>
            <w:r w:rsidR="002E281F">
              <w:t xml:space="preserve">(HSP) </w:t>
            </w:r>
            <w:r w:rsidRPr="00BF4CA1">
              <w:t xml:space="preserve">can assume an annual maintenance agreement which covers the costs of </w:t>
            </w:r>
            <w:bookmarkStart w:id="8" w:name="_Int_2FrLNsDQ"/>
            <w:r w:rsidRPr="00BF4CA1">
              <w:t>maintaining</w:t>
            </w:r>
            <w:bookmarkEnd w:id="8"/>
            <w:r w:rsidRPr="00BF4CA1">
              <w:t xml:space="preserve"> hearing aids (repairs, batteries, cleaning etc). The servicing provider can then claim for these maintenance services using DVA specific item numbers. There is usually an out-of-pocket client expense for these services and DVA covers this cost when the provider claims item 777. </w:t>
            </w:r>
          </w:p>
          <w:p w14:paraId="0AB92FFD" w14:textId="77777777" w:rsidR="00120B97" w:rsidRPr="00BF4CA1" w:rsidRDefault="00120B97" w:rsidP="00120B97"/>
          <w:p w14:paraId="4A727985" w14:textId="1B3B2E1E" w:rsidR="00120B97" w:rsidRPr="00BF4CA1" w:rsidRDefault="00120B97" w:rsidP="00120B97">
            <w:r w:rsidRPr="00BF4CA1">
              <w:t xml:space="preserve">Veterans who are eligible for the </w:t>
            </w:r>
            <w:r w:rsidR="002E281F">
              <w:t>HSP</w:t>
            </w:r>
            <w:r w:rsidRPr="00BF4CA1">
              <w:t xml:space="preserve"> who receive funding for hearing aids through DVA continue to receive maintenance services under the above arrangements. Providers who receive funding through DVA for hearing devices for veterans who are not eligible for the </w:t>
            </w:r>
            <w:r w:rsidR="002E281F">
              <w:t>HSP</w:t>
            </w:r>
            <w:r w:rsidRPr="00BF4CA1">
              <w:t xml:space="preserve"> (e.g. veteran lives overseas or has a White card with tinnitus only) are expected to include these expenses in the original request.</w:t>
            </w:r>
          </w:p>
          <w:p w14:paraId="4EB78435" w14:textId="0C94D137" w:rsidR="00120B97" w:rsidRPr="00BF4CA1" w:rsidRDefault="00120B97" w:rsidP="00120B97"/>
        </w:tc>
      </w:tr>
      <w:tr w:rsidR="00120B97" w:rsidRPr="00BF4CA1" w14:paraId="2B6510A2" w14:textId="77777777" w:rsidTr="04205026">
        <w:tc>
          <w:tcPr>
            <w:tcW w:w="5813" w:type="dxa"/>
          </w:tcPr>
          <w:p w14:paraId="24F89CAD" w14:textId="5FBEA9C2" w:rsidR="00120B97" w:rsidRPr="00BF4CA1" w:rsidRDefault="00120B97" w:rsidP="00120B97">
            <w:pPr>
              <w:rPr>
                <w:b/>
                <w:bCs/>
              </w:rPr>
            </w:pPr>
            <w:r w:rsidRPr="00BF4CA1">
              <w:rPr>
                <w:b/>
                <w:bCs/>
              </w:rPr>
              <w:t>Does DVA fund hearing aids for fulltime serving members, War Widows and Pension Concession Card holders?</w:t>
            </w:r>
          </w:p>
        </w:tc>
        <w:tc>
          <w:tcPr>
            <w:tcW w:w="8646" w:type="dxa"/>
          </w:tcPr>
          <w:p w14:paraId="219EA4B6" w14:textId="27B400A9" w:rsidR="00120B97" w:rsidRPr="00BF4CA1" w:rsidRDefault="00120B97" w:rsidP="00120B97">
            <w:r w:rsidRPr="00BF4CA1">
              <w:rPr>
                <w:b/>
                <w:bCs/>
              </w:rPr>
              <w:t>Spouses:</w:t>
            </w:r>
            <w:r w:rsidRPr="00BF4CA1">
              <w:t xml:space="preserve"> Eligible spouses (those of Gold Card holders and of White Card holders with sensorineural hearing loss as an accepted condition) are entitled to receive hearing aids through the Hearing Services Program</w:t>
            </w:r>
            <w:r w:rsidR="002E281F">
              <w:t xml:space="preserve"> (HSP)</w:t>
            </w:r>
            <w:r w:rsidRPr="00BF4CA1">
              <w:t xml:space="preserve">. They will be issued with their own voucher and can receive </w:t>
            </w:r>
            <w:bookmarkStart w:id="9" w:name="_Int_Be9RMBnM"/>
            <w:r w:rsidRPr="00BF4CA1">
              <w:t>all of</w:t>
            </w:r>
            <w:bookmarkEnd w:id="9"/>
            <w:r w:rsidRPr="00BF4CA1">
              <w:t xml:space="preserve"> the same services and devices. They are not eligible for treatment funding through DVA.</w:t>
            </w:r>
          </w:p>
          <w:p w14:paraId="5E21A053" w14:textId="77777777" w:rsidR="00120B97" w:rsidRPr="00BF4CA1" w:rsidRDefault="00120B97" w:rsidP="00120B97"/>
          <w:p w14:paraId="4B10718F" w14:textId="77777777" w:rsidR="00120B97" w:rsidRPr="00BF4CA1" w:rsidRDefault="00120B97" w:rsidP="00120B97">
            <w:r w:rsidRPr="00BF4CA1">
              <w:rPr>
                <w:b/>
                <w:bCs/>
              </w:rPr>
              <w:t>Pensioner Concession Card (PCC) holders:</w:t>
            </w:r>
            <w:r w:rsidRPr="00BF4CA1">
              <w:t xml:space="preserve"> No, PCC card holders are not eligible for funding through DVA. </w:t>
            </w:r>
          </w:p>
          <w:p w14:paraId="3E6DFF5D" w14:textId="77777777" w:rsidR="00120B97" w:rsidRPr="00BF4CA1" w:rsidRDefault="00120B97" w:rsidP="00120B97"/>
          <w:p w14:paraId="50E159E2" w14:textId="10D63F32" w:rsidR="00120B97" w:rsidRPr="00BF4CA1" w:rsidRDefault="00120B97" w:rsidP="00120B97">
            <w:r w:rsidRPr="00BF4CA1">
              <w:rPr>
                <w:b/>
                <w:bCs/>
              </w:rPr>
              <w:t>Fulltime serving members:</w:t>
            </w:r>
            <w:r w:rsidRPr="00BF4CA1">
              <w:t xml:space="preserve"> No, fulltime serving members should seek funding for services not covered by the </w:t>
            </w:r>
            <w:r w:rsidR="002E281F">
              <w:t>HSP</w:t>
            </w:r>
            <w:r w:rsidRPr="00BF4CA1">
              <w:t xml:space="preserve"> through the ADF unless a prior arrangement is in place between DVA and the ADF. </w:t>
            </w:r>
          </w:p>
          <w:p w14:paraId="709F53F7" w14:textId="486297D8" w:rsidR="00120B97" w:rsidRPr="00BF4CA1" w:rsidRDefault="00120B97" w:rsidP="00120B97">
            <w:pPr>
              <w:rPr>
                <w:color w:val="FF0000"/>
              </w:rPr>
            </w:pPr>
          </w:p>
        </w:tc>
      </w:tr>
      <w:tr w:rsidR="00120B97" w:rsidRPr="00BF4CA1" w14:paraId="4A0CD319" w14:textId="77777777" w:rsidTr="04205026">
        <w:tc>
          <w:tcPr>
            <w:tcW w:w="5813" w:type="dxa"/>
          </w:tcPr>
          <w:p w14:paraId="03C326DC" w14:textId="77777777" w:rsidR="00120B97" w:rsidRPr="00BF4CA1" w:rsidRDefault="00120B97" w:rsidP="00120B97">
            <w:pPr>
              <w:rPr>
                <w:b/>
                <w:bCs/>
              </w:rPr>
            </w:pPr>
            <w:r w:rsidRPr="00BF4CA1">
              <w:rPr>
                <w:b/>
                <w:bCs/>
              </w:rPr>
              <w:t>Does DVA allow gap payments for partially subsidised hearing aids?</w:t>
            </w:r>
          </w:p>
          <w:p w14:paraId="5F3BF1E3" w14:textId="3F8E34C5" w:rsidR="00120B97" w:rsidRPr="00BF4CA1" w:rsidRDefault="00120B97" w:rsidP="00120B97">
            <w:pPr>
              <w:rPr>
                <w:i/>
                <w:iCs/>
              </w:rPr>
            </w:pPr>
            <w:r w:rsidRPr="00BF4CA1">
              <w:rPr>
                <w:i/>
                <w:iCs/>
              </w:rPr>
              <w:lastRenderedPageBreak/>
              <w:t>e.g. Hearing Services Program contribution + DVA top up + Veteran out-of-pocket expense for higher technology devices.</w:t>
            </w:r>
          </w:p>
        </w:tc>
        <w:tc>
          <w:tcPr>
            <w:tcW w:w="8646" w:type="dxa"/>
          </w:tcPr>
          <w:p w14:paraId="6A3388D7" w14:textId="38314C93" w:rsidR="00120B97" w:rsidRPr="00BF4CA1" w:rsidRDefault="004A726E" w:rsidP="00120B97">
            <w:r w:rsidRPr="00BF4CA1">
              <w:lastRenderedPageBreak/>
              <w:t xml:space="preserve">DVA does not allow for providers to charge </w:t>
            </w:r>
            <w:r w:rsidR="002E281F">
              <w:t>gap</w:t>
            </w:r>
            <w:r w:rsidRPr="00BF4CA1">
              <w:t xml:space="preserve"> payments under current health </w:t>
            </w:r>
            <w:bookmarkStart w:id="10" w:name="_Int_hAwEz8Ts"/>
            <w:r w:rsidRPr="00BF4CA1">
              <w:t>card</w:t>
            </w:r>
            <w:bookmarkEnd w:id="10"/>
            <w:r w:rsidRPr="00BF4CA1">
              <w:t xml:space="preserve"> arrangements with the exception of allied health services: dental schedule c items and optical co-payment frames. The Hearing Services Program gives eligible people, including </w:t>
            </w:r>
            <w:r w:rsidRPr="00BF4CA1">
              <w:lastRenderedPageBreak/>
              <w:t xml:space="preserve">veterans, the choice to contribute towards the cost of buying partially subsidised hearing aids. </w:t>
            </w:r>
          </w:p>
          <w:p w14:paraId="19BB85E8" w14:textId="7C1C7DD5" w:rsidR="00120B97" w:rsidRPr="00BF4CA1" w:rsidRDefault="00120B97" w:rsidP="00120B97">
            <w:pPr>
              <w:rPr>
                <w:color w:val="FF0000"/>
              </w:rPr>
            </w:pPr>
          </w:p>
        </w:tc>
      </w:tr>
      <w:tr w:rsidR="007C6BB8" w:rsidRPr="00BF4CA1" w14:paraId="3191B84C" w14:textId="77777777" w:rsidTr="04205026">
        <w:tc>
          <w:tcPr>
            <w:tcW w:w="5813" w:type="dxa"/>
          </w:tcPr>
          <w:p w14:paraId="47225416" w14:textId="344656E2" w:rsidR="007C6BB8" w:rsidRPr="00BF4CA1" w:rsidRDefault="007C6BB8" w:rsidP="00120B97">
            <w:pPr>
              <w:rPr>
                <w:b/>
                <w:bCs/>
              </w:rPr>
            </w:pPr>
            <w:r w:rsidRPr="00CF1D32">
              <w:rPr>
                <w:b/>
                <w:bCs/>
              </w:rPr>
              <w:lastRenderedPageBreak/>
              <w:t xml:space="preserve">What if I have fitted hearing aids in the past, can I </w:t>
            </w:r>
            <w:r w:rsidRPr="00BF4CA1">
              <w:rPr>
                <w:b/>
                <w:bCs/>
              </w:rPr>
              <w:t>request funding for them now?</w:t>
            </w:r>
          </w:p>
        </w:tc>
        <w:tc>
          <w:tcPr>
            <w:tcW w:w="8646" w:type="dxa"/>
          </w:tcPr>
          <w:p w14:paraId="5319DA8F" w14:textId="65B0ACEB" w:rsidR="007C6BB8" w:rsidRDefault="007C6BB8" w:rsidP="00335A47">
            <w:bookmarkStart w:id="11" w:name="_Hlk181607757"/>
            <w:r w:rsidRPr="00BF4CA1">
              <w:t xml:space="preserve">The commencement date for the Framework is from </w:t>
            </w:r>
            <w:r w:rsidR="00335A47" w:rsidRPr="00335A47">
              <w:rPr>
                <w:b/>
                <w:bCs/>
              </w:rPr>
              <w:t>20 January 2025</w:t>
            </w:r>
            <w:r w:rsidRPr="00BF4CA1">
              <w:t xml:space="preserve"> and requests from this date will be considered under the Framework. Requests submitted between </w:t>
            </w:r>
            <w:r w:rsidRPr="00B941C2">
              <w:t xml:space="preserve">1 July 2024 and </w:t>
            </w:r>
            <w:r w:rsidR="00335A47">
              <w:t xml:space="preserve">20 January 2025 </w:t>
            </w:r>
            <w:r w:rsidRPr="00B941C2">
              <w:t xml:space="preserve">that have not been responded to before </w:t>
            </w:r>
            <w:r w:rsidR="00335A47">
              <w:t>20</w:t>
            </w:r>
            <w:r w:rsidRPr="00B941C2">
              <w:t xml:space="preserve"> </w:t>
            </w:r>
            <w:r w:rsidR="00335A47">
              <w:t xml:space="preserve">January </w:t>
            </w:r>
            <w:r w:rsidRPr="00B941C2">
              <w:t>202</w:t>
            </w:r>
            <w:r w:rsidR="00335A47">
              <w:t>5</w:t>
            </w:r>
            <w:r w:rsidRPr="00BF4CA1">
              <w:t xml:space="preserve"> will also be considered under the Framework.</w:t>
            </w:r>
            <w:bookmarkEnd w:id="11"/>
          </w:p>
          <w:p w14:paraId="0B009CF2" w14:textId="3C526EBC" w:rsidR="00335A47" w:rsidRPr="00BF4CA1" w:rsidRDefault="00335A47" w:rsidP="00335A47"/>
        </w:tc>
      </w:tr>
      <w:tr w:rsidR="00120B97" w:rsidRPr="00BF4CA1" w14:paraId="08C52AB4" w14:textId="77777777" w:rsidTr="04205026">
        <w:tc>
          <w:tcPr>
            <w:tcW w:w="5813" w:type="dxa"/>
          </w:tcPr>
          <w:p w14:paraId="01FD2D1E" w14:textId="654CF6CA" w:rsidR="00120B97" w:rsidRPr="00BF4CA1" w:rsidRDefault="00120B97" w:rsidP="00120B97">
            <w:pPr>
              <w:rPr>
                <w:b/>
                <w:bCs/>
              </w:rPr>
            </w:pPr>
            <w:r w:rsidRPr="00BF4CA1">
              <w:rPr>
                <w:b/>
                <w:bCs/>
              </w:rPr>
              <w:t>Where can I find more information?</w:t>
            </w:r>
          </w:p>
        </w:tc>
        <w:tc>
          <w:tcPr>
            <w:tcW w:w="8646" w:type="dxa"/>
          </w:tcPr>
          <w:p w14:paraId="3DFC2DB3" w14:textId="194DB03B" w:rsidR="00120B97" w:rsidRPr="00BF4CA1" w:rsidRDefault="00120B97" w:rsidP="00120B97">
            <w:r w:rsidRPr="00BF4CA1">
              <w:t xml:space="preserve">You can find out more about the </w:t>
            </w:r>
            <w:r w:rsidRPr="00BF4CA1">
              <w:rPr>
                <w:i/>
                <w:iCs/>
              </w:rPr>
              <w:t>Veteran Hearing Services Framework</w:t>
            </w:r>
            <w:r w:rsidRPr="00BF4CA1">
              <w:t xml:space="preserve"> online by visiting </w:t>
            </w:r>
            <w:hyperlink r:id="rId22" w:history="1">
              <w:r w:rsidR="00B941C2" w:rsidRPr="00C61C34">
                <w:rPr>
                  <w:rStyle w:val="Hyperlink"/>
                </w:rPr>
                <w:t>https://www.dva.gov.au/veteran-hearing-services-framework</w:t>
              </w:r>
            </w:hyperlink>
            <w:r w:rsidR="00B941C2">
              <w:t>.</w:t>
            </w:r>
          </w:p>
          <w:p w14:paraId="0E720B57" w14:textId="77777777" w:rsidR="00120B97" w:rsidRPr="00BF4CA1" w:rsidRDefault="00120B97" w:rsidP="00120B97"/>
          <w:p w14:paraId="4829BDE1" w14:textId="77777777" w:rsidR="00120B97" w:rsidRPr="00BF4CA1" w:rsidRDefault="00120B97" w:rsidP="00120B97">
            <w:r w:rsidRPr="00BF4CA1">
              <w:t xml:space="preserve">If you have further questions about the </w:t>
            </w:r>
            <w:r w:rsidRPr="00BF4CA1">
              <w:rPr>
                <w:i/>
                <w:iCs/>
              </w:rPr>
              <w:t>Veteran Hearing Services Framework</w:t>
            </w:r>
            <w:r w:rsidRPr="00BF4CA1">
              <w:t>, email </w:t>
            </w:r>
            <w:hyperlink r:id="rId23" w:history="1">
              <w:r w:rsidRPr="00BF4CA1">
                <w:rPr>
                  <w:rStyle w:val="Hyperlink"/>
                </w:rPr>
                <w:t>Hearing@dva.gov.au</w:t>
              </w:r>
            </w:hyperlink>
            <w:r w:rsidRPr="00BF4CA1">
              <w:t xml:space="preserve"> </w:t>
            </w:r>
          </w:p>
          <w:p w14:paraId="68B87DF6" w14:textId="61B7201D" w:rsidR="00120B97" w:rsidRPr="00BF4CA1" w:rsidRDefault="00120B97" w:rsidP="00120B97"/>
        </w:tc>
      </w:tr>
    </w:tbl>
    <w:p w14:paraId="61EFB95D" w14:textId="77777777" w:rsidR="00A17330" w:rsidRPr="00BF4CA1" w:rsidRDefault="00A17330" w:rsidP="005A60BD">
      <w:pPr>
        <w:rPr>
          <w:b/>
          <w:bCs/>
          <w:sz w:val="28"/>
          <w:szCs w:val="28"/>
        </w:rPr>
      </w:pPr>
    </w:p>
    <w:sectPr w:rsidR="00A17330" w:rsidRPr="00BF4CA1" w:rsidSect="00FA7B6B">
      <w:headerReference w:type="default" r:id="rId24"/>
      <w:footerReference w:type="default" r:id="rId25"/>
      <w:pgSz w:w="16838" w:h="11906" w:orient="landscape"/>
      <w:pgMar w:top="426" w:right="1440" w:bottom="567" w:left="1440"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F653" w14:textId="77777777" w:rsidR="004908C8" w:rsidRDefault="004908C8" w:rsidP="00471C34">
      <w:pPr>
        <w:spacing w:after="0" w:line="240" w:lineRule="auto"/>
      </w:pPr>
      <w:r>
        <w:separator/>
      </w:r>
    </w:p>
  </w:endnote>
  <w:endnote w:type="continuationSeparator" w:id="0">
    <w:p w14:paraId="4A9F7D6D" w14:textId="77777777" w:rsidR="004908C8" w:rsidRDefault="004908C8" w:rsidP="00471C34">
      <w:pPr>
        <w:spacing w:after="0" w:line="240" w:lineRule="auto"/>
      </w:pPr>
      <w:r>
        <w:continuationSeparator/>
      </w:r>
    </w:p>
  </w:endnote>
  <w:endnote w:type="continuationNotice" w:id="1">
    <w:p w14:paraId="63C38BE4" w14:textId="77777777" w:rsidR="004908C8" w:rsidRDefault="00490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4205026" w14:paraId="714CF445" w14:textId="77777777" w:rsidTr="04205026">
      <w:trPr>
        <w:trHeight w:val="300"/>
      </w:trPr>
      <w:tc>
        <w:tcPr>
          <w:tcW w:w="4650" w:type="dxa"/>
        </w:tcPr>
        <w:p w14:paraId="56E34059" w14:textId="423A4ECB" w:rsidR="04205026" w:rsidRDefault="04205026" w:rsidP="04205026">
          <w:pPr>
            <w:pStyle w:val="Header"/>
            <w:ind w:left="-115"/>
          </w:pPr>
        </w:p>
      </w:tc>
      <w:tc>
        <w:tcPr>
          <w:tcW w:w="4650" w:type="dxa"/>
        </w:tcPr>
        <w:p w14:paraId="7166D2A5" w14:textId="6322E5E7" w:rsidR="04205026" w:rsidRDefault="04205026" w:rsidP="04205026">
          <w:pPr>
            <w:pStyle w:val="Header"/>
            <w:jc w:val="center"/>
          </w:pPr>
        </w:p>
      </w:tc>
      <w:tc>
        <w:tcPr>
          <w:tcW w:w="4650" w:type="dxa"/>
        </w:tcPr>
        <w:p w14:paraId="175F18D9" w14:textId="169282FD" w:rsidR="04205026" w:rsidRDefault="04205026" w:rsidP="04205026">
          <w:pPr>
            <w:pStyle w:val="Header"/>
            <w:ind w:right="-115"/>
            <w:jc w:val="right"/>
          </w:pPr>
        </w:p>
      </w:tc>
    </w:tr>
  </w:tbl>
  <w:p w14:paraId="2D9D04DC" w14:textId="059132FE" w:rsidR="04205026" w:rsidRDefault="04205026" w:rsidP="04205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8FCB" w14:textId="77777777" w:rsidR="004908C8" w:rsidRDefault="004908C8" w:rsidP="00471C34">
      <w:pPr>
        <w:spacing w:after="0" w:line="240" w:lineRule="auto"/>
      </w:pPr>
      <w:r>
        <w:separator/>
      </w:r>
    </w:p>
  </w:footnote>
  <w:footnote w:type="continuationSeparator" w:id="0">
    <w:p w14:paraId="0C85BFFD" w14:textId="77777777" w:rsidR="004908C8" w:rsidRDefault="004908C8" w:rsidP="00471C34">
      <w:pPr>
        <w:spacing w:after="0" w:line="240" w:lineRule="auto"/>
      </w:pPr>
      <w:r>
        <w:continuationSeparator/>
      </w:r>
    </w:p>
  </w:footnote>
  <w:footnote w:type="continuationNotice" w:id="1">
    <w:p w14:paraId="1705E2C8" w14:textId="77777777" w:rsidR="004908C8" w:rsidRDefault="004908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C823" w14:textId="70BD6A55" w:rsidR="00471C34" w:rsidRDefault="00471C3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e9RMBnM" int2:invalidationBookmarkName="" int2:hashCode="FhxCN58vOqq4SL" int2:id="8Pfe0HdJ">
      <int2:state int2:value="Rejected" int2:type="AugLoop_Text_Critique"/>
    </int2:bookmark>
    <int2:bookmark int2:bookmarkName="_Int_ci1eizOL" int2:invalidationBookmarkName="" int2:hashCode="gynu/b2dBBtVr9" int2:id="AqrJZddu">
      <int2:state int2:value="Rejected" int2:type="AugLoop_Text_Critique"/>
    </int2:bookmark>
    <int2:bookmark int2:bookmarkName="_Int_tfCrtTgA" int2:invalidationBookmarkName="" int2:hashCode="9mneSjHwi7Fqyt" int2:id="B2LnmkAV">
      <int2:state int2:value="Rejected" int2:type="AugLoop_Text_Critique"/>
    </int2:bookmark>
    <int2:bookmark int2:bookmarkName="_Int_hAwEz8Ts" int2:invalidationBookmarkName="" int2:hashCode="KrBZHbz1/v2tZf" int2:id="pUyI4erq">
      <int2:state int2:value="Rejected" int2:type="AugLoop_Text_Critique"/>
    </int2:bookmark>
    <int2:bookmark int2:bookmarkName="_Int_2FrLNsDQ" int2:invalidationBookmarkName="" int2:hashCode="051uur3qTsy1Ie" int2:id="gUbTbRi4">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10C"/>
    <w:multiLevelType w:val="multilevel"/>
    <w:tmpl w:val="A242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804C2"/>
    <w:multiLevelType w:val="hybridMultilevel"/>
    <w:tmpl w:val="426EFEFC"/>
    <w:lvl w:ilvl="0" w:tplc="97F636A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947CBB"/>
    <w:multiLevelType w:val="multilevel"/>
    <w:tmpl w:val="DACC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C623F"/>
    <w:multiLevelType w:val="multilevel"/>
    <w:tmpl w:val="A62E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8202E"/>
    <w:multiLevelType w:val="multilevel"/>
    <w:tmpl w:val="6BAC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119AC"/>
    <w:multiLevelType w:val="multilevel"/>
    <w:tmpl w:val="3002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D11AE"/>
    <w:multiLevelType w:val="multilevel"/>
    <w:tmpl w:val="FF8E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71E5A"/>
    <w:multiLevelType w:val="multilevel"/>
    <w:tmpl w:val="370E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A4CDE"/>
    <w:multiLevelType w:val="multilevel"/>
    <w:tmpl w:val="67EE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5633F"/>
    <w:multiLevelType w:val="hybridMultilevel"/>
    <w:tmpl w:val="5B62482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0E97D10"/>
    <w:multiLevelType w:val="hybridMultilevel"/>
    <w:tmpl w:val="F9B8C896"/>
    <w:lvl w:ilvl="0" w:tplc="A66CFDF2">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E681F3A"/>
    <w:multiLevelType w:val="hybridMultilevel"/>
    <w:tmpl w:val="4EBE5608"/>
    <w:lvl w:ilvl="0" w:tplc="335CB7C4">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649361019">
    <w:abstractNumId w:val="2"/>
  </w:num>
  <w:num w:numId="2" w16cid:durableId="274487738">
    <w:abstractNumId w:val="6"/>
  </w:num>
  <w:num w:numId="3" w16cid:durableId="948899523">
    <w:abstractNumId w:val="3"/>
  </w:num>
  <w:num w:numId="4" w16cid:durableId="1300917269">
    <w:abstractNumId w:val="0"/>
  </w:num>
  <w:num w:numId="5" w16cid:durableId="1512910007">
    <w:abstractNumId w:val="5"/>
  </w:num>
  <w:num w:numId="6" w16cid:durableId="1421097434">
    <w:abstractNumId w:val="4"/>
  </w:num>
  <w:num w:numId="7" w16cid:durableId="1460806839">
    <w:abstractNumId w:val="7"/>
  </w:num>
  <w:num w:numId="8" w16cid:durableId="1622178351">
    <w:abstractNumId w:val="8"/>
  </w:num>
  <w:num w:numId="9" w16cid:durableId="1695841389">
    <w:abstractNumId w:val="10"/>
  </w:num>
  <w:num w:numId="10" w16cid:durableId="1023823943">
    <w:abstractNumId w:val="11"/>
  </w:num>
  <w:num w:numId="11" w16cid:durableId="33310619">
    <w:abstractNumId w:val="1"/>
  </w:num>
  <w:num w:numId="12" w16cid:durableId="1582255269">
    <w:abstractNumId w:val="11"/>
  </w:num>
  <w:num w:numId="13" w16cid:durableId="876530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62"/>
    <w:rsid w:val="00004A90"/>
    <w:rsid w:val="000272BD"/>
    <w:rsid w:val="00046E59"/>
    <w:rsid w:val="0008500A"/>
    <w:rsid w:val="00086886"/>
    <w:rsid w:val="00097CB1"/>
    <w:rsid w:val="000A201E"/>
    <w:rsid w:val="000B5017"/>
    <w:rsid w:val="000B6972"/>
    <w:rsid w:val="000B7D31"/>
    <w:rsid w:val="000C6166"/>
    <w:rsid w:val="00101B0C"/>
    <w:rsid w:val="00115ABC"/>
    <w:rsid w:val="00120B97"/>
    <w:rsid w:val="0014631E"/>
    <w:rsid w:val="0015391E"/>
    <w:rsid w:val="0018402B"/>
    <w:rsid w:val="001848C0"/>
    <w:rsid w:val="00185CAE"/>
    <w:rsid w:val="00191582"/>
    <w:rsid w:val="001A1B55"/>
    <w:rsid w:val="001A6A09"/>
    <w:rsid w:val="001B0C82"/>
    <w:rsid w:val="001C1C91"/>
    <w:rsid w:val="001C4C64"/>
    <w:rsid w:val="001D3C8D"/>
    <w:rsid w:val="001E1106"/>
    <w:rsid w:val="001E4846"/>
    <w:rsid w:val="00200404"/>
    <w:rsid w:val="002134FC"/>
    <w:rsid w:val="0021796E"/>
    <w:rsid w:val="002323E7"/>
    <w:rsid w:val="00240CF9"/>
    <w:rsid w:val="00243541"/>
    <w:rsid w:val="00255BCD"/>
    <w:rsid w:val="00280357"/>
    <w:rsid w:val="00281ECD"/>
    <w:rsid w:val="00291B45"/>
    <w:rsid w:val="002A0000"/>
    <w:rsid w:val="002A6ECF"/>
    <w:rsid w:val="002B24EB"/>
    <w:rsid w:val="002D3EA8"/>
    <w:rsid w:val="002E126C"/>
    <w:rsid w:val="002E281F"/>
    <w:rsid w:val="002E56C8"/>
    <w:rsid w:val="002F7940"/>
    <w:rsid w:val="00312FD2"/>
    <w:rsid w:val="003215C7"/>
    <w:rsid w:val="00325999"/>
    <w:rsid w:val="00335A47"/>
    <w:rsid w:val="00340A5C"/>
    <w:rsid w:val="003439EE"/>
    <w:rsid w:val="003567BE"/>
    <w:rsid w:val="00360113"/>
    <w:rsid w:val="003702D8"/>
    <w:rsid w:val="00382831"/>
    <w:rsid w:val="0039433E"/>
    <w:rsid w:val="00394F9A"/>
    <w:rsid w:val="003A6147"/>
    <w:rsid w:val="003C2782"/>
    <w:rsid w:val="003C308E"/>
    <w:rsid w:val="003C4561"/>
    <w:rsid w:val="003C5FAA"/>
    <w:rsid w:val="003E5966"/>
    <w:rsid w:val="003F3057"/>
    <w:rsid w:val="003F33DB"/>
    <w:rsid w:val="00401923"/>
    <w:rsid w:val="00406C55"/>
    <w:rsid w:val="00413829"/>
    <w:rsid w:val="00421DEA"/>
    <w:rsid w:val="0043176F"/>
    <w:rsid w:val="004324E6"/>
    <w:rsid w:val="00433AD9"/>
    <w:rsid w:val="00460C98"/>
    <w:rsid w:val="00464C70"/>
    <w:rsid w:val="00471C34"/>
    <w:rsid w:val="00487373"/>
    <w:rsid w:val="004908C8"/>
    <w:rsid w:val="00494876"/>
    <w:rsid w:val="004A15BC"/>
    <w:rsid w:val="004A726E"/>
    <w:rsid w:val="004B4C96"/>
    <w:rsid w:val="004C0110"/>
    <w:rsid w:val="004D3CD8"/>
    <w:rsid w:val="004D55D3"/>
    <w:rsid w:val="0050B851"/>
    <w:rsid w:val="00512C7C"/>
    <w:rsid w:val="00516DE4"/>
    <w:rsid w:val="00540954"/>
    <w:rsid w:val="005449E4"/>
    <w:rsid w:val="00550970"/>
    <w:rsid w:val="005524D7"/>
    <w:rsid w:val="00596163"/>
    <w:rsid w:val="005A60BD"/>
    <w:rsid w:val="005A6109"/>
    <w:rsid w:val="005E6724"/>
    <w:rsid w:val="00604611"/>
    <w:rsid w:val="0061349F"/>
    <w:rsid w:val="006170AB"/>
    <w:rsid w:val="00630BE3"/>
    <w:rsid w:val="006333F7"/>
    <w:rsid w:val="0064083D"/>
    <w:rsid w:val="006415A7"/>
    <w:rsid w:val="00646FDF"/>
    <w:rsid w:val="00665569"/>
    <w:rsid w:val="006736E2"/>
    <w:rsid w:val="00673A4B"/>
    <w:rsid w:val="0068456D"/>
    <w:rsid w:val="00686F51"/>
    <w:rsid w:val="006913BD"/>
    <w:rsid w:val="006C593F"/>
    <w:rsid w:val="006D6206"/>
    <w:rsid w:val="006E49FB"/>
    <w:rsid w:val="006F21B6"/>
    <w:rsid w:val="006F4D0F"/>
    <w:rsid w:val="00702D86"/>
    <w:rsid w:val="0071056E"/>
    <w:rsid w:val="00730757"/>
    <w:rsid w:val="007352CD"/>
    <w:rsid w:val="007421CF"/>
    <w:rsid w:val="00762AEF"/>
    <w:rsid w:val="0076439B"/>
    <w:rsid w:val="00775496"/>
    <w:rsid w:val="00777991"/>
    <w:rsid w:val="00787BD5"/>
    <w:rsid w:val="00797D72"/>
    <w:rsid w:val="007A7DFE"/>
    <w:rsid w:val="007B30BF"/>
    <w:rsid w:val="007B62E4"/>
    <w:rsid w:val="007C6BB8"/>
    <w:rsid w:val="007C6E9F"/>
    <w:rsid w:val="007E3846"/>
    <w:rsid w:val="007F0487"/>
    <w:rsid w:val="007F2CE5"/>
    <w:rsid w:val="00817CED"/>
    <w:rsid w:val="00820798"/>
    <w:rsid w:val="00823D5F"/>
    <w:rsid w:val="00827C57"/>
    <w:rsid w:val="00830079"/>
    <w:rsid w:val="00831FD8"/>
    <w:rsid w:val="00843760"/>
    <w:rsid w:val="00862AEC"/>
    <w:rsid w:val="00864710"/>
    <w:rsid w:val="008743C0"/>
    <w:rsid w:val="00881269"/>
    <w:rsid w:val="0089750E"/>
    <w:rsid w:val="008A03F8"/>
    <w:rsid w:val="008A28B1"/>
    <w:rsid w:val="008B0FC7"/>
    <w:rsid w:val="008B2D58"/>
    <w:rsid w:val="008C99D1"/>
    <w:rsid w:val="008D0909"/>
    <w:rsid w:val="008D286F"/>
    <w:rsid w:val="008E0AB5"/>
    <w:rsid w:val="008E3B91"/>
    <w:rsid w:val="00902102"/>
    <w:rsid w:val="00902250"/>
    <w:rsid w:val="00912CB2"/>
    <w:rsid w:val="00917257"/>
    <w:rsid w:val="00917417"/>
    <w:rsid w:val="00924F78"/>
    <w:rsid w:val="009430CE"/>
    <w:rsid w:val="00964DED"/>
    <w:rsid w:val="00967EE2"/>
    <w:rsid w:val="0098442C"/>
    <w:rsid w:val="00994949"/>
    <w:rsid w:val="009B3DEA"/>
    <w:rsid w:val="009C22A1"/>
    <w:rsid w:val="009C50CE"/>
    <w:rsid w:val="009D3094"/>
    <w:rsid w:val="009D5FBB"/>
    <w:rsid w:val="009D6565"/>
    <w:rsid w:val="009E6599"/>
    <w:rsid w:val="009F7376"/>
    <w:rsid w:val="00A009BA"/>
    <w:rsid w:val="00A17330"/>
    <w:rsid w:val="00A221E6"/>
    <w:rsid w:val="00A32F73"/>
    <w:rsid w:val="00A57BFC"/>
    <w:rsid w:val="00A62C97"/>
    <w:rsid w:val="00A7098D"/>
    <w:rsid w:val="00A87C62"/>
    <w:rsid w:val="00AB6382"/>
    <w:rsid w:val="00AC6A04"/>
    <w:rsid w:val="00AD711A"/>
    <w:rsid w:val="00AE483A"/>
    <w:rsid w:val="00AE6097"/>
    <w:rsid w:val="00AF1D0D"/>
    <w:rsid w:val="00B02C35"/>
    <w:rsid w:val="00B07509"/>
    <w:rsid w:val="00B2195E"/>
    <w:rsid w:val="00B33D84"/>
    <w:rsid w:val="00B372E0"/>
    <w:rsid w:val="00B4454B"/>
    <w:rsid w:val="00B62BE3"/>
    <w:rsid w:val="00B676A1"/>
    <w:rsid w:val="00B70523"/>
    <w:rsid w:val="00B70E08"/>
    <w:rsid w:val="00B83CC8"/>
    <w:rsid w:val="00B84EAC"/>
    <w:rsid w:val="00B871B0"/>
    <w:rsid w:val="00B941C2"/>
    <w:rsid w:val="00BA19BA"/>
    <w:rsid w:val="00BB6422"/>
    <w:rsid w:val="00BC56CE"/>
    <w:rsid w:val="00BE7ABD"/>
    <w:rsid w:val="00BF4CA1"/>
    <w:rsid w:val="00BF77F3"/>
    <w:rsid w:val="00C039B7"/>
    <w:rsid w:val="00C3784D"/>
    <w:rsid w:val="00C45AB9"/>
    <w:rsid w:val="00C76CFC"/>
    <w:rsid w:val="00C82F36"/>
    <w:rsid w:val="00C93ED7"/>
    <w:rsid w:val="00C965D7"/>
    <w:rsid w:val="00CB1C3C"/>
    <w:rsid w:val="00CB47B4"/>
    <w:rsid w:val="00CC2B74"/>
    <w:rsid w:val="00CC3185"/>
    <w:rsid w:val="00CD6F22"/>
    <w:rsid w:val="00D11F69"/>
    <w:rsid w:val="00D34FC4"/>
    <w:rsid w:val="00D43503"/>
    <w:rsid w:val="00D44A90"/>
    <w:rsid w:val="00D562BE"/>
    <w:rsid w:val="00D64998"/>
    <w:rsid w:val="00D65866"/>
    <w:rsid w:val="00DA06E9"/>
    <w:rsid w:val="00DA0F59"/>
    <w:rsid w:val="00DB41D2"/>
    <w:rsid w:val="00DC75F2"/>
    <w:rsid w:val="00DE2004"/>
    <w:rsid w:val="00E04910"/>
    <w:rsid w:val="00E45BF5"/>
    <w:rsid w:val="00E53326"/>
    <w:rsid w:val="00E61E22"/>
    <w:rsid w:val="00E65ACB"/>
    <w:rsid w:val="00E73D93"/>
    <w:rsid w:val="00E767EA"/>
    <w:rsid w:val="00E94CDB"/>
    <w:rsid w:val="00EA0075"/>
    <w:rsid w:val="00EB28B6"/>
    <w:rsid w:val="00EC5355"/>
    <w:rsid w:val="00ED1734"/>
    <w:rsid w:val="00ED53D9"/>
    <w:rsid w:val="00EE5B31"/>
    <w:rsid w:val="00EF1026"/>
    <w:rsid w:val="00F2149A"/>
    <w:rsid w:val="00F33CC9"/>
    <w:rsid w:val="00F3440A"/>
    <w:rsid w:val="00F43B12"/>
    <w:rsid w:val="00F84832"/>
    <w:rsid w:val="00F93711"/>
    <w:rsid w:val="00FA1BDA"/>
    <w:rsid w:val="00FA7B6B"/>
    <w:rsid w:val="00FD3A21"/>
    <w:rsid w:val="0133E15D"/>
    <w:rsid w:val="01ED8D6C"/>
    <w:rsid w:val="0265AA88"/>
    <w:rsid w:val="02923CF7"/>
    <w:rsid w:val="0374A13F"/>
    <w:rsid w:val="03EC6587"/>
    <w:rsid w:val="041D67EB"/>
    <w:rsid w:val="04205026"/>
    <w:rsid w:val="075E645C"/>
    <w:rsid w:val="07959B17"/>
    <w:rsid w:val="087959B0"/>
    <w:rsid w:val="08B2E865"/>
    <w:rsid w:val="08CB8E46"/>
    <w:rsid w:val="08D16A2F"/>
    <w:rsid w:val="09B74E09"/>
    <w:rsid w:val="0AA30BB4"/>
    <w:rsid w:val="0D5CE4DC"/>
    <w:rsid w:val="0DC28C05"/>
    <w:rsid w:val="0E1B6AE0"/>
    <w:rsid w:val="0E8DA71A"/>
    <w:rsid w:val="0EC752FE"/>
    <w:rsid w:val="0F08E3F6"/>
    <w:rsid w:val="0F8589D6"/>
    <w:rsid w:val="0FA164AD"/>
    <w:rsid w:val="100C3A91"/>
    <w:rsid w:val="10450B72"/>
    <w:rsid w:val="104597A9"/>
    <w:rsid w:val="11514662"/>
    <w:rsid w:val="1242AFDA"/>
    <w:rsid w:val="124D3CDE"/>
    <w:rsid w:val="125422C3"/>
    <w:rsid w:val="1309CB11"/>
    <w:rsid w:val="1323E3F6"/>
    <w:rsid w:val="13496546"/>
    <w:rsid w:val="1355ACDC"/>
    <w:rsid w:val="1404505B"/>
    <w:rsid w:val="142BC370"/>
    <w:rsid w:val="14C472E3"/>
    <w:rsid w:val="1735AEF9"/>
    <w:rsid w:val="17560FC7"/>
    <w:rsid w:val="1813DCEE"/>
    <w:rsid w:val="18353BB4"/>
    <w:rsid w:val="18BE0FB1"/>
    <w:rsid w:val="19A7EA3B"/>
    <w:rsid w:val="1E5F05FD"/>
    <w:rsid w:val="1F2F1C47"/>
    <w:rsid w:val="1F78ECB2"/>
    <w:rsid w:val="1FA42620"/>
    <w:rsid w:val="20049A73"/>
    <w:rsid w:val="202A0E81"/>
    <w:rsid w:val="202AD438"/>
    <w:rsid w:val="20DA3831"/>
    <w:rsid w:val="213A80B3"/>
    <w:rsid w:val="21552ED1"/>
    <w:rsid w:val="2356D147"/>
    <w:rsid w:val="27505AC8"/>
    <w:rsid w:val="2794F40C"/>
    <w:rsid w:val="28EA2F85"/>
    <w:rsid w:val="28FE72E0"/>
    <w:rsid w:val="2952A6AF"/>
    <w:rsid w:val="29A0651B"/>
    <w:rsid w:val="29B51480"/>
    <w:rsid w:val="29BA2C58"/>
    <w:rsid w:val="29C77C9D"/>
    <w:rsid w:val="2A1622BD"/>
    <w:rsid w:val="2AD82BC2"/>
    <w:rsid w:val="2BCCE6CC"/>
    <w:rsid w:val="2C4B399E"/>
    <w:rsid w:val="2CBA70FC"/>
    <w:rsid w:val="2D2682E0"/>
    <w:rsid w:val="2D69BF4C"/>
    <w:rsid w:val="2D9BBB27"/>
    <w:rsid w:val="2DCD0F95"/>
    <w:rsid w:val="2E9D5B3E"/>
    <w:rsid w:val="30243617"/>
    <w:rsid w:val="30E6CD97"/>
    <w:rsid w:val="31223441"/>
    <w:rsid w:val="315206A8"/>
    <w:rsid w:val="32B6191A"/>
    <w:rsid w:val="3437B997"/>
    <w:rsid w:val="344613E8"/>
    <w:rsid w:val="34CD99B0"/>
    <w:rsid w:val="350BCF8F"/>
    <w:rsid w:val="3557083E"/>
    <w:rsid w:val="365FA0C3"/>
    <w:rsid w:val="369B711F"/>
    <w:rsid w:val="373E9B20"/>
    <w:rsid w:val="386E2597"/>
    <w:rsid w:val="38AC36FA"/>
    <w:rsid w:val="397CA93E"/>
    <w:rsid w:val="3A4874E7"/>
    <w:rsid w:val="3ADDDB09"/>
    <w:rsid w:val="3AFD921B"/>
    <w:rsid w:val="3B180695"/>
    <w:rsid w:val="3D359B76"/>
    <w:rsid w:val="3E5EC647"/>
    <w:rsid w:val="3E6091BA"/>
    <w:rsid w:val="3F79BBF3"/>
    <w:rsid w:val="3FCDE403"/>
    <w:rsid w:val="40DA255C"/>
    <w:rsid w:val="42876E3C"/>
    <w:rsid w:val="431D8FC6"/>
    <w:rsid w:val="4391347C"/>
    <w:rsid w:val="43A8366E"/>
    <w:rsid w:val="43BACF97"/>
    <w:rsid w:val="4465978E"/>
    <w:rsid w:val="458380CF"/>
    <w:rsid w:val="45B9C9B9"/>
    <w:rsid w:val="46722ED5"/>
    <w:rsid w:val="47175986"/>
    <w:rsid w:val="4723A21E"/>
    <w:rsid w:val="4789353D"/>
    <w:rsid w:val="4852761E"/>
    <w:rsid w:val="491E5DB6"/>
    <w:rsid w:val="495BAB8D"/>
    <w:rsid w:val="4A5EEC98"/>
    <w:rsid w:val="4A702969"/>
    <w:rsid w:val="4E513A70"/>
    <w:rsid w:val="501F2C66"/>
    <w:rsid w:val="50C36D24"/>
    <w:rsid w:val="5142013C"/>
    <w:rsid w:val="51D43B96"/>
    <w:rsid w:val="53F6129C"/>
    <w:rsid w:val="54704322"/>
    <w:rsid w:val="54EC760E"/>
    <w:rsid w:val="555F591B"/>
    <w:rsid w:val="55A24D0A"/>
    <w:rsid w:val="5739BE4C"/>
    <w:rsid w:val="573BB21E"/>
    <w:rsid w:val="577E7560"/>
    <w:rsid w:val="5982B81A"/>
    <w:rsid w:val="5ADD9837"/>
    <w:rsid w:val="5B30F210"/>
    <w:rsid w:val="5BC44B42"/>
    <w:rsid w:val="5BD67E97"/>
    <w:rsid w:val="5C72A519"/>
    <w:rsid w:val="5CF3164E"/>
    <w:rsid w:val="5E3E3934"/>
    <w:rsid w:val="5EC0C788"/>
    <w:rsid w:val="5EEA4D31"/>
    <w:rsid w:val="5F797CE2"/>
    <w:rsid w:val="60FBE344"/>
    <w:rsid w:val="61B379B7"/>
    <w:rsid w:val="61E17DE7"/>
    <w:rsid w:val="628A701A"/>
    <w:rsid w:val="62E14E1D"/>
    <w:rsid w:val="62E6B2CA"/>
    <w:rsid w:val="64500714"/>
    <w:rsid w:val="64B7D975"/>
    <w:rsid w:val="6548CBD1"/>
    <w:rsid w:val="660D5575"/>
    <w:rsid w:val="668ED201"/>
    <w:rsid w:val="67DADA31"/>
    <w:rsid w:val="67EECBCD"/>
    <w:rsid w:val="699879BC"/>
    <w:rsid w:val="69BB1791"/>
    <w:rsid w:val="6A1717D6"/>
    <w:rsid w:val="6ABEF64C"/>
    <w:rsid w:val="6B33924A"/>
    <w:rsid w:val="6BF300C3"/>
    <w:rsid w:val="6CC9E099"/>
    <w:rsid w:val="6CCD4FA5"/>
    <w:rsid w:val="6CEE62A0"/>
    <w:rsid w:val="6D6AA0B0"/>
    <w:rsid w:val="6F08D41C"/>
    <w:rsid w:val="72BC448D"/>
    <w:rsid w:val="73A2A199"/>
    <w:rsid w:val="73BF9F30"/>
    <w:rsid w:val="7478AEB6"/>
    <w:rsid w:val="74FBB160"/>
    <w:rsid w:val="75724993"/>
    <w:rsid w:val="75C737D6"/>
    <w:rsid w:val="75CB74FC"/>
    <w:rsid w:val="76202032"/>
    <w:rsid w:val="772DADD6"/>
    <w:rsid w:val="77B59EFB"/>
    <w:rsid w:val="77C758C0"/>
    <w:rsid w:val="77DC2022"/>
    <w:rsid w:val="77E44C82"/>
    <w:rsid w:val="786E7AD8"/>
    <w:rsid w:val="7906CBE4"/>
    <w:rsid w:val="7930CEB4"/>
    <w:rsid w:val="79D8B32D"/>
    <w:rsid w:val="79ED2710"/>
    <w:rsid w:val="7AB1E1B2"/>
    <w:rsid w:val="7AE59DE6"/>
    <w:rsid w:val="7B6C329B"/>
    <w:rsid w:val="7C3A787D"/>
    <w:rsid w:val="7C614069"/>
    <w:rsid w:val="7F59927F"/>
    <w:rsid w:val="7F76E564"/>
    <w:rsid w:val="7F9964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A8F95"/>
  <w15:chartTrackingRefBased/>
  <w15:docId w15:val="{D1D870FE-A7F8-4EC1-801E-BF85FF43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C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87C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7C6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87C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87C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87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C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87C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87C6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87C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87C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87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C62"/>
    <w:rPr>
      <w:rFonts w:eastAsiaTheme="majorEastAsia" w:cstheme="majorBidi"/>
      <w:color w:val="272727" w:themeColor="text1" w:themeTint="D8"/>
    </w:rPr>
  </w:style>
  <w:style w:type="paragraph" w:styleId="Title">
    <w:name w:val="Title"/>
    <w:basedOn w:val="Normal"/>
    <w:next w:val="Normal"/>
    <w:link w:val="TitleChar"/>
    <w:uiPriority w:val="10"/>
    <w:qFormat/>
    <w:rsid w:val="00A87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C62"/>
    <w:pPr>
      <w:spacing w:before="160"/>
      <w:jc w:val="center"/>
    </w:pPr>
    <w:rPr>
      <w:i/>
      <w:iCs/>
      <w:color w:val="404040" w:themeColor="text1" w:themeTint="BF"/>
    </w:rPr>
  </w:style>
  <w:style w:type="character" w:customStyle="1" w:styleId="QuoteChar">
    <w:name w:val="Quote Char"/>
    <w:basedOn w:val="DefaultParagraphFont"/>
    <w:link w:val="Quote"/>
    <w:uiPriority w:val="29"/>
    <w:rsid w:val="00A87C62"/>
    <w:rPr>
      <w:i/>
      <w:iCs/>
      <w:color w:val="404040" w:themeColor="text1" w:themeTint="BF"/>
    </w:rPr>
  </w:style>
  <w:style w:type="paragraph" w:styleId="ListParagraph">
    <w:name w:val="List Paragraph"/>
    <w:basedOn w:val="Normal"/>
    <w:uiPriority w:val="34"/>
    <w:qFormat/>
    <w:rsid w:val="00A87C62"/>
    <w:pPr>
      <w:ind w:left="720"/>
      <w:contextualSpacing/>
    </w:pPr>
  </w:style>
  <w:style w:type="character" w:styleId="IntenseEmphasis">
    <w:name w:val="Intense Emphasis"/>
    <w:basedOn w:val="DefaultParagraphFont"/>
    <w:uiPriority w:val="21"/>
    <w:qFormat/>
    <w:rsid w:val="00A87C62"/>
    <w:rPr>
      <w:i/>
      <w:iCs/>
      <w:color w:val="2E74B5" w:themeColor="accent1" w:themeShade="BF"/>
    </w:rPr>
  </w:style>
  <w:style w:type="paragraph" w:styleId="IntenseQuote">
    <w:name w:val="Intense Quote"/>
    <w:basedOn w:val="Normal"/>
    <w:next w:val="Normal"/>
    <w:link w:val="IntenseQuoteChar"/>
    <w:uiPriority w:val="30"/>
    <w:qFormat/>
    <w:rsid w:val="00A87C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87C62"/>
    <w:rPr>
      <w:i/>
      <w:iCs/>
      <w:color w:val="2E74B5" w:themeColor="accent1" w:themeShade="BF"/>
    </w:rPr>
  </w:style>
  <w:style w:type="character" w:styleId="IntenseReference">
    <w:name w:val="Intense Reference"/>
    <w:basedOn w:val="DefaultParagraphFont"/>
    <w:uiPriority w:val="32"/>
    <w:qFormat/>
    <w:rsid w:val="00A87C62"/>
    <w:rPr>
      <w:b/>
      <w:bCs/>
      <w:smallCaps/>
      <w:color w:val="2E74B5" w:themeColor="accent1" w:themeShade="BF"/>
      <w:spacing w:val="5"/>
    </w:rPr>
  </w:style>
  <w:style w:type="character" w:styleId="Hyperlink">
    <w:name w:val="Hyperlink"/>
    <w:basedOn w:val="DefaultParagraphFont"/>
    <w:uiPriority w:val="99"/>
    <w:unhideWhenUsed/>
    <w:rsid w:val="00A87C62"/>
    <w:rPr>
      <w:color w:val="0563C1" w:themeColor="hyperlink"/>
      <w:u w:val="single"/>
    </w:rPr>
  </w:style>
  <w:style w:type="character" w:styleId="UnresolvedMention">
    <w:name w:val="Unresolved Mention"/>
    <w:basedOn w:val="DefaultParagraphFont"/>
    <w:uiPriority w:val="99"/>
    <w:semiHidden/>
    <w:unhideWhenUsed/>
    <w:rsid w:val="00A87C62"/>
    <w:rPr>
      <w:color w:val="605E5C"/>
      <w:shd w:val="clear" w:color="auto" w:fill="E1DFDD"/>
    </w:rPr>
  </w:style>
  <w:style w:type="table" w:styleId="TableGrid">
    <w:name w:val="Table Grid"/>
    <w:basedOn w:val="TableNormal"/>
    <w:uiPriority w:val="39"/>
    <w:rsid w:val="00AE6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097"/>
    <w:rPr>
      <w:sz w:val="16"/>
      <w:szCs w:val="16"/>
    </w:rPr>
  </w:style>
  <w:style w:type="paragraph" w:styleId="CommentText">
    <w:name w:val="annotation text"/>
    <w:basedOn w:val="Normal"/>
    <w:link w:val="CommentTextChar"/>
    <w:uiPriority w:val="99"/>
    <w:unhideWhenUsed/>
    <w:rsid w:val="00AE6097"/>
    <w:pPr>
      <w:spacing w:line="240" w:lineRule="auto"/>
    </w:pPr>
    <w:rPr>
      <w:sz w:val="20"/>
      <w:szCs w:val="20"/>
    </w:rPr>
  </w:style>
  <w:style w:type="character" w:customStyle="1" w:styleId="CommentTextChar">
    <w:name w:val="Comment Text Char"/>
    <w:basedOn w:val="DefaultParagraphFont"/>
    <w:link w:val="CommentText"/>
    <w:uiPriority w:val="99"/>
    <w:rsid w:val="00AE6097"/>
    <w:rPr>
      <w:sz w:val="20"/>
      <w:szCs w:val="20"/>
    </w:rPr>
  </w:style>
  <w:style w:type="paragraph" w:styleId="CommentSubject">
    <w:name w:val="annotation subject"/>
    <w:basedOn w:val="CommentText"/>
    <w:next w:val="CommentText"/>
    <w:link w:val="CommentSubjectChar"/>
    <w:uiPriority w:val="99"/>
    <w:semiHidden/>
    <w:unhideWhenUsed/>
    <w:rsid w:val="00AE6097"/>
    <w:rPr>
      <w:b/>
      <w:bCs/>
    </w:rPr>
  </w:style>
  <w:style w:type="character" w:customStyle="1" w:styleId="CommentSubjectChar">
    <w:name w:val="Comment Subject Char"/>
    <w:basedOn w:val="CommentTextChar"/>
    <w:link w:val="CommentSubject"/>
    <w:uiPriority w:val="99"/>
    <w:semiHidden/>
    <w:rsid w:val="00AE6097"/>
    <w:rPr>
      <w:b/>
      <w:bCs/>
      <w:sz w:val="20"/>
      <w:szCs w:val="20"/>
    </w:rPr>
  </w:style>
  <w:style w:type="character" w:styleId="FollowedHyperlink">
    <w:name w:val="FollowedHyperlink"/>
    <w:basedOn w:val="DefaultParagraphFont"/>
    <w:uiPriority w:val="99"/>
    <w:semiHidden/>
    <w:unhideWhenUsed/>
    <w:rsid w:val="00AE6097"/>
    <w:rPr>
      <w:color w:val="954F72" w:themeColor="followedHyperlink"/>
      <w:u w:val="single"/>
    </w:rPr>
  </w:style>
  <w:style w:type="paragraph" w:styleId="Header">
    <w:name w:val="header"/>
    <w:basedOn w:val="Normal"/>
    <w:link w:val="HeaderChar"/>
    <w:uiPriority w:val="99"/>
    <w:unhideWhenUsed/>
    <w:rsid w:val="00471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C34"/>
  </w:style>
  <w:style w:type="paragraph" w:styleId="Footer">
    <w:name w:val="footer"/>
    <w:basedOn w:val="Normal"/>
    <w:link w:val="FooterChar"/>
    <w:uiPriority w:val="99"/>
    <w:unhideWhenUsed/>
    <w:rsid w:val="00471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C34"/>
  </w:style>
  <w:style w:type="paragraph" w:styleId="Revision">
    <w:name w:val="Revision"/>
    <w:hidden/>
    <w:uiPriority w:val="99"/>
    <w:semiHidden/>
    <w:rsid w:val="00A57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017">
      <w:bodyDiv w:val="1"/>
      <w:marLeft w:val="0"/>
      <w:marRight w:val="0"/>
      <w:marTop w:val="0"/>
      <w:marBottom w:val="0"/>
      <w:divBdr>
        <w:top w:val="none" w:sz="0" w:space="0" w:color="auto"/>
        <w:left w:val="none" w:sz="0" w:space="0" w:color="auto"/>
        <w:bottom w:val="none" w:sz="0" w:space="0" w:color="auto"/>
        <w:right w:val="none" w:sz="0" w:space="0" w:color="auto"/>
      </w:divBdr>
    </w:div>
    <w:div w:id="45180680">
      <w:bodyDiv w:val="1"/>
      <w:marLeft w:val="0"/>
      <w:marRight w:val="0"/>
      <w:marTop w:val="0"/>
      <w:marBottom w:val="0"/>
      <w:divBdr>
        <w:top w:val="none" w:sz="0" w:space="0" w:color="auto"/>
        <w:left w:val="none" w:sz="0" w:space="0" w:color="auto"/>
        <w:bottom w:val="none" w:sz="0" w:space="0" w:color="auto"/>
        <w:right w:val="none" w:sz="0" w:space="0" w:color="auto"/>
      </w:divBdr>
      <w:divsChild>
        <w:div w:id="606422388">
          <w:marLeft w:val="0"/>
          <w:marRight w:val="0"/>
          <w:marTop w:val="0"/>
          <w:marBottom w:val="0"/>
          <w:divBdr>
            <w:top w:val="none" w:sz="0" w:space="0" w:color="auto"/>
            <w:left w:val="none" w:sz="0" w:space="0" w:color="auto"/>
            <w:bottom w:val="none" w:sz="0" w:space="0" w:color="auto"/>
            <w:right w:val="none" w:sz="0" w:space="0" w:color="auto"/>
          </w:divBdr>
          <w:divsChild>
            <w:div w:id="1760446563">
              <w:marLeft w:val="0"/>
              <w:marRight w:val="0"/>
              <w:marTop w:val="0"/>
              <w:marBottom w:val="0"/>
              <w:divBdr>
                <w:top w:val="none" w:sz="0" w:space="0" w:color="auto"/>
                <w:left w:val="none" w:sz="0" w:space="0" w:color="auto"/>
                <w:bottom w:val="none" w:sz="0" w:space="0" w:color="auto"/>
                <w:right w:val="none" w:sz="0" w:space="0" w:color="auto"/>
              </w:divBdr>
              <w:divsChild>
                <w:div w:id="642005285">
                  <w:marLeft w:val="0"/>
                  <w:marRight w:val="0"/>
                  <w:marTop w:val="0"/>
                  <w:marBottom w:val="0"/>
                  <w:divBdr>
                    <w:top w:val="none" w:sz="0" w:space="0" w:color="auto"/>
                    <w:left w:val="none" w:sz="0" w:space="0" w:color="auto"/>
                    <w:bottom w:val="none" w:sz="0" w:space="0" w:color="auto"/>
                    <w:right w:val="none" w:sz="0" w:space="0" w:color="auto"/>
                  </w:divBdr>
                  <w:divsChild>
                    <w:div w:id="739520237">
                      <w:marLeft w:val="0"/>
                      <w:marRight w:val="0"/>
                      <w:marTop w:val="0"/>
                      <w:marBottom w:val="0"/>
                      <w:divBdr>
                        <w:top w:val="single" w:sz="6" w:space="0" w:color="DEE2E6"/>
                        <w:left w:val="single" w:sz="6" w:space="0" w:color="DEE2E6"/>
                        <w:bottom w:val="single" w:sz="6" w:space="0" w:color="DEE2E6"/>
                        <w:right w:val="single" w:sz="6" w:space="0" w:color="DEE2E6"/>
                      </w:divBdr>
                      <w:divsChild>
                        <w:div w:id="107822786">
                          <w:marLeft w:val="0"/>
                          <w:marRight w:val="0"/>
                          <w:marTop w:val="0"/>
                          <w:marBottom w:val="0"/>
                          <w:divBdr>
                            <w:top w:val="none" w:sz="0" w:space="0" w:color="auto"/>
                            <w:left w:val="none" w:sz="0" w:space="0" w:color="auto"/>
                            <w:bottom w:val="none" w:sz="0" w:space="0" w:color="auto"/>
                            <w:right w:val="none" w:sz="0" w:space="0" w:color="auto"/>
                          </w:divBdr>
                          <w:divsChild>
                            <w:div w:id="1867595010">
                              <w:marLeft w:val="0"/>
                              <w:marRight w:val="0"/>
                              <w:marTop w:val="0"/>
                              <w:marBottom w:val="0"/>
                              <w:divBdr>
                                <w:top w:val="none" w:sz="0" w:space="0" w:color="auto"/>
                                <w:left w:val="none" w:sz="0" w:space="0" w:color="auto"/>
                                <w:bottom w:val="none" w:sz="0" w:space="0" w:color="auto"/>
                                <w:right w:val="none" w:sz="0" w:space="0" w:color="auto"/>
                              </w:divBdr>
                              <w:divsChild>
                                <w:div w:id="363556924">
                                  <w:marLeft w:val="0"/>
                                  <w:marRight w:val="0"/>
                                  <w:marTop w:val="0"/>
                                  <w:marBottom w:val="0"/>
                                  <w:divBdr>
                                    <w:top w:val="none" w:sz="0" w:space="0" w:color="auto"/>
                                    <w:left w:val="none" w:sz="0" w:space="0" w:color="auto"/>
                                    <w:bottom w:val="none" w:sz="0" w:space="0" w:color="auto"/>
                                    <w:right w:val="none" w:sz="0" w:space="0" w:color="auto"/>
                                  </w:divBdr>
                                </w:div>
                                <w:div w:id="14103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9443">
          <w:marLeft w:val="0"/>
          <w:marRight w:val="0"/>
          <w:marTop w:val="0"/>
          <w:marBottom w:val="0"/>
          <w:divBdr>
            <w:top w:val="none" w:sz="0" w:space="0" w:color="auto"/>
            <w:left w:val="none" w:sz="0" w:space="0" w:color="auto"/>
            <w:bottom w:val="none" w:sz="0" w:space="0" w:color="auto"/>
            <w:right w:val="none" w:sz="0" w:space="0" w:color="auto"/>
          </w:divBdr>
          <w:divsChild>
            <w:div w:id="1162814138">
              <w:marLeft w:val="0"/>
              <w:marRight w:val="0"/>
              <w:marTop w:val="0"/>
              <w:marBottom w:val="0"/>
              <w:divBdr>
                <w:top w:val="none" w:sz="0" w:space="0" w:color="auto"/>
                <w:left w:val="none" w:sz="0" w:space="0" w:color="auto"/>
                <w:bottom w:val="none" w:sz="0" w:space="0" w:color="auto"/>
                <w:right w:val="none" w:sz="0" w:space="0" w:color="auto"/>
              </w:divBdr>
              <w:divsChild>
                <w:div w:id="175924760">
                  <w:marLeft w:val="0"/>
                  <w:marRight w:val="0"/>
                  <w:marTop w:val="0"/>
                  <w:marBottom w:val="0"/>
                  <w:divBdr>
                    <w:top w:val="none" w:sz="0" w:space="0" w:color="auto"/>
                    <w:left w:val="none" w:sz="0" w:space="0" w:color="auto"/>
                    <w:bottom w:val="none" w:sz="0" w:space="0" w:color="auto"/>
                    <w:right w:val="none" w:sz="0" w:space="0" w:color="auto"/>
                  </w:divBdr>
                  <w:divsChild>
                    <w:div w:id="450897743">
                      <w:marLeft w:val="0"/>
                      <w:marRight w:val="0"/>
                      <w:marTop w:val="0"/>
                      <w:marBottom w:val="0"/>
                      <w:divBdr>
                        <w:top w:val="none" w:sz="0" w:space="0" w:color="auto"/>
                        <w:left w:val="none" w:sz="0" w:space="0" w:color="auto"/>
                        <w:bottom w:val="none" w:sz="0" w:space="0" w:color="auto"/>
                        <w:right w:val="none" w:sz="0" w:space="0" w:color="auto"/>
                      </w:divBdr>
                      <w:divsChild>
                        <w:div w:id="520901782">
                          <w:marLeft w:val="0"/>
                          <w:marRight w:val="0"/>
                          <w:marTop w:val="0"/>
                          <w:marBottom w:val="0"/>
                          <w:divBdr>
                            <w:top w:val="none" w:sz="0" w:space="0" w:color="auto"/>
                            <w:left w:val="none" w:sz="0" w:space="0" w:color="auto"/>
                            <w:bottom w:val="none" w:sz="0" w:space="0" w:color="auto"/>
                            <w:right w:val="none" w:sz="0" w:space="0" w:color="auto"/>
                          </w:divBdr>
                          <w:divsChild>
                            <w:div w:id="1730766407">
                              <w:marLeft w:val="0"/>
                              <w:marRight w:val="0"/>
                              <w:marTop w:val="240"/>
                              <w:marBottom w:val="240"/>
                              <w:divBdr>
                                <w:top w:val="none" w:sz="0" w:space="0" w:color="auto"/>
                                <w:left w:val="single" w:sz="36" w:space="19" w:color="354F8B"/>
                                <w:bottom w:val="none" w:sz="0" w:space="0" w:color="auto"/>
                                <w:right w:val="none" w:sz="0" w:space="0" w:color="auto"/>
                              </w:divBdr>
                            </w:div>
                          </w:divsChild>
                        </w:div>
                      </w:divsChild>
                    </w:div>
                  </w:divsChild>
                </w:div>
              </w:divsChild>
            </w:div>
          </w:divsChild>
        </w:div>
      </w:divsChild>
    </w:div>
    <w:div w:id="72049413">
      <w:bodyDiv w:val="1"/>
      <w:marLeft w:val="0"/>
      <w:marRight w:val="0"/>
      <w:marTop w:val="0"/>
      <w:marBottom w:val="0"/>
      <w:divBdr>
        <w:top w:val="none" w:sz="0" w:space="0" w:color="auto"/>
        <w:left w:val="none" w:sz="0" w:space="0" w:color="auto"/>
        <w:bottom w:val="none" w:sz="0" w:space="0" w:color="auto"/>
        <w:right w:val="none" w:sz="0" w:space="0" w:color="auto"/>
      </w:divBdr>
    </w:div>
    <w:div w:id="76875749">
      <w:bodyDiv w:val="1"/>
      <w:marLeft w:val="0"/>
      <w:marRight w:val="0"/>
      <w:marTop w:val="0"/>
      <w:marBottom w:val="0"/>
      <w:divBdr>
        <w:top w:val="none" w:sz="0" w:space="0" w:color="auto"/>
        <w:left w:val="none" w:sz="0" w:space="0" w:color="auto"/>
        <w:bottom w:val="none" w:sz="0" w:space="0" w:color="auto"/>
        <w:right w:val="none" w:sz="0" w:space="0" w:color="auto"/>
      </w:divBdr>
    </w:div>
    <w:div w:id="115755782">
      <w:bodyDiv w:val="1"/>
      <w:marLeft w:val="0"/>
      <w:marRight w:val="0"/>
      <w:marTop w:val="0"/>
      <w:marBottom w:val="0"/>
      <w:divBdr>
        <w:top w:val="none" w:sz="0" w:space="0" w:color="auto"/>
        <w:left w:val="none" w:sz="0" w:space="0" w:color="auto"/>
        <w:bottom w:val="none" w:sz="0" w:space="0" w:color="auto"/>
        <w:right w:val="none" w:sz="0" w:space="0" w:color="auto"/>
      </w:divBdr>
    </w:div>
    <w:div w:id="140584508">
      <w:bodyDiv w:val="1"/>
      <w:marLeft w:val="0"/>
      <w:marRight w:val="0"/>
      <w:marTop w:val="0"/>
      <w:marBottom w:val="0"/>
      <w:divBdr>
        <w:top w:val="none" w:sz="0" w:space="0" w:color="auto"/>
        <w:left w:val="none" w:sz="0" w:space="0" w:color="auto"/>
        <w:bottom w:val="none" w:sz="0" w:space="0" w:color="auto"/>
        <w:right w:val="none" w:sz="0" w:space="0" w:color="auto"/>
      </w:divBdr>
    </w:div>
    <w:div w:id="165555631">
      <w:bodyDiv w:val="1"/>
      <w:marLeft w:val="0"/>
      <w:marRight w:val="0"/>
      <w:marTop w:val="0"/>
      <w:marBottom w:val="0"/>
      <w:divBdr>
        <w:top w:val="none" w:sz="0" w:space="0" w:color="auto"/>
        <w:left w:val="none" w:sz="0" w:space="0" w:color="auto"/>
        <w:bottom w:val="none" w:sz="0" w:space="0" w:color="auto"/>
        <w:right w:val="none" w:sz="0" w:space="0" w:color="auto"/>
      </w:divBdr>
    </w:div>
    <w:div w:id="247888427">
      <w:bodyDiv w:val="1"/>
      <w:marLeft w:val="0"/>
      <w:marRight w:val="0"/>
      <w:marTop w:val="0"/>
      <w:marBottom w:val="0"/>
      <w:divBdr>
        <w:top w:val="none" w:sz="0" w:space="0" w:color="auto"/>
        <w:left w:val="none" w:sz="0" w:space="0" w:color="auto"/>
        <w:bottom w:val="none" w:sz="0" w:space="0" w:color="auto"/>
        <w:right w:val="none" w:sz="0" w:space="0" w:color="auto"/>
      </w:divBdr>
    </w:div>
    <w:div w:id="266499603">
      <w:bodyDiv w:val="1"/>
      <w:marLeft w:val="0"/>
      <w:marRight w:val="0"/>
      <w:marTop w:val="0"/>
      <w:marBottom w:val="0"/>
      <w:divBdr>
        <w:top w:val="none" w:sz="0" w:space="0" w:color="auto"/>
        <w:left w:val="none" w:sz="0" w:space="0" w:color="auto"/>
        <w:bottom w:val="none" w:sz="0" w:space="0" w:color="auto"/>
        <w:right w:val="none" w:sz="0" w:space="0" w:color="auto"/>
      </w:divBdr>
      <w:divsChild>
        <w:div w:id="1120148913">
          <w:marLeft w:val="0"/>
          <w:marRight w:val="0"/>
          <w:marTop w:val="0"/>
          <w:marBottom w:val="0"/>
          <w:divBdr>
            <w:top w:val="none" w:sz="0" w:space="0" w:color="auto"/>
            <w:left w:val="none" w:sz="0" w:space="0" w:color="auto"/>
            <w:bottom w:val="none" w:sz="0" w:space="0" w:color="auto"/>
            <w:right w:val="none" w:sz="0" w:space="0" w:color="auto"/>
          </w:divBdr>
          <w:divsChild>
            <w:div w:id="1739090269">
              <w:marLeft w:val="0"/>
              <w:marRight w:val="0"/>
              <w:marTop w:val="0"/>
              <w:marBottom w:val="0"/>
              <w:divBdr>
                <w:top w:val="none" w:sz="0" w:space="0" w:color="auto"/>
                <w:left w:val="none" w:sz="0" w:space="0" w:color="auto"/>
                <w:bottom w:val="none" w:sz="0" w:space="0" w:color="auto"/>
                <w:right w:val="none" w:sz="0" w:space="0" w:color="auto"/>
              </w:divBdr>
              <w:divsChild>
                <w:div w:id="467167589">
                  <w:marLeft w:val="0"/>
                  <w:marRight w:val="0"/>
                  <w:marTop w:val="0"/>
                  <w:marBottom w:val="0"/>
                  <w:divBdr>
                    <w:top w:val="none" w:sz="0" w:space="0" w:color="auto"/>
                    <w:left w:val="none" w:sz="0" w:space="0" w:color="auto"/>
                    <w:bottom w:val="none" w:sz="0" w:space="0" w:color="auto"/>
                    <w:right w:val="none" w:sz="0" w:space="0" w:color="auto"/>
                  </w:divBdr>
                  <w:divsChild>
                    <w:div w:id="5985830">
                      <w:marLeft w:val="0"/>
                      <w:marRight w:val="0"/>
                      <w:marTop w:val="0"/>
                      <w:marBottom w:val="0"/>
                      <w:divBdr>
                        <w:top w:val="single" w:sz="6" w:space="0" w:color="DEE2E6"/>
                        <w:left w:val="single" w:sz="6" w:space="0" w:color="DEE2E6"/>
                        <w:bottom w:val="single" w:sz="6" w:space="0" w:color="DEE2E6"/>
                        <w:right w:val="single" w:sz="6" w:space="0" w:color="DEE2E6"/>
                      </w:divBdr>
                      <w:divsChild>
                        <w:div w:id="151600909">
                          <w:marLeft w:val="0"/>
                          <w:marRight w:val="0"/>
                          <w:marTop w:val="0"/>
                          <w:marBottom w:val="0"/>
                          <w:divBdr>
                            <w:top w:val="none" w:sz="0" w:space="0" w:color="auto"/>
                            <w:left w:val="none" w:sz="0" w:space="0" w:color="auto"/>
                            <w:bottom w:val="none" w:sz="0" w:space="0" w:color="auto"/>
                            <w:right w:val="none" w:sz="0" w:space="0" w:color="auto"/>
                          </w:divBdr>
                          <w:divsChild>
                            <w:div w:id="765082628">
                              <w:marLeft w:val="0"/>
                              <w:marRight w:val="0"/>
                              <w:marTop w:val="0"/>
                              <w:marBottom w:val="0"/>
                              <w:divBdr>
                                <w:top w:val="none" w:sz="0" w:space="0" w:color="auto"/>
                                <w:left w:val="none" w:sz="0" w:space="0" w:color="auto"/>
                                <w:bottom w:val="none" w:sz="0" w:space="0" w:color="auto"/>
                                <w:right w:val="none" w:sz="0" w:space="0" w:color="auto"/>
                              </w:divBdr>
                              <w:divsChild>
                                <w:div w:id="694773418">
                                  <w:marLeft w:val="0"/>
                                  <w:marRight w:val="0"/>
                                  <w:marTop w:val="0"/>
                                  <w:marBottom w:val="0"/>
                                  <w:divBdr>
                                    <w:top w:val="none" w:sz="0" w:space="0" w:color="auto"/>
                                    <w:left w:val="none" w:sz="0" w:space="0" w:color="auto"/>
                                    <w:bottom w:val="none" w:sz="0" w:space="0" w:color="auto"/>
                                    <w:right w:val="none" w:sz="0" w:space="0" w:color="auto"/>
                                  </w:divBdr>
                                </w:div>
                                <w:div w:id="14110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66620">
          <w:marLeft w:val="0"/>
          <w:marRight w:val="0"/>
          <w:marTop w:val="0"/>
          <w:marBottom w:val="0"/>
          <w:divBdr>
            <w:top w:val="none" w:sz="0" w:space="0" w:color="auto"/>
            <w:left w:val="none" w:sz="0" w:space="0" w:color="auto"/>
            <w:bottom w:val="none" w:sz="0" w:space="0" w:color="auto"/>
            <w:right w:val="none" w:sz="0" w:space="0" w:color="auto"/>
          </w:divBdr>
          <w:divsChild>
            <w:div w:id="294718804">
              <w:marLeft w:val="0"/>
              <w:marRight w:val="0"/>
              <w:marTop w:val="0"/>
              <w:marBottom w:val="0"/>
              <w:divBdr>
                <w:top w:val="none" w:sz="0" w:space="0" w:color="auto"/>
                <w:left w:val="none" w:sz="0" w:space="0" w:color="auto"/>
                <w:bottom w:val="none" w:sz="0" w:space="0" w:color="auto"/>
                <w:right w:val="none" w:sz="0" w:space="0" w:color="auto"/>
              </w:divBdr>
              <w:divsChild>
                <w:div w:id="1840003093">
                  <w:marLeft w:val="0"/>
                  <w:marRight w:val="0"/>
                  <w:marTop w:val="0"/>
                  <w:marBottom w:val="0"/>
                  <w:divBdr>
                    <w:top w:val="none" w:sz="0" w:space="0" w:color="auto"/>
                    <w:left w:val="none" w:sz="0" w:space="0" w:color="auto"/>
                    <w:bottom w:val="none" w:sz="0" w:space="0" w:color="auto"/>
                    <w:right w:val="none" w:sz="0" w:space="0" w:color="auto"/>
                  </w:divBdr>
                  <w:divsChild>
                    <w:div w:id="954022445">
                      <w:marLeft w:val="0"/>
                      <w:marRight w:val="0"/>
                      <w:marTop w:val="0"/>
                      <w:marBottom w:val="0"/>
                      <w:divBdr>
                        <w:top w:val="none" w:sz="0" w:space="0" w:color="auto"/>
                        <w:left w:val="none" w:sz="0" w:space="0" w:color="auto"/>
                        <w:bottom w:val="none" w:sz="0" w:space="0" w:color="auto"/>
                        <w:right w:val="none" w:sz="0" w:space="0" w:color="auto"/>
                      </w:divBdr>
                      <w:divsChild>
                        <w:div w:id="1557158539">
                          <w:marLeft w:val="0"/>
                          <w:marRight w:val="0"/>
                          <w:marTop w:val="0"/>
                          <w:marBottom w:val="0"/>
                          <w:divBdr>
                            <w:top w:val="none" w:sz="0" w:space="0" w:color="auto"/>
                            <w:left w:val="none" w:sz="0" w:space="0" w:color="auto"/>
                            <w:bottom w:val="none" w:sz="0" w:space="0" w:color="auto"/>
                            <w:right w:val="none" w:sz="0" w:space="0" w:color="auto"/>
                          </w:divBdr>
                          <w:divsChild>
                            <w:div w:id="1230774783">
                              <w:marLeft w:val="0"/>
                              <w:marRight w:val="0"/>
                              <w:marTop w:val="240"/>
                              <w:marBottom w:val="240"/>
                              <w:divBdr>
                                <w:top w:val="none" w:sz="0" w:space="0" w:color="auto"/>
                                <w:left w:val="single" w:sz="36" w:space="19" w:color="354F8B"/>
                                <w:bottom w:val="none" w:sz="0" w:space="0" w:color="auto"/>
                                <w:right w:val="none" w:sz="0" w:space="0" w:color="auto"/>
                              </w:divBdr>
                            </w:div>
                          </w:divsChild>
                        </w:div>
                      </w:divsChild>
                    </w:div>
                  </w:divsChild>
                </w:div>
              </w:divsChild>
            </w:div>
          </w:divsChild>
        </w:div>
      </w:divsChild>
    </w:div>
    <w:div w:id="451478364">
      <w:bodyDiv w:val="1"/>
      <w:marLeft w:val="0"/>
      <w:marRight w:val="0"/>
      <w:marTop w:val="0"/>
      <w:marBottom w:val="0"/>
      <w:divBdr>
        <w:top w:val="none" w:sz="0" w:space="0" w:color="auto"/>
        <w:left w:val="none" w:sz="0" w:space="0" w:color="auto"/>
        <w:bottom w:val="none" w:sz="0" w:space="0" w:color="auto"/>
        <w:right w:val="none" w:sz="0" w:space="0" w:color="auto"/>
      </w:divBdr>
    </w:div>
    <w:div w:id="526482759">
      <w:bodyDiv w:val="1"/>
      <w:marLeft w:val="0"/>
      <w:marRight w:val="0"/>
      <w:marTop w:val="0"/>
      <w:marBottom w:val="0"/>
      <w:divBdr>
        <w:top w:val="none" w:sz="0" w:space="0" w:color="auto"/>
        <w:left w:val="none" w:sz="0" w:space="0" w:color="auto"/>
        <w:bottom w:val="none" w:sz="0" w:space="0" w:color="auto"/>
        <w:right w:val="none" w:sz="0" w:space="0" w:color="auto"/>
      </w:divBdr>
    </w:div>
    <w:div w:id="585378812">
      <w:bodyDiv w:val="1"/>
      <w:marLeft w:val="0"/>
      <w:marRight w:val="0"/>
      <w:marTop w:val="0"/>
      <w:marBottom w:val="0"/>
      <w:divBdr>
        <w:top w:val="none" w:sz="0" w:space="0" w:color="auto"/>
        <w:left w:val="none" w:sz="0" w:space="0" w:color="auto"/>
        <w:bottom w:val="none" w:sz="0" w:space="0" w:color="auto"/>
        <w:right w:val="none" w:sz="0" w:space="0" w:color="auto"/>
      </w:divBdr>
    </w:div>
    <w:div w:id="643970629">
      <w:bodyDiv w:val="1"/>
      <w:marLeft w:val="0"/>
      <w:marRight w:val="0"/>
      <w:marTop w:val="0"/>
      <w:marBottom w:val="0"/>
      <w:divBdr>
        <w:top w:val="none" w:sz="0" w:space="0" w:color="auto"/>
        <w:left w:val="none" w:sz="0" w:space="0" w:color="auto"/>
        <w:bottom w:val="none" w:sz="0" w:space="0" w:color="auto"/>
        <w:right w:val="none" w:sz="0" w:space="0" w:color="auto"/>
      </w:divBdr>
    </w:div>
    <w:div w:id="676618780">
      <w:bodyDiv w:val="1"/>
      <w:marLeft w:val="0"/>
      <w:marRight w:val="0"/>
      <w:marTop w:val="0"/>
      <w:marBottom w:val="0"/>
      <w:divBdr>
        <w:top w:val="none" w:sz="0" w:space="0" w:color="auto"/>
        <w:left w:val="none" w:sz="0" w:space="0" w:color="auto"/>
        <w:bottom w:val="none" w:sz="0" w:space="0" w:color="auto"/>
        <w:right w:val="none" w:sz="0" w:space="0" w:color="auto"/>
      </w:divBdr>
    </w:div>
    <w:div w:id="739521892">
      <w:bodyDiv w:val="1"/>
      <w:marLeft w:val="0"/>
      <w:marRight w:val="0"/>
      <w:marTop w:val="0"/>
      <w:marBottom w:val="0"/>
      <w:divBdr>
        <w:top w:val="none" w:sz="0" w:space="0" w:color="auto"/>
        <w:left w:val="none" w:sz="0" w:space="0" w:color="auto"/>
        <w:bottom w:val="none" w:sz="0" w:space="0" w:color="auto"/>
        <w:right w:val="none" w:sz="0" w:space="0" w:color="auto"/>
      </w:divBdr>
    </w:div>
    <w:div w:id="767507977">
      <w:bodyDiv w:val="1"/>
      <w:marLeft w:val="0"/>
      <w:marRight w:val="0"/>
      <w:marTop w:val="0"/>
      <w:marBottom w:val="0"/>
      <w:divBdr>
        <w:top w:val="none" w:sz="0" w:space="0" w:color="auto"/>
        <w:left w:val="none" w:sz="0" w:space="0" w:color="auto"/>
        <w:bottom w:val="none" w:sz="0" w:space="0" w:color="auto"/>
        <w:right w:val="none" w:sz="0" w:space="0" w:color="auto"/>
      </w:divBdr>
    </w:div>
    <w:div w:id="769813314">
      <w:bodyDiv w:val="1"/>
      <w:marLeft w:val="0"/>
      <w:marRight w:val="0"/>
      <w:marTop w:val="0"/>
      <w:marBottom w:val="0"/>
      <w:divBdr>
        <w:top w:val="none" w:sz="0" w:space="0" w:color="auto"/>
        <w:left w:val="none" w:sz="0" w:space="0" w:color="auto"/>
        <w:bottom w:val="none" w:sz="0" w:space="0" w:color="auto"/>
        <w:right w:val="none" w:sz="0" w:space="0" w:color="auto"/>
      </w:divBdr>
    </w:div>
    <w:div w:id="898327155">
      <w:bodyDiv w:val="1"/>
      <w:marLeft w:val="0"/>
      <w:marRight w:val="0"/>
      <w:marTop w:val="0"/>
      <w:marBottom w:val="0"/>
      <w:divBdr>
        <w:top w:val="none" w:sz="0" w:space="0" w:color="auto"/>
        <w:left w:val="none" w:sz="0" w:space="0" w:color="auto"/>
        <w:bottom w:val="none" w:sz="0" w:space="0" w:color="auto"/>
        <w:right w:val="none" w:sz="0" w:space="0" w:color="auto"/>
      </w:divBdr>
      <w:divsChild>
        <w:div w:id="884802149">
          <w:marLeft w:val="0"/>
          <w:marRight w:val="0"/>
          <w:marTop w:val="240"/>
          <w:marBottom w:val="240"/>
          <w:divBdr>
            <w:top w:val="none" w:sz="0" w:space="0" w:color="auto"/>
            <w:left w:val="none" w:sz="0" w:space="0" w:color="auto"/>
            <w:bottom w:val="none" w:sz="0" w:space="0" w:color="auto"/>
            <w:right w:val="none" w:sz="0" w:space="0" w:color="auto"/>
          </w:divBdr>
          <w:divsChild>
            <w:div w:id="776365795">
              <w:marLeft w:val="0"/>
              <w:marRight w:val="0"/>
              <w:marTop w:val="0"/>
              <w:marBottom w:val="0"/>
              <w:divBdr>
                <w:top w:val="none" w:sz="0" w:space="0" w:color="auto"/>
                <w:left w:val="none" w:sz="0" w:space="0" w:color="auto"/>
                <w:bottom w:val="none" w:sz="0" w:space="0" w:color="auto"/>
                <w:right w:val="none" w:sz="0" w:space="0" w:color="auto"/>
              </w:divBdr>
            </w:div>
            <w:div w:id="13017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4717">
      <w:bodyDiv w:val="1"/>
      <w:marLeft w:val="0"/>
      <w:marRight w:val="0"/>
      <w:marTop w:val="0"/>
      <w:marBottom w:val="0"/>
      <w:divBdr>
        <w:top w:val="none" w:sz="0" w:space="0" w:color="auto"/>
        <w:left w:val="none" w:sz="0" w:space="0" w:color="auto"/>
        <w:bottom w:val="none" w:sz="0" w:space="0" w:color="auto"/>
        <w:right w:val="none" w:sz="0" w:space="0" w:color="auto"/>
      </w:divBdr>
    </w:div>
    <w:div w:id="1420641354">
      <w:bodyDiv w:val="1"/>
      <w:marLeft w:val="0"/>
      <w:marRight w:val="0"/>
      <w:marTop w:val="0"/>
      <w:marBottom w:val="0"/>
      <w:divBdr>
        <w:top w:val="none" w:sz="0" w:space="0" w:color="auto"/>
        <w:left w:val="none" w:sz="0" w:space="0" w:color="auto"/>
        <w:bottom w:val="none" w:sz="0" w:space="0" w:color="auto"/>
        <w:right w:val="none" w:sz="0" w:space="0" w:color="auto"/>
      </w:divBdr>
    </w:div>
    <w:div w:id="1597129578">
      <w:bodyDiv w:val="1"/>
      <w:marLeft w:val="0"/>
      <w:marRight w:val="0"/>
      <w:marTop w:val="0"/>
      <w:marBottom w:val="0"/>
      <w:divBdr>
        <w:top w:val="none" w:sz="0" w:space="0" w:color="auto"/>
        <w:left w:val="none" w:sz="0" w:space="0" w:color="auto"/>
        <w:bottom w:val="none" w:sz="0" w:space="0" w:color="auto"/>
        <w:right w:val="none" w:sz="0" w:space="0" w:color="auto"/>
      </w:divBdr>
      <w:divsChild>
        <w:div w:id="2033534501">
          <w:marLeft w:val="0"/>
          <w:marRight w:val="0"/>
          <w:marTop w:val="240"/>
          <w:marBottom w:val="240"/>
          <w:divBdr>
            <w:top w:val="none" w:sz="0" w:space="0" w:color="auto"/>
            <w:left w:val="none" w:sz="0" w:space="0" w:color="auto"/>
            <w:bottom w:val="none" w:sz="0" w:space="0" w:color="auto"/>
            <w:right w:val="none" w:sz="0" w:space="0" w:color="auto"/>
          </w:divBdr>
          <w:divsChild>
            <w:div w:id="1338342225">
              <w:marLeft w:val="0"/>
              <w:marRight w:val="0"/>
              <w:marTop w:val="0"/>
              <w:marBottom w:val="0"/>
              <w:divBdr>
                <w:top w:val="none" w:sz="0" w:space="0" w:color="auto"/>
                <w:left w:val="none" w:sz="0" w:space="0" w:color="auto"/>
                <w:bottom w:val="none" w:sz="0" w:space="0" w:color="auto"/>
                <w:right w:val="none" w:sz="0" w:space="0" w:color="auto"/>
              </w:divBdr>
            </w:div>
            <w:div w:id="17053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4950">
      <w:bodyDiv w:val="1"/>
      <w:marLeft w:val="0"/>
      <w:marRight w:val="0"/>
      <w:marTop w:val="0"/>
      <w:marBottom w:val="0"/>
      <w:divBdr>
        <w:top w:val="none" w:sz="0" w:space="0" w:color="auto"/>
        <w:left w:val="none" w:sz="0" w:space="0" w:color="auto"/>
        <w:bottom w:val="none" w:sz="0" w:space="0" w:color="auto"/>
        <w:right w:val="none" w:sz="0" w:space="0" w:color="auto"/>
      </w:divBdr>
    </w:div>
    <w:div w:id="1665160875">
      <w:bodyDiv w:val="1"/>
      <w:marLeft w:val="0"/>
      <w:marRight w:val="0"/>
      <w:marTop w:val="0"/>
      <w:marBottom w:val="0"/>
      <w:divBdr>
        <w:top w:val="none" w:sz="0" w:space="0" w:color="auto"/>
        <w:left w:val="none" w:sz="0" w:space="0" w:color="auto"/>
        <w:bottom w:val="none" w:sz="0" w:space="0" w:color="auto"/>
        <w:right w:val="none" w:sz="0" w:space="0" w:color="auto"/>
      </w:divBdr>
    </w:div>
    <w:div w:id="1692998167">
      <w:bodyDiv w:val="1"/>
      <w:marLeft w:val="0"/>
      <w:marRight w:val="0"/>
      <w:marTop w:val="0"/>
      <w:marBottom w:val="0"/>
      <w:divBdr>
        <w:top w:val="none" w:sz="0" w:space="0" w:color="auto"/>
        <w:left w:val="none" w:sz="0" w:space="0" w:color="auto"/>
        <w:bottom w:val="none" w:sz="0" w:space="0" w:color="auto"/>
        <w:right w:val="none" w:sz="0" w:space="0" w:color="auto"/>
      </w:divBdr>
    </w:div>
    <w:div w:id="1800106129">
      <w:bodyDiv w:val="1"/>
      <w:marLeft w:val="0"/>
      <w:marRight w:val="0"/>
      <w:marTop w:val="0"/>
      <w:marBottom w:val="0"/>
      <w:divBdr>
        <w:top w:val="none" w:sz="0" w:space="0" w:color="auto"/>
        <w:left w:val="none" w:sz="0" w:space="0" w:color="auto"/>
        <w:bottom w:val="none" w:sz="0" w:space="0" w:color="auto"/>
        <w:right w:val="none" w:sz="0" w:space="0" w:color="auto"/>
      </w:divBdr>
    </w:div>
    <w:div w:id="1820606576">
      <w:bodyDiv w:val="1"/>
      <w:marLeft w:val="0"/>
      <w:marRight w:val="0"/>
      <w:marTop w:val="0"/>
      <w:marBottom w:val="0"/>
      <w:divBdr>
        <w:top w:val="none" w:sz="0" w:space="0" w:color="auto"/>
        <w:left w:val="none" w:sz="0" w:space="0" w:color="auto"/>
        <w:bottom w:val="none" w:sz="0" w:space="0" w:color="auto"/>
        <w:right w:val="none" w:sz="0" w:space="0" w:color="auto"/>
      </w:divBdr>
    </w:div>
    <w:div w:id="1894926456">
      <w:bodyDiv w:val="1"/>
      <w:marLeft w:val="0"/>
      <w:marRight w:val="0"/>
      <w:marTop w:val="0"/>
      <w:marBottom w:val="0"/>
      <w:divBdr>
        <w:top w:val="none" w:sz="0" w:space="0" w:color="auto"/>
        <w:left w:val="none" w:sz="0" w:space="0" w:color="auto"/>
        <w:bottom w:val="none" w:sz="0" w:space="0" w:color="auto"/>
        <w:right w:val="none" w:sz="0" w:space="0" w:color="auto"/>
      </w:divBdr>
    </w:div>
    <w:div w:id="20407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va.gov.au/about-us/dva-forms/audiology-prior-financial-approval-request" TargetMode="External"/><Relationship Id="rId18" Type="http://schemas.openxmlformats.org/officeDocument/2006/relationships/hyperlink" Target="https://www.dva.gov.au/get-support/providers/fees-forms-claims-providers/fee-schedules/fee-notes-gps-and-specialis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our-work/hearing-services-program/accessing/devices-available" TargetMode="External"/><Relationship Id="rId7" Type="http://schemas.openxmlformats.org/officeDocument/2006/relationships/webSettings" Target="webSettings.xml"/><Relationship Id="rId12" Type="http://schemas.openxmlformats.org/officeDocument/2006/relationships/hyperlink" Target="https://www.dva.gov.au/get-support/providers/training-research/training" TargetMode="External"/><Relationship Id="rId17" Type="http://schemas.openxmlformats.org/officeDocument/2006/relationships/hyperlink" Target="https://connect.dva.gov.au/provider/uploa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va.gov.au/get-support/providers/programs-services/rehabilitation-program-providers/rehabilitation-appliances-program-rap/rap-overview" TargetMode="External"/><Relationship Id="rId20" Type="http://schemas.openxmlformats.org/officeDocument/2006/relationships/hyperlink" Target="mailto:hearing@dva.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va.gov.au/get-support/providers/training-research/trainin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dva.gov.au/about-us/dva-forms/audiology-prior-financial-approval-request" TargetMode="External"/><Relationship Id="rId23" Type="http://schemas.openxmlformats.org/officeDocument/2006/relationships/hyperlink" Target="mailto:Hearing@dva.gov.au" TargetMode="External"/><Relationship Id="rId28" Type="http://schemas.microsoft.com/office/2020/10/relationships/intelligence" Target="intelligence2.xml"/><Relationship Id="rId10" Type="http://schemas.openxmlformats.org/officeDocument/2006/relationships/hyperlink" Target="https://www.dva.gov.au/about-us/dva-forms/audiology-prior-financial-approval-request" TargetMode="External"/><Relationship Id="rId19" Type="http://schemas.openxmlformats.org/officeDocument/2006/relationships/hyperlink" Target="https://www.dva.gov.au/get-support/providers/fees-forms-claims-providers/medical-assessment-form-t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va.gov.au/about-us/dva-forms/audiology-prior-financial-approval-request" TargetMode="External"/><Relationship Id="rId22" Type="http://schemas.openxmlformats.org/officeDocument/2006/relationships/hyperlink" Target="https://www.dva.gov.au/veteran-hearing-services-framewor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D6CF063-5744-44D6-8AB0-654A00163F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85FFB1860D4A341B50BA68A1E14902B" ma:contentTypeVersion="" ma:contentTypeDescription="PDMS Document Site Content Type" ma:contentTypeScope="" ma:versionID="a61de4278fce5b8e17c0aa9e88f23a70">
  <xsd:schema xmlns:xsd="http://www.w3.org/2001/XMLSchema" xmlns:xs="http://www.w3.org/2001/XMLSchema" xmlns:p="http://schemas.microsoft.com/office/2006/metadata/properties" xmlns:ns2="1D6CF063-5744-44D6-8AB0-654A00163F1F" targetNamespace="http://schemas.microsoft.com/office/2006/metadata/properties" ma:root="true" ma:fieldsID="d14b6df631036101366540fa7a315c90" ns2:_="">
    <xsd:import namespace="1D6CF063-5744-44D6-8AB0-654A00163F1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CF063-5744-44D6-8AB0-654A00163F1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5F6FB-8306-4A13-825B-CB9D16266245}">
  <ds:schemaRefs>
    <ds:schemaRef ds:uri="http://schemas.microsoft.com/office/2006/metadata/properties"/>
    <ds:schemaRef ds:uri="http://schemas.microsoft.com/office/infopath/2007/PartnerControls"/>
    <ds:schemaRef ds:uri="1D6CF063-5744-44D6-8AB0-654A00163F1F"/>
  </ds:schemaRefs>
</ds:datastoreItem>
</file>

<file path=customXml/itemProps2.xml><?xml version="1.0" encoding="utf-8"?>
<ds:datastoreItem xmlns:ds="http://schemas.openxmlformats.org/officeDocument/2006/customXml" ds:itemID="{FC840860-3D0C-47A9-9CFF-26D5E74E447E}">
  <ds:schemaRefs>
    <ds:schemaRef ds:uri="http://schemas.microsoft.com/sharepoint/v3/contenttype/forms"/>
  </ds:schemaRefs>
</ds:datastoreItem>
</file>

<file path=customXml/itemProps3.xml><?xml version="1.0" encoding="utf-8"?>
<ds:datastoreItem xmlns:ds="http://schemas.openxmlformats.org/officeDocument/2006/customXml" ds:itemID="{3FA28A3B-3405-4392-9E4C-240FE2346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CF063-5744-44D6-8AB0-654A0016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1700</Words>
  <Characters>9696</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11374</CharactersWithSpaces>
  <SharedDoc>false</SharedDoc>
  <HLinks>
    <vt:vector size="72" baseType="variant">
      <vt:variant>
        <vt:i4>1048682</vt:i4>
      </vt:variant>
      <vt:variant>
        <vt:i4>33</vt:i4>
      </vt:variant>
      <vt:variant>
        <vt:i4>0</vt:i4>
      </vt:variant>
      <vt:variant>
        <vt:i4>5</vt:i4>
      </vt:variant>
      <vt:variant>
        <vt:lpwstr>mailto:Hearing@dva.gov.au</vt:lpwstr>
      </vt:variant>
      <vt:variant>
        <vt:lpwstr/>
      </vt:variant>
      <vt:variant>
        <vt:i4>4718595</vt:i4>
      </vt:variant>
      <vt:variant>
        <vt:i4>30</vt:i4>
      </vt:variant>
      <vt:variant>
        <vt:i4>0</vt:i4>
      </vt:variant>
      <vt:variant>
        <vt:i4>5</vt:i4>
      </vt:variant>
      <vt:variant>
        <vt:lpwstr>https://www.health.gov.au/our-work/hearing-services-program/accessing/devices-available</vt:lpwstr>
      </vt:variant>
      <vt:variant>
        <vt:lpwstr>replacing-a-lost-or-damaged-device</vt:lpwstr>
      </vt:variant>
      <vt:variant>
        <vt:i4>1048682</vt:i4>
      </vt:variant>
      <vt:variant>
        <vt:i4>27</vt:i4>
      </vt:variant>
      <vt:variant>
        <vt:i4>0</vt:i4>
      </vt:variant>
      <vt:variant>
        <vt:i4>5</vt:i4>
      </vt:variant>
      <vt:variant>
        <vt:lpwstr>mailto:hearing@dva.gov.au</vt:lpwstr>
      </vt:variant>
      <vt:variant>
        <vt:lpwstr/>
      </vt:variant>
      <vt:variant>
        <vt:i4>1048682</vt:i4>
      </vt:variant>
      <vt:variant>
        <vt:i4>24</vt:i4>
      </vt:variant>
      <vt:variant>
        <vt:i4>0</vt:i4>
      </vt:variant>
      <vt:variant>
        <vt:i4>5</vt:i4>
      </vt:variant>
      <vt:variant>
        <vt:lpwstr>mailto:Hearing@dva.gov.au</vt:lpwstr>
      </vt:variant>
      <vt:variant>
        <vt:lpwstr/>
      </vt:variant>
      <vt:variant>
        <vt:i4>4718595</vt:i4>
      </vt:variant>
      <vt:variant>
        <vt:i4>21</vt:i4>
      </vt:variant>
      <vt:variant>
        <vt:i4>0</vt:i4>
      </vt:variant>
      <vt:variant>
        <vt:i4>5</vt:i4>
      </vt:variant>
      <vt:variant>
        <vt:lpwstr>https://www.health.gov.au/our-work/hearing-services-program/accessing/devices-available</vt:lpwstr>
      </vt:variant>
      <vt:variant>
        <vt:lpwstr>replacing-a-lost-or-damaged-device</vt:lpwstr>
      </vt:variant>
      <vt:variant>
        <vt:i4>1048682</vt:i4>
      </vt:variant>
      <vt:variant>
        <vt:i4>18</vt:i4>
      </vt:variant>
      <vt:variant>
        <vt:i4>0</vt:i4>
      </vt:variant>
      <vt:variant>
        <vt:i4>5</vt:i4>
      </vt:variant>
      <vt:variant>
        <vt:lpwstr>mailto:hearing@dva.gov.au</vt:lpwstr>
      </vt:variant>
      <vt:variant>
        <vt:lpwstr/>
      </vt:variant>
      <vt:variant>
        <vt:i4>1507421</vt:i4>
      </vt:variant>
      <vt:variant>
        <vt:i4>15</vt:i4>
      </vt:variant>
      <vt:variant>
        <vt:i4>0</vt:i4>
      </vt:variant>
      <vt:variant>
        <vt:i4>5</vt:i4>
      </vt:variant>
      <vt:variant>
        <vt:lpwstr>https://www.dva.gov.au/get-support/providers/fees-forms-claims-providers/medical-assessment-form-tips</vt:lpwstr>
      </vt:variant>
      <vt:variant>
        <vt:lpwstr/>
      </vt:variant>
      <vt:variant>
        <vt:i4>6815853</vt:i4>
      </vt:variant>
      <vt:variant>
        <vt:i4>12</vt:i4>
      </vt:variant>
      <vt:variant>
        <vt:i4>0</vt:i4>
      </vt:variant>
      <vt:variant>
        <vt:i4>5</vt:i4>
      </vt:variant>
      <vt:variant>
        <vt:lpwstr>https://www.dva.gov.au/get-support/providers/fees-forms-claims-providers/fee-schedules/fee-notes-gps-and-specialists</vt:lpwstr>
      </vt:variant>
      <vt:variant>
        <vt:lpwstr>compensation-consultation-fees</vt:lpwstr>
      </vt:variant>
      <vt:variant>
        <vt:i4>7733356</vt:i4>
      </vt:variant>
      <vt:variant>
        <vt:i4>9</vt:i4>
      </vt:variant>
      <vt:variant>
        <vt:i4>0</vt:i4>
      </vt:variant>
      <vt:variant>
        <vt:i4>5</vt:i4>
      </vt:variant>
      <vt:variant>
        <vt:lpwstr>https://connect.dva.gov.au/provider/upload</vt:lpwstr>
      </vt:variant>
      <vt:variant>
        <vt:lpwstr/>
      </vt:variant>
      <vt:variant>
        <vt:i4>3014706</vt:i4>
      </vt:variant>
      <vt:variant>
        <vt:i4>6</vt:i4>
      </vt:variant>
      <vt:variant>
        <vt:i4>0</vt:i4>
      </vt:variant>
      <vt:variant>
        <vt:i4>5</vt:i4>
      </vt:variant>
      <vt:variant>
        <vt:lpwstr>https://www.dva.gov.au/get-support/providers/programs-services/rehabilitation-program-providers/rehabilitation-appliances-program-rap/rap-overview</vt:lpwstr>
      </vt:variant>
      <vt:variant>
        <vt:lpwstr/>
      </vt:variant>
      <vt:variant>
        <vt:i4>7864444</vt:i4>
      </vt:variant>
      <vt:variant>
        <vt:i4>3</vt:i4>
      </vt:variant>
      <vt:variant>
        <vt:i4>0</vt:i4>
      </vt:variant>
      <vt:variant>
        <vt:i4>5</vt:i4>
      </vt:variant>
      <vt:variant>
        <vt:lpwstr>https://www.dva.gov.au/get-support/providers/training-research/training</vt:lpwstr>
      </vt:variant>
      <vt:variant>
        <vt:lpwstr/>
      </vt:variant>
      <vt:variant>
        <vt:i4>7864444</vt:i4>
      </vt:variant>
      <vt:variant>
        <vt:i4>0</vt:i4>
      </vt:variant>
      <vt:variant>
        <vt:i4>0</vt:i4>
      </vt:variant>
      <vt:variant>
        <vt:i4>5</vt:i4>
      </vt:variant>
      <vt:variant>
        <vt:lpwstr>https://www.dva.gov.au/get-support/providers/training-research/training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Providers Veterans' Hearing Services Framework</dc:title>
  <dc:subject/>
  <dc:creator>Department of Veterans' Affairs</dc:creator>
  <cp:keywords/>
  <dc:description/>
  <dcterms:created xsi:type="dcterms:W3CDTF">2025-01-16T03:54:00Z</dcterms:created>
  <dcterms:modified xsi:type="dcterms:W3CDTF">2025-01-16T03:54:00Z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0x010100266966F133664895A6EE3632470D45F500785FFB1860D4A341B50BA68A1E14902B</vt:lpwstr>
  </property>
</Properties>
</file>