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mc:AlternateContent>
          <mc:Choice Requires="wps">
            <w:drawing>
              <wp:anchor distT="0" distB="0" distL="0" distR="0" allowOverlap="1" layoutInCell="1" locked="0" behindDoc="1" simplePos="0" relativeHeight="487303168">
                <wp:simplePos x="0" y="0"/>
                <wp:positionH relativeFrom="page">
                  <wp:posOffset>0</wp:posOffset>
                </wp:positionH>
                <wp:positionV relativeFrom="page">
                  <wp:posOffset>21590</wp:posOffset>
                </wp:positionV>
                <wp:extent cx="7553325" cy="101244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3325" cy="10124440"/>
                          <a:chExt cx="7553325" cy="10124440"/>
                        </a:xfrm>
                      </wpg:grpSpPr>
                      <pic:pic>
                        <pic:nvPicPr>
                          <pic:cNvPr id="2" name="Image 2"/>
                          <pic:cNvPicPr/>
                        </pic:nvPicPr>
                        <pic:blipFill>
                          <a:blip r:embed="rId5" cstate="print"/>
                          <a:stretch>
                            <a:fillRect/>
                          </a:stretch>
                        </pic:blipFill>
                        <pic:spPr>
                          <a:xfrm>
                            <a:off x="0" y="0"/>
                            <a:ext cx="7553311" cy="10124425"/>
                          </a:xfrm>
                          <a:prstGeom prst="rect">
                            <a:avLst/>
                          </a:prstGeom>
                        </pic:spPr>
                      </pic:pic>
                      <wps:wsp>
                        <wps:cNvPr id="3" name="Graphic 3"/>
                        <wps:cNvSpPr/>
                        <wps:spPr>
                          <a:xfrm>
                            <a:off x="3191510" y="5323840"/>
                            <a:ext cx="3683000" cy="27940"/>
                          </a:xfrm>
                          <a:custGeom>
                            <a:avLst/>
                            <a:gdLst/>
                            <a:ahLst/>
                            <a:cxnLst/>
                            <a:rect l="l" t="t" r="r" b="b"/>
                            <a:pathLst>
                              <a:path w="3683000" h="27940">
                                <a:moveTo>
                                  <a:pt x="3683000" y="0"/>
                                </a:moveTo>
                                <a:lnTo>
                                  <a:pt x="0" y="0"/>
                                </a:lnTo>
                                <a:lnTo>
                                  <a:pt x="0" y="27939"/>
                                </a:lnTo>
                                <a:lnTo>
                                  <a:pt x="3683000" y="27939"/>
                                </a:lnTo>
                                <a:lnTo>
                                  <a:pt x="3683000" y="0"/>
                                </a:lnTo>
                                <a:close/>
                              </a:path>
                            </a:pathLst>
                          </a:custGeom>
                          <a:solidFill>
                            <a:srgbClr val="4EB8C2"/>
                          </a:solidFill>
                        </wps:spPr>
                        <wps:bodyPr wrap="square" lIns="0" tIns="0" rIns="0" bIns="0" rtlCol="0">
                          <a:prstTxWarp prst="textNoShape">
                            <a:avLst/>
                          </a:prstTxWarp>
                          <a:noAutofit/>
                        </wps:bodyPr>
                      </wps:wsp>
                    </wpg:wgp>
                  </a:graphicData>
                </a:graphic>
              </wp:anchor>
            </w:drawing>
          </mc:Choice>
          <mc:Fallback>
            <w:pict>
              <v:group style="position:absolute;margin-left:0pt;margin-top:1.7pt;width:594.75pt;height:797.2pt;mso-position-horizontal-relative:page;mso-position-vertical-relative:page;z-index:-16013312" id="docshapegroup1" coordorigin="0,34" coordsize="11895,15944">
                <v:shape style="position:absolute;left:0;top:34;width:11895;height:15944" type="#_x0000_t75" id="docshape2" stroked="false">
                  <v:imagedata r:id="rId5" o:title=""/>
                </v:shape>
                <v:rect style="position:absolute;left:5026;top:8418;width:5800;height:44" id="docshape3" filled="true" fillcolor="#4eb8c2" stroked="false">
                  <v:fill type="solid"/>
                </v:rect>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3"/>
        </w:rPr>
      </w:pPr>
    </w:p>
    <w:p>
      <w:pPr>
        <w:spacing w:before="52"/>
        <w:ind w:left="3643" w:right="0" w:firstLine="0"/>
        <w:jc w:val="left"/>
        <w:rPr>
          <w:b/>
          <w:sz w:val="24"/>
        </w:rPr>
      </w:pPr>
      <w:bookmarkStart w:name="OFFICIAL" w:id="1"/>
      <w:bookmarkEnd w:id="1"/>
      <w:r>
        <w:rPr/>
      </w:r>
      <w:r>
        <w:rPr>
          <w:b/>
          <w:color w:val="FF0000"/>
          <w:spacing w:val="-2"/>
          <w:sz w:val="24"/>
        </w:rPr>
        <w:t>OFFICIAL</w:t>
      </w:r>
    </w:p>
    <w:p>
      <w:pPr>
        <w:pStyle w:val="Title"/>
        <w:spacing w:before="87"/>
      </w:pPr>
      <w:r>
        <w:rPr>
          <w:color w:val="D9D9D9"/>
        </w:rPr>
        <w:t>Audit</w:t>
      </w:r>
      <w:r>
        <w:rPr>
          <w:color w:val="D9D9D9"/>
          <w:spacing w:val="-7"/>
        </w:rPr>
        <w:t> </w:t>
      </w:r>
      <w:r>
        <w:rPr>
          <w:color w:val="D9D9D9"/>
        </w:rPr>
        <w:t>and</w:t>
      </w:r>
      <w:r>
        <w:rPr>
          <w:color w:val="D9D9D9"/>
          <w:spacing w:val="-1"/>
        </w:rPr>
        <w:t> </w:t>
      </w:r>
      <w:r>
        <w:rPr>
          <w:color w:val="D9D9D9"/>
        </w:rPr>
        <w:t>Risk</w:t>
      </w:r>
      <w:r>
        <w:rPr>
          <w:color w:val="D9D9D9"/>
          <w:spacing w:val="-2"/>
        </w:rPr>
        <w:t> Committee</w:t>
      </w:r>
    </w:p>
    <w:p>
      <w:pPr>
        <w:pStyle w:val="Title"/>
      </w:pPr>
      <w:r>
        <w:rPr>
          <w:color w:val="FFFFFF"/>
          <w:spacing w:val="-10"/>
        </w:rPr>
        <w:t>Charter</w:t>
      </w:r>
      <w:r>
        <w:rPr>
          <w:color w:val="FFFFFF"/>
          <w:spacing w:val="-28"/>
        </w:rPr>
        <w:t> </w:t>
      </w:r>
      <w:r>
        <w:rPr>
          <w:color w:val="FFFFFF"/>
          <w:spacing w:val="-10"/>
        </w:rPr>
        <w:t>and</w:t>
      </w:r>
      <w:r>
        <w:rPr>
          <w:color w:val="FFFFFF"/>
          <w:spacing w:val="-20"/>
        </w:rPr>
        <w:t> </w:t>
      </w:r>
      <w:r>
        <w:rPr>
          <w:color w:val="FFFFFF"/>
          <w:spacing w:val="-10"/>
        </w:rPr>
        <w:t>Governance</w:t>
      </w:r>
      <w:r>
        <w:rPr>
          <w:color w:val="FFFFFF"/>
          <w:spacing w:val="-19"/>
        </w:rPr>
        <w:t> </w:t>
      </w:r>
      <w:r>
        <w:rPr>
          <w:color w:val="FFFFFF"/>
          <w:spacing w:val="-10"/>
        </w:rPr>
        <w:t>Arrangements</w:t>
      </w:r>
    </w:p>
    <w:p>
      <w:pPr>
        <w:pStyle w:val="BodyText"/>
        <w:rPr>
          <w:b/>
          <w:sz w:val="20"/>
        </w:rPr>
      </w:pPr>
    </w:p>
    <w:p>
      <w:pPr>
        <w:pStyle w:val="BodyText"/>
        <w:rPr>
          <w:b/>
          <w:sz w:val="20"/>
        </w:rPr>
      </w:pPr>
    </w:p>
    <w:p>
      <w:pPr>
        <w:pStyle w:val="BodyText"/>
        <w:rPr>
          <w:b/>
          <w:sz w:val="20"/>
        </w:rPr>
      </w:pPr>
    </w:p>
    <w:p>
      <w:pPr>
        <w:pStyle w:val="BodyText"/>
        <w:rPr>
          <w:b/>
          <w:sz w:val="20"/>
        </w:rPr>
      </w:pPr>
    </w:p>
    <w:p>
      <w:pPr>
        <w:spacing w:before="193"/>
        <w:ind w:left="426" w:right="7802" w:firstLine="0"/>
        <w:jc w:val="left"/>
        <w:rPr>
          <w:sz w:val="24"/>
        </w:rPr>
      </w:pPr>
      <w:r>
        <w:rPr>
          <w:b/>
          <w:color w:val="FFFFFF"/>
          <w:sz w:val="24"/>
        </w:rPr>
        <w:t>Date </w:t>
      </w:r>
      <w:r>
        <w:rPr>
          <w:color w:val="FFFFFF"/>
          <w:sz w:val="24"/>
        </w:rPr>
        <w:t>June 2024 </w:t>
      </w:r>
      <w:r>
        <w:rPr>
          <w:b/>
          <w:color w:val="FFFFFF"/>
          <w:sz w:val="24"/>
        </w:rPr>
        <w:t>Sponsor </w:t>
      </w:r>
      <w:r>
        <w:rPr>
          <w:color w:val="FFFFFF"/>
          <w:sz w:val="24"/>
        </w:rPr>
        <w:t>DVA </w:t>
      </w:r>
      <w:r>
        <w:rPr>
          <w:b/>
          <w:color w:val="FFFFFF"/>
          <w:sz w:val="24"/>
        </w:rPr>
        <w:t>Responsible</w:t>
      </w:r>
      <w:r>
        <w:rPr>
          <w:b/>
          <w:color w:val="FFFFFF"/>
          <w:spacing w:val="-15"/>
          <w:sz w:val="24"/>
        </w:rPr>
        <w:t> </w:t>
      </w:r>
      <w:r>
        <w:rPr>
          <w:b/>
          <w:color w:val="FFFFFF"/>
          <w:sz w:val="24"/>
        </w:rPr>
        <w:t>Areas</w:t>
      </w:r>
      <w:r>
        <w:rPr>
          <w:b/>
          <w:color w:val="FFFFFF"/>
          <w:spacing w:val="-14"/>
          <w:sz w:val="24"/>
        </w:rPr>
        <w:t> </w:t>
      </w:r>
      <w:r>
        <w:rPr>
          <w:color w:val="FFFFFF"/>
          <w:sz w:val="24"/>
        </w:rPr>
        <w:t>DVA </w:t>
      </w:r>
      <w:r>
        <w:rPr>
          <w:b/>
          <w:color w:val="FFFFFF"/>
          <w:sz w:val="24"/>
        </w:rPr>
        <w:t>Review</w:t>
      </w:r>
      <w:r>
        <w:rPr>
          <w:b/>
          <w:color w:val="FFFFFF"/>
          <w:spacing w:val="-4"/>
          <w:sz w:val="24"/>
        </w:rPr>
        <w:t> </w:t>
      </w:r>
      <w:r>
        <w:rPr>
          <w:b/>
          <w:color w:val="FFFFFF"/>
          <w:sz w:val="24"/>
        </w:rPr>
        <w:t>Date</w:t>
      </w:r>
      <w:r>
        <w:rPr>
          <w:b/>
          <w:color w:val="FFFFFF"/>
          <w:spacing w:val="-4"/>
          <w:sz w:val="24"/>
        </w:rPr>
        <w:t> </w:t>
      </w:r>
      <w:r>
        <w:rPr>
          <w:color w:val="FFFFFF"/>
          <w:sz w:val="24"/>
        </w:rPr>
        <w:t>June</w:t>
      </w:r>
      <w:r>
        <w:rPr>
          <w:color w:val="FFFFFF"/>
          <w:spacing w:val="-4"/>
          <w:sz w:val="24"/>
        </w:rPr>
        <w:t> 2024</w:t>
      </w:r>
    </w:p>
    <w:p>
      <w:pPr>
        <w:spacing w:before="4"/>
        <w:ind w:left="426" w:right="0" w:firstLine="0"/>
        <w:jc w:val="left"/>
        <w:rPr>
          <w:sz w:val="24"/>
        </w:rPr>
      </w:pPr>
      <w:r>
        <w:rPr>
          <w:b/>
          <w:color w:val="FFFFFF"/>
          <w:sz w:val="24"/>
        </w:rPr>
        <w:t>DVA</w:t>
      </w:r>
      <w:r>
        <w:rPr>
          <w:b/>
          <w:color w:val="FFFFFF"/>
          <w:spacing w:val="-8"/>
          <w:sz w:val="24"/>
        </w:rPr>
        <w:t> </w:t>
      </w:r>
      <w:r>
        <w:rPr>
          <w:b/>
          <w:color w:val="FFFFFF"/>
          <w:sz w:val="24"/>
        </w:rPr>
        <w:t>Reference</w:t>
      </w:r>
      <w:r>
        <w:rPr>
          <w:b/>
          <w:color w:val="FFFFFF"/>
          <w:spacing w:val="-7"/>
          <w:sz w:val="24"/>
        </w:rPr>
        <w:t> </w:t>
      </w:r>
      <w:r>
        <w:rPr>
          <w:color w:val="FFFFFF"/>
          <w:spacing w:val="-2"/>
          <w:sz w:val="24"/>
        </w:rPr>
        <w:t>PM2023/604</w:t>
      </w:r>
    </w:p>
    <w:p>
      <w:pPr>
        <w:spacing w:after="0"/>
        <w:jc w:val="left"/>
        <w:rPr>
          <w:sz w:val="24"/>
        </w:rPr>
        <w:sectPr>
          <w:type w:val="continuous"/>
          <w:pgSz w:w="11940" w:h="16860"/>
          <w:pgMar w:top="1940" w:bottom="280" w:left="860" w:right="560"/>
        </w:sectPr>
      </w:pPr>
    </w:p>
    <w:p>
      <w:pPr>
        <w:pStyle w:val="BodyText"/>
        <w:spacing w:before="6"/>
        <w:rPr>
          <w:sz w:val="23"/>
        </w:rPr>
      </w:pPr>
    </w:p>
    <w:p>
      <w:pPr>
        <w:spacing w:before="51"/>
        <w:ind w:left="426" w:right="0" w:firstLine="0"/>
        <w:jc w:val="left"/>
        <w:rPr>
          <w:b/>
          <w:sz w:val="24"/>
        </w:rPr>
      </w:pPr>
      <w:r>
        <w:rPr>
          <w:b/>
          <w:color w:val="009999"/>
          <w:sz w:val="24"/>
        </w:rPr>
        <w:t>TABLE</w:t>
      </w:r>
      <w:r>
        <w:rPr>
          <w:b/>
          <w:color w:val="009999"/>
          <w:spacing w:val="-2"/>
          <w:sz w:val="24"/>
        </w:rPr>
        <w:t> </w:t>
      </w:r>
      <w:r>
        <w:rPr>
          <w:b/>
          <w:color w:val="009999"/>
          <w:sz w:val="24"/>
        </w:rPr>
        <w:t>OF</w:t>
      </w:r>
      <w:r>
        <w:rPr>
          <w:b/>
          <w:color w:val="009999"/>
          <w:spacing w:val="1"/>
          <w:sz w:val="24"/>
        </w:rPr>
        <w:t> </w:t>
      </w:r>
      <w:r>
        <w:rPr>
          <w:b/>
          <w:color w:val="009999"/>
          <w:spacing w:val="-2"/>
          <w:sz w:val="24"/>
        </w:rPr>
        <w:t>CONTENTS</w:t>
      </w:r>
    </w:p>
    <w:sdt>
      <w:sdtPr>
        <w:docPartObj>
          <w:docPartGallery w:val="Table of Contents"/>
          <w:docPartUnique/>
        </w:docPartObj>
      </w:sdtPr>
      <w:sdtEndPr/>
      <w:sdtContent>
        <w:p>
          <w:pPr>
            <w:pStyle w:val="TOC1"/>
            <w:tabs>
              <w:tab w:pos="9315" w:val="right" w:leader="none"/>
            </w:tabs>
            <w:spacing w:before="82"/>
            <w:ind w:left="426" w:firstLine="0"/>
          </w:pPr>
          <w:hyperlink w:history="true" w:anchor="_bookmark0">
            <w:r>
              <w:rPr>
                <w:spacing w:val="-2"/>
              </w:rPr>
              <w:t>GLOSSARY</w:t>
            </w:r>
            <w:r>
              <w:rPr/>
              <w:tab/>
            </w:r>
            <w:r>
              <w:rPr>
                <w:spacing w:val="-10"/>
              </w:rPr>
              <w:t>3</w:t>
            </w:r>
          </w:hyperlink>
        </w:p>
        <w:p>
          <w:pPr>
            <w:pStyle w:val="TOC2"/>
            <w:spacing w:before="81"/>
            <w:ind w:left="959" w:firstLine="0"/>
          </w:pPr>
          <w:r>
            <w:rPr/>
            <w:t>Acronyms</w:t>
          </w:r>
          <w:r>
            <w:rPr>
              <w:spacing w:val="-4"/>
            </w:rPr>
            <w:t> </w:t>
          </w:r>
          <w:r>
            <w:rPr/>
            <w:t>and</w:t>
          </w:r>
          <w:r>
            <w:rPr>
              <w:spacing w:val="2"/>
            </w:rPr>
            <w:t> </w:t>
          </w:r>
          <w:r>
            <w:rPr>
              <w:spacing w:val="-2"/>
            </w:rPr>
            <w:t>abbreviations</w:t>
          </w:r>
        </w:p>
        <w:p>
          <w:pPr>
            <w:pStyle w:val="TOC1"/>
            <w:tabs>
              <w:tab w:pos="9331" w:val="right" w:leader="none"/>
            </w:tabs>
            <w:spacing w:before="226"/>
            <w:ind w:left="426" w:firstLine="0"/>
          </w:pPr>
          <w:hyperlink w:history="true" w:anchor="_bookmark1">
            <w:r>
              <w:rPr/>
              <w:t>REVISION</w:t>
            </w:r>
            <w:r>
              <w:rPr>
                <w:spacing w:val="-9"/>
              </w:rPr>
              <w:t> </w:t>
            </w:r>
            <w:r>
              <w:rPr>
                <w:spacing w:val="-2"/>
              </w:rPr>
              <w:t>HISTORY</w:t>
            </w:r>
            <w:r>
              <w:rPr/>
              <w:tab/>
            </w:r>
            <w:r>
              <w:rPr>
                <w:spacing w:val="-10"/>
              </w:rPr>
              <w:t>3</w:t>
            </w:r>
          </w:hyperlink>
        </w:p>
        <w:p>
          <w:pPr>
            <w:pStyle w:val="TOC1"/>
            <w:numPr>
              <w:ilvl w:val="0"/>
              <w:numId w:val="1"/>
            </w:numPr>
            <w:tabs>
              <w:tab w:pos="863" w:val="left" w:leader="none"/>
              <w:tab w:pos="9363" w:val="right" w:leader="none"/>
            </w:tabs>
            <w:spacing w:line="240" w:lineRule="auto" w:before="228" w:after="0"/>
            <w:ind w:left="863" w:right="0" w:hanging="437"/>
            <w:jc w:val="left"/>
          </w:pPr>
          <w:hyperlink w:history="true" w:anchor="_bookmark2">
            <w:r>
              <w:rPr>
                <w:spacing w:val="-2"/>
              </w:rPr>
              <w:t>INTRODUCTION</w:t>
            </w:r>
            <w:r>
              <w:rPr/>
              <w:tab/>
            </w:r>
            <w:r>
              <w:rPr>
                <w:spacing w:val="-10"/>
              </w:rPr>
              <w:t>4</w:t>
            </w:r>
          </w:hyperlink>
        </w:p>
        <w:p>
          <w:pPr>
            <w:pStyle w:val="TOC1"/>
            <w:numPr>
              <w:ilvl w:val="0"/>
              <w:numId w:val="1"/>
            </w:numPr>
            <w:tabs>
              <w:tab w:pos="863" w:val="left" w:leader="none"/>
              <w:tab w:pos="9387" w:val="right" w:leader="none"/>
            </w:tabs>
            <w:spacing w:line="240" w:lineRule="auto" w:before="79" w:after="0"/>
            <w:ind w:left="863" w:right="0" w:hanging="437"/>
            <w:jc w:val="left"/>
          </w:pPr>
          <w:hyperlink w:history="true" w:anchor="_bookmark3">
            <w:r>
              <w:rPr>
                <w:spacing w:val="-4"/>
              </w:rPr>
              <w:t>ROLE</w:t>
            </w:r>
            <w:r>
              <w:rPr/>
              <w:tab/>
            </w:r>
            <w:r>
              <w:rPr>
                <w:spacing w:val="-10"/>
              </w:rPr>
              <w:t>4</w:t>
            </w:r>
          </w:hyperlink>
        </w:p>
        <w:p>
          <w:pPr>
            <w:pStyle w:val="TOC1"/>
            <w:numPr>
              <w:ilvl w:val="0"/>
              <w:numId w:val="1"/>
            </w:numPr>
            <w:tabs>
              <w:tab w:pos="863" w:val="left" w:leader="none"/>
              <w:tab w:pos="9399" w:val="right" w:leader="none"/>
            </w:tabs>
            <w:spacing w:line="240" w:lineRule="auto" w:before="81" w:after="0"/>
            <w:ind w:left="863" w:right="0" w:hanging="437"/>
            <w:jc w:val="left"/>
          </w:pPr>
          <w:hyperlink w:history="true" w:anchor="_bookmark4">
            <w:r>
              <w:rPr>
                <w:spacing w:val="-2"/>
              </w:rPr>
              <w:t>AUTHORITY</w:t>
            </w:r>
            <w:r>
              <w:rPr/>
              <w:tab/>
            </w:r>
            <w:r>
              <w:rPr>
                <w:spacing w:val="-10"/>
              </w:rPr>
              <w:t>4</w:t>
            </w:r>
          </w:hyperlink>
        </w:p>
        <w:p>
          <w:pPr>
            <w:pStyle w:val="TOC1"/>
            <w:numPr>
              <w:ilvl w:val="0"/>
              <w:numId w:val="1"/>
            </w:numPr>
            <w:tabs>
              <w:tab w:pos="863" w:val="left" w:leader="none"/>
              <w:tab w:pos="9384" w:val="right" w:leader="none"/>
            </w:tabs>
            <w:spacing w:line="240" w:lineRule="auto" w:before="120" w:after="0"/>
            <w:ind w:left="863" w:right="0" w:hanging="437"/>
            <w:jc w:val="left"/>
          </w:pPr>
          <w:hyperlink w:history="true" w:anchor="_bookmark5">
            <w:r>
              <w:rPr>
                <w:spacing w:val="-2"/>
              </w:rPr>
              <w:t>MEMBERSHIP</w:t>
            </w:r>
            <w:r>
              <w:rPr/>
              <w:tab/>
            </w:r>
            <w:r>
              <w:rPr>
                <w:spacing w:val="-10"/>
              </w:rPr>
              <w:t>5</w:t>
            </w:r>
          </w:hyperlink>
        </w:p>
        <w:p>
          <w:pPr>
            <w:pStyle w:val="TOC1"/>
            <w:numPr>
              <w:ilvl w:val="0"/>
              <w:numId w:val="1"/>
            </w:numPr>
            <w:tabs>
              <w:tab w:pos="863" w:val="left" w:leader="none"/>
              <w:tab w:pos="9389" w:val="right" w:leader="none"/>
            </w:tabs>
            <w:spacing w:line="240" w:lineRule="auto" w:before="79" w:after="0"/>
            <w:ind w:left="863" w:right="0" w:hanging="437"/>
            <w:jc w:val="left"/>
          </w:pPr>
          <w:hyperlink w:history="true" w:anchor="_bookmark6">
            <w:r>
              <w:rPr>
                <w:spacing w:val="-2"/>
              </w:rPr>
              <w:t>FUNCTIONS</w:t>
            </w:r>
            <w:r>
              <w:rPr/>
              <w:tab/>
            </w:r>
            <w:r>
              <w:rPr>
                <w:spacing w:val="-10"/>
              </w:rPr>
              <w:t>6</w:t>
            </w:r>
          </w:hyperlink>
        </w:p>
        <w:p>
          <w:pPr>
            <w:pStyle w:val="TOC2"/>
            <w:numPr>
              <w:ilvl w:val="1"/>
              <w:numId w:val="1"/>
            </w:numPr>
            <w:tabs>
              <w:tab w:pos="1346" w:val="left" w:leader="none"/>
              <w:tab w:pos="9384" w:val="right" w:leader="none"/>
            </w:tabs>
            <w:spacing w:line="240" w:lineRule="auto" w:before="79" w:after="0"/>
            <w:ind w:left="1346" w:right="0" w:hanging="356"/>
            <w:jc w:val="left"/>
          </w:pPr>
          <w:hyperlink w:history="true" w:anchor="_bookmark7">
            <w:r>
              <w:rPr/>
              <w:t>Financial</w:t>
            </w:r>
            <w:r>
              <w:rPr>
                <w:spacing w:val="-1"/>
              </w:rPr>
              <w:t> </w:t>
            </w:r>
            <w:r>
              <w:rPr>
                <w:spacing w:val="-2"/>
              </w:rPr>
              <w:t>Reporting</w:t>
            </w:r>
            <w:r>
              <w:rPr/>
              <w:tab/>
            </w:r>
            <w:r>
              <w:rPr>
                <w:spacing w:val="-10"/>
              </w:rPr>
              <w:t>6</w:t>
            </w:r>
          </w:hyperlink>
        </w:p>
        <w:p>
          <w:pPr>
            <w:pStyle w:val="TOC2"/>
            <w:numPr>
              <w:ilvl w:val="1"/>
              <w:numId w:val="1"/>
            </w:numPr>
            <w:tabs>
              <w:tab w:pos="1346" w:val="left" w:leader="none"/>
              <w:tab w:pos="9411" w:val="right" w:leader="none"/>
            </w:tabs>
            <w:spacing w:line="240" w:lineRule="auto" w:before="81" w:after="0"/>
            <w:ind w:left="1346" w:right="0" w:hanging="356"/>
            <w:jc w:val="left"/>
          </w:pPr>
          <w:hyperlink w:history="true" w:anchor="_bookmark8">
            <w:r>
              <w:rPr/>
              <w:t>Performance</w:t>
            </w:r>
            <w:r>
              <w:rPr>
                <w:spacing w:val="-4"/>
              </w:rPr>
              <w:t> </w:t>
            </w:r>
            <w:r>
              <w:rPr>
                <w:spacing w:val="-2"/>
              </w:rPr>
              <w:t>Reporting</w:t>
            </w:r>
            <w:r>
              <w:rPr/>
              <w:tab/>
            </w:r>
            <w:r>
              <w:rPr>
                <w:spacing w:val="-10"/>
              </w:rPr>
              <w:t>7</w:t>
            </w:r>
          </w:hyperlink>
        </w:p>
        <w:p>
          <w:pPr>
            <w:pStyle w:val="TOC2"/>
            <w:numPr>
              <w:ilvl w:val="1"/>
              <w:numId w:val="1"/>
            </w:numPr>
            <w:tabs>
              <w:tab w:pos="1346" w:val="left" w:leader="none"/>
              <w:tab w:pos="9411" w:val="right" w:leader="none"/>
            </w:tabs>
            <w:spacing w:line="240" w:lineRule="auto" w:before="79" w:after="0"/>
            <w:ind w:left="1346" w:right="0" w:hanging="356"/>
            <w:jc w:val="left"/>
          </w:pPr>
          <w:hyperlink w:history="true" w:anchor="_bookmark9">
            <w:r>
              <w:rPr/>
              <w:t>Systems</w:t>
            </w:r>
            <w:r>
              <w:rPr>
                <w:spacing w:val="-8"/>
              </w:rPr>
              <w:t> </w:t>
            </w:r>
            <w:r>
              <w:rPr/>
              <w:t>of</w:t>
            </w:r>
            <w:r>
              <w:rPr>
                <w:spacing w:val="-4"/>
              </w:rPr>
              <w:t> </w:t>
            </w:r>
            <w:r>
              <w:rPr/>
              <w:t>risk</w:t>
            </w:r>
            <w:r>
              <w:rPr>
                <w:spacing w:val="-6"/>
              </w:rPr>
              <w:t> </w:t>
            </w:r>
            <w:r>
              <w:rPr/>
              <w:t>oversight</w:t>
            </w:r>
            <w:r>
              <w:rPr>
                <w:spacing w:val="-7"/>
              </w:rPr>
              <w:t> </w:t>
            </w:r>
            <w:r>
              <w:rPr/>
              <w:t>and</w:t>
            </w:r>
            <w:r>
              <w:rPr>
                <w:spacing w:val="-2"/>
              </w:rPr>
              <w:t> management</w:t>
            </w:r>
            <w:r>
              <w:rPr/>
              <w:tab/>
            </w:r>
            <w:r>
              <w:rPr>
                <w:spacing w:val="-10"/>
              </w:rPr>
              <w:t>7</w:t>
            </w:r>
          </w:hyperlink>
        </w:p>
        <w:p>
          <w:pPr>
            <w:pStyle w:val="TOC2"/>
            <w:numPr>
              <w:ilvl w:val="1"/>
              <w:numId w:val="1"/>
            </w:numPr>
            <w:tabs>
              <w:tab w:pos="1346" w:val="left" w:leader="none"/>
              <w:tab w:pos="9425" w:val="right" w:leader="none"/>
            </w:tabs>
            <w:spacing w:line="240" w:lineRule="auto" w:before="82" w:after="0"/>
            <w:ind w:left="1346" w:right="0" w:hanging="356"/>
            <w:jc w:val="left"/>
          </w:pPr>
          <w:hyperlink w:history="true" w:anchor="_bookmark10">
            <w:r>
              <w:rPr/>
              <w:t>Systems</w:t>
            </w:r>
            <w:r>
              <w:rPr>
                <w:spacing w:val="-9"/>
              </w:rPr>
              <w:t> </w:t>
            </w:r>
            <w:r>
              <w:rPr/>
              <w:t>of</w:t>
            </w:r>
            <w:r>
              <w:rPr>
                <w:spacing w:val="-4"/>
              </w:rPr>
              <w:t> </w:t>
            </w:r>
            <w:r>
              <w:rPr/>
              <w:t>internal</w:t>
            </w:r>
            <w:r>
              <w:rPr>
                <w:spacing w:val="-3"/>
              </w:rPr>
              <w:t> </w:t>
            </w:r>
            <w:r>
              <w:rPr>
                <w:spacing w:val="-2"/>
              </w:rPr>
              <w:t>control</w:t>
            </w:r>
            <w:r>
              <w:rPr/>
              <w:tab/>
            </w:r>
            <w:r>
              <w:rPr>
                <w:spacing w:val="-12"/>
              </w:rPr>
              <w:t>7</w:t>
            </w:r>
          </w:hyperlink>
        </w:p>
        <w:p>
          <w:pPr>
            <w:pStyle w:val="TOC1"/>
            <w:numPr>
              <w:ilvl w:val="0"/>
              <w:numId w:val="1"/>
            </w:numPr>
            <w:tabs>
              <w:tab w:pos="863" w:val="left" w:leader="none"/>
              <w:tab w:pos="9411" w:val="right" w:leader="none"/>
            </w:tabs>
            <w:spacing w:line="240" w:lineRule="auto" w:before="120" w:after="0"/>
            <w:ind w:left="863" w:right="0" w:hanging="437"/>
            <w:jc w:val="left"/>
          </w:pPr>
          <w:r>
            <w:rPr/>
            <w:t>ENGAGEMENT</w:t>
          </w:r>
          <w:r>
            <w:rPr>
              <w:spacing w:val="-5"/>
            </w:rPr>
            <w:t> </w:t>
          </w:r>
          <w:r>
            <w:rPr/>
            <w:t>OF</w:t>
          </w:r>
          <w:r>
            <w:rPr>
              <w:spacing w:val="-9"/>
            </w:rPr>
            <w:t> </w:t>
          </w:r>
          <w:r>
            <w:rPr/>
            <w:t>THE</w:t>
          </w:r>
          <w:r>
            <w:rPr>
              <w:spacing w:val="-2"/>
            </w:rPr>
            <w:t> </w:t>
          </w:r>
          <w:r>
            <w:rPr>
              <w:spacing w:val="-4"/>
            </w:rPr>
            <w:t>ANAO</w:t>
          </w:r>
          <w:r>
            <w:rPr/>
            <w:tab/>
          </w:r>
          <w:r>
            <w:rPr>
              <w:spacing w:val="-10"/>
            </w:rPr>
            <w:t>9</w:t>
          </w:r>
        </w:p>
        <w:p>
          <w:pPr>
            <w:pStyle w:val="TOC1"/>
            <w:numPr>
              <w:ilvl w:val="0"/>
              <w:numId w:val="1"/>
            </w:numPr>
            <w:tabs>
              <w:tab w:pos="863" w:val="left" w:leader="none"/>
              <w:tab w:pos="9411" w:val="right" w:leader="none"/>
            </w:tabs>
            <w:spacing w:line="240" w:lineRule="auto" w:before="119" w:after="0"/>
            <w:ind w:left="863" w:right="0" w:hanging="437"/>
            <w:jc w:val="left"/>
          </w:pPr>
          <w:hyperlink w:history="true" w:anchor="_bookmark11">
            <w:r>
              <w:rPr>
                <w:spacing w:val="-2"/>
              </w:rPr>
              <w:t>REPORTING</w:t>
            </w:r>
            <w:r>
              <w:rPr/>
              <w:tab/>
            </w:r>
            <w:r>
              <w:rPr>
                <w:spacing w:val="-10"/>
              </w:rPr>
              <w:t>9</w:t>
            </w:r>
          </w:hyperlink>
        </w:p>
        <w:p>
          <w:pPr>
            <w:pStyle w:val="TOC1"/>
            <w:numPr>
              <w:ilvl w:val="0"/>
              <w:numId w:val="1"/>
            </w:numPr>
            <w:tabs>
              <w:tab w:pos="863" w:val="left" w:leader="none"/>
              <w:tab w:pos="9411" w:val="right" w:leader="none"/>
            </w:tabs>
            <w:spacing w:line="240" w:lineRule="auto" w:before="120" w:after="0"/>
            <w:ind w:left="863" w:right="0" w:hanging="437"/>
            <w:jc w:val="left"/>
          </w:pPr>
          <w:hyperlink w:history="true" w:anchor="_bookmark12">
            <w:r>
              <w:rPr>
                <w:spacing w:val="-2"/>
              </w:rPr>
              <w:t>ADMINISTRATIVE</w:t>
            </w:r>
            <w:r>
              <w:rPr>
                <w:spacing w:val="12"/>
              </w:rPr>
              <w:t> </w:t>
            </w:r>
            <w:r>
              <w:rPr>
                <w:spacing w:val="-2"/>
              </w:rPr>
              <w:t>ARRANGEMENTS</w:t>
            </w:r>
            <w:r>
              <w:rPr/>
              <w:tab/>
            </w:r>
            <w:r>
              <w:rPr>
                <w:spacing w:val="-10"/>
              </w:rPr>
              <w:t>9</w:t>
            </w:r>
          </w:hyperlink>
        </w:p>
        <w:p>
          <w:pPr>
            <w:pStyle w:val="TOC2"/>
            <w:numPr>
              <w:ilvl w:val="1"/>
              <w:numId w:val="1"/>
            </w:numPr>
            <w:tabs>
              <w:tab w:pos="1346" w:val="left" w:leader="none"/>
              <w:tab w:pos="9464" w:val="right" w:leader="none"/>
            </w:tabs>
            <w:spacing w:line="240" w:lineRule="auto" w:before="79" w:after="0"/>
            <w:ind w:left="1346" w:right="0" w:hanging="356"/>
            <w:jc w:val="left"/>
          </w:pPr>
          <w:hyperlink w:history="true" w:anchor="_bookmark13">
            <w:r>
              <w:rPr>
                <w:spacing w:val="-2"/>
              </w:rPr>
              <w:t>Quorum</w:t>
            </w:r>
            <w:r>
              <w:rPr/>
              <w:tab/>
            </w:r>
            <w:r>
              <w:rPr>
                <w:spacing w:val="-5"/>
              </w:rPr>
              <w:t>10</w:t>
            </w:r>
          </w:hyperlink>
        </w:p>
        <w:p>
          <w:pPr>
            <w:pStyle w:val="TOC2"/>
            <w:numPr>
              <w:ilvl w:val="1"/>
              <w:numId w:val="1"/>
            </w:numPr>
            <w:tabs>
              <w:tab w:pos="1346" w:val="left" w:leader="none"/>
              <w:tab w:pos="9464" w:val="right" w:leader="none"/>
            </w:tabs>
            <w:spacing w:line="240" w:lineRule="auto" w:before="82" w:after="0"/>
            <w:ind w:left="1346" w:right="0" w:hanging="356"/>
            <w:jc w:val="left"/>
          </w:pPr>
          <w:hyperlink w:history="true" w:anchor="_bookmark14">
            <w:r>
              <w:rPr>
                <w:spacing w:val="-2"/>
              </w:rPr>
              <w:t>Secretariat</w:t>
            </w:r>
            <w:r>
              <w:rPr/>
              <w:tab/>
            </w:r>
            <w:r>
              <w:rPr>
                <w:spacing w:val="-5"/>
              </w:rPr>
              <w:t>10</w:t>
            </w:r>
          </w:hyperlink>
        </w:p>
        <w:p>
          <w:pPr>
            <w:pStyle w:val="TOC1"/>
            <w:numPr>
              <w:ilvl w:val="0"/>
              <w:numId w:val="1"/>
            </w:numPr>
            <w:tabs>
              <w:tab w:pos="863" w:val="left" w:leader="none"/>
              <w:tab w:pos="9464" w:val="right" w:leader="none"/>
            </w:tabs>
            <w:spacing w:line="240" w:lineRule="auto" w:before="120" w:after="0"/>
            <w:ind w:left="863" w:right="0" w:hanging="437"/>
            <w:jc w:val="left"/>
          </w:pPr>
          <w:hyperlink w:history="true" w:anchor="_bookmark15">
            <w:r>
              <w:rPr/>
              <w:t>CONFLICTS</w:t>
            </w:r>
            <w:r>
              <w:rPr>
                <w:spacing w:val="-7"/>
              </w:rPr>
              <w:t> </w:t>
            </w:r>
            <w:r>
              <w:rPr/>
              <w:t>OF</w:t>
            </w:r>
            <w:r>
              <w:rPr>
                <w:spacing w:val="-2"/>
              </w:rPr>
              <w:t> INTEREST</w:t>
            </w:r>
            <w:r>
              <w:rPr/>
              <w:tab/>
            </w:r>
            <w:r>
              <w:rPr>
                <w:spacing w:val="-5"/>
              </w:rPr>
              <w:t>10</w:t>
            </w:r>
          </w:hyperlink>
        </w:p>
        <w:p>
          <w:pPr>
            <w:pStyle w:val="TOC1"/>
            <w:numPr>
              <w:ilvl w:val="0"/>
              <w:numId w:val="1"/>
            </w:numPr>
            <w:tabs>
              <w:tab w:pos="855" w:val="left" w:leader="none"/>
              <w:tab w:pos="9464" w:val="right" w:leader="none"/>
            </w:tabs>
            <w:spacing w:line="240" w:lineRule="auto" w:before="119" w:after="0"/>
            <w:ind w:left="855" w:right="0" w:hanging="429"/>
            <w:jc w:val="left"/>
          </w:pPr>
          <w:hyperlink w:history="true" w:anchor="_bookmark16">
            <w:r>
              <w:rPr>
                <w:spacing w:val="-2"/>
              </w:rPr>
              <w:t>INDUCTION</w:t>
            </w:r>
            <w:r>
              <w:rPr/>
              <w:tab/>
            </w:r>
            <w:r>
              <w:rPr>
                <w:spacing w:val="-5"/>
              </w:rPr>
              <w:t>10</w:t>
            </w:r>
          </w:hyperlink>
        </w:p>
        <w:p>
          <w:pPr>
            <w:pStyle w:val="TOC1"/>
            <w:numPr>
              <w:ilvl w:val="0"/>
              <w:numId w:val="1"/>
            </w:numPr>
            <w:tabs>
              <w:tab w:pos="855" w:val="left" w:leader="none"/>
              <w:tab w:pos="9464" w:val="right" w:leader="none"/>
            </w:tabs>
            <w:spacing w:line="240" w:lineRule="auto" w:before="120" w:after="0"/>
            <w:ind w:left="855" w:right="0" w:hanging="429"/>
            <w:jc w:val="left"/>
          </w:pPr>
          <w:hyperlink w:history="true" w:anchor="_bookmark17">
            <w:r>
              <w:rPr/>
              <w:t>ASSESSMENT</w:t>
            </w:r>
            <w:r>
              <w:rPr>
                <w:spacing w:val="-10"/>
              </w:rPr>
              <w:t> </w:t>
            </w:r>
            <w:r>
              <w:rPr>
                <w:spacing w:val="-2"/>
              </w:rPr>
              <w:t>ARRANGEMENTS</w:t>
            </w:r>
            <w:r>
              <w:rPr/>
              <w:tab/>
            </w:r>
            <w:r>
              <w:rPr>
                <w:spacing w:val="-5"/>
              </w:rPr>
              <w:t>11</w:t>
            </w:r>
          </w:hyperlink>
        </w:p>
        <w:p>
          <w:pPr>
            <w:pStyle w:val="TOC1"/>
            <w:numPr>
              <w:ilvl w:val="0"/>
              <w:numId w:val="1"/>
            </w:numPr>
            <w:tabs>
              <w:tab w:pos="855" w:val="left" w:leader="none"/>
              <w:tab w:pos="9464" w:val="right" w:leader="none"/>
            </w:tabs>
            <w:spacing w:line="240" w:lineRule="auto" w:before="120" w:after="0"/>
            <w:ind w:left="855" w:right="0" w:hanging="429"/>
            <w:jc w:val="left"/>
          </w:pPr>
          <w:hyperlink w:history="true" w:anchor="_bookmark18">
            <w:r>
              <w:rPr/>
              <w:t>REVIEW</w:t>
            </w:r>
            <w:r>
              <w:rPr>
                <w:spacing w:val="-3"/>
              </w:rPr>
              <w:t> </w:t>
            </w:r>
            <w:r>
              <w:rPr/>
              <w:t>OF</w:t>
            </w:r>
            <w:r>
              <w:rPr>
                <w:spacing w:val="-4"/>
              </w:rPr>
              <w:t> </w:t>
            </w:r>
            <w:r>
              <w:rPr>
                <w:spacing w:val="-2"/>
              </w:rPr>
              <w:t>CHARTER</w:t>
            </w:r>
            <w:r>
              <w:rPr/>
              <w:tab/>
            </w:r>
            <w:r>
              <w:rPr>
                <w:spacing w:val="-5"/>
              </w:rPr>
              <w:t>11</w:t>
            </w:r>
          </w:hyperlink>
        </w:p>
      </w:sdtContent>
    </w:sdt>
    <w:p>
      <w:pPr>
        <w:spacing w:after="0" w:line="240" w:lineRule="auto"/>
        <w:jc w:val="left"/>
        <w:sectPr>
          <w:headerReference w:type="default" r:id="rId6"/>
          <w:footerReference w:type="default" r:id="rId7"/>
          <w:pgSz w:w="11940" w:h="16860"/>
          <w:pgMar w:header="763" w:footer="1473" w:top="1500" w:bottom="1660" w:left="860" w:right="560"/>
          <w:pgNumType w:start="2"/>
        </w:sectPr>
      </w:pPr>
    </w:p>
    <w:p>
      <w:pPr>
        <w:pStyle w:val="BodyText"/>
        <w:spacing w:before="3"/>
        <w:rPr>
          <w:b/>
          <w:sz w:val="31"/>
        </w:rPr>
      </w:pPr>
    </w:p>
    <w:p>
      <w:pPr>
        <w:pStyle w:val="Heading1"/>
        <w:ind w:left="107" w:firstLine="0"/>
      </w:pPr>
      <w:bookmarkStart w:name="GLOSSARY" w:id="2"/>
      <w:bookmarkEnd w:id="2"/>
      <w:r>
        <w:rPr>
          <w:b w:val="0"/>
        </w:rPr>
      </w:r>
      <w:bookmarkStart w:name="_bookmark0" w:id="3"/>
      <w:bookmarkEnd w:id="3"/>
      <w:r>
        <w:rPr>
          <w:b w:val="0"/>
        </w:rPr>
      </w:r>
      <w:r>
        <w:rPr>
          <w:color w:val="009999"/>
          <w:spacing w:val="-2"/>
        </w:rPr>
        <w:t>GLOSSARY</w:t>
      </w:r>
    </w:p>
    <w:p>
      <w:pPr>
        <w:pStyle w:val="BodyText"/>
        <w:spacing w:before="78"/>
        <w:ind w:left="131"/>
      </w:pPr>
      <w:r>
        <w:rPr/>
        <w:t>Acronyms</w:t>
      </w:r>
      <w:r>
        <w:rPr>
          <w:spacing w:val="-4"/>
        </w:rPr>
        <w:t> </w:t>
      </w:r>
      <w:r>
        <w:rPr/>
        <w:t>and</w:t>
      </w:r>
      <w:r>
        <w:rPr>
          <w:spacing w:val="2"/>
        </w:rPr>
        <w:t> </w:t>
      </w:r>
      <w:r>
        <w:rPr>
          <w:spacing w:val="-2"/>
        </w:rPr>
        <w:t>abbreviations</w:t>
      </w:r>
    </w:p>
    <w:p>
      <w:pPr>
        <w:pStyle w:val="BodyText"/>
        <w:spacing w:before="10"/>
        <w:rPr>
          <w:sz w:val="11"/>
        </w:rPr>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7373"/>
      </w:tblGrid>
      <w:tr>
        <w:trPr>
          <w:trHeight w:val="513" w:hRule="atLeast"/>
        </w:trPr>
        <w:tc>
          <w:tcPr>
            <w:tcW w:w="2832" w:type="dxa"/>
            <w:shd w:val="clear" w:color="auto" w:fill="001F5F"/>
          </w:tcPr>
          <w:p>
            <w:pPr>
              <w:pStyle w:val="TableParagraph"/>
              <w:spacing w:before="117"/>
              <w:ind w:left="127"/>
              <w:rPr>
                <w:b/>
                <w:sz w:val="24"/>
              </w:rPr>
            </w:pPr>
            <w:r>
              <w:rPr>
                <w:b/>
                <w:color w:val="FFFFFF"/>
                <w:sz w:val="24"/>
              </w:rPr>
              <w:t>Acronym</w:t>
            </w:r>
            <w:r>
              <w:rPr>
                <w:b/>
                <w:color w:val="FFFFFF"/>
                <w:spacing w:val="-11"/>
                <w:sz w:val="24"/>
              </w:rPr>
              <w:t> </w:t>
            </w:r>
            <w:r>
              <w:rPr>
                <w:b/>
                <w:color w:val="FFFFFF"/>
                <w:sz w:val="24"/>
              </w:rPr>
              <w:t>/</w:t>
            </w:r>
            <w:r>
              <w:rPr>
                <w:b/>
                <w:color w:val="FFFFFF"/>
                <w:spacing w:val="-3"/>
                <w:sz w:val="24"/>
              </w:rPr>
              <w:t> </w:t>
            </w:r>
            <w:r>
              <w:rPr>
                <w:b/>
                <w:color w:val="FFFFFF"/>
                <w:spacing w:val="-2"/>
                <w:sz w:val="24"/>
              </w:rPr>
              <w:t>Abbreviation</w:t>
            </w:r>
          </w:p>
        </w:tc>
        <w:tc>
          <w:tcPr>
            <w:tcW w:w="7373" w:type="dxa"/>
            <w:shd w:val="clear" w:color="auto" w:fill="001F5F"/>
          </w:tcPr>
          <w:p>
            <w:pPr>
              <w:pStyle w:val="TableParagraph"/>
              <w:spacing w:before="117"/>
              <w:rPr>
                <w:b/>
                <w:sz w:val="24"/>
              </w:rPr>
            </w:pPr>
            <w:r>
              <w:rPr>
                <w:b/>
                <w:color w:val="FFFFFF"/>
                <w:spacing w:val="-2"/>
                <w:sz w:val="24"/>
              </w:rPr>
              <w:t>Description</w:t>
            </w:r>
          </w:p>
        </w:tc>
      </w:tr>
      <w:tr>
        <w:trPr>
          <w:trHeight w:val="366" w:hRule="atLeast"/>
        </w:trPr>
        <w:tc>
          <w:tcPr>
            <w:tcW w:w="2832" w:type="dxa"/>
          </w:tcPr>
          <w:p>
            <w:pPr>
              <w:pStyle w:val="TableParagraph"/>
              <w:spacing w:line="285" w:lineRule="exact" w:before="61"/>
              <w:ind w:left="583"/>
              <w:rPr>
                <w:sz w:val="24"/>
              </w:rPr>
            </w:pPr>
            <w:r>
              <w:rPr>
                <w:spacing w:val="-4"/>
                <w:sz w:val="24"/>
              </w:rPr>
              <w:t>ANAO</w:t>
            </w:r>
          </w:p>
        </w:tc>
        <w:tc>
          <w:tcPr>
            <w:tcW w:w="7373" w:type="dxa"/>
          </w:tcPr>
          <w:p>
            <w:pPr>
              <w:pStyle w:val="TableParagraph"/>
              <w:spacing w:line="285" w:lineRule="exact" w:before="61"/>
              <w:rPr>
                <w:sz w:val="24"/>
              </w:rPr>
            </w:pPr>
            <w:r>
              <w:rPr>
                <w:sz w:val="24"/>
              </w:rPr>
              <w:t>Australian</w:t>
            </w:r>
            <w:r>
              <w:rPr>
                <w:spacing w:val="-10"/>
                <w:sz w:val="24"/>
              </w:rPr>
              <w:t> </w:t>
            </w:r>
            <w:r>
              <w:rPr>
                <w:sz w:val="24"/>
              </w:rPr>
              <w:t>National</w:t>
            </w:r>
            <w:r>
              <w:rPr>
                <w:spacing w:val="-13"/>
                <w:sz w:val="24"/>
              </w:rPr>
              <w:t> </w:t>
            </w:r>
            <w:r>
              <w:rPr>
                <w:sz w:val="24"/>
              </w:rPr>
              <w:t>Audit</w:t>
            </w:r>
            <w:r>
              <w:rPr>
                <w:spacing w:val="-11"/>
                <w:sz w:val="24"/>
              </w:rPr>
              <w:t> </w:t>
            </w:r>
            <w:r>
              <w:rPr>
                <w:spacing w:val="-2"/>
                <w:sz w:val="24"/>
              </w:rPr>
              <w:t>Office</w:t>
            </w:r>
          </w:p>
        </w:tc>
      </w:tr>
      <w:tr>
        <w:trPr>
          <w:trHeight w:val="364" w:hRule="atLeast"/>
        </w:trPr>
        <w:tc>
          <w:tcPr>
            <w:tcW w:w="2832" w:type="dxa"/>
          </w:tcPr>
          <w:p>
            <w:pPr>
              <w:pStyle w:val="TableParagraph"/>
              <w:spacing w:line="285" w:lineRule="exact" w:before="59"/>
              <w:ind w:left="583"/>
              <w:rPr>
                <w:sz w:val="24"/>
              </w:rPr>
            </w:pPr>
            <w:r>
              <w:rPr>
                <w:spacing w:val="-5"/>
                <w:sz w:val="24"/>
              </w:rPr>
              <w:t>ARC</w:t>
            </w:r>
          </w:p>
        </w:tc>
        <w:tc>
          <w:tcPr>
            <w:tcW w:w="7373" w:type="dxa"/>
          </w:tcPr>
          <w:p>
            <w:pPr>
              <w:pStyle w:val="TableParagraph"/>
              <w:spacing w:line="285" w:lineRule="exact" w:before="59"/>
              <w:rPr>
                <w:sz w:val="24"/>
              </w:rPr>
            </w:pPr>
            <w:r>
              <w:rPr>
                <w:sz w:val="24"/>
              </w:rPr>
              <w:t>Audit</w:t>
            </w:r>
            <w:r>
              <w:rPr>
                <w:spacing w:val="-3"/>
                <w:sz w:val="24"/>
              </w:rPr>
              <w:t> </w:t>
            </w:r>
            <w:r>
              <w:rPr>
                <w:sz w:val="24"/>
              </w:rPr>
              <w:t>and</w:t>
            </w:r>
            <w:r>
              <w:rPr>
                <w:spacing w:val="-10"/>
                <w:sz w:val="24"/>
              </w:rPr>
              <w:t> </w:t>
            </w:r>
            <w:r>
              <w:rPr>
                <w:sz w:val="24"/>
              </w:rPr>
              <w:t>Risk</w:t>
            </w:r>
            <w:r>
              <w:rPr>
                <w:spacing w:val="-11"/>
                <w:sz w:val="24"/>
              </w:rPr>
              <w:t> </w:t>
            </w:r>
            <w:r>
              <w:rPr>
                <w:spacing w:val="-2"/>
                <w:sz w:val="24"/>
              </w:rPr>
              <w:t>Committee</w:t>
            </w:r>
          </w:p>
        </w:tc>
      </w:tr>
      <w:tr>
        <w:trPr>
          <w:trHeight w:val="361" w:hRule="atLeast"/>
        </w:trPr>
        <w:tc>
          <w:tcPr>
            <w:tcW w:w="2832" w:type="dxa"/>
          </w:tcPr>
          <w:p>
            <w:pPr>
              <w:pStyle w:val="TableParagraph"/>
              <w:spacing w:before="1"/>
              <w:ind w:left="583"/>
              <w:rPr>
                <w:sz w:val="24"/>
              </w:rPr>
            </w:pPr>
            <w:r>
              <w:rPr>
                <w:spacing w:val="-5"/>
                <w:sz w:val="24"/>
              </w:rPr>
              <w:t>CAE</w:t>
            </w:r>
          </w:p>
        </w:tc>
        <w:tc>
          <w:tcPr>
            <w:tcW w:w="7373" w:type="dxa"/>
          </w:tcPr>
          <w:p>
            <w:pPr>
              <w:pStyle w:val="TableParagraph"/>
              <w:spacing w:before="1"/>
              <w:rPr>
                <w:sz w:val="24"/>
              </w:rPr>
            </w:pPr>
            <w:r>
              <w:rPr>
                <w:sz w:val="24"/>
              </w:rPr>
              <w:t>Chief Audit </w:t>
            </w:r>
            <w:r>
              <w:rPr>
                <w:spacing w:val="-2"/>
                <w:sz w:val="24"/>
              </w:rPr>
              <w:t>Executive</w:t>
            </w:r>
          </w:p>
        </w:tc>
      </w:tr>
      <w:tr>
        <w:trPr>
          <w:trHeight w:val="366" w:hRule="atLeast"/>
        </w:trPr>
        <w:tc>
          <w:tcPr>
            <w:tcW w:w="2832" w:type="dxa"/>
          </w:tcPr>
          <w:p>
            <w:pPr>
              <w:pStyle w:val="TableParagraph"/>
              <w:spacing w:before="6"/>
              <w:ind w:left="583"/>
              <w:rPr>
                <w:sz w:val="24"/>
              </w:rPr>
            </w:pPr>
            <w:r>
              <w:rPr>
                <w:spacing w:val="-5"/>
                <w:sz w:val="24"/>
              </w:rPr>
              <w:t>DVA</w:t>
            </w:r>
          </w:p>
        </w:tc>
        <w:tc>
          <w:tcPr>
            <w:tcW w:w="7373" w:type="dxa"/>
          </w:tcPr>
          <w:p>
            <w:pPr>
              <w:pStyle w:val="TableParagraph"/>
              <w:spacing w:before="6"/>
              <w:rPr>
                <w:sz w:val="24"/>
              </w:rPr>
            </w:pPr>
            <w:r>
              <w:rPr>
                <w:sz w:val="24"/>
              </w:rPr>
              <w:t>Department</w:t>
            </w:r>
            <w:r>
              <w:rPr>
                <w:spacing w:val="-9"/>
                <w:sz w:val="24"/>
              </w:rPr>
              <w:t> </w:t>
            </w:r>
            <w:r>
              <w:rPr>
                <w:sz w:val="24"/>
              </w:rPr>
              <w:t>of</w:t>
            </w:r>
            <w:r>
              <w:rPr>
                <w:spacing w:val="-5"/>
                <w:sz w:val="24"/>
              </w:rPr>
              <w:t> </w:t>
            </w:r>
            <w:r>
              <w:rPr>
                <w:sz w:val="24"/>
              </w:rPr>
              <w:t>Veterans’</w:t>
            </w:r>
            <w:r>
              <w:rPr>
                <w:spacing w:val="-9"/>
                <w:sz w:val="24"/>
              </w:rPr>
              <w:t> </w:t>
            </w:r>
            <w:r>
              <w:rPr>
                <w:spacing w:val="-2"/>
                <w:sz w:val="24"/>
              </w:rPr>
              <w:t>Affairs</w:t>
            </w:r>
          </w:p>
        </w:tc>
      </w:tr>
      <w:tr>
        <w:trPr>
          <w:trHeight w:val="364" w:hRule="atLeast"/>
        </w:trPr>
        <w:tc>
          <w:tcPr>
            <w:tcW w:w="2832" w:type="dxa"/>
          </w:tcPr>
          <w:p>
            <w:pPr>
              <w:pStyle w:val="TableParagraph"/>
              <w:spacing w:before="6"/>
              <w:ind w:left="583"/>
              <w:rPr>
                <w:sz w:val="24"/>
              </w:rPr>
            </w:pPr>
            <w:r>
              <w:rPr>
                <w:sz w:val="24"/>
              </w:rPr>
              <w:t>PGPA</w:t>
            </w:r>
            <w:r>
              <w:rPr>
                <w:spacing w:val="-5"/>
                <w:sz w:val="24"/>
              </w:rPr>
              <w:t> Act</w:t>
            </w:r>
          </w:p>
        </w:tc>
        <w:tc>
          <w:tcPr>
            <w:tcW w:w="7373" w:type="dxa"/>
          </w:tcPr>
          <w:p>
            <w:pPr>
              <w:pStyle w:val="TableParagraph"/>
              <w:spacing w:before="6"/>
              <w:rPr>
                <w:i/>
                <w:sz w:val="24"/>
              </w:rPr>
            </w:pPr>
            <w:r>
              <w:rPr>
                <w:i/>
                <w:spacing w:val="-2"/>
                <w:sz w:val="24"/>
              </w:rPr>
              <w:t>Public</w:t>
            </w:r>
            <w:r>
              <w:rPr>
                <w:i/>
                <w:spacing w:val="1"/>
                <w:sz w:val="24"/>
              </w:rPr>
              <w:t> </w:t>
            </w:r>
            <w:r>
              <w:rPr>
                <w:i/>
                <w:spacing w:val="-2"/>
                <w:sz w:val="24"/>
              </w:rPr>
              <w:t>Governance,</w:t>
            </w:r>
            <w:r>
              <w:rPr>
                <w:i/>
                <w:sz w:val="24"/>
              </w:rPr>
              <w:t> </w:t>
            </w:r>
            <w:r>
              <w:rPr>
                <w:i/>
                <w:spacing w:val="-2"/>
                <w:sz w:val="24"/>
              </w:rPr>
              <w:t>Performance</w:t>
            </w:r>
            <w:r>
              <w:rPr>
                <w:i/>
                <w:spacing w:val="3"/>
                <w:sz w:val="24"/>
              </w:rPr>
              <w:t> </w:t>
            </w:r>
            <w:r>
              <w:rPr>
                <w:i/>
                <w:spacing w:val="-2"/>
                <w:sz w:val="24"/>
              </w:rPr>
              <w:t>and Accountability</w:t>
            </w:r>
            <w:r>
              <w:rPr>
                <w:i/>
                <w:spacing w:val="4"/>
                <w:sz w:val="24"/>
              </w:rPr>
              <w:t> </w:t>
            </w:r>
            <w:r>
              <w:rPr>
                <w:i/>
                <w:spacing w:val="-2"/>
                <w:sz w:val="24"/>
              </w:rPr>
              <w:t>Act</w:t>
            </w:r>
            <w:r>
              <w:rPr>
                <w:i/>
                <w:spacing w:val="5"/>
                <w:sz w:val="24"/>
              </w:rPr>
              <w:t> </w:t>
            </w:r>
            <w:r>
              <w:rPr>
                <w:i/>
                <w:spacing w:val="-4"/>
                <w:sz w:val="24"/>
              </w:rPr>
              <w:t>2013</w:t>
            </w:r>
          </w:p>
        </w:tc>
      </w:tr>
      <w:tr>
        <w:trPr>
          <w:trHeight w:val="366" w:hRule="atLeast"/>
        </w:trPr>
        <w:tc>
          <w:tcPr>
            <w:tcW w:w="2832" w:type="dxa"/>
          </w:tcPr>
          <w:p>
            <w:pPr>
              <w:pStyle w:val="TableParagraph"/>
              <w:spacing w:before="6"/>
              <w:ind w:left="583"/>
              <w:rPr>
                <w:sz w:val="24"/>
              </w:rPr>
            </w:pPr>
            <w:r>
              <w:rPr>
                <w:sz w:val="24"/>
              </w:rPr>
              <w:t>PGPA</w:t>
            </w:r>
            <w:r>
              <w:rPr>
                <w:spacing w:val="-12"/>
                <w:sz w:val="24"/>
              </w:rPr>
              <w:t> </w:t>
            </w:r>
            <w:r>
              <w:rPr>
                <w:spacing w:val="-4"/>
                <w:sz w:val="24"/>
              </w:rPr>
              <w:t>Rule</w:t>
            </w:r>
          </w:p>
        </w:tc>
        <w:tc>
          <w:tcPr>
            <w:tcW w:w="7373" w:type="dxa"/>
          </w:tcPr>
          <w:p>
            <w:pPr>
              <w:pStyle w:val="TableParagraph"/>
              <w:spacing w:before="6"/>
              <w:rPr>
                <w:i/>
                <w:sz w:val="24"/>
              </w:rPr>
            </w:pPr>
            <w:r>
              <w:rPr>
                <w:i/>
                <w:spacing w:val="-2"/>
                <w:sz w:val="24"/>
              </w:rPr>
              <w:t>Public</w:t>
            </w:r>
            <w:r>
              <w:rPr>
                <w:i/>
                <w:spacing w:val="-5"/>
                <w:sz w:val="24"/>
              </w:rPr>
              <w:t> </w:t>
            </w:r>
            <w:r>
              <w:rPr>
                <w:i/>
                <w:spacing w:val="-2"/>
                <w:sz w:val="24"/>
              </w:rPr>
              <w:t>Governance,</w:t>
            </w:r>
            <w:r>
              <w:rPr>
                <w:i/>
                <w:spacing w:val="1"/>
                <w:sz w:val="24"/>
              </w:rPr>
              <w:t> </w:t>
            </w:r>
            <w:r>
              <w:rPr>
                <w:i/>
                <w:spacing w:val="-2"/>
                <w:sz w:val="24"/>
              </w:rPr>
              <w:t>Performance</w:t>
            </w:r>
            <w:r>
              <w:rPr>
                <w:i/>
                <w:spacing w:val="6"/>
                <w:sz w:val="24"/>
              </w:rPr>
              <w:t> </w:t>
            </w:r>
            <w:r>
              <w:rPr>
                <w:i/>
                <w:spacing w:val="-2"/>
                <w:sz w:val="24"/>
              </w:rPr>
              <w:t>and</w:t>
            </w:r>
            <w:r>
              <w:rPr>
                <w:i/>
                <w:spacing w:val="-3"/>
                <w:sz w:val="24"/>
              </w:rPr>
              <w:t> </w:t>
            </w:r>
            <w:r>
              <w:rPr>
                <w:i/>
                <w:spacing w:val="-2"/>
                <w:sz w:val="24"/>
              </w:rPr>
              <w:t>Accountability</w:t>
            </w:r>
            <w:r>
              <w:rPr>
                <w:i/>
                <w:spacing w:val="5"/>
                <w:sz w:val="24"/>
              </w:rPr>
              <w:t> </w:t>
            </w:r>
            <w:r>
              <w:rPr>
                <w:i/>
                <w:spacing w:val="-2"/>
                <w:sz w:val="24"/>
              </w:rPr>
              <w:t>Rule</w:t>
            </w:r>
            <w:r>
              <w:rPr>
                <w:i/>
                <w:sz w:val="24"/>
              </w:rPr>
              <w:t> </w:t>
            </w:r>
            <w:r>
              <w:rPr>
                <w:i/>
                <w:spacing w:val="-4"/>
                <w:sz w:val="24"/>
              </w:rPr>
              <w:t>2014</w:t>
            </w:r>
          </w:p>
        </w:tc>
      </w:tr>
    </w:tbl>
    <w:p>
      <w:pPr>
        <w:pStyle w:val="BodyText"/>
      </w:pPr>
    </w:p>
    <w:p>
      <w:pPr>
        <w:pStyle w:val="Heading1"/>
        <w:spacing w:before="169"/>
        <w:ind w:left="186" w:firstLine="0"/>
      </w:pPr>
      <w:bookmarkStart w:name="REVISION HISTORY" w:id="4"/>
      <w:bookmarkEnd w:id="4"/>
      <w:r>
        <w:rPr>
          <w:b w:val="0"/>
        </w:rPr>
      </w:r>
      <w:bookmarkStart w:name="_bookmark1" w:id="5"/>
      <w:bookmarkEnd w:id="5"/>
      <w:r>
        <w:rPr>
          <w:b w:val="0"/>
        </w:rPr>
      </w:r>
      <w:r>
        <w:rPr>
          <w:color w:val="009999"/>
          <w:spacing w:val="-2"/>
        </w:rPr>
        <w:t>REVISION</w:t>
      </w:r>
      <w:r>
        <w:rPr>
          <w:color w:val="009999"/>
          <w:spacing w:val="-6"/>
        </w:rPr>
        <w:t> </w:t>
      </w:r>
      <w:r>
        <w:rPr>
          <w:color w:val="009999"/>
          <w:spacing w:val="-2"/>
        </w:rPr>
        <w:t>HISTORY</w:t>
      </w:r>
    </w:p>
    <w:p>
      <w:pPr>
        <w:pStyle w:val="BodyText"/>
        <w:spacing w:before="78"/>
        <w:ind w:left="172"/>
      </w:pPr>
      <w:r>
        <w:rPr/>
        <w:t>Amendments/revisions</w:t>
      </w:r>
      <w:r>
        <w:rPr>
          <w:spacing w:val="-13"/>
        </w:rPr>
        <w:t> </w:t>
      </w:r>
      <w:r>
        <w:rPr/>
        <w:t>of</w:t>
      </w:r>
      <w:r>
        <w:rPr>
          <w:spacing w:val="-5"/>
        </w:rPr>
        <w:t> </w:t>
      </w:r>
      <w:r>
        <w:rPr/>
        <w:t>this</w:t>
      </w:r>
      <w:r>
        <w:rPr>
          <w:spacing w:val="-13"/>
        </w:rPr>
        <w:t> </w:t>
      </w:r>
      <w:r>
        <w:rPr/>
        <w:t>manual</w:t>
      </w:r>
      <w:r>
        <w:rPr>
          <w:spacing w:val="-11"/>
        </w:rPr>
        <w:t> </w:t>
      </w:r>
      <w:r>
        <w:rPr/>
        <w:t>are</w:t>
      </w:r>
      <w:r>
        <w:rPr>
          <w:spacing w:val="-13"/>
        </w:rPr>
        <w:t> </w:t>
      </w:r>
      <w:r>
        <w:rPr/>
        <w:t>recorded</w:t>
      </w:r>
      <w:r>
        <w:rPr>
          <w:spacing w:val="-7"/>
        </w:rPr>
        <w:t> </w:t>
      </w:r>
      <w:r>
        <w:rPr/>
        <w:t>below</w:t>
      </w:r>
      <w:r>
        <w:rPr>
          <w:spacing w:val="-10"/>
        </w:rPr>
        <w:t> </w:t>
      </w:r>
      <w:r>
        <w:rPr/>
        <w:t>in</w:t>
      </w:r>
      <w:r>
        <w:rPr>
          <w:spacing w:val="-12"/>
        </w:rPr>
        <w:t> </w:t>
      </w:r>
      <w:r>
        <w:rPr/>
        <w:t>order</w:t>
      </w:r>
      <w:r>
        <w:rPr>
          <w:spacing w:val="-8"/>
        </w:rPr>
        <w:t> </w:t>
      </w:r>
      <w:r>
        <w:rPr/>
        <w:t>of</w:t>
      </w:r>
      <w:r>
        <w:rPr>
          <w:spacing w:val="-10"/>
        </w:rPr>
        <w:t> </w:t>
      </w:r>
      <w:r>
        <w:rPr/>
        <w:t>most</w:t>
      </w:r>
      <w:r>
        <w:rPr>
          <w:spacing w:val="-12"/>
        </w:rPr>
        <w:t> </w:t>
      </w:r>
      <w:r>
        <w:rPr/>
        <w:t>recent</w:t>
      </w:r>
      <w:r>
        <w:rPr>
          <w:spacing w:val="-11"/>
        </w:rPr>
        <w:t> </w:t>
      </w:r>
      <w:r>
        <w:rPr>
          <w:spacing w:val="-2"/>
        </w:rPr>
        <w:t>first</w:t>
      </w:r>
    </w:p>
    <w:p>
      <w:pPr>
        <w:pStyle w:val="BodyText"/>
        <w:spacing w:before="7"/>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843"/>
        <w:gridCol w:w="2669"/>
        <w:gridCol w:w="3996"/>
      </w:tblGrid>
      <w:tr>
        <w:trPr>
          <w:trHeight w:val="510" w:hRule="atLeast"/>
        </w:trPr>
        <w:tc>
          <w:tcPr>
            <w:tcW w:w="1704" w:type="dxa"/>
            <w:shd w:val="clear" w:color="auto" w:fill="001F5F"/>
          </w:tcPr>
          <w:p>
            <w:pPr>
              <w:pStyle w:val="TableParagraph"/>
              <w:ind w:left="671" w:right="236"/>
              <w:jc w:val="center"/>
              <w:rPr>
                <w:b/>
                <w:sz w:val="24"/>
              </w:rPr>
            </w:pPr>
            <w:r>
              <w:rPr>
                <w:b/>
                <w:color w:val="FFFFFF"/>
                <w:spacing w:val="-2"/>
                <w:sz w:val="24"/>
              </w:rPr>
              <w:t>Version</w:t>
            </w:r>
          </w:p>
        </w:tc>
        <w:tc>
          <w:tcPr>
            <w:tcW w:w="1843" w:type="dxa"/>
            <w:shd w:val="clear" w:color="auto" w:fill="001F5F"/>
          </w:tcPr>
          <w:p>
            <w:pPr>
              <w:pStyle w:val="TableParagraph"/>
              <w:ind w:left="0" w:right="368"/>
              <w:jc w:val="right"/>
              <w:rPr>
                <w:b/>
                <w:sz w:val="24"/>
              </w:rPr>
            </w:pPr>
            <w:r>
              <w:rPr>
                <w:b/>
                <w:color w:val="FFFFFF"/>
                <w:spacing w:val="-4"/>
                <w:sz w:val="24"/>
              </w:rPr>
              <w:t>Date</w:t>
            </w:r>
          </w:p>
        </w:tc>
        <w:tc>
          <w:tcPr>
            <w:tcW w:w="2669" w:type="dxa"/>
            <w:shd w:val="clear" w:color="auto" w:fill="001F5F"/>
          </w:tcPr>
          <w:p>
            <w:pPr>
              <w:pStyle w:val="TableParagraph"/>
              <w:ind w:left="902"/>
              <w:rPr>
                <w:b/>
                <w:sz w:val="24"/>
              </w:rPr>
            </w:pPr>
            <w:r>
              <w:rPr>
                <w:b/>
                <w:color w:val="FFFFFF"/>
                <w:spacing w:val="-2"/>
                <w:sz w:val="24"/>
              </w:rPr>
              <w:t>Parts/Sections</w:t>
            </w:r>
          </w:p>
        </w:tc>
        <w:tc>
          <w:tcPr>
            <w:tcW w:w="3996" w:type="dxa"/>
            <w:shd w:val="clear" w:color="auto" w:fill="001F5F"/>
          </w:tcPr>
          <w:p>
            <w:pPr>
              <w:pStyle w:val="TableParagraph"/>
              <w:ind w:left="1927" w:right="1344"/>
              <w:jc w:val="center"/>
              <w:rPr>
                <w:b/>
                <w:sz w:val="24"/>
              </w:rPr>
            </w:pPr>
            <w:r>
              <w:rPr>
                <w:b/>
                <w:color w:val="FFFFFF"/>
                <w:spacing w:val="-2"/>
                <w:sz w:val="24"/>
              </w:rPr>
              <w:t>Details</w:t>
            </w:r>
          </w:p>
        </w:tc>
      </w:tr>
      <w:tr>
        <w:trPr>
          <w:trHeight w:val="542" w:hRule="atLeast"/>
        </w:trPr>
        <w:tc>
          <w:tcPr>
            <w:tcW w:w="1704" w:type="dxa"/>
          </w:tcPr>
          <w:p>
            <w:pPr>
              <w:pStyle w:val="TableParagraph"/>
              <w:spacing w:before="73"/>
              <w:ind w:left="671" w:right="157"/>
              <w:jc w:val="center"/>
              <w:rPr>
                <w:sz w:val="24"/>
              </w:rPr>
            </w:pPr>
            <w:r>
              <w:rPr>
                <w:spacing w:val="-5"/>
                <w:sz w:val="24"/>
              </w:rPr>
              <w:t>2.0</w:t>
            </w:r>
          </w:p>
        </w:tc>
        <w:tc>
          <w:tcPr>
            <w:tcW w:w="1843" w:type="dxa"/>
          </w:tcPr>
          <w:p>
            <w:pPr>
              <w:pStyle w:val="TableParagraph"/>
              <w:spacing w:before="73"/>
              <w:ind w:left="0" w:right="259"/>
              <w:jc w:val="right"/>
              <w:rPr>
                <w:sz w:val="24"/>
              </w:rPr>
            </w:pPr>
            <w:r>
              <w:rPr>
                <w:sz w:val="24"/>
              </w:rPr>
              <w:t>June</w:t>
            </w:r>
            <w:r>
              <w:rPr>
                <w:spacing w:val="-7"/>
                <w:sz w:val="24"/>
              </w:rPr>
              <w:t> </w:t>
            </w:r>
            <w:r>
              <w:rPr>
                <w:spacing w:val="-4"/>
                <w:sz w:val="24"/>
              </w:rPr>
              <w:t>2024</w:t>
            </w:r>
          </w:p>
        </w:tc>
        <w:tc>
          <w:tcPr>
            <w:tcW w:w="2669" w:type="dxa"/>
          </w:tcPr>
          <w:p>
            <w:pPr>
              <w:pStyle w:val="TableParagraph"/>
              <w:spacing w:before="73"/>
              <w:ind w:left="988"/>
              <w:rPr>
                <w:sz w:val="24"/>
              </w:rPr>
            </w:pPr>
            <w:r>
              <w:rPr>
                <w:spacing w:val="-5"/>
                <w:sz w:val="24"/>
              </w:rPr>
              <w:t>All</w:t>
            </w:r>
          </w:p>
        </w:tc>
        <w:tc>
          <w:tcPr>
            <w:tcW w:w="3996" w:type="dxa"/>
          </w:tcPr>
          <w:p>
            <w:pPr>
              <w:pStyle w:val="TableParagraph"/>
              <w:spacing w:before="73"/>
              <w:ind w:left="287"/>
              <w:rPr>
                <w:sz w:val="24"/>
              </w:rPr>
            </w:pPr>
            <w:r>
              <w:rPr>
                <w:sz w:val="24"/>
              </w:rPr>
              <w:t>Streamline</w:t>
            </w:r>
            <w:r>
              <w:rPr>
                <w:spacing w:val="-7"/>
                <w:sz w:val="24"/>
              </w:rPr>
              <w:t> </w:t>
            </w:r>
            <w:r>
              <w:rPr>
                <w:sz w:val="24"/>
              </w:rPr>
              <w:t>and</w:t>
            </w:r>
            <w:r>
              <w:rPr>
                <w:spacing w:val="-8"/>
                <w:sz w:val="24"/>
              </w:rPr>
              <w:t> </w:t>
            </w:r>
            <w:r>
              <w:rPr>
                <w:sz w:val="24"/>
              </w:rPr>
              <w:t>update</w:t>
            </w:r>
            <w:r>
              <w:rPr>
                <w:spacing w:val="-8"/>
                <w:sz w:val="24"/>
              </w:rPr>
              <w:t> </w:t>
            </w:r>
            <w:r>
              <w:rPr>
                <w:sz w:val="24"/>
              </w:rPr>
              <w:t>all</w:t>
            </w:r>
            <w:r>
              <w:rPr>
                <w:spacing w:val="-8"/>
                <w:sz w:val="24"/>
              </w:rPr>
              <w:t> </w:t>
            </w:r>
            <w:r>
              <w:rPr>
                <w:spacing w:val="-2"/>
                <w:sz w:val="24"/>
              </w:rPr>
              <w:t>sections</w:t>
            </w:r>
          </w:p>
        </w:tc>
      </w:tr>
      <w:tr>
        <w:trPr>
          <w:trHeight w:val="546" w:hRule="atLeast"/>
        </w:trPr>
        <w:tc>
          <w:tcPr>
            <w:tcW w:w="1704" w:type="dxa"/>
          </w:tcPr>
          <w:p>
            <w:pPr>
              <w:pStyle w:val="TableParagraph"/>
              <w:ind w:left="671" w:right="157"/>
              <w:jc w:val="center"/>
              <w:rPr>
                <w:sz w:val="24"/>
              </w:rPr>
            </w:pPr>
            <w:r>
              <w:rPr>
                <w:spacing w:val="-5"/>
                <w:sz w:val="24"/>
              </w:rPr>
              <w:t>1.0</w:t>
            </w:r>
          </w:p>
        </w:tc>
        <w:tc>
          <w:tcPr>
            <w:tcW w:w="1843" w:type="dxa"/>
          </w:tcPr>
          <w:p>
            <w:pPr>
              <w:pStyle w:val="TableParagraph"/>
              <w:ind w:left="0" w:right="259"/>
              <w:jc w:val="right"/>
              <w:rPr>
                <w:sz w:val="24"/>
              </w:rPr>
            </w:pPr>
            <w:r>
              <w:rPr>
                <w:sz w:val="24"/>
              </w:rPr>
              <w:t>June</w:t>
            </w:r>
            <w:r>
              <w:rPr>
                <w:spacing w:val="-7"/>
                <w:sz w:val="24"/>
              </w:rPr>
              <w:t> </w:t>
            </w:r>
            <w:r>
              <w:rPr>
                <w:spacing w:val="-4"/>
                <w:sz w:val="24"/>
              </w:rPr>
              <w:t>2023</w:t>
            </w:r>
          </w:p>
        </w:tc>
        <w:tc>
          <w:tcPr>
            <w:tcW w:w="2669" w:type="dxa"/>
          </w:tcPr>
          <w:p>
            <w:pPr>
              <w:pStyle w:val="TableParagraph"/>
              <w:ind w:left="988"/>
              <w:rPr>
                <w:sz w:val="24"/>
              </w:rPr>
            </w:pPr>
            <w:r>
              <w:rPr>
                <w:spacing w:val="-5"/>
                <w:sz w:val="24"/>
              </w:rPr>
              <w:t>All</w:t>
            </w:r>
          </w:p>
        </w:tc>
        <w:tc>
          <w:tcPr>
            <w:tcW w:w="3996" w:type="dxa"/>
          </w:tcPr>
          <w:p>
            <w:pPr>
              <w:pStyle w:val="TableParagraph"/>
              <w:ind w:left="1303"/>
              <w:rPr>
                <w:sz w:val="24"/>
              </w:rPr>
            </w:pPr>
            <w:r>
              <w:rPr>
                <w:sz w:val="24"/>
              </w:rPr>
              <w:t>First</w:t>
            </w:r>
            <w:r>
              <w:rPr>
                <w:spacing w:val="-4"/>
                <w:sz w:val="24"/>
              </w:rPr>
              <w:t> </w:t>
            </w:r>
            <w:r>
              <w:rPr>
                <w:spacing w:val="-2"/>
                <w:sz w:val="24"/>
              </w:rPr>
              <w:t>issue</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r>
        <w:rPr/>
        <mc:AlternateContent>
          <mc:Choice Requires="wps">
            <w:drawing>
              <wp:anchor distT="0" distB="0" distL="0" distR="0" allowOverlap="1" layoutInCell="1" locked="0" behindDoc="1" simplePos="0" relativeHeight="487588352">
                <wp:simplePos x="0" y="0"/>
                <wp:positionH relativeFrom="page">
                  <wp:posOffset>612775</wp:posOffset>
                </wp:positionH>
                <wp:positionV relativeFrom="paragraph">
                  <wp:posOffset>145258</wp:posOffset>
                </wp:positionV>
                <wp:extent cx="6510020" cy="108394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510020" cy="1083945"/>
                        </a:xfrm>
                        <a:prstGeom prst="rect">
                          <a:avLst/>
                        </a:prstGeom>
                        <a:ln w="6096">
                          <a:solidFill>
                            <a:srgbClr val="000000"/>
                          </a:solidFill>
                          <a:prstDash val="solid"/>
                        </a:ln>
                      </wps:spPr>
                      <wps:txbx>
                        <w:txbxContent>
                          <w:p>
                            <w:pPr>
                              <w:spacing w:before="117"/>
                              <w:ind w:left="102" w:right="0" w:firstLine="0"/>
                              <w:jc w:val="both"/>
                              <w:rPr>
                                <w:sz w:val="22"/>
                              </w:rPr>
                            </w:pPr>
                            <w:r>
                              <w:rPr>
                                <w:spacing w:val="-2"/>
                                <w:sz w:val="22"/>
                              </w:rPr>
                              <w:t>©</w:t>
                            </w:r>
                            <w:r>
                              <w:rPr>
                                <w:spacing w:val="-4"/>
                                <w:sz w:val="22"/>
                              </w:rPr>
                              <w:t> </w:t>
                            </w:r>
                            <w:r>
                              <w:rPr>
                                <w:spacing w:val="-2"/>
                                <w:sz w:val="22"/>
                              </w:rPr>
                              <w:t>Department</w:t>
                            </w:r>
                            <w:r>
                              <w:rPr>
                                <w:sz w:val="22"/>
                              </w:rPr>
                              <w:t> </w:t>
                            </w:r>
                            <w:r>
                              <w:rPr>
                                <w:spacing w:val="-2"/>
                                <w:sz w:val="22"/>
                              </w:rPr>
                              <w:t>of</w:t>
                            </w:r>
                            <w:r>
                              <w:rPr>
                                <w:spacing w:val="-4"/>
                                <w:sz w:val="22"/>
                              </w:rPr>
                              <w:t> </w:t>
                            </w:r>
                            <w:r>
                              <w:rPr>
                                <w:spacing w:val="-2"/>
                                <w:sz w:val="22"/>
                              </w:rPr>
                              <w:t>Veterans’</w:t>
                            </w:r>
                            <w:r>
                              <w:rPr>
                                <w:spacing w:val="-3"/>
                                <w:sz w:val="22"/>
                              </w:rPr>
                              <w:t> </w:t>
                            </w:r>
                            <w:r>
                              <w:rPr>
                                <w:spacing w:val="-2"/>
                                <w:sz w:val="22"/>
                              </w:rPr>
                              <w:t>Affairs</w:t>
                            </w:r>
                          </w:p>
                          <w:p>
                            <w:pPr>
                              <w:spacing w:line="261" w:lineRule="auto" w:before="147"/>
                              <w:ind w:left="102" w:right="504" w:firstLine="0"/>
                              <w:jc w:val="both"/>
                              <w:rPr>
                                <w:sz w:val="22"/>
                              </w:rPr>
                            </w:pPr>
                            <w:r>
                              <w:rPr>
                                <w:sz w:val="22"/>
                              </w:rPr>
                              <w:t>This</w:t>
                            </w:r>
                            <w:r>
                              <w:rPr>
                                <w:spacing w:val="-1"/>
                                <w:sz w:val="22"/>
                              </w:rPr>
                              <w:t> </w:t>
                            </w:r>
                            <w:r>
                              <w:rPr>
                                <w:sz w:val="22"/>
                              </w:rPr>
                              <w:t>work is</w:t>
                            </w:r>
                            <w:r>
                              <w:rPr>
                                <w:spacing w:val="-1"/>
                                <w:sz w:val="22"/>
                              </w:rPr>
                              <w:t> </w:t>
                            </w:r>
                            <w:r>
                              <w:rPr>
                                <w:sz w:val="22"/>
                              </w:rPr>
                              <w:t>copyright.</w:t>
                            </w:r>
                            <w:r>
                              <w:rPr>
                                <w:spacing w:val="-1"/>
                                <w:sz w:val="22"/>
                              </w:rPr>
                              <w:t> </w:t>
                            </w:r>
                            <w:r>
                              <w:rPr>
                                <w:sz w:val="22"/>
                              </w:rPr>
                              <w:t>You</w:t>
                            </w:r>
                            <w:r>
                              <w:rPr>
                                <w:spacing w:val="-6"/>
                                <w:sz w:val="22"/>
                              </w:rPr>
                              <w:t> </w:t>
                            </w:r>
                            <w:r>
                              <w:rPr>
                                <w:sz w:val="22"/>
                              </w:rPr>
                              <w:t>may download,</w:t>
                            </w:r>
                            <w:r>
                              <w:rPr>
                                <w:spacing w:val="-1"/>
                                <w:sz w:val="22"/>
                              </w:rPr>
                              <w:t> </w:t>
                            </w:r>
                            <w:r>
                              <w:rPr>
                                <w:sz w:val="22"/>
                              </w:rPr>
                              <w:t>display,</w:t>
                            </w:r>
                            <w:r>
                              <w:rPr>
                                <w:spacing w:val="-1"/>
                                <w:sz w:val="22"/>
                              </w:rPr>
                              <w:t> </w:t>
                            </w:r>
                            <w:r>
                              <w:rPr>
                                <w:sz w:val="22"/>
                              </w:rPr>
                              <w:t>print and</w:t>
                            </w:r>
                            <w:r>
                              <w:rPr>
                                <w:spacing w:val="-2"/>
                                <w:sz w:val="22"/>
                              </w:rPr>
                              <w:t> </w:t>
                            </w:r>
                            <w:r>
                              <w:rPr>
                                <w:sz w:val="22"/>
                              </w:rPr>
                              <w:t>reproduce this</w:t>
                            </w:r>
                            <w:r>
                              <w:rPr>
                                <w:spacing w:val="-3"/>
                                <w:sz w:val="22"/>
                              </w:rPr>
                              <w:t> </w:t>
                            </w:r>
                            <w:r>
                              <w:rPr>
                                <w:sz w:val="22"/>
                              </w:rPr>
                              <w:t>material</w:t>
                            </w:r>
                            <w:r>
                              <w:rPr>
                                <w:spacing w:val="-1"/>
                                <w:sz w:val="22"/>
                              </w:rPr>
                              <w:t> </w:t>
                            </w:r>
                            <w:r>
                              <w:rPr>
                                <w:sz w:val="22"/>
                              </w:rPr>
                              <w:t>in</w:t>
                            </w:r>
                            <w:r>
                              <w:rPr>
                                <w:spacing w:val="-2"/>
                                <w:sz w:val="22"/>
                              </w:rPr>
                              <w:t> </w:t>
                            </w:r>
                            <w:r>
                              <w:rPr>
                                <w:sz w:val="22"/>
                              </w:rPr>
                              <w:t>unaltered</w:t>
                            </w:r>
                            <w:r>
                              <w:rPr>
                                <w:spacing w:val="-2"/>
                                <w:sz w:val="22"/>
                              </w:rPr>
                              <w:t> </w:t>
                            </w:r>
                            <w:r>
                              <w:rPr>
                                <w:sz w:val="22"/>
                              </w:rPr>
                              <w:t>form only (retaining</w:t>
                            </w:r>
                            <w:r>
                              <w:rPr>
                                <w:spacing w:val="-12"/>
                                <w:sz w:val="22"/>
                              </w:rPr>
                              <w:t> </w:t>
                            </w:r>
                            <w:r>
                              <w:rPr>
                                <w:sz w:val="22"/>
                              </w:rPr>
                              <w:t>this</w:t>
                            </w:r>
                            <w:r>
                              <w:rPr>
                                <w:spacing w:val="-11"/>
                                <w:sz w:val="22"/>
                              </w:rPr>
                              <w:t> </w:t>
                            </w:r>
                            <w:r>
                              <w:rPr>
                                <w:sz w:val="22"/>
                              </w:rPr>
                              <w:t>notice)</w:t>
                            </w:r>
                            <w:r>
                              <w:rPr>
                                <w:spacing w:val="-11"/>
                                <w:sz w:val="22"/>
                              </w:rPr>
                              <w:t> </w:t>
                            </w:r>
                            <w:r>
                              <w:rPr>
                                <w:sz w:val="22"/>
                              </w:rPr>
                              <w:t>for</w:t>
                            </w:r>
                            <w:r>
                              <w:rPr>
                                <w:spacing w:val="-13"/>
                                <w:sz w:val="22"/>
                              </w:rPr>
                              <w:t> </w:t>
                            </w:r>
                            <w:r>
                              <w:rPr>
                                <w:sz w:val="22"/>
                              </w:rPr>
                              <w:t>your</w:t>
                            </w:r>
                            <w:r>
                              <w:rPr>
                                <w:spacing w:val="-6"/>
                                <w:sz w:val="22"/>
                              </w:rPr>
                              <w:t> </w:t>
                            </w:r>
                            <w:r>
                              <w:rPr>
                                <w:sz w:val="22"/>
                              </w:rPr>
                              <w:t>personal,</w:t>
                            </w:r>
                            <w:r>
                              <w:rPr>
                                <w:spacing w:val="-9"/>
                                <w:sz w:val="22"/>
                              </w:rPr>
                              <w:t> </w:t>
                            </w:r>
                            <w:r>
                              <w:rPr>
                                <w:sz w:val="22"/>
                              </w:rPr>
                              <w:t>non-commercial</w:t>
                            </w:r>
                            <w:r>
                              <w:rPr>
                                <w:spacing w:val="-9"/>
                                <w:sz w:val="22"/>
                              </w:rPr>
                              <w:t> </w:t>
                            </w:r>
                            <w:r>
                              <w:rPr>
                                <w:sz w:val="22"/>
                              </w:rPr>
                              <w:t>use</w:t>
                            </w:r>
                            <w:r>
                              <w:rPr>
                                <w:spacing w:val="-11"/>
                                <w:sz w:val="22"/>
                              </w:rPr>
                              <w:t> </w:t>
                            </w:r>
                            <w:r>
                              <w:rPr>
                                <w:sz w:val="22"/>
                              </w:rPr>
                              <w:t>or</w:t>
                            </w:r>
                            <w:r>
                              <w:rPr>
                                <w:spacing w:val="-12"/>
                                <w:sz w:val="22"/>
                              </w:rPr>
                              <w:t> </w:t>
                            </w:r>
                            <w:r>
                              <w:rPr>
                                <w:sz w:val="22"/>
                              </w:rPr>
                              <w:t>use</w:t>
                            </w:r>
                            <w:r>
                              <w:rPr>
                                <w:spacing w:val="-6"/>
                                <w:sz w:val="22"/>
                              </w:rPr>
                              <w:t> </w:t>
                            </w:r>
                            <w:r>
                              <w:rPr>
                                <w:sz w:val="22"/>
                              </w:rPr>
                              <w:t>within</w:t>
                            </w:r>
                            <w:r>
                              <w:rPr>
                                <w:spacing w:val="-10"/>
                                <w:sz w:val="22"/>
                              </w:rPr>
                              <w:t> </w:t>
                            </w:r>
                            <w:r>
                              <w:rPr>
                                <w:sz w:val="22"/>
                              </w:rPr>
                              <w:t>your</w:t>
                            </w:r>
                            <w:r>
                              <w:rPr>
                                <w:spacing w:val="-13"/>
                                <w:sz w:val="22"/>
                              </w:rPr>
                              <w:t> </w:t>
                            </w:r>
                            <w:r>
                              <w:rPr>
                                <w:sz w:val="22"/>
                              </w:rPr>
                              <w:t>organisation.</w:t>
                            </w:r>
                            <w:r>
                              <w:rPr>
                                <w:spacing w:val="-6"/>
                                <w:sz w:val="22"/>
                              </w:rPr>
                              <w:t> </w:t>
                            </w:r>
                            <w:r>
                              <w:rPr>
                                <w:sz w:val="22"/>
                              </w:rPr>
                              <w:t>Apart</w:t>
                            </w:r>
                            <w:r>
                              <w:rPr>
                                <w:spacing w:val="-11"/>
                                <w:sz w:val="22"/>
                              </w:rPr>
                              <w:t> </w:t>
                            </w:r>
                            <w:r>
                              <w:rPr>
                                <w:sz w:val="22"/>
                              </w:rPr>
                              <w:t>from</w:t>
                            </w:r>
                            <w:r>
                              <w:rPr>
                                <w:spacing w:val="-5"/>
                                <w:sz w:val="22"/>
                              </w:rPr>
                              <w:t> </w:t>
                            </w:r>
                            <w:r>
                              <w:rPr>
                                <w:sz w:val="22"/>
                              </w:rPr>
                              <w:t>any use permitted under the </w:t>
                            </w:r>
                            <w:r>
                              <w:rPr>
                                <w:i/>
                                <w:sz w:val="22"/>
                              </w:rPr>
                              <w:t>Copyright Act 1968</w:t>
                            </w:r>
                            <w:r>
                              <w:rPr>
                                <w:sz w:val="22"/>
                              </w:rPr>
                              <w:t>, allother rights are reserved.</w:t>
                            </w:r>
                          </w:p>
                        </w:txbxContent>
                      </wps:txbx>
                      <wps:bodyPr wrap="square" lIns="0" tIns="0" rIns="0" bIns="0" rtlCol="0">
                        <a:noAutofit/>
                      </wps:bodyPr>
                    </wps:wsp>
                  </a:graphicData>
                </a:graphic>
              </wp:anchor>
            </w:drawing>
          </mc:Choice>
          <mc:Fallback>
            <w:pict>
              <v:shape style="position:absolute;margin-left:48.25pt;margin-top:11.437656pt;width:512.6pt;height:85.35pt;mso-position-horizontal-relative:page;mso-position-vertical-relative:paragraph;z-index:-15728128;mso-wrap-distance-left:0;mso-wrap-distance-right:0" type="#_x0000_t202" id="docshape9" filled="false" stroked="true" strokeweight=".48pt" strokecolor="#000000">
                <v:textbox inset="0,0,0,0">
                  <w:txbxContent>
                    <w:p>
                      <w:pPr>
                        <w:spacing w:before="117"/>
                        <w:ind w:left="102" w:right="0" w:firstLine="0"/>
                        <w:jc w:val="both"/>
                        <w:rPr>
                          <w:sz w:val="22"/>
                        </w:rPr>
                      </w:pPr>
                      <w:r>
                        <w:rPr>
                          <w:spacing w:val="-2"/>
                          <w:sz w:val="22"/>
                        </w:rPr>
                        <w:t>©</w:t>
                      </w:r>
                      <w:r>
                        <w:rPr>
                          <w:spacing w:val="-4"/>
                          <w:sz w:val="22"/>
                        </w:rPr>
                        <w:t> </w:t>
                      </w:r>
                      <w:r>
                        <w:rPr>
                          <w:spacing w:val="-2"/>
                          <w:sz w:val="22"/>
                        </w:rPr>
                        <w:t>Department</w:t>
                      </w:r>
                      <w:r>
                        <w:rPr>
                          <w:sz w:val="22"/>
                        </w:rPr>
                        <w:t> </w:t>
                      </w:r>
                      <w:r>
                        <w:rPr>
                          <w:spacing w:val="-2"/>
                          <w:sz w:val="22"/>
                        </w:rPr>
                        <w:t>of</w:t>
                      </w:r>
                      <w:r>
                        <w:rPr>
                          <w:spacing w:val="-4"/>
                          <w:sz w:val="22"/>
                        </w:rPr>
                        <w:t> </w:t>
                      </w:r>
                      <w:r>
                        <w:rPr>
                          <w:spacing w:val="-2"/>
                          <w:sz w:val="22"/>
                        </w:rPr>
                        <w:t>Veterans’</w:t>
                      </w:r>
                      <w:r>
                        <w:rPr>
                          <w:spacing w:val="-3"/>
                          <w:sz w:val="22"/>
                        </w:rPr>
                        <w:t> </w:t>
                      </w:r>
                      <w:r>
                        <w:rPr>
                          <w:spacing w:val="-2"/>
                          <w:sz w:val="22"/>
                        </w:rPr>
                        <w:t>Affairs</w:t>
                      </w:r>
                    </w:p>
                    <w:p>
                      <w:pPr>
                        <w:spacing w:line="261" w:lineRule="auto" w:before="147"/>
                        <w:ind w:left="102" w:right="504" w:firstLine="0"/>
                        <w:jc w:val="both"/>
                        <w:rPr>
                          <w:sz w:val="22"/>
                        </w:rPr>
                      </w:pPr>
                      <w:r>
                        <w:rPr>
                          <w:sz w:val="22"/>
                        </w:rPr>
                        <w:t>This</w:t>
                      </w:r>
                      <w:r>
                        <w:rPr>
                          <w:spacing w:val="-1"/>
                          <w:sz w:val="22"/>
                        </w:rPr>
                        <w:t> </w:t>
                      </w:r>
                      <w:r>
                        <w:rPr>
                          <w:sz w:val="22"/>
                        </w:rPr>
                        <w:t>work is</w:t>
                      </w:r>
                      <w:r>
                        <w:rPr>
                          <w:spacing w:val="-1"/>
                          <w:sz w:val="22"/>
                        </w:rPr>
                        <w:t> </w:t>
                      </w:r>
                      <w:r>
                        <w:rPr>
                          <w:sz w:val="22"/>
                        </w:rPr>
                        <w:t>copyright.</w:t>
                      </w:r>
                      <w:r>
                        <w:rPr>
                          <w:spacing w:val="-1"/>
                          <w:sz w:val="22"/>
                        </w:rPr>
                        <w:t> </w:t>
                      </w:r>
                      <w:r>
                        <w:rPr>
                          <w:sz w:val="22"/>
                        </w:rPr>
                        <w:t>You</w:t>
                      </w:r>
                      <w:r>
                        <w:rPr>
                          <w:spacing w:val="-6"/>
                          <w:sz w:val="22"/>
                        </w:rPr>
                        <w:t> </w:t>
                      </w:r>
                      <w:r>
                        <w:rPr>
                          <w:sz w:val="22"/>
                        </w:rPr>
                        <w:t>may download,</w:t>
                      </w:r>
                      <w:r>
                        <w:rPr>
                          <w:spacing w:val="-1"/>
                          <w:sz w:val="22"/>
                        </w:rPr>
                        <w:t> </w:t>
                      </w:r>
                      <w:r>
                        <w:rPr>
                          <w:sz w:val="22"/>
                        </w:rPr>
                        <w:t>display,</w:t>
                      </w:r>
                      <w:r>
                        <w:rPr>
                          <w:spacing w:val="-1"/>
                          <w:sz w:val="22"/>
                        </w:rPr>
                        <w:t> </w:t>
                      </w:r>
                      <w:r>
                        <w:rPr>
                          <w:sz w:val="22"/>
                        </w:rPr>
                        <w:t>print and</w:t>
                      </w:r>
                      <w:r>
                        <w:rPr>
                          <w:spacing w:val="-2"/>
                          <w:sz w:val="22"/>
                        </w:rPr>
                        <w:t> </w:t>
                      </w:r>
                      <w:r>
                        <w:rPr>
                          <w:sz w:val="22"/>
                        </w:rPr>
                        <w:t>reproduce this</w:t>
                      </w:r>
                      <w:r>
                        <w:rPr>
                          <w:spacing w:val="-3"/>
                          <w:sz w:val="22"/>
                        </w:rPr>
                        <w:t> </w:t>
                      </w:r>
                      <w:r>
                        <w:rPr>
                          <w:sz w:val="22"/>
                        </w:rPr>
                        <w:t>material</w:t>
                      </w:r>
                      <w:r>
                        <w:rPr>
                          <w:spacing w:val="-1"/>
                          <w:sz w:val="22"/>
                        </w:rPr>
                        <w:t> </w:t>
                      </w:r>
                      <w:r>
                        <w:rPr>
                          <w:sz w:val="22"/>
                        </w:rPr>
                        <w:t>in</w:t>
                      </w:r>
                      <w:r>
                        <w:rPr>
                          <w:spacing w:val="-2"/>
                          <w:sz w:val="22"/>
                        </w:rPr>
                        <w:t> </w:t>
                      </w:r>
                      <w:r>
                        <w:rPr>
                          <w:sz w:val="22"/>
                        </w:rPr>
                        <w:t>unaltered</w:t>
                      </w:r>
                      <w:r>
                        <w:rPr>
                          <w:spacing w:val="-2"/>
                          <w:sz w:val="22"/>
                        </w:rPr>
                        <w:t> </w:t>
                      </w:r>
                      <w:r>
                        <w:rPr>
                          <w:sz w:val="22"/>
                        </w:rPr>
                        <w:t>form only (retaining</w:t>
                      </w:r>
                      <w:r>
                        <w:rPr>
                          <w:spacing w:val="-12"/>
                          <w:sz w:val="22"/>
                        </w:rPr>
                        <w:t> </w:t>
                      </w:r>
                      <w:r>
                        <w:rPr>
                          <w:sz w:val="22"/>
                        </w:rPr>
                        <w:t>this</w:t>
                      </w:r>
                      <w:r>
                        <w:rPr>
                          <w:spacing w:val="-11"/>
                          <w:sz w:val="22"/>
                        </w:rPr>
                        <w:t> </w:t>
                      </w:r>
                      <w:r>
                        <w:rPr>
                          <w:sz w:val="22"/>
                        </w:rPr>
                        <w:t>notice)</w:t>
                      </w:r>
                      <w:r>
                        <w:rPr>
                          <w:spacing w:val="-11"/>
                          <w:sz w:val="22"/>
                        </w:rPr>
                        <w:t> </w:t>
                      </w:r>
                      <w:r>
                        <w:rPr>
                          <w:sz w:val="22"/>
                        </w:rPr>
                        <w:t>for</w:t>
                      </w:r>
                      <w:r>
                        <w:rPr>
                          <w:spacing w:val="-13"/>
                          <w:sz w:val="22"/>
                        </w:rPr>
                        <w:t> </w:t>
                      </w:r>
                      <w:r>
                        <w:rPr>
                          <w:sz w:val="22"/>
                        </w:rPr>
                        <w:t>your</w:t>
                      </w:r>
                      <w:r>
                        <w:rPr>
                          <w:spacing w:val="-6"/>
                          <w:sz w:val="22"/>
                        </w:rPr>
                        <w:t> </w:t>
                      </w:r>
                      <w:r>
                        <w:rPr>
                          <w:sz w:val="22"/>
                        </w:rPr>
                        <w:t>personal,</w:t>
                      </w:r>
                      <w:r>
                        <w:rPr>
                          <w:spacing w:val="-9"/>
                          <w:sz w:val="22"/>
                        </w:rPr>
                        <w:t> </w:t>
                      </w:r>
                      <w:r>
                        <w:rPr>
                          <w:sz w:val="22"/>
                        </w:rPr>
                        <w:t>non-commercial</w:t>
                      </w:r>
                      <w:r>
                        <w:rPr>
                          <w:spacing w:val="-9"/>
                          <w:sz w:val="22"/>
                        </w:rPr>
                        <w:t> </w:t>
                      </w:r>
                      <w:r>
                        <w:rPr>
                          <w:sz w:val="22"/>
                        </w:rPr>
                        <w:t>use</w:t>
                      </w:r>
                      <w:r>
                        <w:rPr>
                          <w:spacing w:val="-11"/>
                          <w:sz w:val="22"/>
                        </w:rPr>
                        <w:t> </w:t>
                      </w:r>
                      <w:r>
                        <w:rPr>
                          <w:sz w:val="22"/>
                        </w:rPr>
                        <w:t>or</w:t>
                      </w:r>
                      <w:r>
                        <w:rPr>
                          <w:spacing w:val="-12"/>
                          <w:sz w:val="22"/>
                        </w:rPr>
                        <w:t> </w:t>
                      </w:r>
                      <w:r>
                        <w:rPr>
                          <w:sz w:val="22"/>
                        </w:rPr>
                        <w:t>use</w:t>
                      </w:r>
                      <w:r>
                        <w:rPr>
                          <w:spacing w:val="-6"/>
                          <w:sz w:val="22"/>
                        </w:rPr>
                        <w:t> </w:t>
                      </w:r>
                      <w:r>
                        <w:rPr>
                          <w:sz w:val="22"/>
                        </w:rPr>
                        <w:t>within</w:t>
                      </w:r>
                      <w:r>
                        <w:rPr>
                          <w:spacing w:val="-10"/>
                          <w:sz w:val="22"/>
                        </w:rPr>
                        <w:t> </w:t>
                      </w:r>
                      <w:r>
                        <w:rPr>
                          <w:sz w:val="22"/>
                        </w:rPr>
                        <w:t>your</w:t>
                      </w:r>
                      <w:r>
                        <w:rPr>
                          <w:spacing w:val="-13"/>
                          <w:sz w:val="22"/>
                        </w:rPr>
                        <w:t> </w:t>
                      </w:r>
                      <w:r>
                        <w:rPr>
                          <w:sz w:val="22"/>
                        </w:rPr>
                        <w:t>organisation.</w:t>
                      </w:r>
                      <w:r>
                        <w:rPr>
                          <w:spacing w:val="-6"/>
                          <w:sz w:val="22"/>
                        </w:rPr>
                        <w:t> </w:t>
                      </w:r>
                      <w:r>
                        <w:rPr>
                          <w:sz w:val="22"/>
                        </w:rPr>
                        <w:t>Apart</w:t>
                      </w:r>
                      <w:r>
                        <w:rPr>
                          <w:spacing w:val="-11"/>
                          <w:sz w:val="22"/>
                        </w:rPr>
                        <w:t> </w:t>
                      </w:r>
                      <w:r>
                        <w:rPr>
                          <w:sz w:val="22"/>
                        </w:rPr>
                        <w:t>from</w:t>
                      </w:r>
                      <w:r>
                        <w:rPr>
                          <w:spacing w:val="-5"/>
                          <w:sz w:val="22"/>
                        </w:rPr>
                        <w:t> </w:t>
                      </w:r>
                      <w:r>
                        <w:rPr>
                          <w:sz w:val="22"/>
                        </w:rPr>
                        <w:t>any use permitted under the </w:t>
                      </w:r>
                      <w:r>
                        <w:rPr>
                          <w:i/>
                          <w:sz w:val="22"/>
                        </w:rPr>
                        <w:t>Copyright Act 1968</w:t>
                      </w:r>
                      <w:r>
                        <w:rPr>
                          <w:sz w:val="22"/>
                        </w:rPr>
                        <w:t>, allother rights are reserved.</w:t>
                      </w:r>
                    </w:p>
                  </w:txbxContent>
                </v:textbox>
                <v:stroke dashstyle="solid"/>
                <w10:wrap type="topAndBottom"/>
              </v:shape>
            </w:pict>
          </mc:Fallback>
        </mc:AlternateContent>
      </w:r>
    </w:p>
    <w:p>
      <w:pPr>
        <w:pStyle w:val="BodyText"/>
        <w:spacing w:before="11"/>
        <w:rPr>
          <w:sz w:val="32"/>
        </w:rPr>
      </w:pPr>
    </w:p>
    <w:p>
      <w:pPr>
        <w:pStyle w:val="BodyText"/>
        <w:spacing w:line="480" w:lineRule="auto" w:before="1"/>
        <w:ind w:left="239" w:right="3567"/>
      </w:pPr>
      <w:r>
        <w:rPr/>
        <w:t>This</w:t>
      </w:r>
      <w:r>
        <w:rPr>
          <w:spacing w:val="-14"/>
        </w:rPr>
        <w:t> </w:t>
      </w:r>
      <w:r>
        <w:rPr/>
        <w:t>document</w:t>
      </w:r>
      <w:r>
        <w:rPr>
          <w:spacing w:val="-14"/>
        </w:rPr>
        <w:t> </w:t>
      </w:r>
      <w:r>
        <w:rPr/>
        <w:t>becomes</w:t>
      </w:r>
      <w:r>
        <w:rPr>
          <w:spacing w:val="-14"/>
        </w:rPr>
        <w:t> </w:t>
      </w:r>
      <w:r>
        <w:rPr/>
        <w:t>an</w:t>
      </w:r>
      <w:r>
        <w:rPr>
          <w:spacing w:val="-13"/>
        </w:rPr>
        <w:t> </w:t>
      </w:r>
      <w:r>
        <w:rPr/>
        <w:t>uncontrolled</w:t>
      </w:r>
      <w:r>
        <w:rPr>
          <w:spacing w:val="-14"/>
        </w:rPr>
        <w:t> </w:t>
      </w:r>
      <w:r>
        <w:rPr/>
        <w:t>document</w:t>
      </w:r>
      <w:r>
        <w:rPr>
          <w:spacing w:val="-13"/>
        </w:rPr>
        <w:t> </w:t>
      </w:r>
      <w:r>
        <w:rPr/>
        <w:t>when</w:t>
      </w:r>
      <w:r>
        <w:rPr>
          <w:spacing w:val="-14"/>
        </w:rPr>
        <w:t> </w:t>
      </w:r>
      <w:r>
        <w:rPr/>
        <w:t>printed. You should not rely on this manual as a legal reference.</w:t>
      </w:r>
    </w:p>
    <w:p>
      <w:pPr>
        <w:spacing w:after="0" w:line="480" w:lineRule="auto"/>
        <w:sectPr>
          <w:pgSz w:w="11940" w:h="16860"/>
          <w:pgMar w:header="763" w:footer="1473" w:top="1500" w:bottom="1660" w:left="860" w:right="560"/>
        </w:sectPr>
      </w:pPr>
    </w:p>
    <w:p>
      <w:pPr>
        <w:pStyle w:val="BodyText"/>
        <w:spacing w:before="7"/>
        <w:rPr>
          <w:sz w:val="19"/>
        </w:rPr>
      </w:pPr>
    </w:p>
    <w:p>
      <w:pPr>
        <w:pStyle w:val="Heading1"/>
        <w:numPr>
          <w:ilvl w:val="0"/>
          <w:numId w:val="2"/>
        </w:numPr>
        <w:tabs>
          <w:tab w:pos="851" w:val="left" w:leader="none"/>
        </w:tabs>
        <w:spacing w:line="240" w:lineRule="auto" w:before="44" w:after="0"/>
        <w:ind w:left="851" w:right="0" w:hanging="427"/>
        <w:jc w:val="left"/>
      </w:pPr>
      <w:bookmarkStart w:name="1. INTRODUCTION" w:id="6"/>
      <w:bookmarkEnd w:id="6"/>
      <w:r>
        <w:rPr>
          <w:b w:val="0"/>
        </w:rPr>
      </w:r>
      <w:bookmarkStart w:name="_bookmark2" w:id="7"/>
      <w:bookmarkEnd w:id="7"/>
      <w:r>
        <w:rPr>
          <w:b w:val="0"/>
        </w:rPr>
      </w:r>
      <w:r>
        <w:rPr>
          <w:color w:val="009999"/>
          <w:spacing w:val="-2"/>
        </w:rPr>
        <w:t>INTRODUCTION</w:t>
      </w:r>
    </w:p>
    <w:p>
      <w:pPr>
        <w:spacing w:before="78"/>
        <w:ind w:left="426" w:right="0" w:firstLine="0"/>
        <w:jc w:val="left"/>
        <w:rPr>
          <w:sz w:val="24"/>
        </w:rPr>
      </w:pPr>
      <w:r>
        <w:rPr>
          <w:sz w:val="24"/>
        </w:rPr>
        <w:t>The</w:t>
      </w:r>
      <w:r>
        <w:rPr>
          <w:spacing w:val="-3"/>
          <w:sz w:val="24"/>
        </w:rPr>
        <w:t> </w:t>
      </w:r>
      <w:r>
        <w:rPr>
          <w:sz w:val="24"/>
        </w:rPr>
        <w:t>Secretary</w:t>
      </w:r>
      <w:r>
        <w:rPr>
          <w:spacing w:val="-10"/>
          <w:sz w:val="24"/>
        </w:rPr>
        <w:t> </w:t>
      </w:r>
      <w:r>
        <w:rPr>
          <w:sz w:val="24"/>
        </w:rPr>
        <w:t>of</w:t>
      </w:r>
      <w:r>
        <w:rPr>
          <w:spacing w:val="-5"/>
          <w:sz w:val="24"/>
        </w:rPr>
        <w:t> </w:t>
      </w:r>
      <w:r>
        <w:rPr>
          <w:sz w:val="24"/>
        </w:rPr>
        <w:t>the</w:t>
      </w:r>
      <w:r>
        <w:rPr>
          <w:spacing w:val="-8"/>
          <w:sz w:val="24"/>
        </w:rPr>
        <w:t> </w:t>
      </w:r>
      <w:r>
        <w:rPr>
          <w:sz w:val="24"/>
        </w:rPr>
        <w:t>Department</w:t>
      </w:r>
      <w:r>
        <w:rPr>
          <w:spacing w:val="-5"/>
          <w:sz w:val="24"/>
        </w:rPr>
        <w:t> </w:t>
      </w:r>
      <w:r>
        <w:rPr>
          <w:sz w:val="24"/>
        </w:rPr>
        <w:t>of</w:t>
      </w:r>
      <w:r>
        <w:rPr>
          <w:spacing w:val="-5"/>
          <w:sz w:val="24"/>
        </w:rPr>
        <w:t> </w:t>
      </w:r>
      <w:r>
        <w:rPr>
          <w:sz w:val="24"/>
        </w:rPr>
        <w:t>Veterans’</w:t>
      </w:r>
      <w:r>
        <w:rPr>
          <w:spacing w:val="-9"/>
          <w:sz w:val="24"/>
        </w:rPr>
        <w:t> </w:t>
      </w:r>
      <w:r>
        <w:rPr>
          <w:sz w:val="24"/>
        </w:rPr>
        <w:t>Affairs</w:t>
      </w:r>
      <w:r>
        <w:rPr>
          <w:spacing w:val="-4"/>
          <w:sz w:val="24"/>
        </w:rPr>
        <w:t> </w:t>
      </w:r>
      <w:r>
        <w:rPr>
          <w:sz w:val="24"/>
        </w:rPr>
        <w:t>(DVA)</w:t>
      </w:r>
      <w:r>
        <w:rPr>
          <w:spacing w:val="-7"/>
          <w:sz w:val="24"/>
        </w:rPr>
        <w:t> </w:t>
      </w:r>
      <w:r>
        <w:rPr>
          <w:sz w:val="24"/>
        </w:rPr>
        <w:t>has</w:t>
      </w:r>
      <w:r>
        <w:rPr>
          <w:spacing w:val="-7"/>
          <w:sz w:val="24"/>
        </w:rPr>
        <w:t> </w:t>
      </w:r>
      <w:r>
        <w:rPr>
          <w:sz w:val="24"/>
        </w:rPr>
        <w:t>established the</w:t>
      </w:r>
      <w:r>
        <w:rPr>
          <w:spacing w:val="-6"/>
          <w:sz w:val="24"/>
        </w:rPr>
        <w:t> </w:t>
      </w:r>
      <w:r>
        <w:rPr>
          <w:sz w:val="24"/>
        </w:rPr>
        <w:t>Audit</w:t>
      </w:r>
      <w:r>
        <w:rPr>
          <w:spacing w:val="-3"/>
          <w:sz w:val="24"/>
        </w:rPr>
        <w:t> </w:t>
      </w:r>
      <w:r>
        <w:rPr>
          <w:sz w:val="24"/>
        </w:rPr>
        <w:t>and</w:t>
      </w:r>
      <w:r>
        <w:rPr>
          <w:spacing w:val="-5"/>
          <w:sz w:val="24"/>
        </w:rPr>
        <w:t> </w:t>
      </w:r>
      <w:r>
        <w:rPr>
          <w:sz w:val="24"/>
        </w:rPr>
        <w:t>Risk Committee (ARC) in compliance with section 45 of the </w:t>
      </w:r>
      <w:r>
        <w:rPr>
          <w:i/>
          <w:sz w:val="24"/>
        </w:rPr>
        <w:t>Public Governance, Performance and</w:t>
      </w:r>
      <w:r>
        <w:rPr>
          <w:i/>
          <w:sz w:val="24"/>
        </w:rPr>
        <w:t> Accountability</w:t>
      </w:r>
      <w:r>
        <w:rPr>
          <w:i/>
          <w:spacing w:val="-6"/>
          <w:sz w:val="24"/>
        </w:rPr>
        <w:t> </w:t>
      </w:r>
      <w:r>
        <w:rPr>
          <w:i/>
          <w:sz w:val="24"/>
        </w:rPr>
        <w:t>Act</w:t>
      </w:r>
      <w:r>
        <w:rPr>
          <w:i/>
          <w:spacing w:val="-7"/>
          <w:sz w:val="24"/>
        </w:rPr>
        <w:t> </w:t>
      </w:r>
      <w:r>
        <w:rPr>
          <w:i/>
          <w:sz w:val="24"/>
        </w:rPr>
        <w:t>2013</w:t>
      </w:r>
      <w:r>
        <w:rPr>
          <w:i/>
          <w:spacing w:val="-8"/>
          <w:sz w:val="24"/>
        </w:rPr>
        <w:t> </w:t>
      </w:r>
      <w:r>
        <w:rPr>
          <w:sz w:val="24"/>
        </w:rPr>
        <w:t>(PGPA</w:t>
      </w:r>
      <w:r>
        <w:rPr>
          <w:spacing w:val="-6"/>
          <w:sz w:val="24"/>
        </w:rPr>
        <w:t> </w:t>
      </w:r>
      <w:r>
        <w:rPr>
          <w:sz w:val="24"/>
        </w:rPr>
        <w:t>Act)</w:t>
      </w:r>
      <w:r>
        <w:rPr>
          <w:spacing w:val="-12"/>
          <w:sz w:val="24"/>
        </w:rPr>
        <w:t> </w:t>
      </w:r>
      <w:r>
        <w:rPr>
          <w:sz w:val="24"/>
        </w:rPr>
        <w:t>and</w:t>
      </w:r>
      <w:r>
        <w:rPr>
          <w:spacing w:val="-5"/>
          <w:sz w:val="24"/>
        </w:rPr>
        <w:t> </w:t>
      </w:r>
      <w:r>
        <w:rPr>
          <w:sz w:val="24"/>
        </w:rPr>
        <w:t>section</w:t>
      </w:r>
      <w:r>
        <w:rPr>
          <w:spacing w:val="-8"/>
          <w:sz w:val="24"/>
        </w:rPr>
        <w:t> </w:t>
      </w:r>
      <w:r>
        <w:rPr>
          <w:sz w:val="24"/>
        </w:rPr>
        <w:t>17</w:t>
      </w:r>
      <w:r>
        <w:rPr>
          <w:spacing w:val="-10"/>
          <w:sz w:val="24"/>
        </w:rPr>
        <w:t> </w:t>
      </w:r>
      <w:r>
        <w:rPr>
          <w:sz w:val="24"/>
        </w:rPr>
        <w:t>of</w:t>
      </w:r>
      <w:r>
        <w:rPr>
          <w:spacing w:val="-10"/>
          <w:sz w:val="24"/>
        </w:rPr>
        <w:t> </w:t>
      </w:r>
      <w:r>
        <w:rPr>
          <w:sz w:val="24"/>
        </w:rPr>
        <w:t>the</w:t>
      </w:r>
      <w:r>
        <w:rPr>
          <w:spacing w:val="-10"/>
          <w:sz w:val="24"/>
        </w:rPr>
        <w:t> </w:t>
      </w:r>
      <w:r>
        <w:rPr>
          <w:i/>
          <w:sz w:val="24"/>
        </w:rPr>
        <w:t>Public</w:t>
      </w:r>
      <w:r>
        <w:rPr>
          <w:i/>
          <w:spacing w:val="-1"/>
          <w:sz w:val="24"/>
        </w:rPr>
        <w:t> </w:t>
      </w:r>
      <w:r>
        <w:rPr>
          <w:i/>
          <w:sz w:val="24"/>
        </w:rPr>
        <w:t>Governance,</w:t>
      </w:r>
      <w:r>
        <w:rPr>
          <w:i/>
          <w:spacing w:val="-6"/>
          <w:sz w:val="24"/>
        </w:rPr>
        <w:t> </w:t>
      </w:r>
      <w:r>
        <w:rPr>
          <w:i/>
          <w:sz w:val="24"/>
        </w:rPr>
        <w:t>Performance</w:t>
      </w:r>
      <w:r>
        <w:rPr>
          <w:i/>
          <w:spacing w:val="-6"/>
          <w:sz w:val="24"/>
        </w:rPr>
        <w:t> </w:t>
      </w:r>
      <w:r>
        <w:rPr>
          <w:i/>
          <w:sz w:val="24"/>
        </w:rPr>
        <w:t>and</w:t>
      </w:r>
      <w:r>
        <w:rPr>
          <w:i/>
          <w:sz w:val="24"/>
        </w:rPr>
        <w:t> Accountability Rule 2014 (</w:t>
      </w:r>
      <w:r>
        <w:rPr>
          <w:sz w:val="24"/>
        </w:rPr>
        <w:t>PGPA Rule) - Audit committee for Commonwealth entities.</w:t>
      </w:r>
    </w:p>
    <w:p>
      <w:pPr>
        <w:pStyle w:val="BodyText"/>
        <w:spacing w:before="10"/>
        <w:rPr>
          <w:sz w:val="30"/>
        </w:rPr>
      </w:pPr>
    </w:p>
    <w:p>
      <w:pPr>
        <w:pStyle w:val="Heading1"/>
        <w:numPr>
          <w:ilvl w:val="0"/>
          <w:numId w:val="2"/>
        </w:numPr>
        <w:tabs>
          <w:tab w:pos="851" w:val="left" w:leader="none"/>
        </w:tabs>
        <w:spacing w:line="240" w:lineRule="auto" w:before="0" w:after="0"/>
        <w:ind w:left="851" w:right="0" w:hanging="427"/>
        <w:jc w:val="left"/>
      </w:pPr>
      <w:bookmarkStart w:name="2. ROLE" w:id="8"/>
      <w:bookmarkEnd w:id="8"/>
      <w:r>
        <w:rPr>
          <w:b w:val="0"/>
        </w:rPr>
      </w:r>
      <w:bookmarkStart w:name="_bookmark3" w:id="9"/>
      <w:bookmarkEnd w:id="9"/>
      <w:r>
        <w:rPr>
          <w:b w:val="0"/>
        </w:rPr>
      </w:r>
      <w:r>
        <w:rPr>
          <w:color w:val="009999"/>
          <w:spacing w:val="-4"/>
        </w:rPr>
        <w:t>ROLE</w:t>
      </w:r>
    </w:p>
    <w:p>
      <w:pPr>
        <w:pStyle w:val="BodyText"/>
        <w:spacing w:before="78"/>
        <w:ind w:left="426"/>
      </w:pPr>
      <w:r>
        <w:rPr/>
        <w:t>The</w:t>
      </w:r>
      <w:r>
        <w:rPr>
          <w:spacing w:val="-6"/>
        </w:rPr>
        <w:t> </w:t>
      </w:r>
      <w:r>
        <w:rPr/>
        <w:t>ARC</w:t>
      </w:r>
      <w:r>
        <w:rPr>
          <w:spacing w:val="-7"/>
        </w:rPr>
        <w:t> </w:t>
      </w:r>
      <w:r>
        <w:rPr/>
        <w:t>is</w:t>
      </w:r>
      <w:r>
        <w:rPr>
          <w:spacing w:val="-9"/>
        </w:rPr>
        <w:t> </w:t>
      </w:r>
      <w:r>
        <w:rPr/>
        <w:t>established</w:t>
      </w:r>
      <w:r>
        <w:rPr>
          <w:spacing w:val="-8"/>
        </w:rPr>
        <w:t> </w:t>
      </w:r>
      <w:r>
        <w:rPr/>
        <w:t>by</w:t>
      </w:r>
      <w:r>
        <w:rPr>
          <w:spacing w:val="-10"/>
        </w:rPr>
        <w:t> </w:t>
      </w:r>
      <w:r>
        <w:rPr/>
        <w:t>the</w:t>
      </w:r>
      <w:r>
        <w:rPr>
          <w:spacing w:val="-8"/>
        </w:rPr>
        <w:t> </w:t>
      </w:r>
      <w:r>
        <w:rPr/>
        <w:t>Secretary</w:t>
      </w:r>
      <w:r>
        <w:rPr>
          <w:spacing w:val="-10"/>
        </w:rPr>
        <w:t> </w:t>
      </w:r>
      <w:r>
        <w:rPr/>
        <w:t>to</w:t>
      </w:r>
      <w:r>
        <w:rPr>
          <w:spacing w:val="-10"/>
        </w:rPr>
        <w:t> </w:t>
      </w:r>
      <w:r>
        <w:rPr/>
        <w:t>provide</w:t>
      </w:r>
      <w:r>
        <w:rPr>
          <w:spacing w:val="-6"/>
        </w:rPr>
        <w:t> </w:t>
      </w:r>
      <w:r>
        <w:rPr/>
        <w:t>independent</w:t>
      </w:r>
      <w:r>
        <w:rPr>
          <w:spacing w:val="-6"/>
        </w:rPr>
        <w:t> </w:t>
      </w:r>
      <w:r>
        <w:rPr/>
        <w:t>advice</w:t>
      </w:r>
      <w:r>
        <w:rPr>
          <w:spacing w:val="-6"/>
        </w:rPr>
        <w:t> </w:t>
      </w:r>
      <w:r>
        <w:rPr/>
        <w:t>on</w:t>
      </w:r>
      <w:r>
        <w:rPr>
          <w:spacing w:val="-8"/>
        </w:rPr>
        <w:t> </w:t>
      </w:r>
      <w:r>
        <w:rPr/>
        <w:t>the</w:t>
      </w:r>
      <w:r>
        <w:rPr>
          <w:spacing w:val="-3"/>
        </w:rPr>
        <w:t> </w:t>
      </w:r>
      <w:r>
        <w:rPr/>
        <w:t>appropriateness</w:t>
      </w:r>
      <w:r>
        <w:rPr>
          <w:spacing w:val="-7"/>
        </w:rPr>
        <w:t> </w:t>
      </w:r>
      <w:r>
        <w:rPr/>
        <w:t>of</w:t>
      </w:r>
      <w:r>
        <w:rPr>
          <w:spacing w:val="-8"/>
        </w:rPr>
        <w:t> </w:t>
      </w:r>
      <w:r>
        <w:rPr/>
        <w:t>the Secretary’s responsibilities under the PGPA Rule in respect of</w:t>
      </w:r>
    </w:p>
    <w:p>
      <w:pPr>
        <w:pStyle w:val="ListParagraph"/>
        <w:numPr>
          <w:ilvl w:val="0"/>
          <w:numId w:val="3"/>
        </w:numPr>
        <w:tabs>
          <w:tab w:pos="1349" w:val="left" w:leader="none"/>
        </w:tabs>
        <w:spacing w:line="240" w:lineRule="auto" w:before="79" w:after="0"/>
        <w:ind w:left="1349" w:right="0" w:hanging="359"/>
        <w:jc w:val="left"/>
        <w:rPr>
          <w:sz w:val="24"/>
        </w:rPr>
      </w:pPr>
      <w:r>
        <w:rPr>
          <w:sz w:val="24"/>
        </w:rPr>
        <w:t>financial</w:t>
      </w:r>
      <w:r>
        <w:rPr>
          <w:spacing w:val="-8"/>
          <w:sz w:val="24"/>
        </w:rPr>
        <w:t> </w:t>
      </w:r>
      <w:r>
        <w:rPr>
          <w:spacing w:val="-2"/>
          <w:sz w:val="24"/>
        </w:rPr>
        <w:t>reporting</w:t>
      </w:r>
    </w:p>
    <w:p>
      <w:pPr>
        <w:pStyle w:val="ListParagraph"/>
        <w:numPr>
          <w:ilvl w:val="0"/>
          <w:numId w:val="3"/>
        </w:numPr>
        <w:tabs>
          <w:tab w:pos="1349" w:val="left" w:leader="none"/>
        </w:tabs>
        <w:spacing w:line="240" w:lineRule="auto" w:before="2" w:after="0"/>
        <w:ind w:left="1349" w:right="0" w:hanging="359"/>
        <w:jc w:val="left"/>
        <w:rPr>
          <w:sz w:val="24"/>
        </w:rPr>
      </w:pPr>
      <w:r>
        <w:rPr>
          <w:sz w:val="24"/>
        </w:rPr>
        <w:t>performance</w:t>
      </w:r>
      <w:r>
        <w:rPr>
          <w:spacing w:val="-9"/>
          <w:sz w:val="24"/>
        </w:rPr>
        <w:t> </w:t>
      </w:r>
      <w:r>
        <w:rPr>
          <w:spacing w:val="-2"/>
          <w:sz w:val="24"/>
        </w:rPr>
        <w:t>reporting</w:t>
      </w:r>
    </w:p>
    <w:p>
      <w:pPr>
        <w:pStyle w:val="ListParagraph"/>
        <w:numPr>
          <w:ilvl w:val="0"/>
          <w:numId w:val="3"/>
        </w:numPr>
        <w:tabs>
          <w:tab w:pos="1355" w:val="left" w:leader="none"/>
        </w:tabs>
        <w:spacing w:line="240" w:lineRule="auto" w:before="0" w:after="0"/>
        <w:ind w:left="1355" w:right="0" w:hanging="365"/>
        <w:jc w:val="left"/>
        <w:rPr>
          <w:sz w:val="24"/>
        </w:rPr>
      </w:pPr>
      <w:r>
        <w:rPr>
          <w:sz w:val="24"/>
        </w:rPr>
        <w:t>systems</w:t>
      </w:r>
      <w:r>
        <w:rPr>
          <w:spacing w:val="-7"/>
          <w:sz w:val="24"/>
        </w:rPr>
        <w:t> </w:t>
      </w:r>
      <w:r>
        <w:rPr>
          <w:sz w:val="24"/>
        </w:rPr>
        <w:t>of</w:t>
      </w:r>
      <w:r>
        <w:rPr>
          <w:spacing w:val="-4"/>
          <w:sz w:val="24"/>
        </w:rPr>
        <w:t> </w:t>
      </w:r>
      <w:r>
        <w:rPr>
          <w:sz w:val="24"/>
        </w:rPr>
        <w:t>risk</w:t>
      </w:r>
      <w:r>
        <w:rPr>
          <w:spacing w:val="-10"/>
          <w:sz w:val="24"/>
        </w:rPr>
        <w:t> </w:t>
      </w:r>
      <w:r>
        <w:rPr>
          <w:sz w:val="24"/>
        </w:rPr>
        <w:t>oversight</w:t>
      </w:r>
      <w:r>
        <w:rPr>
          <w:spacing w:val="-13"/>
          <w:sz w:val="24"/>
        </w:rPr>
        <w:t> </w:t>
      </w:r>
      <w:r>
        <w:rPr>
          <w:sz w:val="24"/>
        </w:rPr>
        <w:t>and</w:t>
      </w:r>
      <w:r>
        <w:rPr>
          <w:spacing w:val="-2"/>
          <w:sz w:val="24"/>
        </w:rPr>
        <w:t> management</w:t>
      </w:r>
    </w:p>
    <w:p>
      <w:pPr>
        <w:pStyle w:val="ListParagraph"/>
        <w:numPr>
          <w:ilvl w:val="0"/>
          <w:numId w:val="3"/>
        </w:numPr>
        <w:tabs>
          <w:tab w:pos="1349" w:val="left" w:leader="none"/>
        </w:tabs>
        <w:spacing w:line="240" w:lineRule="auto" w:before="0" w:after="0"/>
        <w:ind w:left="1349" w:right="0" w:hanging="359"/>
        <w:jc w:val="left"/>
        <w:rPr>
          <w:sz w:val="24"/>
        </w:rPr>
      </w:pPr>
      <w:r>
        <w:rPr>
          <w:sz w:val="24"/>
        </w:rPr>
        <w:t>systems</w:t>
      </w:r>
      <w:r>
        <w:rPr>
          <w:spacing w:val="-9"/>
          <w:sz w:val="24"/>
        </w:rPr>
        <w:t> </w:t>
      </w:r>
      <w:r>
        <w:rPr>
          <w:sz w:val="24"/>
        </w:rPr>
        <w:t>of</w:t>
      </w:r>
      <w:r>
        <w:rPr>
          <w:spacing w:val="-8"/>
          <w:sz w:val="24"/>
        </w:rPr>
        <w:t> </w:t>
      </w:r>
      <w:r>
        <w:rPr>
          <w:sz w:val="24"/>
        </w:rPr>
        <w:t>internal</w:t>
      </w:r>
      <w:r>
        <w:rPr>
          <w:spacing w:val="-8"/>
          <w:sz w:val="24"/>
        </w:rPr>
        <w:t> </w:t>
      </w:r>
      <w:r>
        <w:rPr>
          <w:spacing w:val="-2"/>
          <w:sz w:val="24"/>
        </w:rPr>
        <w:t>control.</w:t>
      </w:r>
    </w:p>
    <w:p>
      <w:pPr>
        <w:pStyle w:val="BodyText"/>
      </w:pPr>
    </w:p>
    <w:p>
      <w:pPr>
        <w:pStyle w:val="BodyText"/>
        <w:ind w:left="426"/>
      </w:pPr>
      <w:r>
        <w:rPr/>
        <w:t>The</w:t>
      </w:r>
      <w:r>
        <w:rPr>
          <w:spacing w:val="-2"/>
        </w:rPr>
        <w:t> </w:t>
      </w:r>
      <w:r>
        <w:rPr/>
        <w:t>Secretary</w:t>
      </w:r>
      <w:r>
        <w:rPr>
          <w:spacing w:val="-9"/>
        </w:rPr>
        <w:t> </w:t>
      </w:r>
      <w:r>
        <w:rPr/>
        <w:t>may</w:t>
      </w:r>
      <w:r>
        <w:rPr>
          <w:spacing w:val="-6"/>
        </w:rPr>
        <w:t> </w:t>
      </w:r>
      <w:r>
        <w:rPr/>
        <w:t>choose</w:t>
      </w:r>
      <w:r>
        <w:rPr>
          <w:spacing w:val="-2"/>
        </w:rPr>
        <w:t> </w:t>
      </w:r>
      <w:r>
        <w:rPr/>
        <w:t>to</w:t>
      </w:r>
      <w:r>
        <w:rPr>
          <w:spacing w:val="-7"/>
        </w:rPr>
        <w:t> </w:t>
      </w:r>
      <w:r>
        <w:rPr/>
        <w:t>confer</w:t>
      </w:r>
      <w:r>
        <w:rPr>
          <w:spacing w:val="-7"/>
        </w:rPr>
        <w:t> </w:t>
      </w:r>
      <w:r>
        <w:rPr/>
        <w:t>other</w:t>
      </w:r>
      <w:r>
        <w:rPr>
          <w:spacing w:val="-10"/>
        </w:rPr>
        <w:t> </w:t>
      </w:r>
      <w:r>
        <w:rPr/>
        <w:t>functions</w:t>
      </w:r>
      <w:r>
        <w:rPr>
          <w:spacing w:val="-3"/>
        </w:rPr>
        <w:t> </w:t>
      </w:r>
      <w:r>
        <w:rPr/>
        <w:t>on</w:t>
      </w:r>
      <w:r>
        <w:rPr>
          <w:spacing w:val="-7"/>
        </w:rPr>
        <w:t> </w:t>
      </w:r>
      <w:r>
        <w:rPr/>
        <w:t>the</w:t>
      </w:r>
      <w:r>
        <w:rPr>
          <w:spacing w:val="-7"/>
        </w:rPr>
        <w:t> </w:t>
      </w:r>
      <w:r>
        <w:rPr/>
        <w:t>ARC,</w:t>
      </w:r>
      <w:r>
        <w:rPr>
          <w:spacing w:val="-3"/>
        </w:rPr>
        <w:t> </w:t>
      </w:r>
      <w:r>
        <w:rPr/>
        <w:t>but</w:t>
      </w:r>
      <w:r>
        <w:rPr>
          <w:spacing w:val="-7"/>
        </w:rPr>
        <w:t> </w:t>
      </w:r>
      <w:r>
        <w:rPr/>
        <w:t>the</w:t>
      </w:r>
      <w:r>
        <w:rPr>
          <w:spacing w:val="-10"/>
        </w:rPr>
        <w:t> </w:t>
      </w:r>
      <w:r>
        <w:rPr/>
        <w:t>nature</w:t>
      </w:r>
      <w:r>
        <w:rPr>
          <w:spacing w:val="-8"/>
        </w:rPr>
        <w:t> </w:t>
      </w:r>
      <w:r>
        <w:rPr/>
        <w:t>and</w:t>
      </w:r>
      <w:r>
        <w:rPr>
          <w:spacing w:val="-2"/>
        </w:rPr>
        <w:t> </w:t>
      </w:r>
      <w:r>
        <w:rPr/>
        <w:t>extent</w:t>
      </w:r>
      <w:r>
        <w:rPr>
          <w:spacing w:val="-2"/>
        </w:rPr>
        <w:t> </w:t>
      </w:r>
      <w:r>
        <w:rPr/>
        <w:t>of</w:t>
      </w:r>
      <w:r>
        <w:rPr>
          <w:spacing w:val="-7"/>
        </w:rPr>
        <w:t> </w:t>
      </w:r>
      <w:r>
        <w:rPr/>
        <w:t>those functions, and the manner in which they are to be performed, are matters for the Secretary.</w:t>
      </w:r>
    </w:p>
    <w:p>
      <w:pPr>
        <w:pStyle w:val="BodyText"/>
        <w:spacing w:before="11"/>
        <w:rPr>
          <w:sz w:val="23"/>
        </w:rPr>
      </w:pPr>
    </w:p>
    <w:p>
      <w:pPr>
        <w:pStyle w:val="BodyText"/>
        <w:ind w:left="426"/>
      </w:pPr>
      <w:r>
        <w:rPr/>
        <w:t>The</w:t>
      </w:r>
      <w:r>
        <w:rPr>
          <w:spacing w:val="-6"/>
        </w:rPr>
        <w:t> </w:t>
      </w:r>
      <w:r>
        <w:rPr/>
        <w:t>ARC</w:t>
      </w:r>
      <w:r>
        <w:rPr>
          <w:spacing w:val="-9"/>
        </w:rPr>
        <w:t> </w:t>
      </w:r>
      <w:r>
        <w:rPr/>
        <w:t>will</w:t>
      </w:r>
      <w:r>
        <w:rPr>
          <w:spacing w:val="-11"/>
        </w:rPr>
        <w:t> </w:t>
      </w:r>
      <w:r>
        <w:rPr/>
        <w:t>engage</w:t>
      </w:r>
      <w:r>
        <w:rPr>
          <w:spacing w:val="-11"/>
        </w:rPr>
        <w:t> </w:t>
      </w:r>
      <w:r>
        <w:rPr/>
        <w:t>with</w:t>
      </w:r>
      <w:r>
        <w:rPr>
          <w:spacing w:val="-7"/>
        </w:rPr>
        <w:t> </w:t>
      </w:r>
      <w:r>
        <w:rPr/>
        <w:t>management in a</w:t>
      </w:r>
      <w:r>
        <w:rPr>
          <w:spacing w:val="-6"/>
        </w:rPr>
        <w:t> </w:t>
      </w:r>
      <w:r>
        <w:rPr/>
        <w:t>constructive</w:t>
      </w:r>
      <w:r>
        <w:rPr>
          <w:spacing w:val="-6"/>
        </w:rPr>
        <w:t> </w:t>
      </w:r>
      <w:r>
        <w:rPr/>
        <w:t>and</w:t>
      </w:r>
      <w:r>
        <w:rPr>
          <w:spacing w:val="-8"/>
        </w:rPr>
        <w:t> </w:t>
      </w:r>
      <w:r>
        <w:rPr/>
        <w:t>professional</w:t>
      </w:r>
      <w:r>
        <w:rPr>
          <w:spacing w:val="-13"/>
        </w:rPr>
        <w:t> </w:t>
      </w:r>
      <w:r>
        <w:rPr/>
        <w:t>manner</w:t>
      </w:r>
      <w:r>
        <w:rPr>
          <w:spacing w:val="-11"/>
        </w:rPr>
        <w:t> </w:t>
      </w:r>
      <w:r>
        <w:rPr/>
        <w:t>in</w:t>
      </w:r>
      <w:r>
        <w:rPr>
          <w:spacing w:val="-8"/>
        </w:rPr>
        <w:t> </w:t>
      </w:r>
      <w:r>
        <w:rPr/>
        <w:t>discharging</w:t>
      </w:r>
      <w:r>
        <w:rPr>
          <w:spacing w:val="-7"/>
        </w:rPr>
        <w:t> </w:t>
      </w:r>
      <w:r>
        <w:rPr/>
        <w:t>its responsibilities and formulating its advice to the Secretary.</w:t>
      </w:r>
    </w:p>
    <w:p>
      <w:pPr>
        <w:pStyle w:val="BodyText"/>
      </w:pPr>
    </w:p>
    <w:p>
      <w:pPr>
        <w:pStyle w:val="BodyText"/>
        <w:ind w:left="426"/>
      </w:pPr>
      <w:r>
        <w:rPr/>
        <w:t>The</w:t>
      </w:r>
      <w:r>
        <w:rPr>
          <w:spacing w:val="-9"/>
        </w:rPr>
        <w:t> </w:t>
      </w:r>
      <w:r>
        <w:rPr/>
        <w:t>ARC</w:t>
      </w:r>
      <w:r>
        <w:rPr>
          <w:spacing w:val="-6"/>
        </w:rPr>
        <w:t> </w:t>
      </w:r>
      <w:r>
        <w:rPr/>
        <w:t>may</w:t>
      </w:r>
      <w:r>
        <w:rPr>
          <w:spacing w:val="-6"/>
        </w:rPr>
        <w:t> </w:t>
      </w:r>
      <w:r>
        <w:rPr/>
        <w:t>undertake</w:t>
      </w:r>
      <w:r>
        <w:rPr>
          <w:spacing w:val="-14"/>
        </w:rPr>
        <w:t> </w:t>
      </w:r>
      <w:r>
        <w:rPr/>
        <w:t>other</w:t>
      </w:r>
      <w:r>
        <w:rPr>
          <w:spacing w:val="-5"/>
        </w:rPr>
        <w:t> </w:t>
      </w:r>
      <w:r>
        <w:rPr/>
        <w:t>activities</w:t>
      </w:r>
      <w:r>
        <w:rPr>
          <w:spacing w:val="-13"/>
        </w:rPr>
        <w:t> </w:t>
      </w:r>
      <w:r>
        <w:rPr/>
        <w:t>related</w:t>
      </w:r>
      <w:r>
        <w:rPr>
          <w:spacing w:val="-12"/>
        </w:rPr>
        <w:t> </w:t>
      </w:r>
      <w:r>
        <w:rPr/>
        <w:t>to</w:t>
      </w:r>
      <w:r>
        <w:rPr>
          <w:spacing w:val="-9"/>
        </w:rPr>
        <w:t> </w:t>
      </w:r>
      <w:r>
        <w:rPr/>
        <w:t>the</w:t>
      </w:r>
      <w:r>
        <w:rPr>
          <w:spacing w:val="-7"/>
        </w:rPr>
        <w:t> </w:t>
      </w:r>
      <w:r>
        <w:rPr/>
        <w:t>ARC’s</w:t>
      </w:r>
      <w:r>
        <w:rPr>
          <w:spacing w:val="-8"/>
        </w:rPr>
        <w:t> </w:t>
      </w:r>
      <w:r>
        <w:rPr/>
        <w:t>responsibilities</w:t>
      </w:r>
      <w:r>
        <w:rPr>
          <w:spacing w:val="-9"/>
        </w:rPr>
        <w:t> </w:t>
      </w:r>
      <w:r>
        <w:rPr/>
        <w:t>as</w:t>
      </w:r>
      <w:r>
        <w:rPr>
          <w:spacing w:val="-8"/>
        </w:rPr>
        <w:t> </w:t>
      </w:r>
      <w:r>
        <w:rPr/>
        <w:t>requested</w:t>
      </w:r>
      <w:r>
        <w:rPr>
          <w:spacing w:val="-9"/>
        </w:rPr>
        <w:t> </w:t>
      </w:r>
      <w:r>
        <w:rPr/>
        <w:t>by</w:t>
      </w:r>
      <w:r>
        <w:rPr>
          <w:spacing w:val="-17"/>
        </w:rPr>
        <w:t> </w:t>
      </w:r>
      <w:r>
        <w:rPr/>
        <w:t>the </w:t>
      </w:r>
      <w:r>
        <w:rPr>
          <w:spacing w:val="-2"/>
        </w:rPr>
        <w:t>Secretary.</w:t>
      </w:r>
    </w:p>
    <w:p>
      <w:pPr>
        <w:pStyle w:val="BodyText"/>
        <w:spacing w:before="8"/>
        <w:rPr>
          <w:sz w:val="30"/>
        </w:rPr>
      </w:pPr>
    </w:p>
    <w:p>
      <w:pPr>
        <w:pStyle w:val="Heading1"/>
        <w:numPr>
          <w:ilvl w:val="0"/>
          <w:numId w:val="2"/>
        </w:numPr>
        <w:tabs>
          <w:tab w:pos="851" w:val="left" w:leader="none"/>
        </w:tabs>
        <w:spacing w:line="240" w:lineRule="auto" w:before="0" w:after="0"/>
        <w:ind w:left="851" w:right="0" w:hanging="427"/>
        <w:jc w:val="left"/>
      </w:pPr>
      <w:bookmarkStart w:name="3. AUTHORITY" w:id="10"/>
      <w:bookmarkEnd w:id="10"/>
      <w:r>
        <w:rPr>
          <w:b w:val="0"/>
        </w:rPr>
      </w:r>
      <w:bookmarkStart w:name="_bookmark4" w:id="11"/>
      <w:bookmarkEnd w:id="11"/>
      <w:r>
        <w:rPr>
          <w:b w:val="0"/>
        </w:rPr>
      </w:r>
      <w:r>
        <w:rPr>
          <w:color w:val="009999"/>
          <w:spacing w:val="-2"/>
        </w:rPr>
        <w:t>AUTHORITY</w:t>
      </w:r>
    </w:p>
    <w:p>
      <w:pPr>
        <w:pStyle w:val="BodyText"/>
        <w:spacing w:before="78"/>
        <w:ind w:left="426"/>
      </w:pPr>
      <w:r>
        <w:rPr/>
        <w:t>The</w:t>
      </w:r>
      <w:r>
        <w:rPr>
          <w:spacing w:val="-14"/>
        </w:rPr>
        <w:t> </w:t>
      </w:r>
      <w:r>
        <w:rPr/>
        <w:t>Secretary</w:t>
      </w:r>
      <w:r>
        <w:rPr>
          <w:spacing w:val="-12"/>
        </w:rPr>
        <w:t> </w:t>
      </w:r>
      <w:r>
        <w:rPr/>
        <w:t>authorises</w:t>
      </w:r>
      <w:r>
        <w:rPr>
          <w:spacing w:val="-17"/>
        </w:rPr>
        <w:t> </w:t>
      </w:r>
      <w:r>
        <w:rPr/>
        <w:t>the</w:t>
      </w:r>
      <w:r>
        <w:rPr>
          <w:spacing w:val="-10"/>
        </w:rPr>
        <w:t> </w:t>
      </w:r>
      <w:r>
        <w:rPr/>
        <w:t>ARC,</w:t>
      </w:r>
      <w:r>
        <w:rPr>
          <w:spacing w:val="-9"/>
        </w:rPr>
        <w:t> </w:t>
      </w:r>
      <w:r>
        <w:rPr/>
        <w:t>within</w:t>
      </w:r>
      <w:r>
        <w:rPr>
          <w:spacing w:val="-5"/>
        </w:rPr>
        <w:t> </w:t>
      </w:r>
      <w:r>
        <w:rPr/>
        <w:t>its</w:t>
      </w:r>
      <w:r>
        <w:rPr>
          <w:spacing w:val="-14"/>
        </w:rPr>
        <w:t> </w:t>
      </w:r>
      <w:r>
        <w:rPr/>
        <w:t>responsibilities</w:t>
      </w:r>
      <w:r>
        <w:rPr>
          <w:spacing w:val="-9"/>
        </w:rPr>
        <w:t> </w:t>
      </w:r>
      <w:r>
        <w:rPr>
          <w:spacing w:val="-5"/>
        </w:rPr>
        <w:t>to</w:t>
      </w:r>
    </w:p>
    <w:p>
      <w:pPr>
        <w:pStyle w:val="ListParagraph"/>
        <w:numPr>
          <w:ilvl w:val="0"/>
          <w:numId w:val="4"/>
        </w:numPr>
        <w:tabs>
          <w:tab w:pos="1350" w:val="left" w:leader="none"/>
        </w:tabs>
        <w:spacing w:line="240" w:lineRule="auto" w:before="81" w:after="0"/>
        <w:ind w:left="1350" w:right="296" w:hanging="360"/>
        <w:jc w:val="left"/>
        <w:rPr>
          <w:sz w:val="24"/>
        </w:rPr>
      </w:pPr>
      <w:r>
        <w:rPr>
          <w:sz w:val="24"/>
        </w:rPr>
        <w:t>obtain any</w:t>
      </w:r>
      <w:r>
        <w:rPr>
          <w:spacing w:val="-7"/>
          <w:sz w:val="24"/>
        </w:rPr>
        <w:t> </w:t>
      </w:r>
      <w:r>
        <w:rPr>
          <w:sz w:val="24"/>
        </w:rPr>
        <w:t>information or</w:t>
      </w:r>
      <w:r>
        <w:rPr>
          <w:spacing w:val="-1"/>
          <w:sz w:val="24"/>
        </w:rPr>
        <w:t> </w:t>
      </w:r>
      <w:r>
        <w:rPr>
          <w:sz w:val="24"/>
        </w:rPr>
        <w:t>papers</w:t>
      </w:r>
      <w:r>
        <w:rPr>
          <w:spacing w:val="-9"/>
          <w:sz w:val="24"/>
        </w:rPr>
        <w:t> </w:t>
      </w:r>
      <w:r>
        <w:rPr>
          <w:sz w:val="24"/>
        </w:rPr>
        <w:t>it</w:t>
      </w:r>
      <w:r>
        <w:rPr>
          <w:spacing w:val="-5"/>
          <w:sz w:val="24"/>
        </w:rPr>
        <w:t> </w:t>
      </w:r>
      <w:r>
        <w:rPr>
          <w:sz w:val="24"/>
        </w:rPr>
        <w:t>requires</w:t>
      </w:r>
      <w:r>
        <w:rPr>
          <w:spacing w:val="-12"/>
          <w:sz w:val="24"/>
        </w:rPr>
        <w:t> </w:t>
      </w:r>
      <w:r>
        <w:rPr>
          <w:sz w:val="24"/>
        </w:rPr>
        <w:t>from</w:t>
      </w:r>
      <w:r>
        <w:rPr>
          <w:spacing w:val="-11"/>
          <w:sz w:val="24"/>
        </w:rPr>
        <w:t> </w:t>
      </w:r>
      <w:r>
        <w:rPr>
          <w:sz w:val="24"/>
        </w:rPr>
        <w:t>any</w:t>
      </w:r>
      <w:r>
        <w:rPr>
          <w:spacing w:val="-7"/>
          <w:sz w:val="24"/>
        </w:rPr>
        <w:t> </w:t>
      </w:r>
      <w:r>
        <w:rPr>
          <w:sz w:val="24"/>
        </w:rPr>
        <w:t>DVA</w:t>
      </w:r>
      <w:r>
        <w:rPr>
          <w:spacing w:val="-9"/>
          <w:sz w:val="24"/>
        </w:rPr>
        <w:t> </w:t>
      </w:r>
      <w:r>
        <w:rPr>
          <w:sz w:val="24"/>
        </w:rPr>
        <w:t>official</w:t>
      </w:r>
      <w:r>
        <w:rPr>
          <w:spacing w:val="-11"/>
          <w:sz w:val="24"/>
        </w:rPr>
        <w:t> </w:t>
      </w:r>
      <w:r>
        <w:rPr>
          <w:sz w:val="24"/>
        </w:rPr>
        <w:t>or</w:t>
      </w:r>
      <w:r>
        <w:rPr>
          <w:spacing w:val="-9"/>
          <w:sz w:val="24"/>
        </w:rPr>
        <w:t> </w:t>
      </w:r>
      <w:r>
        <w:rPr>
          <w:sz w:val="24"/>
        </w:rPr>
        <w:t>external</w:t>
      </w:r>
      <w:r>
        <w:rPr>
          <w:spacing w:val="-6"/>
          <w:sz w:val="24"/>
        </w:rPr>
        <w:t> </w:t>
      </w:r>
      <w:r>
        <w:rPr>
          <w:sz w:val="24"/>
        </w:rPr>
        <w:t>party</w:t>
      </w:r>
      <w:r>
        <w:rPr>
          <w:spacing w:val="-7"/>
          <w:sz w:val="24"/>
        </w:rPr>
        <w:t> </w:t>
      </w:r>
      <w:r>
        <w:rPr>
          <w:sz w:val="24"/>
        </w:rPr>
        <w:t>(subject to any legal obligation to protect information)</w:t>
      </w:r>
    </w:p>
    <w:p>
      <w:pPr>
        <w:pStyle w:val="ListParagraph"/>
        <w:numPr>
          <w:ilvl w:val="0"/>
          <w:numId w:val="4"/>
        </w:numPr>
        <w:tabs>
          <w:tab w:pos="1350" w:val="left" w:leader="none"/>
        </w:tabs>
        <w:spacing w:line="240" w:lineRule="auto" w:before="0" w:after="0"/>
        <w:ind w:left="1350" w:right="734" w:hanging="360"/>
        <w:jc w:val="left"/>
        <w:rPr>
          <w:sz w:val="24"/>
        </w:rPr>
      </w:pPr>
      <w:r>
        <w:rPr>
          <w:sz w:val="24"/>
        </w:rPr>
        <w:t>discuss</w:t>
      </w:r>
      <w:r>
        <w:rPr>
          <w:spacing w:val="-7"/>
          <w:sz w:val="24"/>
        </w:rPr>
        <w:t> </w:t>
      </w:r>
      <w:r>
        <w:rPr>
          <w:sz w:val="24"/>
        </w:rPr>
        <w:t>any</w:t>
      </w:r>
      <w:r>
        <w:rPr>
          <w:spacing w:val="-9"/>
          <w:sz w:val="24"/>
        </w:rPr>
        <w:t> </w:t>
      </w:r>
      <w:r>
        <w:rPr>
          <w:sz w:val="24"/>
        </w:rPr>
        <w:t>matters</w:t>
      </w:r>
      <w:r>
        <w:rPr>
          <w:spacing w:val="-9"/>
          <w:sz w:val="24"/>
        </w:rPr>
        <w:t> </w:t>
      </w:r>
      <w:r>
        <w:rPr>
          <w:sz w:val="24"/>
        </w:rPr>
        <w:t>with</w:t>
      </w:r>
      <w:r>
        <w:rPr>
          <w:spacing w:val="-12"/>
          <w:sz w:val="24"/>
        </w:rPr>
        <w:t> </w:t>
      </w:r>
      <w:r>
        <w:rPr>
          <w:sz w:val="24"/>
        </w:rPr>
        <w:t>the</w:t>
      </w:r>
      <w:r>
        <w:rPr>
          <w:spacing w:val="-8"/>
          <w:sz w:val="24"/>
        </w:rPr>
        <w:t> </w:t>
      </w:r>
      <w:r>
        <w:rPr>
          <w:sz w:val="24"/>
        </w:rPr>
        <w:t>Australian</w:t>
      </w:r>
      <w:r>
        <w:rPr>
          <w:spacing w:val="-8"/>
          <w:sz w:val="24"/>
        </w:rPr>
        <w:t> </w:t>
      </w:r>
      <w:r>
        <w:rPr>
          <w:sz w:val="24"/>
        </w:rPr>
        <w:t>National</w:t>
      </w:r>
      <w:r>
        <w:rPr>
          <w:spacing w:val="-9"/>
          <w:sz w:val="24"/>
        </w:rPr>
        <w:t> </w:t>
      </w:r>
      <w:r>
        <w:rPr>
          <w:sz w:val="24"/>
        </w:rPr>
        <w:t>Audit</w:t>
      </w:r>
      <w:r>
        <w:rPr>
          <w:spacing w:val="-7"/>
          <w:sz w:val="24"/>
        </w:rPr>
        <w:t> </w:t>
      </w:r>
      <w:r>
        <w:rPr>
          <w:sz w:val="24"/>
        </w:rPr>
        <w:t>Office</w:t>
      </w:r>
      <w:r>
        <w:rPr>
          <w:spacing w:val="-3"/>
          <w:sz w:val="24"/>
        </w:rPr>
        <w:t> </w:t>
      </w:r>
      <w:r>
        <w:rPr>
          <w:sz w:val="24"/>
        </w:rPr>
        <w:t>(ANAO),</w:t>
      </w:r>
      <w:r>
        <w:rPr>
          <w:spacing w:val="-9"/>
          <w:sz w:val="24"/>
        </w:rPr>
        <w:t> </w:t>
      </w:r>
      <w:r>
        <w:rPr>
          <w:sz w:val="24"/>
        </w:rPr>
        <w:t>or</w:t>
      </w:r>
      <w:r>
        <w:rPr>
          <w:spacing w:val="-6"/>
          <w:sz w:val="24"/>
        </w:rPr>
        <w:t> </w:t>
      </w:r>
      <w:r>
        <w:rPr>
          <w:sz w:val="24"/>
        </w:rPr>
        <w:t>other</w:t>
      </w:r>
      <w:r>
        <w:rPr>
          <w:spacing w:val="-6"/>
          <w:sz w:val="24"/>
        </w:rPr>
        <w:t> </w:t>
      </w:r>
      <w:r>
        <w:rPr>
          <w:sz w:val="24"/>
        </w:rPr>
        <w:t>external parties (subject to confidentiality considerations)</w:t>
      </w:r>
    </w:p>
    <w:p>
      <w:pPr>
        <w:pStyle w:val="ListParagraph"/>
        <w:numPr>
          <w:ilvl w:val="0"/>
          <w:numId w:val="4"/>
        </w:numPr>
        <w:tabs>
          <w:tab w:pos="1347" w:val="left" w:leader="none"/>
        </w:tabs>
        <w:spacing w:line="289" w:lineRule="exact" w:before="9" w:after="0"/>
        <w:ind w:left="1347" w:right="0" w:hanging="357"/>
        <w:jc w:val="left"/>
        <w:rPr>
          <w:sz w:val="24"/>
        </w:rPr>
      </w:pPr>
      <w:r>
        <w:rPr>
          <w:sz w:val="24"/>
        </w:rPr>
        <w:t>request</w:t>
      </w:r>
      <w:r>
        <w:rPr>
          <w:spacing w:val="-13"/>
          <w:sz w:val="24"/>
        </w:rPr>
        <w:t> </w:t>
      </w:r>
      <w:r>
        <w:rPr>
          <w:sz w:val="24"/>
        </w:rPr>
        <w:t>the</w:t>
      </w:r>
      <w:r>
        <w:rPr>
          <w:spacing w:val="-2"/>
          <w:sz w:val="24"/>
        </w:rPr>
        <w:t> </w:t>
      </w:r>
      <w:r>
        <w:rPr>
          <w:sz w:val="24"/>
        </w:rPr>
        <w:t>attendance</w:t>
      </w:r>
      <w:r>
        <w:rPr>
          <w:spacing w:val="-10"/>
          <w:sz w:val="24"/>
        </w:rPr>
        <w:t> </w:t>
      </w:r>
      <w:r>
        <w:rPr>
          <w:sz w:val="24"/>
        </w:rPr>
        <w:t>of</w:t>
      </w:r>
      <w:r>
        <w:rPr>
          <w:spacing w:val="1"/>
          <w:sz w:val="24"/>
        </w:rPr>
        <w:t> </w:t>
      </w:r>
      <w:r>
        <w:rPr>
          <w:sz w:val="24"/>
        </w:rPr>
        <w:t>any</w:t>
      </w:r>
      <w:r>
        <w:rPr>
          <w:spacing w:val="-4"/>
          <w:sz w:val="24"/>
        </w:rPr>
        <w:t> </w:t>
      </w:r>
      <w:r>
        <w:rPr>
          <w:sz w:val="24"/>
        </w:rPr>
        <w:t>official</w:t>
      </w:r>
      <w:r>
        <w:rPr>
          <w:spacing w:val="-7"/>
          <w:sz w:val="24"/>
        </w:rPr>
        <w:t> </w:t>
      </w:r>
      <w:r>
        <w:rPr>
          <w:sz w:val="24"/>
        </w:rPr>
        <w:t>of</w:t>
      </w:r>
      <w:r>
        <w:rPr>
          <w:spacing w:val="-4"/>
          <w:sz w:val="24"/>
        </w:rPr>
        <w:t> </w:t>
      </w:r>
      <w:r>
        <w:rPr>
          <w:sz w:val="24"/>
        </w:rPr>
        <w:t>DVA</w:t>
      </w:r>
      <w:r>
        <w:rPr>
          <w:spacing w:val="-8"/>
          <w:sz w:val="24"/>
        </w:rPr>
        <w:t> </w:t>
      </w:r>
      <w:r>
        <w:rPr>
          <w:sz w:val="24"/>
        </w:rPr>
        <w:t>at</w:t>
      </w:r>
      <w:r>
        <w:rPr>
          <w:spacing w:val="-9"/>
          <w:sz w:val="24"/>
        </w:rPr>
        <w:t> </w:t>
      </w:r>
      <w:r>
        <w:rPr>
          <w:sz w:val="24"/>
        </w:rPr>
        <w:t>meetings, as</w:t>
      </w:r>
      <w:r>
        <w:rPr>
          <w:spacing w:val="-2"/>
          <w:sz w:val="24"/>
        </w:rPr>
        <w:t> appropriate</w:t>
      </w:r>
    </w:p>
    <w:p>
      <w:pPr>
        <w:pStyle w:val="ListParagraph"/>
        <w:numPr>
          <w:ilvl w:val="0"/>
          <w:numId w:val="4"/>
        </w:numPr>
        <w:tabs>
          <w:tab w:pos="1350" w:val="left" w:leader="none"/>
        </w:tabs>
        <w:spacing w:line="242" w:lineRule="auto" w:before="0" w:after="0"/>
        <w:ind w:left="1350" w:right="256" w:hanging="360"/>
        <w:jc w:val="both"/>
        <w:rPr>
          <w:sz w:val="24"/>
        </w:rPr>
      </w:pPr>
      <w:r>
        <w:rPr>
          <w:sz w:val="24"/>
        </w:rPr>
        <w:t>request legal</w:t>
      </w:r>
      <w:r>
        <w:rPr>
          <w:spacing w:val="-4"/>
          <w:sz w:val="24"/>
        </w:rPr>
        <w:t> </w:t>
      </w:r>
      <w:r>
        <w:rPr>
          <w:sz w:val="24"/>
        </w:rPr>
        <w:t>or</w:t>
      </w:r>
      <w:r>
        <w:rPr>
          <w:spacing w:val="-4"/>
          <w:sz w:val="24"/>
        </w:rPr>
        <w:t> </w:t>
      </w:r>
      <w:r>
        <w:rPr>
          <w:sz w:val="24"/>
        </w:rPr>
        <w:t>other</w:t>
      </w:r>
      <w:r>
        <w:rPr>
          <w:spacing w:val="-4"/>
          <w:sz w:val="24"/>
        </w:rPr>
        <w:t> </w:t>
      </w:r>
      <w:r>
        <w:rPr>
          <w:sz w:val="24"/>
        </w:rPr>
        <w:t>professional</w:t>
      </w:r>
      <w:r>
        <w:rPr>
          <w:spacing w:val="-2"/>
          <w:sz w:val="24"/>
        </w:rPr>
        <w:t> </w:t>
      </w:r>
      <w:r>
        <w:rPr>
          <w:sz w:val="24"/>
        </w:rPr>
        <w:t>advice, subject to approval</w:t>
      </w:r>
      <w:r>
        <w:rPr>
          <w:spacing w:val="-1"/>
          <w:sz w:val="24"/>
        </w:rPr>
        <w:t> </w:t>
      </w:r>
      <w:r>
        <w:rPr>
          <w:sz w:val="24"/>
        </w:rPr>
        <w:t>by</w:t>
      </w:r>
      <w:r>
        <w:rPr>
          <w:spacing w:val="-5"/>
          <w:sz w:val="24"/>
        </w:rPr>
        <w:t> </w:t>
      </w:r>
      <w:r>
        <w:rPr>
          <w:sz w:val="24"/>
        </w:rPr>
        <w:t>the appropriate delegate, at DVA’s expense, as considered necessary to meet its responsibilities</w:t>
      </w:r>
    </w:p>
    <w:p>
      <w:pPr>
        <w:pStyle w:val="ListParagraph"/>
        <w:numPr>
          <w:ilvl w:val="0"/>
          <w:numId w:val="4"/>
        </w:numPr>
        <w:tabs>
          <w:tab w:pos="1346" w:val="left" w:leader="none"/>
          <w:tab w:pos="1350" w:val="left" w:leader="none"/>
        </w:tabs>
        <w:spacing w:line="240" w:lineRule="auto" w:before="0" w:after="0"/>
        <w:ind w:left="1350" w:right="301" w:hanging="360"/>
        <w:jc w:val="both"/>
        <w:rPr>
          <w:sz w:val="24"/>
        </w:rPr>
      </w:pPr>
      <w:r>
        <w:rPr>
          <w:sz w:val="24"/>
        </w:rPr>
        <w:t>seek approval from the Secretary</w:t>
      </w:r>
      <w:r>
        <w:rPr>
          <w:spacing w:val="-4"/>
          <w:sz w:val="24"/>
        </w:rPr>
        <w:t> </w:t>
      </w:r>
      <w:r>
        <w:rPr>
          <w:sz w:val="24"/>
        </w:rPr>
        <w:t>to establish sub-committees</w:t>
      </w:r>
      <w:r>
        <w:rPr>
          <w:spacing w:val="-3"/>
          <w:sz w:val="24"/>
        </w:rPr>
        <w:t> </w:t>
      </w:r>
      <w:r>
        <w:rPr>
          <w:sz w:val="24"/>
        </w:rPr>
        <w:t>that would</w:t>
      </w:r>
      <w:r>
        <w:rPr>
          <w:spacing w:val="-2"/>
          <w:sz w:val="24"/>
        </w:rPr>
        <w:t> </w:t>
      </w:r>
      <w:r>
        <w:rPr>
          <w:sz w:val="24"/>
        </w:rPr>
        <w:t>assist the ARC in meeting its responsibilities. The responsibilities, membership and reporting arrangements for each sub-committee shall be documented and approved by the ARC.</w:t>
      </w:r>
    </w:p>
    <w:p>
      <w:pPr>
        <w:pStyle w:val="BodyText"/>
        <w:spacing w:before="108"/>
        <w:ind w:left="426"/>
        <w:jc w:val="both"/>
      </w:pPr>
      <w:r>
        <w:rPr/>
        <w:t>The</w:t>
      </w:r>
      <w:r>
        <w:rPr>
          <w:spacing w:val="-5"/>
        </w:rPr>
        <w:t> </w:t>
      </w:r>
      <w:r>
        <w:rPr/>
        <w:t>Secretary</w:t>
      </w:r>
      <w:r>
        <w:rPr>
          <w:spacing w:val="-9"/>
        </w:rPr>
        <w:t> </w:t>
      </w:r>
      <w:r>
        <w:rPr/>
        <w:t>directs</w:t>
      </w:r>
      <w:r>
        <w:rPr>
          <w:spacing w:val="-6"/>
        </w:rPr>
        <w:t> </w:t>
      </w:r>
      <w:r>
        <w:rPr/>
        <w:t>officials</w:t>
      </w:r>
      <w:r>
        <w:rPr>
          <w:spacing w:val="-1"/>
        </w:rPr>
        <w:t> </w:t>
      </w:r>
      <w:r>
        <w:rPr/>
        <w:t>of</w:t>
      </w:r>
      <w:r>
        <w:rPr>
          <w:spacing w:val="-7"/>
        </w:rPr>
        <w:t> </w:t>
      </w:r>
      <w:r>
        <w:rPr/>
        <w:t>the</w:t>
      </w:r>
      <w:r>
        <w:rPr>
          <w:spacing w:val="-2"/>
        </w:rPr>
        <w:t> </w:t>
      </w:r>
      <w:r>
        <w:rPr/>
        <w:t>DVA</w:t>
      </w:r>
      <w:r>
        <w:rPr>
          <w:spacing w:val="-7"/>
        </w:rPr>
        <w:t> </w:t>
      </w:r>
      <w:r>
        <w:rPr/>
        <w:t>to cooperate</w:t>
      </w:r>
      <w:r>
        <w:rPr>
          <w:spacing w:val="-7"/>
        </w:rPr>
        <w:t> </w:t>
      </w:r>
      <w:r>
        <w:rPr/>
        <w:t>with</w:t>
      </w:r>
      <w:r>
        <w:rPr>
          <w:spacing w:val="-4"/>
        </w:rPr>
        <w:t> </w:t>
      </w:r>
      <w:r>
        <w:rPr/>
        <w:t>the</w:t>
      </w:r>
      <w:r>
        <w:rPr>
          <w:spacing w:val="-4"/>
        </w:rPr>
        <w:t> ARC.</w:t>
      </w:r>
    </w:p>
    <w:p>
      <w:pPr>
        <w:pStyle w:val="BodyText"/>
        <w:spacing w:before="5"/>
        <w:rPr>
          <w:sz w:val="19"/>
        </w:rPr>
      </w:pPr>
    </w:p>
    <w:p>
      <w:pPr>
        <w:pStyle w:val="BodyText"/>
        <w:ind w:left="426" w:right="176"/>
        <w:jc w:val="both"/>
      </w:pPr>
      <w:r>
        <w:rPr/>
        <w:t>The ARC is directly accountable to the Secretary</w:t>
      </w:r>
      <w:r>
        <w:rPr>
          <w:spacing w:val="-2"/>
        </w:rPr>
        <w:t> </w:t>
      </w:r>
      <w:r>
        <w:rPr/>
        <w:t>for the performance of its functions. The ARC has</w:t>
      </w:r>
      <w:r>
        <w:rPr>
          <w:spacing w:val="-1"/>
        </w:rPr>
        <w:t> </w:t>
      </w:r>
      <w:r>
        <w:rPr/>
        <w:t>no managerial</w:t>
      </w:r>
      <w:r>
        <w:rPr>
          <w:spacing w:val="-1"/>
        </w:rPr>
        <w:t> </w:t>
      </w:r>
      <w:r>
        <w:rPr/>
        <w:t>responsibilities - no executive</w:t>
      </w:r>
      <w:r>
        <w:rPr>
          <w:spacing w:val="-3"/>
        </w:rPr>
        <w:t> </w:t>
      </w:r>
      <w:r>
        <w:rPr/>
        <w:t>powers, supervisory functions</w:t>
      </w:r>
      <w:r>
        <w:rPr>
          <w:spacing w:val="-2"/>
        </w:rPr>
        <w:t> </w:t>
      </w:r>
      <w:r>
        <w:rPr/>
        <w:t>or decision-making</w:t>
      </w:r>
      <w:r>
        <w:rPr>
          <w:spacing w:val="-2"/>
        </w:rPr>
        <w:t> </w:t>
      </w:r>
      <w:r>
        <w:rPr/>
        <w:t>authority in relation</w:t>
      </w:r>
      <w:r>
        <w:rPr>
          <w:spacing w:val="-1"/>
        </w:rPr>
        <w:t> </w:t>
      </w:r>
      <w:r>
        <w:rPr/>
        <w:t>to</w:t>
      </w:r>
      <w:r>
        <w:rPr>
          <w:spacing w:val="-3"/>
        </w:rPr>
        <w:t> </w:t>
      </w:r>
      <w:r>
        <w:rPr/>
        <w:t>the operations, processes</w:t>
      </w:r>
      <w:r>
        <w:rPr>
          <w:spacing w:val="-2"/>
        </w:rPr>
        <w:t> </w:t>
      </w:r>
      <w:r>
        <w:rPr/>
        <w:t>or</w:t>
      </w:r>
      <w:r>
        <w:rPr>
          <w:spacing w:val="-1"/>
        </w:rPr>
        <w:t> </w:t>
      </w:r>
      <w:r>
        <w:rPr/>
        <w:t>functions of DVA. The ARC's role is</w:t>
      </w:r>
      <w:r>
        <w:rPr>
          <w:spacing w:val="-2"/>
        </w:rPr>
        <w:t> </w:t>
      </w:r>
      <w:r>
        <w:rPr/>
        <w:t>to</w:t>
      </w:r>
      <w:r>
        <w:rPr>
          <w:spacing w:val="-3"/>
        </w:rPr>
        <w:t> </w:t>
      </w:r>
      <w:r>
        <w:rPr/>
        <w:t>provide independent advice to the Secretary.</w:t>
      </w:r>
    </w:p>
    <w:p>
      <w:pPr>
        <w:spacing w:after="0"/>
        <w:jc w:val="both"/>
        <w:sectPr>
          <w:headerReference w:type="default" r:id="rId8"/>
          <w:footerReference w:type="default" r:id="rId9"/>
          <w:pgSz w:w="11940" w:h="16860"/>
          <w:pgMar w:header="595" w:footer="1446" w:top="1500" w:bottom="1640" w:left="860" w:right="560"/>
        </w:sectPr>
      </w:pPr>
    </w:p>
    <w:p>
      <w:pPr>
        <w:pStyle w:val="Heading1"/>
        <w:numPr>
          <w:ilvl w:val="0"/>
          <w:numId w:val="2"/>
        </w:numPr>
        <w:tabs>
          <w:tab w:pos="777" w:val="left" w:leader="none"/>
        </w:tabs>
        <w:spacing w:line="240" w:lineRule="auto" w:before="34" w:after="0"/>
        <w:ind w:left="777" w:right="0" w:hanging="351"/>
        <w:jc w:val="left"/>
      </w:pPr>
      <w:bookmarkStart w:name="4. MEMBERSHIP" w:id="12"/>
      <w:bookmarkEnd w:id="12"/>
      <w:r>
        <w:rPr>
          <w:b w:val="0"/>
        </w:rPr>
      </w:r>
      <w:bookmarkStart w:name="_bookmark5" w:id="13"/>
      <w:bookmarkEnd w:id="13"/>
      <w:r>
        <w:rPr>
          <w:b w:val="0"/>
        </w:rPr>
      </w:r>
      <w:r>
        <w:rPr>
          <w:color w:val="009999"/>
          <w:spacing w:val="-2"/>
        </w:rPr>
        <w:t>MEMBERSHIP</w:t>
      </w:r>
    </w:p>
    <w:p>
      <w:pPr>
        <w:pStyle w:val="BodyText"/>
        <w:spacing w:before="78"/>
        <w:ind w:left="426" w:right="243"/>
        <w:jc w:val="both"/>
      </w:pPr>
      <w:r>
        <w:rPr/>
        <w:t>The</w:t>
      </w:r>
      <w:r>
        <w:rPr>
          <w:spacing w:val="-1"/>
        </w:rPr>
        <w:t> </w:t>
      </w:r>
      <w:r>
        <w:rPr/>
        <w:t>Secretary</w:t>
      </w:r>
      <w:r>
        <w:rPr>
          <w:spacing w:val="-6"/>
        </w:rPr>
        <w:t> </w:t>
      </w:r>
      <w:r>
        <w:rPr/>
        <w:t>will</w:t>
      </w:r>
      <w:r>
        <w:rPr>
          <w:spacing w:val="-5"/>
        </w:rPr>
        <w:t> </w:t>
      </w:r>
      <w:r>
        <w:rPr/>
        <w:t>appoint</w:t>
      </w:r>
      <w:r>
        <w:rPr>
          <w:spacing w:val="-3"/>
        </w:rPr>
        <w:t> </w:t>
      </w:r>
      <w:r>
        <w:rPr/>
        <w:t>the</w:t>
      </w:r>
      <w:r>
        <w:rPr>
          <w:spacing w:val="-1"/>
        </w:rPr>
        <w:t> </w:t>
      </w:r>
      <w:r>
        <w:rPr/>
        <w:t>Chair</w:t>
      </w:r>
      <w:r>
        <w:rPr>
          <w:spacing w:val="-5"/>
        </w:rPr>
        <w:t> </w:t>
      </w:r>
      <w:r>
        <w:rPr/>
        <w:t>of</w:t>
      </w:r>
      <w:r>
        <w:rPr>
          <w:spacing w:val="-4"/>
        </w:rPr>
        <w:t> </w:t>
      </w:r>
      <w:r>
        <w:rPr/>
        <w:t>the</w:t>
      </w:r>
      <w:r>
        <w:rPr>
          <w:spacing w:val="-3"/>
        </w:rPr>
        <w:t> </w:t>
      </w:r>
      <w:r>
        <w:rPr/>
        <w:t>ARC</w:t>
      </w:r>
      <w:r>
        <w:rPr>
          <w:spacing w:val="-2"/>
        </w:rPr>
        <w:t> </w:t>
      </w:r>
      <w:r>
        <w:rPr/>
        <w:t>and</w:t>
      </w:r>
      <w:r>
        <w:rPr>
          <w:spacing w:val="-3"/>
        </w:rPr>
        <w:t> </w:t>
      </w:r>
      <w:r>
        <w:rPr/>
        <w:t>other</w:t>
      </w:r>
      <w:r>
        <w:rPr>
          <w:spacing w:val="-1"/>
        </w:rPr>
        <w:t> </w:t>
      </w:r>
      <w:r>
        <w:rPr/>
        <w:t>members</w:t>
      </w:r>
      <w:r>
        <w:rPr>
          <w:spacing w:val="-2"/>
        </w:rPr>
        <w:t> </w:t>
      </w:r>
      <w:r>
        <w:rPr/>
        <w:t>of the</w:t>
      </w:r>
      <w:r>
        <w:rPr>
          <w:spacing w:val="-5"/>
        </w:rPr>
        <w:t> </w:t>
      </w:r>
      <w:r>
        <w:rPr/>
        <w:t>ARC.</w:t>
      </w:r>
      <w:r>
        <w:rPr>
          <w:spacing w:val="-2"/>
        </w:rPr>
        <w:t> </w:t>
      </w:r>
      <w:r>
        <w:rPr/>
        <w:t>The</w:t>
      </w:r>
      <w:r>
        <w:rPr>
          <w:spacing w:val="-3"/>
        </w:rPr>
        <w:t> </w:t>
      </w:r>
      <w:r>
        <w:rPr/>
        <w:t>ARC</w:t>
      </w:r>
      <w:r>
        <w:rPr>
          <w:spacing w:val="-2"/>
        </w:rPr>
        <w:t> </w:t>
      </w:r>
      <w:r>
        <w:rPr/>
        <w:t>must</w:t>
      </w:r>
      <w:r>
        <w:rPr>
          <w:spacing w:val="-3"/>
        </w:rPr>
        <w:t> </w:t>
      </w:r>
      <w:r>
        <w:rPr/>
        <w:t>consist of a minimum of three independent persons* who have appropriate qualifications, knowledge, skills and experience to assist the ARC to perform its functions.</w:t>
      </w:r>
    </w:p>
    <w:p>
      <w:pPr>
        <w:pStyle w:val="BodyText"/>
      </w:pPr>
    </w:p>
    <w:p>
      <w:pPr>
        <w:pStyle w:val="BodyText"/>
        <w:spacing w:before="160"/>
        <w:ind w:left="426"/>
      </w:pPr>
      <w:r>
        <w:rPr/>
        <w:t>Under</w:t>
      </w:r>
      <w:r>
        <w:rPr>
          <w:spacing w:val="-9"/>
        </w:rPr>
        <w:t> </w:t>
      </w:r>
      <w:r>
        <w:rPr/>
        <w:t>subsection</w:t>
      </w:r>
      <w:r>
        <w:rPr>
          <w:spacing w:val="-3"/>
        </w:rPr>
        <w:t> </w:t>
      </w:r>
      <w:r>
        <w:rPr/>
        <w:t>17(4)</w:t>
      </w:r>
      <w:r>
        <w:rPr>
          <w:spacing w:val="-9"/>
        </w:rPr>
        <w:t> </w:t>
      </w:r>
      <w:r>
        <w:rPr/>
        <w:t>of</w:t>
      </w:r>
      <w:r>
        <w:rPr>
          <w:spacing w:val="-3"/>
        </w:rPr>
        <w:t> </w:t>
      </w:r>
      <w:r>
        <w:rPr/>
        <w:t>the</w:t>
      </w:r>
      <w:r>
        <w:rPr>
          <w:spacing w:val="-6"/>
        </w:rPr>
        <w:t> </w:t>
      </w:r>
      <w:r>
        <w:rPr/>
        <w:t>PGPA</w:t>
      </w:r>
      <w:r>
        <w:rPr>
          <w:spacing w:val="-7"/>
        </w:rPr>
        <w:t> </w:t>
      </w:r>
      <w:r>
        <w:rPr>
          <w:spacing w:val="-4"/>
        </w:rPr>
        <w:t>Rule</w:t>
      </w:r>
    </w:p>
    <w:p>
      <w:pPr>
        <w:pStyle w:val="ListParagraph"/>
        <w:numPr>
          <w:ilvl w:val="0"/>
          <w:numId w:val="5"/>
        </w:numPr>
        <w:tabs>
          <w:tab w:pos="1347" w:val="left" w:leader="none"/>
        </w:tabs>
        <w:spacing w:line="240" w:lineRule="auto" w:before="79" w:after="0"/>
        <w:ind w:left="1347" w:right="0" w:hanging="357"/>
        <w:jc w:val="left"/>
        <w:rPr>
          <w:sz w:val="24"/>
        </w:rPr>
      </w:pPr>
      <w:r>
        <w:rPr>
          <w:sz w:val="24"/>
        </w:rPr>
        <w:t>all</w:t>
      </w:r>
      <w:r>
        <w:rPr>
          <w:spacing w:val="-5"/>
          <w:sz w:val="24"/>
        </w:rPr>
        <w:t> </w:t>
      </w:r>
      <w:r>
        <w:rPr>
          <w:sz w:val="24"/>
        </w:rPr>
        <w:t>of</w:t>
      </w:r>
      <w:r>
        <w:rPr>
          <w:spacing w:val="-7"/>
          <w:sz w:val="24"/>
        </w:rPr>
        <w:t> </w:t>
      </w:r>
      <w:r>
        <w:rPr>
          <w:sz w:val="24"/>
        </w:rPr>
        <w:t>the members</w:t>
      </w:r>
      <w:r>
        <w:rPr>
          <w:spacing w:val="-5"/>
          <w:sz w:val="24"/>
        </w:rPr>
        <w:t> </w:t>
      </w:r>
      <w:r>
        <w:rPr>
          <w:sz w:val="24"/>
        </w:rPr>
        <w:t>of</w:t>
      </w:r>
      <w:r>
        <w:rPr>
          <w:spacing w:val="-2"/>
          <w:sz w:val="24"/>
        </w:rPr>
        <w:t> </w:t>
      </w:r>
      <w:r>
        <w:rPr>
          <w:sz w:val="24"/>
        </w:rPr>
        <w:t>the ARC</w:t>
      </w:r>
      <w:r>
        <w:rPr>
          <w:spacing w:val="-4"/>
          <w:sz w:val="24"/>
        </w:rPr>
        <w:t> </w:t>
      </w:r>
      <w:r>
        <w:rPr>
          <w:sz w:val="24"/>
        </w:rPr>
        <w:t>must</w:t>
      </w:r>
      <w:r>
        <w:rPr>
          <w:spacing w:val="-4"/>
          <w:sz w:val="24"/>
        </w:rPr>
        <w:t> </w:t>
      </w:r>
      <w:r>
        <w:rPr>
          <w:sz w:val="24"/>
        </w:rPr>
        <w:t>be</w:t>
      </w:r>
      <w:r>
        <w:rPr>
          <w:spacing w:val="-5"/>
          <w:sz w:val="24"/>
        </w:rPr>
        <w:t> </w:t>
      </w:r>
      <w:r>
        <w:rPr>
          <w:sz w:val="24"/>
        </w:rPr>
        <w:t>persons</w:t>
      </w:r>
      <w:r>
        <w:rPr>
          <w:spacing w:val="-13"/>
          <w:sz w:val="24"/>
        </w:rPr>
        <w:t> </w:t>
      </w:r>
      <w:r>
        <w:rPr>
          <w:sz w:val="24"/>
        </w:rPr>
        <w:t>who</w:t>
      </w:r>
      <w:r>
        <w:rPr>
          <w:spacing w:val="-5"/>
          <w:sz w:val="24"/>
        </w:rPr>
        <w:t> </w:t>
      </w:r>
      <w:r>
        <w:rPr>
          <w:sz w:val="24"/>
        </w:rPr>
        <w:t>are</w:t>
      </w:r>
      <w:r>
        <w:rPr>
          <w:spacing w:val="-7"/>
          <w:sz w:val="24"/>
        </w:rPr>
        <w:t> </w:t>
      </w:r>
      <w:r>
        <w:rPr>
          <w:sz w:val="24"/>
        </w:rPr>
        <w:t>not</w:t>
      </w:r>
      <w:r>
        <w:rPr>
          <w:spacing w:val="-4"/>
          <w:sz w:val="24"/>
        </w:rPr>
        <w:t> </w:t>
      </w:r>
      <w:r>
        <w:rPr>
          <w:sz w:val="24"/>
        </w:rPr>
        <w:t>officials</w:t>
      </w:r>
      <w:r>
        <w:rPr>
          <w:spacing w:val="-6"/>
          <w:sz w:val="24"/>
        </w:rPr>
        <w:t> </w:t>
      </w:r>
      <w:r>
        <w:rPr>
          <w:sz w:val="24"/>
        </w:rPr>
        <w:t>of</w:t>
      </w:r>
      <w:r>
        <w:rPr>
          <w:spacing w:val="-3"/>
          <w:sz w:val="24"/>
        </w:rPr>
        <w:t> </w:t>
      </w:r>
      <w:r>
        <w:rPr>
          <w:spacing w:val="-5"/>
          <w:sz w:val="24"/>
        </w:rPr>
        <w:t>DVA</w:t>
      </w:r>
    </w:p>
    <w:p>
      <w:pPr>
        <w:pStyle w:val="ListParagraph"/>
        <w:numPr>
          <w:ilvl w:val="0"/>
          <w:numId w:val="5"/>
        </w:numPr>
        <w:tabs>
          <w:tab w:pos="1350" w:val="left" w:leader="none"/>
        </w:tabs>
        <w:spacing w:line="240" w:lineRule="auto" w:before="0" w:after="0"/>
        <w:ind w:left="1350" w:right="639" w:hanging="360"/>
        <w:jc w:val="left"/>
        <w:rPr>
          <w:sz w:val="24"/>
        </w:rPr>
      </w:pPr>
      <w:r>
        <w:rPr>
          <w:sz w:val="24"/>
        </w:rPr>
        <w:t>a</w:t>
      </w:r>
      <w:r>
        <w:rPr>
          <w:spacing w:val="-1"/>
          <w:sz w:val="24"/>
        </w:rPr>
        <w:t> </w:t>
      </w:r>
      <w:r>
        <w:rPr>
          <w:sz w:val="24"/>
        </w:rPr>
        <w:t>majority</w:t>
      </w:r>
      <w:r>
        <w:rPr>
          <w:spacing w:val="-7"/>
          <w:sz w:val="24"/>
        </w:rPr>
        <w:t> </w:t>
      </w:r>
      <w:r>
        <w:rPr>
          <w:sz w:val="24"/>
        </w:rPr>
        <w:t>of</w:t>
      </w:r>
      <w:r>
        <w:rPr>
          <w:spacing w:val="-5"/>
          <w:sz w:val="24"/>
        </w:rPr>
        <w:t> </w:t>
      </w:r>
      <w:r>
        <w:rPr>
          <w:sz w:val="24"/>
        </w:rPr>
        <w:t>the</w:t>
      </w:r>
      <w:r>
        <w:rPr>
          <w:spacing w:val="-11"/>
          <w:sz w:val="24"/>
        </w:rPr>
        <w:t> </w:t>
      </w:r>
      <w:r>
        <w:rPr>
          <w:sz w:val="24"/>
        </w:rPr>
        <w:t>members</w:t>
      </w:r>
      <w:r>
        <w:rPr>
          <w:spacing w:val="-6"/>
          <w:sz w:val="24"/>
        </w:rPr>
        <w:t> </w:t>
      </w:r>
      <w:r>
        <w:rPr>
          <w:sz w:val="24"/>
        </w:rPr>
        <w:t>must</w:t>
      </w:r>
      <w:r>
        <w:rPr>
          <w:spacing w:val="-8"/>
          <w:sz w:val="24"/>
        </w:rPr>
        <w:t> </w:t>
      </w:r>
      <w:r>
        <w:rPr>
          <w:sz w:val="24"/>
        </w:rPr>
        <w:t>be</w:t>
      </w:r>
      <w:r>
        <w:rPr>
          <w:spacing w:val="-11"/>
          <w:sz w:val="24"/>
        </w:rPr>
        <w:t> </w:t>
      </w:r>
      <w:r>
        <w:rPr>
          <w:sz w:val="24"/>
        </w:rPr>
        <w:t>persons</w:t>
      </w:r>
      <w:r>
        <w:rPr>
          <w:spacing w:val="-9"/>
          <w:sz w:val="24"/>
        </w:rPr>
        <w:t> </w:t>
      </w:r>
      <w:r>
        <w:rPr>
          <w:sz w:val="24"/>
        </w:rPr>
        <w:t>who</w:t>
      </w:r>
      <w:r>
        <w:rPr>
          <w:spacing w:val="-10"/>
          <w:sz w:val="24"/>
        </w:rPr>
        <w:t> </w:t>
      </w:r>
      <w:r>
        <w:rPr>
          <w:sz w:val="24"/>
        </w:rPr>
        <w:t>are</w:t>
      </w:r>
      <w:r>
        <w:rPr>
          <w:spacing w:val="-6"/>
          <w:sz w:val="24"/>
        </w:rPr>
        <w:t> </w:t>
      </w:r>
      <w:r>
        <w:rPr>
          <w:sz w:val="24"/>
        </w:rPr>
        <w:t>not</w:t>
      </w:r>
      <w:r>
        <w:rPr>
          <w:spacing w:val="-8"/>
          <w:sz w:val="24"/>
        </w:rPr>
        <w:t> </w:t>
      </w:r>
      <w:r>
        <w:rPr>
          <w:sz w:val="24"/>
        </w:rPr>
        <w:t>officials</w:t>
      </w:r>
      <w:r>
        <w:rPr>
          <w:spacing w:val="-9"/>
          <w:sz w:val="24"/>
        </w:rPr>
        <w:t> </w:t>
      </w:r>
      <w:r>
        <w:rPr>
          <w:sz w:val="24"/>
        </w:rPr>
        <w:t>of</w:t>
      </w:r>
      <w:r>
        <w:rPr>
          <w:spacing w:val="-5"/>
          <w:sz w:val="24"/>
        </w:rPr>
        <w:t> </w:t>
      </w:r>
      <w:r>
        <w:rPr>
          <w:sz w:val="24"/>
        </w:rPr>
        <w:t>any</w:t>
      </w:r>
      <w:r>
        <w:rPr>
          <w:spacing w:val="-7"/>
          <w:sz w:val="24"/>
        </w:rPr>
        <w:t> </w:t>
      </w:r>
      <w:r>
        <w:rPr>
          <w:sz w:val="24"/>
        </w:rPr>
        <w:t>Commonwealth </w:t>
      </w:r>
      <w:r>
        <w:rPr>
          <w:spacing w:val="-2"/>
          <w:sz w:val="24"/>
        </w:rPr>
        <w:t>entity.</w:t>
      </w:r>
    </w:p>
    <w:p>
      <w:pPr>
        <w:pStyle w:val="BodyText"/>
        <w:spacing w:before="1"/>
      </w:pPr>
    </w:p>
    <w:p>
      <w:pPr>
        <w:pStyle w:val="BodyText"/>
        <w:ind w:left="426"/>
      </w:pPr>
      <w:r>
        <w:rPr/>
        <w:t>The Secretary may attend any ARC meeting as an</w:t>
      </w:r>
      <w:r>
        <w:rPr>
          <w:spacing w:val="-4"/>
        </w:rPr>
        <w:t> </w:t>
      </w:r>
      <w:r>
        <w:rPr/>
        <w:t>observer and will advise the Chair</w:t>
      </w:r>
      <w:r>
        <w:rPr>
          <w:spacing w:val="-3"/>
        </w:rPr>
        <w:t> </w:t>
      </w:r>
      <w:r>
        <w:rPr/>
        <w:t>of ARC of their intention to attend a meeting. The Secretary will</w:t>
      </w:r>
      <w:r>
        <w:rPr>
          <w:spacing w:val="-1"/>
        </w:rPr>
        <w:t> </w:t>
      </w:r>
      <w:r>
        <w:rPr/>
        <w:t>attend at least one ARC meeting annually.</w:t>
      </w:r>
    </w:p>
    <w:p>
      <w:pPr>
        <w:pStyle w:val="BodyText"/>
        <w:spacing w:before="3"/>
        <w:rPr>
          <w:sz w:val="30"/>
        </w:rPr>
      </w:pPr>
    </w:p>
    <w:p>
      <w:pPr>
        <w:pStyle w:val="Heading2"/>
        <w:spacing w:before="1"/>
      </w:pPr>
      <w:bookmarkStart w:name="MEMBERS" w:id="14"/>
      <w:bookmarkEnd w:id="14"/>
      <w:r>
        <w:rPr/>
      </w:r>
      <w:r>
        <w:rPr>
          <w:color w:val="365F91"/>
          <w:spacing w:val="-2"/>
        </w:rPr>
        <w:t>MEMBERS</w:t>
      </w:r>
    </w:p>
    <w:p>
      <w:pPr>
        <w:pStyle w:val="BodyText"/>
        <w:spacing w:before="83"/>
        <w:ind w:left="426" w:right="262"/>
      </w:pPr>
      <w:r>
        <w:rPr/>
        <w:t>ARC</w:t>
      </w:r>
      <w:r>
        <w:rPr>
          <w:spacing w:val="-2"/>
        </w:rPr>
        <w:t> </w:t>
      </w:r>
      <w:r>
        <w:rPr/>
        <w:t>members</w:t>
      </w:r>
      <w:r>
        <w:rPr>
          <w:spacing w:val="-5"/>
        </w:rPr>
        <w:t> </w:t>
      </w:r>
      <w:r>
        <w:rPr/>
        <w:t>will</w:t>
      </w:r>
      <w:r>
        <w:rPr>
          <w:spacing w:val="-8"/>
        </w:rPr>
        <w:t> </w:t>
      </w:r>
      <w:r>
        <w:rPr/>
        <w:t>be</w:t>
      </w:r>
      <w:r>
        <w:rPr>
          <w:spacing w:val="-5"/>
        </w:rPr>
        <w:t> </w:t>
      </w:r>
      <w:r>
        <w:rPr/>
        <w:t>appointed</w:t>
      </w:r>
      <w:r>
        <w:rPr>
          <w:spacing w:val="-7"/>
        </w:rPr>
        <w:t> </w:t>
      </w:r>
      <w:r>
        <w:rPr/>
        <w:t>by</w:t>
      </w:r>
      <w:r>
        <w:rPr>
          <w:spacing w:val="-9"/>
        </w:rPr>
        <w:t> </w:t>
      </w:r>
      <w:r>
        <w:rPr/>
        <w:t>the</w:t>
      </w:r>
      <w:r>
        <w:rPr>
          <w:spacing w:val="-3"/>
        </w:rPr>
        <w:t> </w:t>
      </w:r>
      <w:r>
        <w:rPr/>
        <w:t>Secretary</w:t>
      </w:r>
      <w:r>
        <w:rPr>
          <w:spacing w:val="-11"/>
        </w:rPr>
        <w:t> </w:t>
      </w:r>
      <w:r>
        <w:rPr/>
        <w:t>for</w:t>
      </w:r>
      <w:r>
        <w:rPr>
          <w:spacing w:val="-5"/>
        </w:rPr>
        <w:t> </w:t>
      </w:r>
      <w:r>
        <w:rPr/>
        <w:t>an</w:t>
      </w:r>
      <w:r>
        <w:rPr>
          <w:spacing w:val="-3"/>
        </w:rPr>
        <w:t> </w:t>
      </w:r>
      <w:r>
        <w:rPr/>
        <w:t>initial</w:t>
      </w:r>
      <w:r>
        <w:rPr>
          <w:spacing w:val="-8"/>
        </w:rPr>
        <w:t> </w:t>
      </w:r>
      <w:r>
        <w:rPr/>
        <w:t>period</w:t>
      </w:r>
      <w:r>
        <w:rPr>
          <w:spacing w:val="-3"/>
        </w:rPr>
        <w:t> </w:t>
      </w:r>
      <w:r>
        <w:rPr/>
        <w:t>of</w:t>
      </w:r>
      <w:r>
        <w:rPr>
          <w:spacing w:val="-4"/>
        </w:rPr>
        <w:t> </w:t>
      </w:r>
      <w:r>
        <w:rPr/>
        <w:t>up</w:t>
      </w:r>
      <w:r>
        <w:rPr>
          <w:spacing w:val="-4"/>
        </w:rPr>
        <w:t> </w:t>
      </w:r>
      <w:r>
        <w:rPr/>
        <w:t>to</w:t>
      </w:r>
      <w:r>
        <w:rPr>
          <w:spacing w:val="-7"/>
        </w:rPr>
        <w:t> </w:t>
      </w:r>
      <w:r>
        <w:rPr/>
        <w:t>three</w:t>
      </w:r>
      <w:r>
        <w:rPr>
          <w:spacing w:val="-3"/>
        </w:rPr>
        <w:t> </w:t>
      </w:r>
      <w:r>
        <w:rPr/>
        <w:t>years,</w:t>
      </w:r>
      <w:r>
        <w:rPr>
          <w:spacing w:val="-5"/>
        </w:rPr>
        <w:t> </w:t>
      </w:r>
      <w:r>
        <w:rPr/>
        <w:t>after</w:t>
      </w:r>
      <w:r>
        <w:rPr>
          <w:spacing w:val="-7"/>
        </w:rPr>
        <w:t> </w:t>
      </w:r>
      <w:r>
        <w:rPr/>
        <w:t>which they will be eligible for an extension or re-appointment for a further period as agreed by the Secretary and subject to a review of their performance.</w:t>
      </w:r>
    </w:p>
    <w:p>
      <w:pPr>
        <w:pStyle w:val="BodyText"/>
        <w:spacing w:before="12"/>
        <w:rPr>
          <w:sz w:val="23"/>
        </w:rPr>
      </w:pPr>
    </w:p>
    <w:p>
      <w:pPr>
        <w:pStyle w:val="BodyText"/>
        <w:ind w:left="426" w:right="262"/>
      </w:pPr>
      <w:r>
        <w:rPr/>
        <w:t>Membership of</w:t>
      </w:r>
      <w:r>
        <w:rPr>
          <w:spacing w:val="-8"/>
        </w:rPr>
        <w:t> </w:t>
      </w:r>
      <w:r>
        <w:rPr/>
        <w:t>the</w:t>
      </w:r>
      <w:r>
        <w:rPr>
          <w:spacing w:val="-11"/>
        </w:rPr>
        <w:t> </w:t>
      </w:r>
      <w:r>
        <w:rPr/>
        <w:t>ARC</w:t>
      </w:r>
      <w:r>
        <w:rPr>
          <w:spacing w:val="-14"/>
        </w:rPr>
        <w:t> </w:t>
      </w:r>
      <w:r>
        <w:rPr/>
        <w:t>will</w:t>
      </w:r>
      <w:r>
        <w:rPr>
          <w:spacing w:val="-9"/>
        </w:rPr>
        <w:t> </w:t>
      </w:r>
      <w:r>
        <w:rPr/>
        <w:t>be</w:t>
      </w:r>
      <w:r>
        <w:rPr>
          <w:spacing w:val="-6"/>
        </w:rPr>
        <w:t> </w:t>
      </w:r>
      <w:r>
        <w:rPr/>
        <w:t>reviewed</w:t>
      </w:r>
      <w:r>
        <w:rPr>
          <w:spacing w:val="-7"/>
        </w:rPr>
        <w:t> </w:t>
      </w:r>
      <w:r>
        <w:rPr/>
        <w:t>periodically</w:t>
      </w:r>
      <w:r>
        <w:rPr>
          <w:spacing w:val="-7"/>
        </w:rPr>
        <w:t> </w:t>
      </w:r>
      <w:r>
        <w:rPr/>
        <w:t>(but</w:t>
      </w:r>
      <w:r>
        <w:rPr>
          <w:spacing w:val="-8"/>
        </w:rPr>
        <w:t> </w:t>
      </w:r>
      <w:r>
        <w:rPr/>
        <w:t>at</w:t>
      </w:r>
      <w:r>
        <w:rPr>
          <w:spacing w:val="-5"/>
        </w:rPr>
        <w:t> </w:t>
      </w:r>
      <w:r>
        <w:rPr/>
        <w:t>least</w:t>
      </w:r>
      <w:r>
        <w:rPr>
          <w:spacing w:val="-5"/>
        </w:rPr>
        <w:t> </w:t>
      </w:r>
      <w:r>
        <w:rPr/>
        <w:t>every</w:t>
      </w:r>
      <w:r>
        <w:rPr>
          <w:spacing w:val="-9"/>
        </w:rPr>
        <w:t> </w:t>
      </w:r>
      <w:r>
        <w:rPr/>
        <w:t>three</w:t>
      </w:r>
      <w:r>
        <w:rPr>
          <w:spacing w:val="-1"/>
        </w:rPr>
        <w:t> </w:t>
      </w:r>
      <w:r>
        <w:rPr/>
        <w:t>years)</w:t>
      </w:r>
      <w:r>
        <w:rPr>
          <w:spacing w:val="-10"/>
        </w:rPr>
        <w:t> </w:t>
      </w:r>
      <w:r>
        <w:rPr/>
        <w:t>by</w:t>
      </w:r>
      <w:r>
        <w:rPr>
          <w:spacing w:val="-10"/>
        </w:rPr>
        <w:t> </w:t>
      </w:r>
      <w:r>
        <w:rPr/>
        <w:t>the</w:t>
      </w:r>
      <w:r>
        <w:rPr>
          <w:spacing w:val="-6"/>
        </w:rPr>
        <w:t> </w:t>
      </w:r>
      <w:r>
        <w:rPr/>
        <w:t>Secretary with the aim of ensuring an appropriate balance between continuity of membership, the contribution of fresh perspectives and a suitable mix of qualifications, knowledge, skills and </w:t>
      </w:r>
      <w:r>
        <w:rPr>
          <w:spacing w:val="-2"/>
        </w:rPr>
        <w:t>experience.</w:t>
      </w:r>
    </w:p>
    <w:p>
      <w:pPr>
        <w:pStyle w:val="BodyText"/>
        <w:spacing w:before="5"/>
        <w:rPr>
          <w:sz w:val="30"/>
        </w:rPr>
      </w:pPr>
    </w:p>
    <w:p>
      <w:pPr>
        <w:pStyle w:val="BodyText"/>
        <w:ind w:left="426" w:right="262"/>
      </w:pPr>
      <w:r>
        <w:rPr/>
        <w:t>Members</w:t>
      </w:r>
      <w:r>
        <w:rPr>
          <w:spacing w:val="-6"/>
        </w:rPr>
        <w:t> </w:t>
      </w:r>
      <w:r>
        <w:rPr/>
        <w:t>of</w:t>
      </w:r>
      <w:r>
        <w:rPr>
          <w:spacing w:val="-8"/>
        </w:rPr>
        <w:t> </w:t>
      </w:r>
      <w:r>
        <w:rPr/>
        <w:t>the</w:t>
      </w:r>
      <w:r>
        <w:rPr>
          <w:spacing w:val="-6"/>
        </w:rPr>
        <w:t> </w:t>
      </w:r>
      <w:r>
        <w:rPr/>
        <w:t>ARC</w:t>
      </w:r>
      <w:r>
        <w:rPr>
          <w:spacing w:val="-5"/>
        </w:rPr>
        <w:t> </w:t>
      </w:r>
      <w:r>
        <w:rPr/>
        <w:t>are</w:t>
      </w:r>
      <w:r>
        <w:rPr>
          <w:spacing w:val="-11"/>
        </w:rPr>
        <w:t> </w:t>
      </w:r>
      <w:r>
        <w:rPr/>
        <w:t>expected to</w:t>
      </w:r>
      <w:r>
        <w:rPr>
          <w:spacing w:val="-6"/>
        </w:rPr>
        <w:t> </w:t>
      </w:r>
      <w:r>
        <w:rPr/>
        <w:t>understand</w:t>
      </w:r>
      <w:r>
        <w:rPr>
          <w:spacing w:val="-13"/>
        </w:rPr>
        <w:t> </w:t>
      </w:r>
      <w:r>
        <w:rPr/>
        <w:t>and</w:t>
      </w:r>
      <w:r>
        <w:rPr>
          <w:spacing w:val="-5"/>
        </w:rPr>
        <w:t> </w:t>
      </w:r>
      <w:r>
        <w:rPr/>
        <w:t>observe</w:t>
      </w:r>
      <w:r>
        <w:rPr>
          <w:spacing w:val="-8"/>
        </w:rPr>
        <w:t> </w:t>
      </w:r>
      <w:r>
        <w:rPr/>
        <w:t>the</w:t>
      </w:r>
      <w:r>
        <w:rPr>
          <w:spacing w:val="-6"/>
        </w:rPr>
        <w:t> </w:t>
      </w:r>
      <w:r>
        <w:rPr/>
        <w:t>requirements</w:t>
      </w:r>
      <w:r>
        <w:rPr>
          <w:spacing w:val="-11"/>
        </w:rPr>
        <w:t> </w:t>
      </w:r>
      <w:r>
        <w:rPr/>
        <w:t>of</w:t>
      </w:r>
      <w:r>
        <w:rPr>
          <w:spacing w:val="-5"/>
        </w:rPr>
        <w:t> </w:t>
      </w:r>
      <w:r>
        <w:rPr/>
        <w:t>the</w:t>
      </w:r>
      <w:r>
        <w:rPr>
          <w:spacing w:val="-8"/>
        </w:rPr>
        <w:t> </w:t>
      </w:r>
      <w:r>
        <w:rPr/>
        <w:t>PGPA</w:t>
      </w:r>
      <w:r>
        <w:rPr>
          <w:spacing w:val="-8"/>
        </w:rPr>
        <w:t> </w:t>
      </w:r>
      <w:r>
        <w:rPr/>
        <w:t>Act and are also expected to</w:t>
      </w:r>
    </w:p>
    <w:p>
      <w:pPr>
        <w:pStyle w:val="ListParagraph"/>
        <w:numPr>
          <w:ilvl w:val="0"/>
          <w:numId w:val="6"/>
        </w:numPr>
        <w:tabs>
          <w:tab w:pos="1347" w:val="left" w:leader="none"/>
        </w:tabs>
        <w:spacing w:line="240" w:lineRule="auto" w:before="79" w:after="0"/>
        <w:ind w:left="1347" w:right="0" w:hanging="357"/>
        <w:jc w:val="left"/>
        <w:rPr>
          <w:sz w:val="24"/>
        </w:rPr>
      </w:pPr>
      <w:r>
        <w:rPr>
          <w:sz w:val="24"/>
        </w:rPr>
        <w:t>act</w:t>
      </w:r>
      <w:r>
        <w:rPr>
          <w:spacing w:val="1"/>
          <w:sz w:val="24"/>
        </w:rPr>
        <w:t> </w:t>
      </w:r>
      <w:r>
        <w:rPr>
          <w:sz w:val="24"/>
        </w:rPr>
        <w:t>in</w:t>
      </w:r>
      <w:r>
        <w:rPr>
          <w:spacing w:val="-4"/>
          <w:sz w:val="24"/>
        </w:rPr>
        <w:t> </w:t>
      </w:r>
      <w:r>
        <w:rPr>
          <w:sz w:val="24"/>
        </w:rPr>
        <w:t>the</w:t>
      </w:r>
      <w:r>
        <w:rPr>
          <w:spacing w:val="-5"/>
          <w:sz w:val="24"/>
        </w:rPr>
        <w:t> </w:t>
      </w:r>
      <w:r>
        <w:rPr>
          <w:sz w:val="24"/>
        </w:rPr>
        <w:t>best</w:t>
      </w:r>
      <w:r>
        <w:rPr>
          <w:spacing w:val="-4"/>
          <w:sz w:val="24"/>
        </w:rPr>
        <w:t> </w:t>
      </w:r>
      <w:r>
        <w:rPr>
          <w:sz w:val="24"/>
        </w:rPr>
        <w:t>interests</w:t>
      </w:r>
      <w:r>
        <w:rPr>
          <w:spacing w:val="-8"/>
          <w:sz w:val="24"/>
        </w:rPr>
        <w:t> </w:t>
      </w:r>
      <w:r>
        <w:rPr>
          <w:sz w:val="24"/>
        </w:rPr>
        <w:t>of</w:t>
      </w:r>
      <w:r>
        <w:rPr>
          <w:spacing w:val="-2"/>
          <w:sz w:val="24"/>
        </w:rPr>
        <w:t> </w:t>
      </w:r>
      <w:r>
        <w:rPr>
          <w:sz w:val="24"/>
        </w:rPr>
        <w:t>the</w:t>
      </w:r>
      <w:r>
        <w:rPr>
          <w:spacing w:val="-4"/>
          <w:sz w:val="24"/>
        </w:rPr>
        <w:t> </w:t>
      </w:r>
      <w:r>
        <w:rPr>
          <w:spacing w:val="-2"/>
          <w:sz w:val="24"/>
        </w:rPr>
        <w:t>Department</w:t>
      </w:r>
    </w:p>
    <w:p>
      <w:pPr>
        <w:pStyle w:val="ListParagraph"/>
        <w:numPr>
          <w:ilvl w:val="0"/>
          <w:numId w:val="6"/>
        </w:numPr>
        <w:tabs>
          <w:tab w:pos="1347" w:val="left" w:leader="none"/>
        </w:tabs>
        <w:spacing w:line="240" w:lineRule="auto" w:before="2" w:after="0"/>
        <w:ind w:left="1347" w:right="0" w:hanging="357"/>
        <w:jc w:val="left"/>
        <w:rPr>
          <w:sz w:val="24"/>
        </w:rPr>
      </w:pPr>
      <w:r>
        <w:rPr>
          <w:sz w:val="24"/>
        </w:rPr>
        <w:t>apply</w:t>
      </w:r>
      <w:r>
        <w:rPr>
          <w:spacing w:val="-9"/>
          <w:sz w:val="24"/>
        </w:rPr>
        <w:t> </w:t>
      </w:r>
      <w:r>
        <w:rPr>
          <w:sz w:val="24"/>
        </w:rPr>
        <w:t>strong</w:t>
      </w:r>
      <w:r>
        <w:rPr>
          <w:spacing w:val="-9"/>
          <w:sz w:val="24"/>
        </w:rPr>
        <w:t> </w:t>
      </w:r>
      <w:r>
        <w:rPr>
          <w:sz w:val="24"/>
        </w:rPr>
        <w:t>analytical</w:t>
      </w:r>
      <w:r>
        <w:rPr>
          <w:spacing w:val="-4"/>
          <w:sz w:val="24"/>
        </w:rPr>
        <w:t> </w:t>
      </w:r>
      <w:r>
        <w:rPr>
          <w:sz w:val="24"/>
        </w:rPr>
        <w:t>skills,</w:t>
      </w:r>
      <w:r>
        <w:rPr>
          <w:spacing w:val="-4"/>
          <w:sz w:val="24"/>
        </w:rPr>
        <w:t> </w:t>
      </w:r>
      <w:r>
        <w:rPr>
          <w:sz w:val="24"/>
        </w:rPr>
        <w:t>objectivity</w:t>
      </w:r>
      <w:r>
        <w:rPr>
          <w:spacing w:val="-10"/>
          <w:sz w:val="24"/>
        </w:rPr>
        <w:t> </w:t>
      </w:r>
      <w:r>
        <w:rPr>
          <w:sz w:val="24"/>
        </w:rPr>
        <w:t>and</w:t>
      </w:r>
      <w:r>
        <w:rPr>
          <w:spacing w:val="-3"/>
          <w:sz w:val="24"/>
        </w:rPr>
        <w:t> </w:t>
      </w:r>
      <w:r>
        <w:rPr>
          <w:spacing w:val="-2"/>
          <w:sz w:val="24"/>
        </w:rPr>
        <w:t>judgement</w:t>
      </w:r>
    </w:p>
    <w:p>
      <w:pPr>
        <w:pStyle w:val="ListParagraph"/>
        <w:numPr>
          <w:ilvl w:val="0"/>
          <w:numId w:val="6"/>
        </w:numPr>
        <w:tabs>
          <w:tab w:pos="1350" w:val="left" w:leader="none"/>
        </w:tabs>
        <w:spacing w:line="240" w:lineRule="auto" w:before="0" w:after="0"/>
        <w:ind w:left="1350" w:right="330" w:hanging="360"/>
        <w:jc w:val="left"/>
        <w:rPr>
          <w:sz w:val="24"/>
        </w:rPr>
      </w:pPr>
      <w:r>
        <w:rPr>
          <w:sz w:val="24"/>
        </w:rPr>
        <w:t>express</w:t>
      </w:r>
      <w:r>
        <w:rPr>
          <w:spacing w:val="-7"/>
          <w:sz w:val="24"/>
        </w:rPr>
        <w:t> </w:t>
      </w:r>
      <w:r>
        <w:rPr>
          <w:sz w:val="24"/>
        </w:rPr>
        <w:t>opinions</w:t>
      </w:r>
      <w:r>
        <w:rPr>
          <w:spacing w:val="-8"/>
          <w:sz w:val="24"/>
        </w:rPr>
        <w:t> </w:t>
      </w:r>
      <w:r>
        <w:rPr>
          <w:sz w:val="24"/>
        </w:rPr>
        <w:t>constructively</w:t>
      </w:r>
      <w:r>
        <w:rPr>
          <w:spacing w:val="-8"/>
          <w:sz w:val="24"/>
        </w:rPr>
        <w:t> </w:t>
      </w:r>
      <w:r>
        <w:rPr>
          <w:sz w:val="24"/>
        </w:rPr>
        <w:t>and</w:t>
      </w:r>
      <w:r>
        <w:rPr>
          <w:spacing w:val="-4"/>
          <w:sz w:val="24"/>
        </w:rPr>
        <w:t> </w:t>
      </w:r>
      <w:r>
        <w:rPr>
          <w:sz w:val="24"/>
        </w:rPr>
        <w:t>raise</w:t>
      </w:r>
      <w:r>
        <w:rPr>
          <w:spacing w:val="-9"/>
          <w:sz w:val="24"/>
        </w:rPr>
        <w:t> </w:t>
      </w:r>
      <w:r>
        <w:rPr>
          <w:sz w:val="24"/>
        </w:rPr>
        <w:t>issues</w:t>
      </w:r>
      <w:r>
        <w:rPr>
          <w:spacing w:val="-14"/>
          <w:sz w:val="24"/>
        </w:rPr>
        <w:t> </w:t>
      </w:r>
      <w:r>
        <w:rPr>
          <w:sz w:val="24"/>
        </w:rPr>
        <w:t>that</w:t>
      </w:r>
      <w:r>
        <w:rPr>
          <w:spacing w:val="-5"/>
          <w:sz w:val="24"/>
        </w:rPr>
        <w:t> </w:t>
      </w:r>
      <w:r>
        <w:rPr>
          <w:sz w:val="24"/>
        </w:rPr>
        <w:t>relate</w:t>
      </w:r>
      <w:r>
        <w:rPr>
          <w:spacing w:val="-11"/>
          <w:sz w:val="24"/>
        </w:rPr>
        <w:t> </w:t>
      </w:r>
      <w:r>
        <w:rPr>
          <w:sz w:val="24"/>
        </w:rPr>
        <w:t>to</w:t>
      </w:r>
      <w:r>
        <w:rPr>
          <w:spacing w:val="-9"/>
          <w:sz w:val="24"/>
        </w:rPr>
        <w:t> </w:t>
      </w:r>
      <w:r>
        <w:rPr>
          <w:sz w:val="24"/>
        </w:rPr>
        <w:t>the</w:t>
      </w:r>
      <w:r>
        <w:rPr>
          <w:spacing w:val="-9"/>
          <w:sz w:val="24"/>
        </w:rPr>
        <w:t> </w:t>
      </w:r>
      <w:r>
        <w:rPr>
          <w:sz w:val="24"/>
        </w:rPr>
        <w:t>ARC's</w:t>
      </w:r>
      <w:r>
        <w:rPr>
          <w:spacing w:val="-8"/>
          <w:sz w:val="24"/>
        </w:rPr>
        <w:t> </w:t>
      </w:r>
      <w:r>
        <w:rPr>
          <w:sz w:val="24"/>
        </w:rPr>
        <w:t>responsibilities</w:t>
      </w:r>
      <w:r>
        <w:rPr>
          <w:spacing w:val="-9"/>
          <w:sz w:val="24"/>
        </w:rPr>
        <w:t> </w:t>
      </w:r>
      <w:r>
        <w:rPr>
          <w:sz w:val="24"/>
        </w:rPr>
        <w:t>and pursue independent lines of enquiry</w:t>
      </w:r>
    </w:p>
    <w:p>
      <w:pPr>
        <w:pStyle w:val="ListParagraph"/>
        <w:numPr>
          <w:ilvl w:val="0"/>
          <w:numId w:val="6"/>
        </w:numPr>
        <w:tabs>
          <w:tab w:pos="1347" w:val="left" w:leader="none"/>
        </w:tabs>
        <w:spacing w:line="240" w:lineRule="auto" w:before="7" w:after="0"/>
        <w:ind w:left="1347" w:right="0" w:hanging="357"/>
        <w:jc w:val="left"/>
        <w:rPr>
          <w:sz w:val="24"/>
        </w:rPr>
      </w:pPr>
      <w:r>
        <w:rPr>
          <w:sz w:val="24"/>
        </w:rPr>
        <w:t>contribute</w:t>
      </w:r>
      <w:r>
        <w:rPr>
          <w:spacing w:val="-11"/>
          <w:sz w:val="24"/>
        </w:rPr>
        <w:t> </w:t>
      </w:r>
      <w:r>
        <w:rPr>
          <w:sz w:val="24"/>
        </w:rPr>
        <w:t>the</w:t>
      </w:r>
      <w:r>
        <w:rPr>
          <w:spacing w:val="-8"/>
          <w:sz w:val="24"/>
        </w:rPr>
        <w:t> </w:t>
      </w:r>
      <w:r>
        <w:rPr>
          <w:sz w:val="24"/>
        </w:rPr>
        <w:t>time</w:t>
      </w:r>
      <w:r>
        <w:rPr>
          <w:spacing w:val="-4"/>
          <w:sz w:val="24"/>
        </w:rPr>
        <w:t> </w:t>
      </w:r>
      <w:r>
        <w:rPr>
          <w:sz w:val="24"/>
        </w:rPr>
        <w:t>required</w:t>
      </w:r>
      <w:r>
        <w:rPr>
          <w:spacing w:val="-7"/>
          <w:sz w:val="24"/>
        </w:rPr>
        <w:t> </w:t>
      </w:r>
      <w:r>
        <w:rPr>
          <w:sz w:val="24"/>
        </w:rPr>
        <w:t>to</w:t>
      </w:r>
      <w:r>
        <w:rPr>
          <w:spacing w:val="-3"/>
          <w:sz w:val="24"/>
        </w:rPr>
        <w:t> </w:t>
      </w:r>
      <w:r>
        <w:rPr>
          <w:sz w:val="24"/>
        </w:rPr>
        <w:t>meet</w:t>
      </w:r>
      <w:r>
        <w:rPr>
          <w:spacing w:val="-5"/>
          <w:sz w:val="24"/>
        </w:rPr>
        <w:t> </w:t>
      </w:r>
      <w:r>
        <w:rPr>
          <w:sz w:val="24"/>
        </w:rPr>
        <w:t>their</w:t>
      </w:r>
      <w:r>
        <w:rPr>
          <w:spacing w:val="-5"/>
          <w:sz w:val="24"/>
        </w:rPr>
        <w:t> </w:t>
      </w:r>
      <w:r>
        <w:rPr>
          <w:spacing w:val="-2"/>
          <w:sz w:val="24"/>
        </w:rPr>
        <w:t>responsibilities.</w:t>
      </w:r>
    </w:p>
    <w:p>
      <w:pPr>
        <w:pStyle w:val="BodyText"/>
        <w:spacing w:before="10"/>
        <w:rPr>
          <w:sz w:val="29"/>
        </w:rPr>
      </w:pPr>
    </w:p>
    <w:p>
      <w:pPr>
        <w:pStyle w:val="Heading2"/>
      </w:pPr>
      <w:bookmarkStart w:name="ADVISORS" w:id="15"/>
      <w:bookmarkEnd w:id="15"/>
      <w:r>
        <w:rPr/>
      </w:r>
      <w:r>
        <w:rPr>
          <w:color w:val="365F91"/>
          <w:spacing w:val="-2"/>
        </w:rPr>
        <w:t>ADVISORS</w:t>
      </w:r>
    </w:p>
    <w:p>
      <w:pPr>
        <w:pStyle w:val="BodyText"/>
        <w:spacing w:before="82"/>
        <w:ind w:left="426"/>
      </w:pPr>
      <w:r>
        <w:rPr/>
        <w:t>The Secretary</w:t>
      </w:r>
      <w:r>
        <w:rPr>
          <w:spacing w:val="-4"/>
        </w:rPr>
        <w:t> </w:t>
      </w:r>
      <w:r>
        <w:rPr/>
        <w:t>will appoint DVA advisors</w:t>
      </w:r>
      <w:r>
        <w:rPr>
          <w:spacing w:val="-1"/>
        </w:rPr>
        <w:t> </w:t>
      </w:r>
      <w:r>
        <w:rPr/>
        <w:t>to assist the ARC in meeting</w:t>
      </w:r>
      <w:r>
        <w:rPr>
          <w:spacing w:val="-3"/>
        </w:rPr>
        <w:t> </w:t>
      </w:r>
      <w:r>
        <w:rPr/>
        <w:t>their</w:t>
      </w:r>
      <w:r>
        <w:rPr>
          <w:spacing w:val="-3"/>
        </w:rPr>
        <w:t> </w:t>
      </w:r>
      <w:r>
        <w:rPr/>
        <w:t>obligations</w:t>
      </w:r>
      <w:r>
        <w:rPr>
          <w:spacing w:val="-4"/>
        </w:rPr>
        <w:t> </w:t>
      </w:r>
      <w:r>
        <w:rPr/>
        <w:t>by</w:t>
      </w:r>
      <w:r>
        <w:rPr>
          <w:spacing w:val="-1"/>
        </w:rPr>
        <w:t> </w:t>
      </w:r>
      <w:r>
        <w:rPr/>
        <w:t>providing information about aspects of DVA’s corporate and operational affairs.</w:t>
      </w:r>
    </w:p>
    <w:p>
      <w:pPr>
        <w:pStyle w:val="BodyText"/>
        <w:rPr>
          <w:sz w:val="22"/>
        </w:rPr>
      </w:pPr>
    </w:p>
    <w:p>
      <w:pPr>
        <w:pStyle w:val="BodyText"/>
        <w:ind w:left="426"/>
      </w:pPr>
      <w:r>
        <w:rPr/>
        <w:t>DVA ARC</w:t>
      </w:r>
      <w:r>
        <w:rPr>
          <w:spacing w:val="-6"/>
        </w:rPr>
        <w:t> </w:t>
      </w:r>
      <w:r>
        <w:rPr/>
        <w:t>advisors</w:t>
      </w:r>
      <w:r>
        <w:rPr>
          <w:spacing w:val="-5"/>
        </w:rPr>
        <w:t> </w:t>
      </w:r>
      <w:r>
        <w:rPr/>
        <w:t>will</w:t>
      </w:r>
      <w:r>
        <w:rPr>
          <w:spacing w:val="-10"/>
        </w:rPr>
        <w:t> </w:t>
      </w:r>
      <w:r>
        <w:rPr/>
        <w:t>be</w:t>
      </w:r>
      <w:r>
        <w:rPr>
          <w:spacing w:val="-7"/>
        </w:rPr>
        <w:t> </w:t>
      </w:r>
      <w:r>
        <w:rPr/>
        <w:t>a member</w:t>
      </w:r>
      <w:r>
        <w:rPr>
          <w:spacing w:val="-7"/>
        </w:rPr>
        <w:t> </w:t>
      </w:r>
      <w:r>
        <w:rPr/>
        <w:t>of</w:t>
      </w:r>
      <w:r>
        <w:rPr>
          <w:spacing w:val="-7"/>
        </w:rPr>
        <w:t> </w:t>
      </w:r>
      <w:r>
        <w:rPr/>
        <w:t>the</w:t>
      </w:r>
      <w:r>
        <w:rPr>
          <w:spacing w:val="-2"/>
        </w:rPr>
        <w:t> </w:t>
      </w:r>
      <w:r>
        <w:rPr/>
        <w:t>senior</w:t>
      </w:r>
      <w:r>
        <w:rPr>
          <w:spacing w:val="-10"/>
        </w:rPr>
        <w:t> </w:t>
      </w:r>
      <w:r>
        <w:rPr/>
        <w:t>executive</w:t>
      </w:r>
      <w:r>
        <w:rPr>
          <w:spacing w:val="-7"/>
        </w:rPr>
        <w:t> </w:t>
      </w:r>
      <w:r>
        <w:rPr/>
        <w:t>team</w:t>
      </w:r>
      <w:r>
        <w:rPr>
          <w:spacing w:val="-8"/>
        </w:rPr>
        <w:t> </w:t>
      </w:r>
      <w:r>
        <w:rPr/>
        <w:t>and</w:t>
      </w:r>
      <w:r>
        <w:rPr>
          <w:spacing w:val="-4"/>
        </w:rPr>
        <w:t> </w:t>
      </w:r>
      <w:r>
        <w:rPr/>
        <w:t>will</w:t>
      </w:r>
      <w:r>
        <w:rPr>
          <w:spacing w:val="-8"/>
        </w:rPr>
        <w:t> </w:t>
      </w:r>
      <w:r>
        <w:rPr/>
        <w:t>attend</w:t>
      </w:r>
      <w:r>
        <w:rPr>
          <w:spacing w:val="-4"/>
        </w:rPr>
        <w:t> </w:t>
      </w:r>
      <w:r>
        <w:rPr/>
        <w:t>all ARC</w:t>
      </w:r>
      <w:r>
        <w:rPr>
          <w:spacing w:val="-4"/>
        </w:rPr>
        <w:t> </w:t>
      </w:r>
      <w:r>
        <w:rPr/>
        <w:t>meetings. Advisors are not members of the ARC, therefore they have no voting rights or other affirmative participatory prerogatives in relation to the ARC’s deliberations.</w:t>
      </w:r>
    </w:p>
    <w:p>
      <w:pPr>
        <w:pStyle w:val="BodyText"/>
      </w:pPr>
    </w:p>
    <w:p>
      <w:pPr>
        <w:pStyle w:val="BodyText"/>
      </w:pPr>
    </w:p>
    <w:p>
      <w:pPr>
        <w:pStyle w:val="BodyText"/>
      </w:pPr>
    </w:p>
    <w:p>
      <w:pPr>
        <w:spacing w:before="1"/>
        <w:ind w:left="563" w:right="0" w:firstLine="0"/>
        <w:jc w:val="left"/>
        <w:rPr>
          <w:sz w:val="16"/>
        </w:rPr>
      </w:pPr>
      <w:r>
        <w:rPr>
          <w:sz w:val="16"/>
        </w:rPr>
        <w:t>*Independent</w:t>
      </w:r>
      <w:r>
        <w:rPr>
          <w:spacing w:val="-12"/>
          <w:sz w:val="16"/>
        </w:rPr>
        <w:t> </w:t>
      </w:r>
      <w:r>
        <w:rPr>
          <w:sz w:val="16"/>
        </w:rPr>
        <w:t>persons</w:t>
      </w:r>
      <w:r>
        <w:rPr>
          <w:spacing w:val="-8"/>
          <w:sz w:val="16"/>
        </w:rPr>
        <w:t> </w:t>
      </w:r>
      <w:r>
        <w:rPr>
          <w:sz w:val="16"/>
        </w:rPr>
        <w:t>is</w:t>
      </w:r>
      <w:r>
        <w:rPr>
          <w:spacing w:val="-9"/>
          <w:sz w:val="16"/>
        </w:rPr>
        <w:t> </w:t>
      </w:r>
      <w:r>
        <w:rPr>
          <w:sz w:val="16"/>
        </w:rPr>
        <w:t>an</w:t>
      </w:r>
      <w:r>
        <w:rPr>
          <w:spacing w:val="-9"/>
          <w:sz w:val="16"/>
        </w:rPr>
        <w:t> </w:t>
      </w:r>
      <w:r>
        <w:rPr>
          <w:sz w:val="16"/>
        </w:rPr>
        <w:t>individual</w:t>
      </w:r>
      <w:r>
        <w:rPr>
          <w:spacing w:val="-7"/>
          <w:sz w:val="16"/>
        </w:rPr>
        <w:t> </w:t>
      </w:r>
      <w:r>
        <w:rPr>
          <w:sz w:val="16"/>
        </w:rPr>
        <w:t>who</w:t>
      </w:r>
      <w:r>
        <w:rPr>
          <w:spacing w:val="-9"/>
          <w:sz w:val="16"/>
        </w:rPr>
        <w:t> </w:t>
      </w:r>
      <w:r>
        <w:rPr>
          <w:sz w:val="16"/>
        </w:rPr>
        <w:t>is</w:t>
      </w:r>
      <w:r>
        <w:rPr>
          <w:spacing w:val="-9"/>
          <w:sz w:val="16"/>
        </w:rPr>
        <w:t> </w:t>
      </w:r>
      <w:r>
        <w:rPr>
          <w:sz w:val="16"/>
        </w:rPr>
        <w:t>not</w:t>
      </w:r>
      <w:r>
        <w:rPr>
          <w:spacing w:val="-9"/>
          <w:sz w:val="16"/>
        </w:rPr>
        <w:t> </w:t>
      </w:r>
      <w:r>
        <w:rPr>
          <w:sz w:val="16"/>
        </w:rPr>
        <w:t>an</w:t>
      </w:r>
      <w:r>
        <w:rPr>
          <w:spacing w:val="-9"/>
          <w:sz w:val="16"/>
        </w:rPr>
        <w:t> </w:t>
      </w:r>
      <w:r>
        <w:rPr>
          <w:sz w:val="16"/>
        </w:rPr>
        <w:t>of</w:t>
      </w:r>
      <w:r>
        <w:rPr>
          <w:spacing w:val="-9"/>
          <w:sz w:val="16"/>
        </w:rPr>
        <w:t> </w:t>
      </w:r>
      <w:r>
        <w:rPr>
          <w:sz w:val="16"/>
        </w:rPr>
        <w:t>official</w:t>
      </w:r>
      <w:r>
        <w:rPr>
          <w:spacing w:val="-9"/>
          <w:sz w:val="16"/>
        </w:rPr>
        <w:t> </w:t>
      </w:r>
      <w:r>
        <w:rPr>
          <w:sz w:val="16"/>
        </w:rPr>
        <w:t>of</w:t>
      </w:r>
      <w:r>
        <w:rPr>
          <w:spacing w:val="-9"/>
          <w:sz w:val="16"/>
        </w:rPr>
        <w:t> </w:t>
      </w:r>
      <w:r>
        <w:rPr>
          <w:spacing w:val="-4"/>
          <w:sz w:val="16"/>
        </w:rPr>
        <w:t>DVA.</w:t>
      </w:r>
    </w:p>
    <w:p>
      <w:pPr>
        <w:spacing w:after="0"/>
        <w:jc w:val="left"/>
        <w:rPr>
          <w:sz w:val="16"/>
        </w:rPr>
        <w:sectPr>
          <w:pgSz w:w="11940" w:h="16860"/>
          <w:pgMar w:header="595" w:footer="1446" w:top="1500" w:bottom="1640" w:left="860" w:right="560"/>
        </w:sectPr>
      </w:pPr>
    </w:p>
    <w:p>
      <w:pPr>
        <w:pStyle w:val="BodyText"/>
        <w:spacing w:before="2"/>
        <w:rPr>
          <w:sz w:val="29"/>
        </w:rPr>
      </w:pPr>
    </w:p>
    <w:p>
      <w:pPr>
        <w:pStyle w:val="BodyText"/>
        <w:spacing w:before="52"/>
        <w:ind w:left="426" w:right="262"/>
      </w:pPr>
      <w:r>
        <w:rPr/>
        <w:t>The</w:t>
      </w:r>
      <w:r>
        <w:rPr>
          <w:spacing w:val="-3"/>
        </w:rPr>
        <w:t> </w:t>
      </w:r>
      <w:r>
        <w:rPr/>
        <w:t>advisor</w:t>
      </w:r>
      <w:r>
        <w:rPr>
          <w:spacing w:val="-8"/>
        </w:rPr>
        <w:t> </w:t>
      </w:r>
      <w:r>
        <w:rPr/>
        <w:t>roles</w:t>
      </w:r>
      <w:r>
        <w:rPr>
          <w:spacing w:val="-7"/>
        </w:rPr>
        <w:t> </w:t>
      </w:r>
      <w:r>
        <w:rPr/>
        <w:t>are</w:t>
      </w:r>
      <w:r>
        <w:rPr>
          <w:spacing w:val="-6"/>
        </w:rPr>
        <w:t> </w:t>
      </w:r>
      <w:r>
        <w:rPr/>
        <w:t>positional</w:t>
      </w:r>
      <w:r>
        <w:rPr>
          <w:spacing w:val="-9"/>
        </w:rPr>
        <w:t> </w:t>
      </w:r>
      <w:r>
        <w:rPr/>
        <w:t>based and</w:t>
      </w:r>
      <w:r>
        <w:rPr>
          <w:spacing w:val="-5"/>
        </w:rPr>
        <w:t> </w:t>
      </w:r>
      <w:r>
        <w:rPr/>
        <w:t>the</w:t>
      </w:r>
      <w:r>
        <w:rPr>
          <w:spacing w:val="-3"/>
        </w:rPr>
        <w:t> </w:t>
      </w:r>
      <w:r>
        <w:rPr/>
        <w:t>Secretary</w:t>
      </w:r>
      <w:r>
        <w:rPr>
          <w:spacing w:val="-9"/>
        </w:rPr>
        <w:t> </w:t>
      </w:r>
      <w:r>
        <w:rPr/>
        <w:t>will</w:t>
      </w:r>
      <w:r>
        <w:rPr>
          <w:spacing w:val="-4"/>
        </w:rPr>
        <w:t> </w:t>
      </w:r>
      <w:r>
        <w:rPr/>
        <w:t>approve</w:t>
      </w:r>
      <w:r>
        <w:rPr>
          <w:spacing w:val="-5"/>
        </w:rPr>
        <w:t> </w:t>
      </w:r>
      <w:r>
        <w:rPr/>
        <w:t>the</w:t>
      </w:r>
      <w:r>
        <w:rPr>
          <w:spacing w:val="-6"/>
        </w:rPr>
        <w:t> </w:t>
      </w:r>
      <w:r>
        <w:rPr/>
        <w:t>replacement</w:t>
      </w:r>
      <w:r>
        <w:rPr>
          <w:spacing w:val="-5"/>
        </w:rPr>
        <w:t> </w:t>
      </w:r>
      <w:r>
        <w:rPr/>
        <w:t>advisor</w:t>
      </w:r>
      <w:r>
        <w:rPr>
          <w:spacing w:val="-8"/>
        </w:rPr>
        <w:t> </w:t>
      </w:r>
      <w:r>
        <w:rPr/>
        <w:t>based on position.</w:t>
      </w:r>
    </w:p>
    <w:p>
      <w:pPr>
        <w:pStyle w:val="BodyText"/>
        <w:spacing w:before="11"/>
        <w:rPr>
          <w:sz w:val="23"/>
        </w:rPr>
      </w:pPr>
    </w:p>
    <w:p>
      <w:pPr>
        <w:pStyle w:val="BodyText"/>
        <w:ind w:left="426" w:right="410"/>
      </w:pPr>
      <w:r>
        <w:rPr/>
        <w:t>Representatives from the ANAO and external providers of internal audit services will not be members</w:t>
      </w:r>
      <w:r>
        <w:rPr>
          <w:spacing w:val="-6"/>
        </w:rPr>
        <w:t> </w:t>
      </w:r>
      <w:r>
        <w:rPr/>
        <w:t>of</w:t>
      </w:r>
      <w:r>
        <w:rPr>
          <w:spacing w:val="-5"/>
        </w:rPr>
        <w:t> </w:t>
      </w:r>
      <w:r>
        <w:rPr/>
        <w:t>the</w:t>
      </w:r>
      <w:r>
        <w:rPr>
          <w:spacing w:val="-3"/>
        </w:rPr>
        <w:t> </w:t>
      </w:r>
      <w:r>
        <w:rPr/>
        <w:t>ARC</w:t>
      </w:r>
      <w:r>
        <w:rPr>
          <w:spacing w:val="-6"/>
        </w:rPr>
        <w:t> </w:t>
      </w:r>
      <w:r>
        <w:rPr/>
        <w:t>however,</w:t>
      </w:r>
      <w:r>
        <w:rPr>
          <w:spacing w:val="-8"/>
        </w:rPr>
        <w:t> </w:t>
      </w:r>
      <w:r>
        <w:rPr/>
        <w:t>they</w:t>
      </w:r>
      <w:r>
        <w:rPr>
          <w:spacing w:val="-5"/>
        </w:rPr>
        <w:t> </w:t>
      </w:r>
      <w:r>
        <w:rPr/>
        <w:t>may</w:t>
      </w:r>
      <w:r>
        <w:rPr>
          <w:spacing w:val="-5"/>
        </w:rPr>
        <w:t> </w:t>
      </w:r>
      <w:r>
        <w:rPr/>
        <w:t>attend</w:t>
      </w:r>
      <w:r>
        <w:rPr>
          <w:spacing w:val="-5"/>
        </w:rPr>
        <w:t> </w:t>
      </w:r>
      <w:r>
        <w:rPr/>
        <w:t>relevant</w:t>
      </w:r>
      <w:r>
        <w:rPr>
          <w:spacing w:val="-3"/>
        </w:rPr>
        <w:t> </w:t>
      </w:r>
      <w:r>
        <w:rPr/>
        <w:t>committee</w:t>
      </w:r>
      <w:r>
        <w:rPr>
          <w:spacing w:val="-1"/>
        </w:rPr>
        <w:t> </w:t>
      </w:r>
      <w:r>
        <w:rPr/>
        <w:t>meetings</w:t>
      </w:r>
      <w:r>
        <w:rPr>
          <w:spacing w:val="-4"/>
        </w:rPr>
        <w:t> </w:t>
      </w:r>
      <w:r>
        <w:rPr/>
        <w:t>(in</w:t>
      </w:r>
      <w:r>
        <w:rPr>
          <w:spacing w:val="-5"/>
        </w:rPr>
        <w:t> </w:t>
      </w:r>
      <w:r>
        <w:rPr/>
        <w:t>whole</w:t>
      </w:r>
      <w:r>
        <w:rPr>
          <w:spacing w:val="-6"/>
        </w:rPr>
        <w:t> </w:t>
      </w:r>
      <w:r>
        <w:rPr/>
        <w:t>or</w:t>
      </w:r>
      <w:r>
        <w:rPr>
          <w:spacing w:val="-6"/>
        </w:rPr>
        <w:t> </w:t>
      </w:r>
      <w:r>
        <w:rPr/>
        <w:t>in</w:t>
      </w:r>
      <w:r>
        <w:rPr>
          <w:spacing w:val="-7"/>
        </w:rPr>
        <w:t> </w:t>
      </w:r>
      <w:r>
        <w:rPr/>
        <w:t>part) as</w:t>
      </w:r>
      <w:r>
        <w:rPr>
          <w:spacing w:val="40"/>
        </w:rPr>
        <w:t> </w:t>
      </w:r>
      <w:r>
        <w:rPr/>
        <w:t>observers, as determined by the Chair of the ARC.</w:t>
      </w:r>
    </w:p>
    <w:p>
      <w:pPr>
        <w:pStyle w:val="BodyText"/>
        <w:spacing w:before="8"/>
        <w:rPr>
          <w:sz w:val="19"/>
        </w:rPr>
      </w:pPr>
    </w:p>
    <w:p>
      <w:pPr>
        <w:pStyle w:val="Heading2"/>
      </w:pPr>
      <w:bookmarkStart w:name="SKILLS AND BEHAVIOURS" w:id="16"/>
      <w:bookmarkEnd w:id="16"/>
      <w:r>
        <w:rPr/>
      </w:r>
      <w:r>
        <w:rPr>
          <w:color w:val="365F91"/>
        </w:rPr>
        <w:t>SKILLS</w:t>
      </w:r>
      <w:r>
        <w:rPr>
          <w:color w:val="365F91"/>
          <w:spacing w:val="-3"/>
        </w:rPr>
        <w:t> </w:t>
      </w:r>
      <w:r>
        <w:rPr>
          <w:color w:val="365F91"/>
        </w:rPr>
        <w:t>AND</w:t>
      </w:r>
      <w:r>
        <w:rPr>
          <w:color w:val="365F91"/>
          <w:spacing w:val="-4"/>
        </w:rPr>
        <w:t> </w:t>
      </w:r>
      <w:r>
        <w:rPr>
          <w:color w:val="365F91"/>
          <w:spacing w:val="-2"/>
        </w:rPr>
        <w:t>BEHAVIOURS</w:t>
      </w:r>
    </w:p>
    <w:p>
      <w:pPr>
        <w:pStyle w:val="BodyText"/>
        <w:spacing w:line="242" w:lineRule="auto" w:before="79"/>
        <w:ind w:left="426" w:right="262"/>
      </w:pPr>
      <w:r>
        <w:rPr/>
        <w:t>The</w:t>
      </w:r>
      <w:r>
        <w:rPr>
          <w:spacing w:val="-3"/>
        </w:rPr>
        <w:t> </w:t>
      </w:r>
      <w:r>
        <w:rPr/>
        <w:t>ARC</w:t>
      </w:r>
      <w:r>
        <w:rPr>
          <w:spacing w:val="-9"/>
        </w:rPr>
        <w:t> </w:t>
      </w:r>
      <w:r>
        <w:rPr/>
        <w:t>will</w:t>
      </w:r>
      <w:r>
        <w:rPr>
          <w:spacing w:val="-6"/>
        </w:rPr>
        <w:t> </w:t>
      </w:r>
      <w:r>
        <w:rPr/>
        <w:t>adopt</w:t>
      </w:r>
      <w:r>
        <w:rPr>
          <w:spacing w:val="-5"/>
        </w:rPr>
        <w:t> </w:t>
      </w:r>
      <w:r>
        <w:rPr/>
        <w:t>and</w:t>
      </w:r>
      <w:r>
        <w:rPr>
          <w:spacing w:val="-10"/>
        </w:rPr>
        <w:t> </w:t>
      </w:r>
      <w:r>
        <w:rPr/>
        <w:t>maintain a</w:t>
      </w:r>
      <w:r>
        <w:rPr>
          <w:spacing w:val="-11"/>
        </w:rPr>
        <w:t> </w:t>
      </w:r>
      <w:r>
        <w:rPr/>
        <w:t>program</w:t>
      </w:r>
      <w:r>
        <w:rPr>
          <w:spacing w:val="-6"/>
        </w:rPr>
        <w:t> </w:t>
      </w:r>
      <w:r>
        <w:rPr/>
        <w:t>of induction</w:t>
      </w:r>
      <w:r>
        <w:rPr>
          <w:spacing w:val="-3"/>
        </w:rPr>
        <w:t> </w:t>
      </w:r>
      <w:r>
        <w:rPr/>
        <w:t>and</w:t>
      </w:r>
      <w:r>
        <w:rPr>
          <w:spacing w:val="-8"/>
        </w:rPr>
        <w:t> </w:t>
      </w:r>
      <w:r>
        <w:rPr/>
        <w:t>briefing</w:t>
      </w:r>
      <w:r>
        <w:rPr>
          <w:spacing w:val="-9"/>
        </w:rPr>
        <w:t> </w:t>
      </w:r>
      <w:r>
        <w:rPr/>
        <w:t>for</w:t>
      </w:r>
      <w:r>
        <w:rPr>
          <w:spacing w:val="-11"/>
        </w:rPr>
        <w:t> </w:t>
      </w:r>
      <w:r>
        <w:rPr/>
        <w:t>members</w:t>
      </w:r>
      <w:r>
        <w:rPr>
          <w:spacing w:val="-9"/>
        </w:rPr>
        <w:t> </w:t>
      </w:r>
      <w:r>
        <w:rPr/>
        <w:t>and</w:t>
      </w:r>
      <w:r>
        <w:rPr>
          <w:spacing w:val="-3"/>
        </w:rPr>
        <w:t> </w:t>
      </w:r>
      <w:r>
        <w:rPr/>
        <w:t>advisors</w:t>
      </w:r>
      <w:r>
        <w:rPr>
          <w:spacing w:val="-6"/>
        </w:rPr>
        <w:t> </w:t>
      </w:r>
      <w:r>
        <w:rPr/>
        <w:t>prior to commencement.</w:t>
      </w:r>
    </w:p>
    <w:p>
      <w:pPr>
        <w:pStyle w:val="BodyText"/>
        <w:spacing w:before="12"/>
        <w:rPr>
          <w:sz w:val="29"/>
        </w:rPr>
      </w:pPr>
    </w:p>
    <w:p>
      <w:pPr>
        <w:pStyle w:val="BodyText"/>
        <w:ind w:left="426"/>
      </w:pPr>
      <w:r>
        <w:rPr/>
        <w:t>The</w:t>
      </w:r>
      <w:r>
        <w:rPr>
          <w:spacing w:val="-10"/>
        </w:rPr>
        <w:t> </w:t>
      </w:r>
      <w:r>
        <w:rPr/>
        <w:t>key</w:t>
      </w:r>
      <w:r>
        <w:rPr>
          <w:spacing w:val="-8"/>
        </w:rPr>
        <w:t> </w:t>
      </w:r>
      <w:r>
        <w:rPr/>
        <w:t>principles</w:t>
      </w:r>
      <w:r>
        <w:rPr>
          <w:spacing w:val="-9"/>
        </w:rPr>
        <w:t> </w:t>
      </w:r>
      <w:r>
        <w:rPr/>
        <w:t>underpinning</w:t>
      </w:r>
      <w:r>
        <w:rPr>
          <w:spacing w:val="-8"/>
        </w:rPr>
        <w:t> </w:t>
      </w:r>
      <w:r>
        <w:rPr/>
        <w:t>the</w:t>
      </w:r>
      <w:r>
        <w:rPr>
          <w:spacing w:val="-7"/>
        </w:rPr>
        <w:t> </w:t>
      </w:r>
      <w:r>
        <w:rPr/>
        <w:t>DVA</w:t>
      </w:r>
      <w:r>
        <w:rPr>
          <w:spacing w:val="-4"/>
        </w:rPr>
        <w:t> </w:t>
      </w:r>
      <w:r>
        <w:rPr/>
        <w:t>Code</w:t>
      </w:r>
      <w:r>
        <w:rPr>
          <w:spacing w:val="-5"/>
        </w:rPr>
        <w:t> </w:t>
      </w:r>
      <w:r>
        <w:rPr/>
        <w:t>of</w:t>
      </w:r>
      <w:r>
        <w:rPr>
          <w:spacing w:val="-10"/>
        </w:rPr>
        <w:t> </w:t>
      </w:r>
      <w:r>
        <w:rPr/>
        <w:t>Conduct also</w:t>
      </w:r>
      <w:r>
        <w:rPr>
          <w:spacing w:val="-6"/>
        </w:rPr>
        <w:t> </w:t>
      </w:r>
      <w:r>
        <w:rPr/>
        <w:t>apply</w:t>
      </w:r>
      <w:r>
        <w:rPr>
          <w:spacing w:val="-8"/>
        </w:rPr>
        <w:t> </w:t>
      </w:r>
      <w:r>
        <w:rPr/>
        <w:t>to</w:t>
      </w:r>
      <w:r>
        <w:rPr>
          <w:spacing w:val="-3"/>
        </w:rPr>
        <w:t> </w:t>
      </w:r>
      <w:r>
        <w:rPr/>
        <w:t>the ARC,</w:t>
      </w:r>
      <w:r>
        <w:rPr>
          <w:spacing w:val="-4"/>
        </w:rPr>
        <w:t> </w:t>
      </w:r>
      <w:r>
        <w:rPr/>
        <w:t>which</w:t>
      </w:r>
      <w:r>
        <w:rPr>
          <w:spacing w:val="1"/>
        </w:rPr>
        <w:t> </w:t>
      </w:r>
      <w:r>
        <w:rPr>
          <w:spacing w:val="-2"/>
        </w:rPr>
        <w:t>include</w:t>
      </w:r>
    </w:p>
    <w:p>
      <w:pPr>
        <w:pStyle w:val="ListParagraph"/>
        <w:numPr>
          <w:ilvl w:val="0"/>
          <w:numId w:val="7"/>
        </w:numPr>
        <w:tabs>
          <w:tab w:pos="1347" w:val="left" w:leader="none"/>
          <w:tab w:pos="1355" w:val="left" w:leader="none"/>
        </w:tabs>
        <w:spacing w:line="309" w:lineRule="auto" w:before="79" w:after="0"/>
        <w:ind w:left="1355" w:right="719" w:hanging="365"/>
        <w:jc w:val="left"/>
        <w:rPr>
          <w:sz w:val="24"/>
        </w:rPr>
      </w:pPr>
      <w:r>
        <w:rPr>
          <w:sz w:val="24"/>
        </w:rPr>
        <w:t>a</w:t>
      </w:r>
      <w:r>
        <w:rPr>
          <w:spacing w:val="-1"/>
          <w:sz w:val="24"/>
        </w:rPr>
        <w:t> </w:t>
      </w:r>
      <w:r>
        <w:rPr>
          <w:sz w:val="24"/>
        </w:rPr>
        <w:t>duty</w:t>
      </w:r>
      <w:r>
        <w:rPr>
          <w:spacing w:val="-9"/>
          <w:sz w:val="24"/>
        </w:rPr>
        <w:t> </w:t>
      </w:r>
      <w:r>
        <w:rPr>
          <w:sz w:val="24"/>
        </w:rPr>
        <w:t>of</w:t>
      </w:r>
      <w:r>
        <w:rPr>
          <w:spacing w:val="-5"/>
          <w:sz w:val="24"/>
        </w:rPr>
        <w:t> </w:t>
      </w:r>
      <w:r>
        <w:rPr>
          <w:sz w:val="24"/>
        </w:rPr>
        <w:t>care</w:t>
      </w:r>
      <w:r>
        <w:rPr>
          <w:spacing w:val="-5"/>
          <w:sz w:val="24"/>
        </w:rPr>
        <w:t> </w:t>
      </w:r>
      <w:r>
        <w:rPr>
          <w:sz w:val="24"/>
        </w:rPr>
        <w:t>to</w:t>
      </w:r>
      <w:r>
        <w:rPr>
          <w:spacing w:val="-5"/>
          <w:sz w:val="24"/>
        </w:rPr>
        <w:t> </w:t>
      </w:r>
      <w:r>
        <w:rPr>
          <w:sz w:val="24"/>
        </w:rPr>
        <w:t>observe</w:t>
      </w:r>
      <w:r>
        <w:rPr>
          <w:spacing w:val="-10"/>
          <w:sz w:val="24"/>
        </w:rPr>
        <w:t> </w:t>
      </w:r>
      <w:r>
        <w:rPr>
          <w:sz w:val="24"/>
        </w:rPr>
        <w:t>standards</w:t>
      </w:r>
      <w:r>
        <w:rPr>
          <w:spacing w:val="-8"/>
          <w:sz w:val="24"/>
        </w:rPr>
        <w:t> </w:t>
      </w:r>
      <w:r>
        <w:rPr>
          <w:sz w:val="24"/>
        </w:rPr>
        <w:t>of</w:t>
      </w:r>
      <w:r>
        <w:rPr>
          <w:spacing w:val="-7"/>
          <w:sz w:val="24"/>
        </w:rPr>
        <w:t> </w:t>
      </w:r>
      <w:r>
        <w:rPr>
          <w:sz w:val="24"/>
        </w:rPr>
        <w:t>professionalism,</w:t>
      </w:r>
      <w:r>
        <w:rPr>
          <w:spacing w:val="-2"/>
          <w:sz w:val="24"/>
        </w:rPr>
        <w:t> </w:t>
      </w:r>
      <w:r>
        <w:rPr>
          <w:sz w:val="24"/>
        </w:rPr>
        <w:t>equity</w:t>
      </w:r>
      <w:r>
        <w:rPr>
          <w:spacing w:val="-8"/>
          <w:sz w:val="24"/>
        </w:rPr>
        <w:t> </w:t>
      </w:r>
      <w:r>
        <w:rPr>
          <w:sz w:val="24"/>
        </w:rPr>
        <w:t>and</w:t>
      </w:r>
      <w:r>
        <w:rPr>
          <w:spacing w:val="-3"/>
          <w:sz w:val="24"/>
        </w:rPr>
        <w:t> </w:t>
      </w:r>
      <w:r>
        <w:rPr>
          <w:sz w:val="24"/>
        </w:rPr>
        <w:t>justice</w:t>
      </w:r>
      <w:r>
        <w:rPr>
          <w:spacing w:val="-10"/>
          <w:sz w:val="24"/>
        </w:rPr>
        <w:t> </w:t>
      </w:r>
      <w:r>
        <w:rPr>
          <w:sz w:val="24"/>
        </w:rPr>
        <w:t>when</w:t>
      </w:r>
      <w:r>
        <w:rPr>
          <w:spacing w:val="-7"/>
          <w:sz w:val="24"/>
        </w:rPr>
        <w:t> </w:t>
      </w:r>
      <w:r>
        <w:rPr>
          <w:sz w:val="24"/>
        </w:rPr>
        <w:t>dealing with others</w:t>
      </w:r>
    </w:p>
    <w:p>
      <w:pPr>
        <w:pStyle w:val="ListParagraph"/>
        <w:numPr>
          <w:ilvl w:val="0"/>
          <w:numId w:val="7"/>
        </w:numPr>
        <w:tabs>
          <w:tab w:pos="1347" w:val="left" w:leader="none"/>
        </w:tabs>
        <w:spacing w:line="226" w:lineRule="exact" w:before="0" w:after="0"/>
        <w:ind w:left="1347" w:right="0" w:hanging="357"/>
        <w:jc w:val="left"/>
        <w:rPr>
          <w:sz w:val="24"/>
        </w:rPr>
      </w:pPr>
      <w:r>
        <w:rPr>
          <w:sz w:val="24"/>
        </w:rPr>
        <w:t>an</w:t>
      </w:r>
      <w:r>
        <w:rPr>
          <w:spacing w:val="-3"/>
          <w:sz w:val="24"/>
        </w:rPr>
        <w:t> </w:t>
      </w:r>
      <w:r>
        <w:rPr>
          <w:sz w:val="24"/>
        </w:rPr>
        <w:t>obligation</w:t>
      </w:r>
      <w:r>
        <w:rPr>
          <w:spacing w:val="-7"/>
          <w:sz w:val="24"/>
        </w:rPr>
        <w:t> </w:t>
      </w:r>
      <w:r>
        <w:rPr>
          <w:sz w:val="24"/>
        </w:rPr>
        <w:t>to</w:t>
      </w:r>
      <w:r>
        <w:rPr>
          <w:spacing w:val="-8"/>
          <w:sz w:val="24"/>
        </w:rPr>
        <w:t> </w:t>
      </w:r>
      <w:r>
        <w:rPr>
          <w:sz w:val="24"/>
        </w:rPr>
        <w:t>protect</w:t>
      </w:r>
      <w:r>
        <w:rPr>
          <w:spacing w:val="-12"/>
          <w:sz w:val="24"/>
        </w:rPr>
        <w:t> </w:t>
      </w:r>
      <w:r>
        <w:rPr>
          <w:sz w:val="24"/>
        </w:rPr>
        <w:t>DVA’s</w:t>
      </w:r>
      <w:r>
        <w:rPr>
          <w:spacing w:val="-6"/>
          <w:sz w:val="24"/>
        </w:rPr>
        <w:t> </w:t>
      </w:r>
      <w:r>
        <w:rPr>
          <w:sz w:val="24"/>
        </w:rPr>
        <w:t>integrity</w:t>
      </w:r>
      <w:r>
        <w:rPr>
          <w:spacing w:val="-7"/>
          <w:sz w:val="24"/>
        </w:rPr>
        <w:t> </w:t>
      </w:r>
      <w:r>
        <w:rPr>
          <w:sz w:val="24"/>
        </w:rPr>
        <w:t>and</w:t>
      </w:r>
      <w:r>
        <w:rPr>
          <w:spacing w:val="-4"/>
          <w:sz w:val="24"/>
        </w:rPr>
        <w:t> </w:t>
      </w:r>
      <w:r>
        <w:rPr>
          <w:sz w:val="24"/>
        </w:rPr>
        <w:t>reputation,</w:t>
      </w:r>
      <w:r>
        <w:rPr>
          <w:spacing w:val="-8"/>
          <w:sz w:val="24"/>
        </w:rPr>
        <w:t> </w:t>
      </w:r>
      <w:r>
        <w:rPr>
          <w:sz w:val="24"/>
        </w:rPr>
        <w:t>and</w:t>
      </w:r>
      <w:r>
        <w:rPr>
          <w:spacing w:val="-8"/>
          <w:sz w:val="24"/>
        </w:rPr>
        <w:t> </w:t>
      </w:r>
      <w:r>
        <w:rPr>
          <w:sz w:val="24"/>
        </w:rPr>
        <w:t>to</w:t>
      </w:r>
      <w:r>
        <w:rPr>
          <w:spacing w:val="-7"/>
          <w:sz w:val="24"/>
        </w:rPr>
        <w:t> </w:t>
      </w:r>
      <w:r>
        <w:rPr>
          <w:sz w:val="24"/>
        </w:rPr>
        <w:t>demonstrate</w:t>
      </w:r>
      <w:r>
        <w:rPr>
          <w:spacing w:val="-2"/>
          <w:sz w:val="24"/>
        </w:rPr>
        <w:t> </w:t>
      </w:r>
      <w:r>
        <w:rPr>
          <w:sz w:val="24"/>
        </w:rPr>
        <w:t>due</w:t>
      </w:r>
      <w:r>
        <w:rPr>
          <w:spacing w:val="-8"/>
          <w:sz w:val="24"/>
        </w:rPr>
        <w:t> </w:t>
      </w:r>
      <w:r>
        <w:rPr>
          <w:sz w:val="24"/>
        </w:rPr>
        <w:t>care</w:t>
      </w:r>
      <w:r>
        <w:rPr>
          <w:spacing w:val="-2"/>
          <w:sz w:val="24"/>
        </w:rPr>
        <w:t> </w:t>
      </w:r>
      <w:r>
        <w:rPr>
          <w:sz w:val="24"/>
        </w:rPr>
        <w:t>in</w:t>
      </w:r>
      <w:r>
        <w:rPr>
          <w:spacing w:val="-7"/>
          <w:sz w:val="24"/>
        </w:rPr>
        <w:t> </w:t>
      </w:r>
      <w:r>
        <w:rPr>
          <w:spacing w:val="-5"/>
          <w:sz w:val="24"/>
        </w:rPr>
        <w:t>the</w:t>
      </w:r>
    </w:p>
    <w:p>
      <w:pPr>
        <w:pStyle w:val="BodyText"/>
        <w:spacing w:line="276" w:lineRule="exact"/>
        <w:ind w:left="1350"/>
      </w:pPr>
      <w:r>
        <w:rPr/>
        <w:t>responsible</w:t>
      </w:r>
      <w:r>
        <w:rPr>
          <w:spacing w:val="-9"/>
        </w:rPr>
        <w:t> </w:t>
      </w:r>
      <w:r>
        <w:rPr/>
        <w:t>management</w:t>
      </w:r>
      <w:r>
        <w:rPr>
          <w:spacing w:val="-6"/>
        </w:rPr>
        <w:t> </w:t>
      </w:r>
      <w:r>
        <w:rPr/>
        <w:t>of</w:t>
      </w:r>
      <w:r>
        <w:rPr>
          <w:spacing w:val="-9"/>
        </w:rPr>
        <w:t> </w:t>
      </w:r>
      <w:r>
        <w:rPr/>
        <w:t>DVA’s</w:t>
      </w:r>
      <w:r>
        <w:rPr>
          <w:spacing w:val="-9"/>
        </w:rPr>
        <w:t> </w:t>
      </w:r>
      <w:r>
        <w:rPr>
          <w:spacing w:val="-2"/>
        </w:rPr>
        <w:t>resources</w:t>
      </w:r>
    </w:p>
    <w:p>
      <w:pPr>
        <w:pStyle w:val="ListParagraph"/>
        <w:numPr>
          <w:ilvl w:val="0"/>
          <w:numId w:val="7"/>
        </w:numPr>
        <w:tabs>
          <w:tab w:pos="1350" w:val="left" w:leader="none"/>
        </w:tabs>
        <w:spacing w:line="242" w:lineRule="auto" w:before="0" w:after="0"/>
        <w:ind w:left="1350" w:right="330" w:hanging="360"/>
        <w:jc w:val="left"/>
        <w:rPr>
          <w:sz w:val="24"/>
        </w:rPr>
      </w:pPr>
      <w:r>
        <w:rPr>
          <w:sz w:val="24"/>
        </w:rPr>
        <w:t>an</w:t>
      </w:r>
      <w:r>
        <w:rPr>
          <w:spacing w:val="-3"/>
          <w:sz w:val="24"/>
        </w:rPr>
        <w:t> </w:t>
      </w:r>
      <w:r>
        <w:rPr>
          <w:sz w:val="24"/>
        </w:rPr>
        <w:t>obligation</w:t>
      </w:r>
      <w:r>
        <w:rPr>
          <w:spacing w:val="-13"/>
          <w:sz w:val="24"/>
        </w:rPr>
        <w:t> </w:t>
      </w:r>
      <w:r>
        <w:rPr>
          <w:sz w:val="24"/>
        </w:rPr>
        <w:t>to</w:t>
      </w:r>
      <w:r>
        <w:rPr>
          <w:spacing w:val="-8"/>
          <w:sz w:val="24"/>
        </w:rPr>
        <w:t> </w:t>
      </w:r>
      <w:r>
        <w:rPr>
          <w:sz w:val="24"/>
        </w:rPr>
        <w:t>act</w:t>
      </w:r>
      <w:r>
        <w:rPr>
          <w:spacing w:val="-5"/>
          <w:sz w:val="24"/>
        </w:rPr>
        <w:t> </w:t>
      </w:r>
      <w:r>
        <w:rPr>
          <w:sz w:val="24"/>
        </w:rPr>
        <w:t>appropriately</w:t>
      </w:r>
      <w:r>
        <w:rPr>
          <w:spacing w:val="-10"/>
          <w:sz w:val="24"/>
        </w:rPr>
        <w:t> </w:t>
      </w:r>
      <w:r>
        <w:rPr>
          <w:sz w:val="24"/>
        </w:rPr>
        <w:t>when</w:t>
      </w:r>
      <w:r>
        <w:rPr>
          <w:spacing w:val="-5"/>
          <w:sz w:val="24"/>
        </w:rPr>
        <w:t> </w:t>
      </w:r>
      <w:r>
        <w:rPr>
          <w:sz w:val="24"/>
        </w:rPr>
        <w:t>a</w:t>
      </w:r>
      <w:r>
        <w:rPr>
          <w:spacing w:val="-6"/>
          <w:sz w:val="24"/>
        </w:rPr>
        <w:t> </w:t>
      </w:r>
      <w:r>
        <w:rPr>
          <w:sz w:val="24"/>
        </w:rPr>
        <w:t>conflict</w:t>
      </w:r>
      <w:r>
        <w:rPr>
          <w:spacing w:val="-10"/>
          <w:sz w:val="24"/>
        </w:rPr>
        <w:t> </w:t>
      </w:r>
      <w:r>
        <w:rPr>
          <w:sz w:val="24"/>
        </w:rPr>
        <w:t>arises</w:t>
      </w:r>
      <w:r>
        <w:rPr>
          <w:spacing w:val="-9"/>
          <w:sz w:val="24"/>
        </w:rPr>
        <w:t> </w:t>
      </w:r>
      <w:r>
        <w:rPr>
          <w:sz w:val="24"/>
        </w:rPr>
        <w:t>between</w:t>
      </w:r>
      <w:r>
        <w:rPr>
          <w:spacing w:val="-5"/>
          <w:sz w:val="24"/>
        </w:rPr>
        <w:t> </w:t>
      </w:r>
      <w:r>
        <w:rPr>
          <w:sz w:val="24"/>
        </w:rPr>
        <w:t>one’s</w:t>
      </w:r>
      <w:r>
        <w:rPr>
          <w:spacing w:val="-11"/>
          <w:sz w:val="24"/>
        </w:rPr>
        <w:t> </w:t>
      </w:r>
      <w:r>
        <w:rPr>
          <w:sz w:val="24"/>
        </w:rPr>
        <w:t>self-interest</w:t>
      </w:r>
      <w:r>
        <w:rPr>
          <w:spacing w:val="-5"/>
          <w:sz w:val="24"/>
        </w:rPr>
        <w:t> </w:t>
      </w:r>
      <w:r>
        <w:rPr>
          <w:sz w:val="24"/>
        </w:rPr>
        <w:t>and</w:t>
      </w:r>
      <w:r>
        <w:rPr>
          <w:spacing w:val="-10"/>
          <w:sz w:val="24"/>
        </w:rPr>
        <w:t> </w:t>
      </w:r>
      <w:r>
        <w:rPr>
          <w:sz w:val="24"/>
        </w:rPr>
        <w:t>his or her duty to DVA and the Australian Government.</w:t>
      </w:r>
    </w:p>
    <w:p>
      <w:pPr>
        <w:pStyle w:val="BodyText"/>
        <w:spacing w:before="9"/>
        <w:rPr>
          <w:sz w:val="29"/>
        </w:rPr>
      </w:pPr>
    </w:p>
    <w:p>
      <w:pPr>
        <w:pStyle w:val="Heading1"/>
        <w:numPr>
          <w:ilvl w:val="0"/>
          <w:numId w:val="2"/>
        </w:numPr>
        <w:tabs>
          <w:tab w:pos="780" w:val="left" w:leader="none"/>
        </w:tabs>
        <w:spacing w:line="240" w:lineRule="auto" w:before="1" w:after="0"/>
        <w:ind w:left="780" w:right="0" w:hanging="354"/>
        <w:jc w:val="left"/>
      </w:pPr>
      <w:bookmarkStart w:name="5. FUNCTIONS" w:id="17"/>
      <w:bookmarkEnd w:id="17"/>
      <w:r>
        <w:rPr>
          <w:b w:val="0"/>
        </w:rPr>
      </w:r>
      <w:bookmarkStart w:name="_bookmark6" w:id="18"/>
      <w:bookmarkEnd w:id="18"/>
      <w:r>
        <w:rPr>
          <w:b w:val="0"/>
        </w:rPr>
      </w:r>
      <w:r>
        <w:rPr>
          <w:color w:val="009999"/>
          <w:spacing w:val="-2"/>
        </w:rPr>
        <w:t>FUNCTIONS</w:t>
      </w:r>
    </w:p>
    <w:p>
      <w:pPr>
        <w:pStyle w:val="BodyText"/>
        <w:spacing w:before="80"/>
        <w:ind w:left="426" w:right="410"/>
      </w:pPr>
      <w:r>
        <w:rPr/>
        <w:t>In accordance</w:t>
      </w:r>
      <w:r>
        <w:rPr>
          <w:spacing w:val="-6"/>
        </w:rPr>
        <w:t> </w:t>
      </w:r>
      <w:r>
        <w:rPr/>
        <w:t>with</w:t>
      </w:r>
      <w:r>
        <w:rPr>
          <w:spacing w:val="-3"/>
        </w:rPr>
        <w:t> </w:t>
      </w:r>
      <w:r>
        <w:rPr/>
        <w:t>subsection</w:t>
      </w:r>
      <w:r>
        <w:rPr>
          <w:spacing w:val="-8"/>
        </w:rPr>
        <w:t> </w:t>
      </w:r>
      <w:r>
        <w:rPr/>
        <w:t>17(2)</w:t>
      </w:r>
      <w:r>
        <w:rPr>
          <w:spacing w:val="-12"/>
        </w:rPr>
        <w:t> </w:t>
      </w:r>
      <w:r>
        <w:rPr/>
        <w:t>of</w:t>
      </w:r>
      <w:r>
        <w:rPr>
          <w:spacing w:val="-8"/>
        </w:rPr>
        <w:t> </w:t>
      </w:r>
      <w:r>
        <w:rPr/>
        <w:t>the</w:t>
      </w:r>
      <w:r>
        <w:rPr>
          <w:spacing w:val="-6"/>
        </w:rPr>
        <w:t> </w:t>
      </w:r>
      <w:r>
        <w:rPr/>
        <w:t>PGPA</w:t>
      </w:r>
      <w:r>
        <w:rPr>
          <w:spacing w:val="-8"/>
        </w:rPr>
        <w:t> </w:t>
      </w:r>
      <w:r>
        <w:rPr/>
        <w:t>Rule,</w:t>
      </w:r>
      <w:r>
        <w:rPr>
          <w:spacing w:val="-6"/>
        </w:rPr>
        <w:t> </w:t>
      </w:r>
      <w:r>
        <w:rPr/>
        <w:t>the</w:t>
      </w:r>
      <w:r>
        <w:rPr>
          <w:spacing w:val="-6"/>
        </w:rPr>
        <w:t> </w:t>
      </w:r>
      <w:r>
        <w:rPr/>
        <w:t>Secretary</w:t>
      </w:r>
      <w:r>
        <w:rPr>
          <w:spacing w:val="-7"/>
        </w:rPr>
        <w:t> </w:t>
      </w:r>
      <w:r>
        <w:rPr/>
        <w:t>has</w:t>
      </w:r>
      <w:r>
        <w:rPr>
          <w:spacing w:val="-9"/>
        </w:rPr>
        <w:t> </w:t>
      </w:r>
      <w:r>
        <w:rPr/>
        <w:t>defined</w:t>
      </w:r>
      <w:r>
        <w:rPr>
          <w:spacing w:val="-8"/>
        </w:rPr>
        <w:t> </w:t>
      </w:r>
      <w:r>
        <w:rPr/>
        <w:t>the</w:t>
      </w:r>
      <w:r>
        <w:rPr>
          <w:spacing w:val="-8"/>
        </w:rPr>
        <w:t> </w:t>
      </w:r>
      <w:r>
        <w:rPr/>
        <w:t>responsibilities of the ARC to include reviewing the appropriateness of DVA’s</w:t>
      </w:r>
    </w:p>
    <w:p>
      <w:pPr>
        <w:pStyle w:val="ListParagraph"/>
        <w:numPr>
          <w:ilvl w:val="0"/>
          <w:numId w:val="8"/>
        </w:numPr>
        <w:tabs>
          <w:tab w:pos="1349" w:val="left" w:leader="none"/>
        </w:tabs>
        <w:spacing w:line="240" w:lineRule="auto" w:before="74" w:after="0"/>
        <w:ind w:left="1349" w:right="0" w:hanging="359"/>
        <w:jc w:val="left"/>
        <w:rPr>
          <w:sz w:val="24"/>
        </w:rPr>
      </w:pPr>
      <w:r>
        <w:rPr>
          <w:sz w:val="24"/>
        </w:rPr>
        <w:t>financial</w:t>
      </w:r>
      <w:r>
        <w:rPr>
          <w:spacing w:val="-8"/>
          <w:sz w:val="24"/>
        </w:rPr>
        <w:t> </w:t>
      </w:r>
      <w:r>
        <w:rPr>
          <w:spacing w:val="-2"/>
          <w:sz w:val="24"/>
        </w:rPr>
        <w:t>reporting</w:t>
      </w:r>
    </w:p>
    <w:p>
      <w:pPr>
        <w:pStyle w:val="ListParagraph"/>
        <w:numPr>
          <w:ilvl w:val="0"/>
          <w:numId w:val="8"/>
        </w:numPr>
        <w:tabs>
          <w:tab w:pos="1349" w:val="left" w:leader="none"/>
        </w:tabs>
        <w:spacing w:line="240" w:lineRule="auto" w:before="2" w:after="0"/>
        <w:ind w:left="1349" w:right="0" w:hanging="359"/>
        <w:jc w:val="left"/>
        <w:rPr>
          <w:sz w:val="24"/>
        </w:rPr>
      </w:pPr>
      <w:r>
        <w:rPr>
          <w:sz w:val="24"/>
        </w:rPr>
        <w:t>performance</w:t>
      </w:r>
      <w:r>
        <w:rPr>
          <w:spacing w:val="-9"/>
          <w:sz w:val="24"/>
        </w:rPr>
        <w:t> </w:t>
      </w:r>
      <w:r>
        <w:rPr>
          <w:spacing w:val="-2"/>
          <w:sz w:val="24"/>
        </w:rPr>
        <w:t>reporting</w:t>
      </w:r>
    </w:p>
    <w:p>
      <w:pPr>
        <w:pStyle w:val="ListParagraph"/>
        <w:numPr>
          <w:ilvl w:val="0"/>
          <w:numId w:val="8"/>
        </w:numPr>
        <w:tabs>
          <w:tab w:pos="1355" w:val="left" w:leader="none"/>
        </w:tabs>
        <w:spacing w:line="240" w:lineRule="auto" w:before="0" w:after="0"/>
        <w:ind w:left="1355" w:right="0" w:hanging="365"/>
        <w:jc w:val="left"/>
        <w:rPr>
          <w:sz w:val="24"/>
        </w:rPr>
      </w:pPr>
      <w:r>
        <w:rPr>
          <w:sz w:val="24"/>
        </w:rPr>
        <w:t>systems</w:t>
      </w:r>
      <w:r>
        <w:rPr>
          <w:spacing w:val="-7"/>
          <w:sz w:val="24"/>
        </w:rPr>
        <w:t> </w:t>
      </w:r>
      <w:r>
        <w:rPr>
          <w:sz w:val="24"/>
        </w:rPr>
        <w:t>of</w:t>
      </w:r>
      <w:r>
        <w:rPr>
          <w:spacing w:val="-4"/>
          <w:sz w:val="24"/>
        </w:rPr>
        <w:t> </w:t>
      </w:r>
      <w:r>
        <w:rPr>
          <w:sz w:val="24"/>
        </w:rPr>
        <w:t>risk</w:t>
      </w:r>
      <w:r>
        <w:rPr>
          <w:spacing w:val="-6"/>
          <w:sz w:val="24"/>
        </w:rPr>
        <w:t> </w:t>
      </w:r>
      <w:r>
        <w:rPr>
          <w:sz w:val="24"/>
        </w:rPr>
        <w:t>oversight</w:t>
      </w:r>
      <w:r>
        <w:rPr>
          <w:spacing w:val="-9"/>
          <w:sz w:val="24"/>
        </w:rPr>
        <w:t> </w:t>
      </w:r>
      <w:r>
        <w:rPr>
          <w:sz w:val="24"/>
        </w:rPr>
        <w:t>and</w:t>
      </w:r>
      <w:r>
        <w:rPr>
          <w:spacing w:val="-2"/>
          <w:sz w:val="24"/>
        </w:rPr>
        <w:t> management</w:t>
      </w:r>
    </w:p>
    <w:p>
      <w:pPr>
        <w:pStyle w:val="ListParagraph"/>
        <w:numPr>
          <w:ilvl w:val="0"/>
          <w:numId w:val="8"/>
        </w:numPr>
        <w:tabs>
          <w:tab w:pos="1349" w:val="left" w:leader="none"/>
        </w:tabs>
        <w:spacing w:line="240" w:lineRule="auto" w:before="0" w:after="0"/>
        <w:ind w:left="1349" w:right="0" w:hanging="359"/>
        <w:jc w:val="left"/>
        <w:rPr>
          <w:sz w:val="24"/>
        </w:rPr>
      </w:pPr>
      <w:r>
        <w:rPr>
          <w:sz w:val="24"/>
        </w:rPr>
        <w:t>systems</w:t>
      </w:r>
      <w:r>
        <w:rPr>
          <w:spacing w:val="-6"/>
          <w:sz w:val="24"/>
        </w:rPr>
        <w:t> </w:t>
      </w:r>
      <w:r>
        <w:rPr>
          <w:sz w:val="24"/>
        </w:rPr>
        <w:t>of</w:t>
      </w:r>
      <w:r>
        <w:rPr>
          <w:spacing w:val="-7"/>
          <w:sz w:val="24"/>
        </w:rPr>
        <w:t> </w:t>
      </w:r>
      <w:r>
        <w:rPr>
          <w:sz w:val="24"/>
        </w:rPr>
        <w:t>internal</w:t>
      </w:r>
      <w:r>
        <w:rPr>
          <w:spacing w:val="-2"/>
          <w:sz w:val="24"/>
        </w:rPr>
        <w:t> controls.</w:t>
      </w:r>
    </w:p>
    <w:p>
      <w:pPr>
        <w:pStyle w:val="BodyText"/>
        <w:spacing w:before="11"/>
        <w:rPr>
          <w:sz w:val="23"/>
        </w:rPr>
      </w:pPr>
    </w:p>
    <w:p>
      <w:pPr>
        <w:pStyle w:val="BodyText"/>
        <w:spacing w:before="1"/>
        <w:ind w:left="426" w:right="262"/>
      </w:pPr>
      <w:r>
        <w:rPr/>
        <w:t>The ARC</w:t>
      </w:r>
      <w:r>
        <w:rPr>
          <w:spacing w:val="-1"/>
        </w:rPr>
        <w:t> </w:t>
      </w:r>
      <w:r>
        <w:rPr/>
        <w:t>will provide an annual statement to the</w:t>
      </w:r>
      <w:r>
        <w:rPr>
          <w:spacing w:val="-2"/>
        </w:rPr>
        <w:t> </w:t>
      </w:r>
      <w:r>
        <w:rPr/>
        <w:t>Secretary as to whether (in the ARC’s view) DVA’s financial</w:t>
      </w:r>
      <w:r>
        <w:rPr>
          <w:spacing w:val="-5"/>
        </w:rPr>
        <w:t> </w:t>
      </w:r>
      <w:r>
        <w:rPr/>
        <w:t>reporting,</w:t>
      </w:r>
      <w:r>
        <w:rPr>
          <w:spacing w:val="-12"/>
        </w:rPr>
        <w:t> </w:t>
      </w:r>
      <w:r>
        <w:rPr/>
        <w:t>performance</w:t>
      </w:r>
      <w:r>
        <w:rPr>
          <w:spacing w:val="-6"/>
        </w:rPr>
        <w:t> </w:t>
      </w:r>
      <w:r>
        <w:rPr/>
        <w:t>reporting,</w:t>
      </w:r>
      <w:r>
        <w:rPr>
          <w:spacing w:val="-10"/>
        </w:rPr>
        <w:t> </w:t>
      </w:r>
      <w:r>
        <w:rPr/>
        <w:t>systems</w:t>
      </w:r>
      <w:r>
        <w:rPr>
          <w:spacing w:val="-8"/>
        </w:rPr>
        <w:t> </w:t>
      </w:r>
      <w:r>
        <w:rPr/>
        <w:t>of</w:t>
      </w:r>
      <w:r>
        <w:rPr>
          <w:spacing w:val="-9"/>
        </w:rPr>
        <w:t> </w:t>
      </w:r>
      <w:r>
        <w:rPr/>
        <w:t>internal</w:t>
      </w:r>
      <w:r>
        <w:rPr>
          <w:spacing w:val="-5"/>
        </w:rPr>
        <w:t> </w:t>
      </w:r>
      <w:r>
        <w:rPr/>
        <w:t>control</w:t>
      </w:r>
      <w:r>
        <w:rPr>
          <w:spacing w:val="-10"/>
        </w:rPr>
        <w:t> </w:t>
      </w:r>
      <w:r>
        <w:rPr/>
        <w:t>and</w:t>
      </w:r>
      <w:r>
        <w:rPr>
          <w:spacing w:val="-2"/>
        </w:rPr>
        <w:t> </w:t>
      </w:r>
      <w:r>
        <w:rPr/>
        <w:t>systems</w:t>
      </w:r>
      <w:r>
        <w:rPr>
          <w:spacing w:val="-10"/>
        </w:rPr>
        <w:t> </w:t>
      </w:r>
      <w:r>
        <w:rPr/>
        <w:t>of</w:t>
      </w:r>
      <w:r>
        <w:rPr>
          <w:spacing w:val="-9"/>
        </w:rPr>
        <w:t> </w:t>
      </w:r>
      <w:r>
        <w:rPr/>
        <w:t>risk</w:t>
      </w:r>
      <w:r>
        <w:rPr>
          <w:spacing w:val="-11"/>
        </w:rPr>
        <w:t> </w:t>
      </w:r>
      <w:r>
        <w:rPr/>
        <w:t>oversight and management are appropriate, including any specific areas of concern and suggestions for </w:t>
      </w:r>
      <w:r>
        <w:rPr>
          <w:spacing w:val="-2"/>
        </w:rPr>
        <w:t>improvement.</w:t>
      </w:r>
    </w:p>
    <w:p>
      <w:pPr>
        <w:pStyle w:val="BodyText"/>
        <w:spacing w:before="7"/>
        <w:rPr>
          <w:sz w:val="30"/>
        </w:rPr>
      </w:pPr>
    </w:p>
    <w:p>
      <w:pPr>
        <w:pStyle w:val="Heading2"/>
        <w:numPr>
          <w:ilvl w:val="1"/>
          <w:numId w:val="2"/>
        </w:numPr>
        <w:tabs>
          <w:tab w:pos="780" w:val="left" w:leader="none"/>
        </w:tabs>
        <w:spacing w:line="240" w:lineRule="auto" w:before="0" w:after="0"/>
        <w:ind w:left="780" w:right="0" w:hanging="354"/>
        <w:jc w:val="left"/>
      </w:pPr>
      <w:bookmarkStart w:name="5.1 FINANCIAL REPORTING" w:id="19"/>
      <w:bookmarkEnd w:id="19"/>
      <w:r>
        <w:rPr/>
      </w:r>
      <w:bookmarkStart w:name="_bookmark7" w:id="20"/>
      <w:bookmarkEnd w:id="20"/>
      <w:r>
        <w:rPr/>
      </w:r>
      <w:r>
        <w:rPr>
          <w:color w:val="009999"/>
        </w:rPr>
        <w:t>FINANCIAL</w:t>
      </w:r>
      <w:r>
        <w:rPr>
          <w:color w:val="009999"/>
          <w:spacing w:val="-5"/>
        </w:rPr>
        <w:t> </w:t>
      </w:r>
      <w:r>
        <w:rPr>
          <w:color w:val="009999"/>
          <w:spacing w:val="-2"/>
        </w:rPr>
        <w:t>REPORTING</w:t>
      </w:r>
    </w:p>
    <w:p>
      <w:pPr>
        <w:pStyle w:val="BodyText"/>
        <w:spacing w:before="79"/>
        <w:ind w:left="426"/>
      </w:pPr>
      <w:r>
        <w:rPr/>
        <w:t>The</w:t>
      </w:r>
      <w:r>
        <w:rPr>
          <w:spacing w:val="-6"/>
        </w:rPr>
        <w:t> </w:t>
      </w:r>
      <w:r>
        <w:rPr/>
        <w:t>ARC</w:t>
      </w:r>
      <w:r>
        <w:rPr>
          <w:spacing w:val="-8"/>
        </w:rPr>
        <w:t> </w:t>
      </w:r>
      <w:r>
        <w:rPr/>
        <w:t>will</w:t>
      </w:r>
      <w:r>
        <w:rPr>
          <w:spacing w:val="-4"/>
        </w:rPr>
        <w:t> </w:t>
      </w:r>
      <w:r>
        <w:rPr/>
        <w:t>review</w:t>
      </w:r>
      <w:r>
        <w:rPr>
          <w:spacing w:val="-5"/>
        </w:rPr>
        <w:t> </w:t>
      </w:r>
      <w:r>
        <w:rPr/>
        <w:t>and</w:t>
      </w:r>
      <w:r>
        <w:rPr>
          <w:spacing w:val="-7"/>
        </w:rPr>
        <w:t> </w:t>
      </w:r>
      <w:r>
        <w:rPr/>
        <w:t>provide</w:t>
      </w:r>
      <w:r>
        <w:rPr>
          <w:spacing w:val="-9"/>
        </w:rPr>
        <w:t> </w:t>
      </w:r>
      <w:r>
        <w:rPr/>
        <w:t>written</w:t>
      </w:r>
      <w:r>
        <w:rPr>
          <w:spacing w:val="-5"/>
        </w:rPr>
        <w:t> </w:t>
      </w:r>
      <w:r>
        <w:rPr/>
        <w:t>advice</w:t>
      </w:r>
      <w:r>
        <w:rPr>
          <w:spacing w:val="-7"/>
        </w:rPr>
        <w:t> </w:t>
      </w:r>
      <w:r>
        <w:rPr/>
        <w:t>to</w:t>
      </w:r>
      <w:r>
        <w:rPr>
          <w:spacing w:val="-6"/>
        </w:rPr>
        <w:t> </w:t>
      </w:r>
      <w:r>
        <w:rPr/>
        <w:t>the</w:t>
      </w:r>
      <w:r>
        <w:rPr>
          <w:spacing w:val="-2"/>
        </w:rPr>
        <w:t> </w:t>
      </w:r>
      <w:r>
        <w:rPr/>
        <w:t>Secretary</w:t>
      </w:r>
      <w:r>
        <w:rPr>
          <w:spacing w:val="-10"/>
        </w:rPr>
        <w:t> </w:t>
      </w:r>
      <w:r>
        <w:rPr/>
        <w:t>on</w:t>
      </w:r>
      <w:r>
        <w:rPr>
          <w:spacing w:val="-4"/>
        </w:rPr>
        <w:t> </w:t>
      </w:r>
      <w:r>
        <w:rPr/>
        <w:t>the</w:t>
      </w:r>
      <w:r>
        <w:rPr>
          <w:spacing w:val="-1"/>
        </w:rPr>
        <w:t> </w:t>
      </w:r>
      <w:r>
        <w:rPr/>
        <w:t>appropriateness</w:t>
      </w:r>
      <w:r>
        <w:rPr>
          <w:spacing w:val="-8"/>
        </w:rPr>
        <w:t> </w:t>
      </w:r>
      <w:r>
        <w:rPr>
          <w:spacing w:val="-5"/>
        </w:rPr>
        <w:t>of:</w:t>
      </w:r>
    </w:p>
    <w:p>
      <w:pPr>
        <w:pStyle w:val="ListParagraph"/>
        <w:numPr>
          <w:ilvl w:val="2"/>
          <w:numId w:val="2"/>
        </w:numPr>
        <w:tabs>
          <w:tab w:pos="1350" w:val="left" w:leader="none"/>
        </w:tabs>
        <w:spacing w:line="240" w:lineRule="auto" w:before="82" w:after="0"/>
        <w:ind w:left="1350" w:right="282" w:hanging="360"/>
        <w:jc w:val="left"/>
        <w:rPr>
          <w:sz w:val="24"/>
        </w:rPr>
      </w:pPr>
      <w:r>
        <w:rPr>
          <w:sz w:val="24"/>
        </w:rPr>
        <w:t>the</w:t>
      </w:r>
      <w:r>
        <w:rPr>
          <w:spacing w:val="-8"/>
          <w:sz w:val="24"/>
        </w:rPr>
        <w:t> </w:t>
      </w:r>
      <w:r>
        <w:rPr>
          <w:sz w:val="24"/>
        </w:rPr>
        <w:t>annual</w:t>
      </w:r>
      <w:r>
        <w:rPr>
          <w:spacing w:val="-11"/>
          <w:sz w:val="24"/>
        </w:rPr>
        <w:t> </w:t>
      </w:r>
      <w:r>
        <w:rPr>
          <w:sz w:val="24"/>
        </w:rPr>
        <w:t>financial</w:t>
      </w:r>
      <w:r>
        <w:rPr>
          <w:spacing w:val="-6"/>
          <w:sz w:val="24"/>
        </w:rPr>
        <w:t> </w:t>
      </w:r>
      <w:r>
        <w:rPr>
          <w:sz w:val="24"/>
        </w:rPr>
        <w:t>statements</w:t>
      </w:r>
      <w:r>
        <w:rPr>
          <w:spacing w:val="-9"/>
          <w:sz w:val="24"/>
        </w:rPr>
        <w:t> </w:t>
      </w:r>
      <w:r>
        <w:rPr>
          <w:sz w:val="24"/>
        </w:rPr>
        <w:t>and</w:t>
      </w:r>
      <w:r>
        <w:rPr>
          <w:spacing w:val="-10"/>
          <w:sz w:val="24"/>
        </w:rPr>
        <w:t> </w:t>
      </w:r>
      <w:r>
        <w:rPr>
          <w:sz w:val="24"/>
        </w:rPr>
        <w:t>whether,</w:t>
      </w:r>
      <w:r>
        <w:rPr>
          <w:spacing w:val="-6"/>
          <w:sz w:val="24"/>
        </w:rPr>
        <w:t> </w:t>
      </w:r>
      <w:r>
        <w:rPr>
          <w:sz w:val="24"/>
        </w:rPr>
        <w:t>in</w:t>
      </w:r>
      <w:r>
        <w:rPr>
          <w:spacing w:val="-5"/>
          <w:sz w:val="24"/>
        </w:rPr>
        <w:t> </w:t>
      </w:r>
      <w:r>
        <w:rPr>
          <w:sz w:val="24"/>
        </w:rPr>
        <w:t>the</w:t>
      </w:r>
      <w:r>
        <w:rPr>
          <w:spacing w:val="-4"/>
          <w:sz w:val="24"/>
        </w:rPr>
        <w:t> </w:t>
      </w:r>
      <w:r>
        <w:rPr>
          <w:sz w:val="24"/>
        </w:rPr>
        <w:t>ARC’s</w:t>
      </w:r>
      <w:r>
        <w:rPr>
          <w:spacing w:val="-7"/>
          <w:sz w:val="24"/>
        </w:rPr>
        <w:t> </w:t>
      </w:r>
      <w:r>
        <w:rPr>
          <w:sz w:val="24"/>
        </w:rPr>
        <w:t>view,</w:t>
      </w:r>
      <w:r>
        <w:rPr>
          <w:spacing w:val="-8"/>
          <w:sz w:val="24"/>
        </w:rPr>
        <w:t> </w:t>
      </w:r>
      <w:r>
        <w:rPr>
          <w:sz w:val="24"/>
        </w:rPr>
        <w:t>they</w:t>
      </w:r>
      <w:r>
        <w:rPr>
          <w:spacing w:val="-7"/>
          <w:sz w:val="24"/>
        </w:rPr>
        <w:t> </w:t>
      </w:r>
      <w:r>
        <w:rPr>
          <w:sz w:val="24"/>
        </w:rPr>
        <w:t>comply</w:t>
      </w:r>
      <w:r>
        <w:rPr>
          <w:spacing w:val="-7"/>
          <w:sz w:val="24"/>
        </w:rPr>
        <w:t> </w:t>
      </w:r>
      <w:r>
        <w:rPr>
          <w:sz w:val="24"/>
        </w:rPr>
        <w:t>with</w:t>
      </w:r>
      <w:r>
        <w:rPr>
          <w:spacing w:val="-7"/>
          <w:sz w:val="24"/>
        </w:rPr>
        <w:t> </w:t>
      </w:r>
      <w:r>
        <w:rPr>
          <w:sz w:val="24"/>
        </w:rPr>
        <w:t>the</w:t>
      </w:r>
      <w:r>
        <w:rPr>
          <w:spacing w:val="-6"/>
          <w:sz w:val="24"/>
        </w:rPr>
        <w:t> </w:t>
      </w:r>
      <w:r>
        <w:rPr>
          <w:sz w:val="24"/>
        </w:rPr>
        <w:t>PGPA Act, the PGPA Rule, the Accounting Standards and supporting guidance</w:t>
      </w:r>
    </w:p>
    <w:p>
      <w:pPr>
        <w:pStyle w:val="ListParagraph"/>
        <w:numPr>
          <w:ilvl w:val="2"/>
          <w:numId w:val="2"/>
        </w:numPr>
        <w:tabs>
          <w:tab w:pos="1347" w:val="left" w:leader="none"/>
        </w:tabs>
        <w:spacing w:line="289" w:lineRule="exact" w:before="9" w:after="0"/>
        <w:ind w:left="1347" w:right="0" w:hanging="357"/>
        <w:jc w:val="left"/>
        <w:rPr>
          <w:sz w:val="24"/>
        </w:rPr>
      </w:pPr>
      <w:r>
        <w:rPr>
          <w:sz w:val="24"/>
        </w:rPr>
        <w:t>DVA’s</w:t>
      </w:r>
      <w:r>
        <w:rPr>
          <w:spacing w:val="-14"/>
          <w:sz w:val="24"/>
        </w:rPr>
        <w:t> </w:t>
      </w:r>
      <w:r>
        <w:rPr>
          <w:sz w:val="24"/>
        </w:rPr>
        <w:t>consolidated</w:t>
      </w:r>
      <w:r>
        <w:rPr>
          <w:spacing w:val="-11"/>
          <w:sz w:val="24"/>
        </w:rPr>
        <w:t> </w:t>
      </w:r>
      <w:r>
        <w:rPr>
          <w:sz w:val="24"/>
        </w:rPr>
        <w:t>financial</w:t>
      </w:r>
      <w:r>
        <w:rPr>
          <w:spacing w:val="-6"/>
          <w:sz w:val="24"/>
        </w:rPr>
        <w:t> </w:t>
      </w:r>
      <w:r>
        <w:rPr>
          <w:sz w:val="24"/>
        </w:rPr>
        <w:t>statements</w:t>
      </w:r>
      <w:r>
        <w:rPr>
          <w:spacing w:val="-13"/>
          <w:sz w:val="24"/>
        </w:rPr>
        <w:t> </w:t>
      </w:r>
      <w:r>
        <w:rPr>
          <w:sz w:val="24"/>
        </w:rPr>
        <w:t>supplementary</w:t>
      </w:r>
      <w:r>
        <w:rPr>
          <w:spacing w:val="-15"/>
          <w:sz w:val="24"/>
        </w:rPr>
        <w:t> </w:t>
      </w:r>
      <w:r>
        <w:rPr>
          <w:sz w:val="24"/>
        </w:rPr>
        <w:t>reporting</w:t>
      </w:r>
      <w:r>
        <w:rPr>
          <w:spacing w:val="-9"/>
          <w:sz w:val="24"/>
        </w:rPr>
        <w:t> </w:t>
      </w:r>
      <w:r>
        <w:rPr>
          <w:spacing w:val="-4"/>
          <w:sz w:val="24"/>
        </w:rPr>
        <w:t>pack</w:t>
      </w:r>
    </w:p>
    <w:p>
      <w:pPr>
        <w:pStyle w:val="ListParagraph"/>
        <w:numPr>
          <w:ilvl w:val="2"/>
          <w:numId w:val="2"/>
        </w:numPr>
        <w:tabs>
          <w:tab w:pos="1350" w:val="left" w:leader="none"/>
        </w:tabs>
        <w:spacing w:line="240" w:lineRule="auto" w:before="0" w:after="0"/>
        <w:ind w:left="1350" w:right="771" w:hanging="360"/>
        <w:jc w:val="left"/>
        <w:rPr>
          <w:sz w:val="24"/>
        </w:rPr>
      </w:pPr>
      <w:r>
        <w:rPr>
          <w:sz w:val="24"/>
        </w:rPr>
        <w:t>DVA’s</w:t>
      </w:r>
      <w:r>
        <w:rPr>
          <w:spacing w:val="-10"/>
          <w:sz w:val="24"/>
        </w:rPr>
        <w:t> </w:t>
      </w:r>
      <w:r>
        <w:rPr>
          <w:sz w:val="24"/>
        </w:rPr>
        <w:t>financial</w:t>
      </w:r>
      <w:r>
        <w:rPr>
          <w:spacing w:val="-5"/>
          <w:sz w:val="24"/>
        </w:rPr>
        <w:t> </w:t>
      </w:r>
      <w:r>
        <w:rPr>
          <w:sz w:val="24"/>
        </w:rPr>
        <w:t>reporting</w:t>
      </w:r>
      <w:r>
        <w:rPr>
          <w:spacing w:val="-13"/>
          <w:sz w:val="24"/>
        </w:rPr>
        <w:t> </w:t>
      </w:r>
      <w:r>
        <w:rPr>
          <w:sz w:val="24"/>
        </w:rPr>
        <w:t>as</w:t>
      </w:r>
      <w:r>
        <w:rPr>
          <w:spacing w:val="-6"/>
          <w:sz w:val="24"/>
        </w:rPr>
        <w:t> </w:t>
      </w:r>
      <w:r>
        <w:rPr>
          <w:sz w:val="24"/>
        </w:rPr>
        <w:t>a</w:t>
      </w:r>
      <w:r>
        <w:rPr>
          <w:spacing w:val="-8"/>
          <w:sz w:val="24"/>
        </w:rPr>
        <w:t> </w:t>
      </w:r>
      <w:r>
        <w:rPr>
          <w:sz w:val="24"/>
        </w:rPr>
        <w:t>whole,</w:t>
      </w:r>
      <w:r>
        <w:rPr>
          <w:spacing w:val="-10"/>
          <w:sz w:val="24"/>
        </w:rPr>
        <w:t> </w:t>
      </w:r>
      <w:r>
        <w:rPr>
          <w:sz w:val="24"/>
        </w:rPr>
        <w:t>with</w:t>
      </w:r>
      <w:r>
        <w:rPr>
          <w:spacing w:val="-2"/>
          <w:sz w:val="24"/>
        </w:rPr>
        <w:t> </w:t>
      </w:r>
      <w:r>
        <w:rPr>
          <w:sz w:val="24"/>
        </w:rPr>
        <w:t>reference</w:t>
      </w:r>
      <w:r>
        <w:rPr>
          <w:spacing w:val="-2"/>
          <w:sz w:val="24"/>
        </w:rPr>
        <w:t> </w:t>
      </w:r>
      <w:r>
        <w:rPr>
          <w:sz w:val="24"/>
        </w:rPr>
        <w:t>to</w:t>
      </w:r>
      <w:r>
        <w:rPr>
          <w:spacing w:val="-5"/>
          <w:sz w:val="24"/>
        </w:rPr>
        <w:t> </w:t>
      </w:r>
      <w:r>
        <w:rPr>
          <w:sz w:val="24"/>
        </w:rPr>
        <w:t>any</w:t>
      </w:r>
      <w:r>
        <w:rPr>
          <w:spacing w:val="-6"/>
          <w:sz w:val="24"/>
        </w:rPr>
        <w:t> </w:t>
      </w:r>
      <w:r>
        <w:rPr>
          <w:sz w:val="24"/>
        </w:rPr>
        <w:t>specific</w:t>
      </w:r>
      <w:r>
        <w:rPr>
          <w:spacing w:val="-6"/>
          <w:sz w:val="24"/>
        </w:rPr>
        <w:t> </w:t>
      </w:r>
      <w:r>
        <w:rPr>
          <w:sz w:val="24"/>
        </w:rPr>
        <w:t>areas</w:t>
      </w:r>
      <w:r>
        <w:rPr>
          <w:spacing w:val="-8"/>
          <w:sz w:val="24"/>
        </w:rPr>
        <w:t> </w:t>
      </w:r>
      <w:r>
        <w:rPr>
          <w:sz w:val="24"/>
        </w:rPr>
        <w:t>of</w:t>
      </w:r>
      <w:r>
        <w:rPr>
          <w:spacing w:val="-2"/>
          <w:sz w:val="24"/>
        </w:rPr>
        <w:t> </w:t>
      </w:r>
      <w:r>
        <w:rPr>
          <w:sz w:val="24"/>
        </w:rPr>
        <w:t>concern</w:t>
      </w:r>
      <w:r>
        <w:rPr>
          <w:spacing w:val="-2"/>
          <w:sz w:val="24"/>
        </w:rPr>
        <w:t> </w:t>
      </w:r>
      <w:r>
        <w:rPr>
          <w:sz w:val="24"/>
        </w:rPr>
        <w:t>or suggestions for improvement.</w:t>
      </w:r>
    </w:p>
    <w:p>
      <w:pPr>
        <w:spacing w:after="0" w:line="240" w:lineRule="auto"/>
        <w:jc w:val="left"/>
        <w:rPr>
          <w:sz w:val="24"/>
        </w:rPr>
        <w:sectPr>
          <w:pgSz w:w="11940" w:h="16860"/>
          <w:pgMar w:header="595" w:footer="1446" w:top="1500" w:bottom="1640" w:left="860" w:right="560"/>
        </w:sectPr>
      </w:pPr>
    </w:p>
    <w:p>
      <w:pPr>
        <w:pStyle w:val="BodyText"/>
        <w:spacing w:before="8"/>
        <w:rPr>
          <w:sz w:val="22"/>
        </w:rPr>
      </w:pPr>
    </w:p>
    <w:p>
      <w:pPr>
        <w:pStyle w:val="Heading2"/>
        <w:numPr>
          <w:ilvl w:val="1"/>
          <w:numId w:val="2"/>
        </w:numPr>
        <w:tabs>
          <w:tab w:pos="780" w:val="left" w:leader="none"/>
        </w:tabs>
        <w:spacing w:line="240" w:lineRule="auto" w:before="52" w:after="0"/>
        <w:ind w:left="780" w:right="0" w:hanging="354"/>
        <w:jc w:val="left"/>
      </w:pPr>
      <w:bookmarkStart w:name="5.2 PERFORMANCE REPORTING" w:id="21"/>
      <w:bookmarkEnd w:id="21"/>
      <w:r>
        <w:rPr/>
      </w:r>
      <w:bookmarkStart w:name="_bookmark8" w:id="22"/>
      <w:bookmarkEnd w:id="22"/>
      <w:r>
        <w:rPr/>
      </w:r>
      <w:r>
        <w:rPr>
          <w:color w:val="009999"/>
        </w:rPr>
        <w:t>PERFORMANCE</w:t>
      </w:r>
      <w:r>
        <w:rPr>
          <w:color w:val="009999"/>
          <w:spacing w:val="-8"/>
        </w:rPr>
        <w:t> </w:t>
      </w:r>
      <w:r>
        <w:rPr>
          <w:color w:val="009999"/>
          <w:spacing w:val="-2"/>
        </w:rPr>
        <w:t>REPORTING</w:t>
      </w:r>
    </w:p>
    <w:p>
      <w:pPr>
        <w:pStyle w:val="BodyText"/>
        <w:spacing w:before="81"/>
        <w:ind w:left="426"/>
      </w:pPr>
      <w:r>
        <w:rPr/>
        <w:t>The</w:t>
      </w:r>
      <w:r>
        <w:rPr>
          <w:spacing w:val="-6"/>
        </w:rPr>
        <w:t> </w:t>
      </w:r>
      <w:r>
        <w:rPr/>
        <w:t>ARC</w:t>
      </w:r>
      <w:r>
        <w:rPr>
          <w:spacing w:val="-8"/>
        </w:rPr>
        <w:t> </w:t>
      </w:r>
      <w:r>
        <w:rPr/>
        <w:t>will</w:t>
      </w:r>
      <w:r>
        <w:rPr>
          <w:spacing w:val="-4"/>
        </w:rPr>
        <w:t> </w:t>
      </w:r>
      <w:r>
        <w:rPr/>
        <w:t>review</w:t>
      </w:r>
      <w:r>
        <w:rPr>
          <w:spacing w:val="-5"/>
        </w:rPr>
        <w:t> </w:t>
      </w:r>
      <w:r>
        <w:rPr/>
        <w:t>and</w:t>
      </w:r>
      <w:r>
        <w:rPr>
          <w:spacing w:val="-7"/>
        </w:rPr>
        <w:t> </w:t>
      </w:r>
      <w:r>
        <w:rPr/>
        <w:t>provide</w:t>
      </w:r>
      <w:r>
        <w:rPr>
          <w:spacing w:val="-9"/>
        </w:rPr>
        <w:t> </w:t>
      </w:r>
      <w:r>
        <w:rPr/>
        <w:t>written</w:t>
      </w:r>
      <w:r>
        <w:rPr>
          <w:spacing w:val="-5"/>
        </w:rPr>
        <w:t> </w:t>
      </w:r>
      <w:r>
        <w:rPr/>
        <w:t>advice</w:t>
      </w:r>
      <w:r>
        <w:rPr>
          <w:spacing w:val="-7"/>
        </w:rPr>
        <w:t> </w:t>
      </w:r>
      <w:r>
        <w:rPr/>
        <w:t>to</w:t>
      </w:r>
      <w:r>
        <w:rPr>
          <w:spacing w:val="-6"/>
        </w:rPr>
        <w:t> </w:t>
      </w:r>
      <w:r>
        <w:rPr/>
        <w:t>the</w:t>
      </w:r>
      <w:r>
        <w:rPr>
          <w:spacing w:val="-2"/>
        </w:rPr>
        <w:t> </w:t>
      </w:r>
      <w:r>
        <w:rPr/>
        <w:t>Secretary</w:t>
      </w:r>
      <w:r>
        <w:rPr>
          <w:spacing w:val="-10"/>
        </w:rPr>
        <w:t> </w:t>
      </w:r>
      <w:r>
        <w:rPr/>
        <w:t>on</w:t>
      </w:r>
      <w:r>
        <w:rPr>
          <w:spacing w:val="-4"/>
        </w:rPr>
        <w:t> </w:t>
      </w:r>
      <w:r>
        <w:rPr/>
        <w:t>the</w:t>
      </w:r>
      <w:r>
        <w:rPr>
          <w:spacing w:val="-1"/>
        </w:rPr>
        <w:t> </w:t>
      </w:r>
      <w:r>
        <w:rPr/>
        <w:t>appropriateness</w:t>
      </w:r>
      <w:r>
        <w:rPr>
          <w:spacing w:val="-8"/>
        </w:rPr>
        <w:t> </w:t>
      </w:r>
      <w:r>
        <w:rPr>
          <w:spacing w:val="-5"/>
        </w:rPr>
        <w:t>of:</w:t>
      </w:r>
    </w:p>
    <w:p>
      <w:pPr>
        <w:pStyle w:val="ListParagraph"/>
        <w:numPr>
          <w:ilvl w:val="2"/>
          <w:numId w:val="2"/>
        </w:numPr>
        <w:tabs>
          <w:tab w:pos="1350" w:val="left" w:leader="none"/>
        </w:tabs>
        <w:spacing w:line="242" w:lineRule="auto" w:before="79" w:after="0"/>
        <w:ind w:left="1350" w:right="561" w:hanging="360"/>
        <w:jc w:val="left"/>
        <w:rPr>
          <w:sz w:val="24"/>
        </w:rPr>
      </w:pPr>
      <w:r>
        <w:rPr>
          <w:sz w:val="24"/>
        </w:rPr>
        <w:t>performance</w:t>
      </w:r>
      <w:r>
        <w:rPr>
          <w:spacing w:val="-12"/>
          <w:sz w:val="24"/>
        </w:rPr>
        <w:t> </w:t>
      </w:r>
      <w:r>
        <w:rPr>
          <w:sz w:val="24"/>
        </w:rPr>
        <w:t>information</w:t>
      </w:r>
      <w:r>
        <w:rPr>
          <w:spacing w:val="-6"/>
          <w:sz w:val="24"/>
        </w:rPr>
        <w:t> </w:t>
      </w:r>
      <w:r>
        <w:rPr>
          <w:sz w:val="24"/>
        </w:rPr>
        <w:t>included</w:t>
      </w:r>
      <w:r>
        <w:rPr>
          <w:spacing w:val="-6"/>
          <w:sz w:val="24"/>
        </w:rPr>
        <w:t> </w:t>
      </w:r>
      <w:r>
        <w:rPr>
          <w:sz w:val="24"/>
        </w:rPr>
        <w:t>in</w:t>
      </w:r>
      <w:r>
        <w:rPr>
          <w:spacing w:val="-12"/>
          <w:sz w:val="24"/>
        </w:rPr>
        <w:t> </w:t>
      </w:r>
      <w:r>
        <w:rPr>
          <w:sz w:val="24"/>
        </w:rPr>
        <w:t>the</w:t>
      </w:r>
      <w:r>
        <w:rPr>
          <w:spacing w:val="-13"/>
          <w:sz w:val="24"/>
        </w:rPr>
        <w:t> </w:t>
      </w:r>
      <w:r>
        <w:rPr>
          <w:sz w:val="24"/>
        </w:rPr>
        <w:t>Portfolio</w:t>
      </w:r>
      <w:r>
        <w:rPr>
          <w:spacing w:val="-7"/>
          <w:sz w:val="24"/>
        </w:rPr>
        <w:t> </w:t>
      </w:r>
      <w:r>
        <w:rPr>
          <w:sz w:val="24"/>
        </w:rPr>
        <w:t>Budget</w:t>
      </w:r>
      <w:r>
        <w:rPr>
          <w:spacing w:val="-6"/>
          <w:sz w:val="24"/>
        </w:rPr>
        <w:t> </w:t>
      </w:r>
      <w:r>
        <w:rPr>
          <w:sz w:val="24"/>
        </w:rPr>
        <w:t>Statements</w:t>
      </w:r>
      <w:r>
        <w:rPr>
          <w:spacing w:val="-12"/>
          <w:sz w:val="24"/>
        </w:rPr>
        <w:t> </w:t>
      </w:r>
      <w:r>
        <w:rPr>
          <w:sz w:val="24"/>
        </w:rPr>
        <w:t>and</w:t>
      </w:r>
      <w:r>
        <w:rPr>
          <w:spacing w:val="-8"/>
          <w:sz w:val="24"/>
        </w:rPr>
        <w:t> </w:t>
      </w:r>
      <w:r>
        <w:rPr>
          <w:sz w:val="24"/>
        </w:rPr>
        <w:t>the</w:t>
      </w:r>
      <w:r>
        <w:rPr>
          <w:spacing w:val="-11"/>
          <w:sz w:val="24"/>
        </w:rPr>
        <w:t> </w:t>
      </w:r>
      <w:r>
        <w:rPr>
          <w:sz w:val="24"/>
        </w:rPr>
        <w:t>Corporate </w:t>
      </w:r>
      <w:r>
        <w:rPr>
          <w:spacing w:val="-4"/>
          <w:sz w:val="24"/>
        </w:rPr>
        <w:t>Plan</w:t>
      </w:r>
    </w:p>
    <w:p>
      <w:pPr>
        <w:pStyle w:val="ListParagraph"/>
        <w:numPr>
          <w:ilvl w:val="2"/>
          <w:numId w:val="2"/>
        </w:numPr>
        <w:tabs>
          <w:tab w:pos="1350" w:val="left" w:leader="none"/>
        </w:tabs>
        <w:spacing w:line="240" w:lineRule="auto" w:before="0" w:after="0"/>
        <w:ind w:left="1350" w:right="865" w:hanging="360"/>
        <w:jc w:val="left"/>
        <w:rPr>
          <w:sz w:val="24"/>
        </w:rPr>
      </w:pPr>
      <w:r>
        <w:rPr>
          <w:sz w:val="24"/>
        </w:rPr>
        <w:t>the</w:t>
      </w:r>
      <w:r>
        <w:rPr>
          <w:spacing w:val="-11"/>
          <w:sz w:val="24"/>
        </w:rPr>
        <w:t> </w:t>
      </w:r>
      <w:r>
        <w:rPr>
          <w:sz w:val="24"/>
        </w:rPr>
        <w:t>framework</w:t>
      </w:r>
      <w:r>
        <w:rPr>
          <w:spacing w:val="-10"/>
          <w:sz w:val="24"/>
        </w:rPr>
        <w:t> </w:t>
      </w:r>
      <w:r>
        <w:rPr>
          <w:sz w:val="24"/>
        </w:rPr>
        <w:t>for</w:t>
      </w:r>
      <w:r>
        <w:rPr>
          <w:spacing w:val="-11"/>
          <w:sz w:val="24"/>
        </w:rPr>
        <w:t> </w:t>
      </w:r>
      <w:r>
        <w:rPr>
          <w:sz w:val="24"/>
        </w:rPr>
        <w:t>developing</w:t>
      </w:r>
      <w:r>
        <w:rPr>
          <w:spacing w:val="-12"/>
          <w:sz w:val="24"/>
        </w:rPr>
        <w:t> </w:t>
      </w:r>
      <w:r>
        <w:rPr>
          <w:sz w:val="24"/>
        </w:rPr>
        <w:t>and</w:t>
      </w:r>
      <w:r>
        <w:rPr>
          <w:spacing w:val="-8"/>
          <w:sz w:val="24"/>
        </w:rPr>
        <w:t> </w:t>
      </w:r>
      <w:r>
        <w:rPr>
          <w:sz w:val="24"/>
        </w:rPr>
        <w:t>reporting</w:t>
      </w:r>
      <w:r>
        <w:rPr>
          <w:spacing w:val="-11"/>
          <w:sz w:val="24"/>
        </w:rPr>
        <w:t> </w:t>
      </w:r>
      <w:r>
        <w:rPr>
          <w:sz w:val="24"/>
        </w:rPr>
        <w:t>performance</w:t>
      </w:r>
      <w:r>
        <w:rPr>
          <w:spacing w:val="-5"/>
          <w:sz w:val="24"/>
        </w:rPr>
        <w:t> </w:t>
      </w:r>
      <w:r>
        <w:rPr>
          <w:sz w:val="24"/>
        </w:rPr>
        <w:t>information</w:t>
      </w:r>
      <w:r>
        <w:rPr>
          <w:spacing w:val="-5"/>
          <w:sz w:val="24"/>
        </w:rPr>
        <w:t> </w:t>
      </w:r>
      <w:r>
        <w:rPr>
          <w:sz w:val="24"/>
        </w:rPr>
        <w:t>in</w:t>
      </w:r>
      <w:r>
        <w:rPr>
          <w:spacing w:val="-8"/>
          <w:sz w:val="24"/>
        </w:rPr>
        <w:t> </w:t>
      </w:r>
      <w:r>
        <w:rPr>
          <w:sz w:val="24"/>
        </w:rPr>
        <w:t>line</w:t>
      </w:r>
      <w:r>
        <w:rPr>
          <w:spacing w:val="-11"/>
          <w:sz w:val="24"/>
        </w:rPr>
        <w:t> </w:t>
      </w:r>
      <w:r>
        <w:rPr>
          <w:sz w:val="24"/>
        </w:rPr>
        <w:t>with</w:t>
      </w:r>
      <w:r>
        <w:rPr>
          <w:spacing w:val="-8"/>
          <w:sz w:val="24"/>
        </w:rPr>
        <w:t> </w:t>
      </w:r>
      <w:r>
        <w:rPr>
          <w:sz w:val="24"/>
        </w:rPr>
        <w:t>the Commonwealth performance framework</w:t>
      </w:r>
    </w:p>
    <w:p>
      <w:pPr>
        <w:pStyle w:val="ListParagraph"/>
        <w:numPr>
          <w:ilvl w:val="2"/>
          <w:numId w:val="2"/>
        </w:numPr>
        <w:tabs>
          <w:tab w:pos="1347" w:val="left" w:leader="none"/>
        </w:tabs>
        <w:spacing w:line="289" w:lineRule="exact" w:before="8" w:after="0"/>
        <w:ind w:left="1347" w:right="0" w:hanging="357"/>
        <w:jc w:val="left"/>
        <w:rPr>
          <w:sz w:val="24"/>
        </w:rPr>
      </w:pPr>
      <w:r>
        <w:rPr>
          <w:sz w:val="24"/>
        </w:rPr>
        <w:t>the</w:t>
      </w:r>
      <w:r>
        <w:rPr>
          <w:spacing w:val="-7"/>
          <w:sz w:val="24"/>
        </w:rPr>
        <w:t> </w:t>
      </w:r>
      <w:r>
        <w:rPr>
          <w:sz w:val="24"/>
        </w:rPr>
        <w:t>annual</w:t>
      </w:r>
      <w:r>
        <w:rPr>
          <w:spacing w:val="-7"/>
          <w:sz w:val="24"/>
        </w:rPr>
        <w:t> </w:t>
      </w:r>
      <w:r>
        <w:rPr>
          <w:sz w:val="24"/>
        </w:rPr>
        <w:t>performance</w:t>
      </w:r>
      <w:r>
        <w:rPr>
          <w:spacing w:val="-4"/>
          <w:sz w:val="24"/>
        </w:rPr>
        <w:t> </w:t>
      </w:r>
      <w:r>
        <w:rPr>
          <w:spacing w:val="-2"/>
          <w:sz w:val="24"/>
        </w:rPr>
        <w:t>statement</w:t>
      </w:r>
    </w:p>
    <w:p>
      <w:pPr>
        <w:pStyle w:val="ListParagraph"/>
        <w:numPr>
          <w:ilvl w:val="2"/>
          <w:numId w:val="2"/>
        </w:numPr>
        <w:tabs>
          <w:tab w:pos="1350" w:val="left" w:leader="none"/>
        </w:tabs>
        <w:spacing w:line="242" w:lineRule="auto" w:before="0" w:after="0"/>
        <w:ind w:left="1350" w:right="340" w:hanging="360"/>
        <w:jc w:val="left"/>
        <w:rPr>
          <w:sz w:val="24"/>
        </w:rPr>
      </w:pPr>
      <w:r>
        <w:rPr>
          <w:sz w:val="24"/>
        </w:rPr>
        <w:t>DVA’s</w:t>
      </w:r>
      <w:r>
        <w:rPr>
          <w:spacing w:val="-11"/>
          <w:sz w:val="24"/>
        </w:rPr>
        <w:t> </w:t>
      </w:r>
      <w:r>
        <w:rPr>
          <w:sz w:val="24"/>
        </w:rPr>
        <w:t>performance</w:t>
      </w:r>
      <w:r>
        <w:rPr>
          <w:spacing w:val="-5"/>
          <w:sz w:val="24"/>
        </w:rPr>
        <w:t> </w:t>
      </w:r>
      <w:r>
        <w:rPr>
          <w:sz w:val="24"/>
        </w:rPr>
        <w:t>reporting</w:t>
      </w:r>
      <w:r>
        <w:rPr>
          <w:spacing w:val="-9"/>
          <w:sz w:val="24"/>
        </w:rPr>
        <w:t> </w:t>
      </w:r>
      <w:r>
        <w:rPr>
          <w:sz w:val="24"/>
        </w:rPr>
        <w:t>as</w:t>
      </w:r>
      <w:r>
        <w:rPr>
          <w:spacing w:val="-7"/>
          <w:sz w:val="24"/>
        </w:rPr>
        <w:t> </w:t>
      </w:r>
      <w:r>
        <w:rPr>
          <w:sz w:val="24"/>
        </w:rPr>
        <w:t>a</w:t>
      </w:r>
      <w:r>
        <w:rPr>
          <w:spacing w:val="-12"/>
          <w:sz w:val="24"/>
        </w:rPr>
        <w:t> </w:t>
      </w:r>
      <w:r>
        <w:rPr>
          <w:sz w:val="24"/>
        </w:rPr>
        <w:t>whole,</w:t>
      </w:r>
      <w:r>
        <w:rPr>
          <w:spacing w:val="-11"/>
          <w:sz w:val="24"/>
        </w:rPr>
        <w:t> </w:t>
      </w:r>
      <w:r>
        <w:rPr>
          <w:sz w:val="24"/>
        </w:rPr>
        <w:t>with</w:t>
      </w:r>
      <w:r>
        <w:rPr>
          <w:spacing w:val="-3"/>
          <w:sz w:val="24"/>
        </w:rPr>
        <w:t> </w:t>
      </w:r>
      <w:r>
        <w:rPr>
          <w:sz w:val="24"/>
        </w:rPr>
        <w:t>reference</w:t>
      </w:r>
      <w:r>
        <w:rPr>
          <w:spacing w:val="-8"/>
          <w:sz w:val="24"/>
        </w:rPr>
        <w:t> </w:t>
      </w:r>
      <w:r>
        <w:rPr>
          <w:sz w:val="24"/>
        </w:rPr>
        <w:t>to</w:t>
      </w:r>
      <w:r>
        <w:rPr>
          <w:spacing w:val="-8"/>
          <w:sz w:val="24"/>
        </w:rPr>
        <w:t> </w:t>
      </w:r>
      <w:r>
        <w:rPr>
          <w:sz w:val="24"/>
        </w:rPr>
        <w:t>any</w:t>
      </w:r>
      <w:r>
        <w:rPr>
          <w:spacing w:val="-7"/>
          <w:sz w:val="24"/>
        </w:rPr>
        <w:t> </w:t>
      </w:r>
      <w:r>
        <w:rPr>
          <w:sz w:val="24"/>
        </w:rPr>
        <w:t>specific</w:t>
      </w:r>
      <w:r>
        <w:rPr>
          <w:spacing w:val="-7"/>
          <w:sz w:val="24"/>
        </w:rPr>
        <w:t> </w:t>
      </w:r>
      <w:r>
        <w:rPr>
          <w:sz w:val="24"/>
        </w:rPr>
        <w:t>areas</w:t>
      </w:r>
      <w:r>
        <w:rPr>
          <w:spacing w:val="-7"/>
          <w:sz w:val="24"/>
        </w:rPr>
        <w:t> </w:t>
      </w:r>
      <w:r>
        <w:rPr>
          <w:sz w:val="24"/>
        </w:rPr>
        <w:t>of</w:t>
      </w:r>
      <w:r>
        <w:rPr>
          <w:spacing w:val="-5"/>
          <w:sz w:val="24"/>
        </w:rPr>
        <w:t> </w:t>
      </w:r>
      <w:r>
        <w:rPr>
          <w:sz w:val="24"/>
        </w:rPr>
        <w:t>concern</w:t>
      </w:r>
      <w:r>
        <w:rPr>
          <w:spacing w:val="-3"/>
          <w:sz w:val="24"/>
        </w:rPr>
        <w:t> </w:t>
      </w:r>
      <w:r>
        <w:rPr>
          <w:sz w:val="24"/>
        </w:rPr>
        <w:t>or suggestions for improvement.</w:t>
      </w:r>
    </w:p>
    <w:p>
      <w:pPr>
        <w:pStyle w:val="BodyText"/>
        <w:spacing w:before="1"/>
        <w:rPr>
          <w:sz w:val="29"/>
        </w:rPr>
      </w:pPr>
    </w:p>
    <w:p>
      <w:pPr>
        <w:pStyle w:val="Heading2"/>
        <w:numPr>
          <w:ilvl w:val="1"/>
          <w:numId w:val="2"/>
        </w:numPr>
        <w:tabs>
          <w:tab w:pos="780" w:val="left" w:leader="none"/>
        </w:tabs>
        <w:spacing w:line="240" w:lineRule="auto" w:before="0" w:after="0"/>
        <w:ind w:left="780" w:right="0" w:hanging="354"/>
        <w:jc w:val="left"/>
      </w:pPr>
      <w:bookmarkStart w:name="5.3 SYSTEMS OF RISK OVERSIGHT AND MANAGE" w:id="23"/>
      <w:bookmarkEnd w:id="23"/>
      <w:r>
        <w:rPr/>
      </w:r>
      <w:bookmarkStart w:name="_bookmark9" w:id="24"/>
      <w:bookmarkEnd w:id="24"/>
      <w:r>
        <w:rPr/>
      </w:r>
      <w:r>
        <w:rPr>
          <w:color w:val="009999"/>
        </w:rPr>
        <w:t>SYSTEMS</w:t>
      </w:r>
      <w:r>
        <w:rPr>
          <w:color w:val="009999"/>
          <w:spacing w:val="-10"/>
        </w:rPr>
        <w:t> </w:t>
      </w:r>
      <w:r>
        <w:rPr>
          <w:color w:val="009999"/>
        </w:rPr>
        <w:t>OF</w:t>
      </w:r>
      <w:r>
        <w:rPr>
          <w:color w:val="009999"/>
          <w:spacing w:val="-6"/>
        </w:rPr>
        <w:t> </w:t>
      </w:r>
      <w:r>
        <w:rPr>
          <w:color w:val="009999"/>
        </w:rPr>
        <w:t>RISK</w:t>
      </w:r>
      <w:r>
        <w:rPr>
          <w:color w:val="009999"/>
          <w:spacing w:val="-1"/>
        </w:rPr>
        <w:t> </w:t>
      </w:r>
      <w:r>
        <w:rPr>
          <w:color w:val="009999"/>
        </w:rPr>
        <w:t>OVERSIGHT</w:t>
      </w:r>
      <w:r>
        <w:rPr>
          <w:color w:val="009999"/>
          <w:spacing w:val="-3"/>
        </w:rPr>
        <w:t> </w:t>
      </w:r>
      <w:r>
        <w:rPr>
          <w:color w:val="009999"/>
        </w:rPr>
        <w:t>AND</w:t>
      </w:r>
      <w:r>
        <w:rPr>
          <w:color w:val="009999"/>
          <w:spacing w:val="-5"/>
        </w:rPr>
        <w:t> </w:t>
      </w:r>
      <w:r>
        <w:rPr>
          <w:color w:val="009999"/>
          <w:spacing w:val="-2"/>
        </w:rPr>
        <w:t>MANAGEMENT</w:t>
      </w:r>
    </w:p>
    <w:p>
      <w:pPr>
        <w:pStyle w:val="BodyText"/>
        <w:spacing w:before="82"/>
        <w:ind w:left="426"/>
      </w:pPr>
      <w:r>
        <w:rPr/>
        <w:t>The</w:t>
      </w:r>
      <w:r>
        <w:rPr>
          <w:spacing w:val="-6"/>
        </w:rPr>
        <w:t> </w:t>
      </w:r>
      <w:r>
        <w:rPr/>
        <w:t>ARC</w:t>
      </w:r>
      <w:r>
        <w:rPr>
          <w:spacing w:val="-8"/>
        </w:rPr>
        <w:t> </w:t>
      </w:r>
      <w:r>
        <w:rPr/>
        <w:t>will</w:t>
      </w:r>
      <w:r>
        <w:rPr>
          <w:spacing w:val="-4"/>
        </w:rPr>
        <w:t> </w:t>
      </w:r>
      <w:r>
        <w:rPr/>
        <w:t>review</w:t>
      </w:r>
      <w:r>
        <w:rPr>
          <w:spacing w:val="-5"/>
        </w:rPr>
        <w:t> </w:t>
      </w:r>
      <w:r>
        <w:rPr/>
        <w:t>and</w:t>
      </w:r>
      <w:r>
        <w:rPr>
          <w:spacing w:val="-7"/>
        </w:rPr>
        <w:t> </w:t>
      </w:r>
      <w:r>
        <w:rPr/>
        <w:t>provide</w:t>
      </w:r>
      <w:r>
        <w:rPr>
          <w:spacing w:val="-9"/>
        </w:rPr>
        <w:t> </w:t>
      </w:r>
      <w:r>
        <w:rPr/>
        <w:t>written</w:t>
      </w:r>
      <w:r>
        <w:rPr>
          <w:spacing w:val="-5"/>
        </w:rPr>
        <w:t> </w:t>
      </w:r>
      <w:r>
        <w:rPr/>
        <w:t>advice</w:t>
      </w:r>
      <w:r>
        <w:rPr>
          <w:spacing w:val="-7"/>
        </w:rPr>
        <w:t> </w:t>
      </w:r>
      <w:r>
        <w:rPr/>
        <w:t>to</w:t>
      </w:r>
      <w:r>
        <w:rPr>
          <w:spacing w:val="-6"/>
        </w:rPr>
        <w:t> </w:t>
      </w:r>
      <w:r>
        <w:rPr/>
        <w:t>the</w:t>
      </w:r>
      <w:r>
        <w:rPr>
          <w:spacing w:val="-2"/>
        </w:rPr>
        <w:t> </w:t>
      </w:r>
      <w:r>
        <w:rPr/>
        <w:t>Secretary</w:t>
      </w:r>
      <w:r>
        <w:rPr>
          <w:spacing w:val="-10"/>
        </w:rPr>
        <w:t> </w:t>
      </w:r>
      <w:r>
        <w:rPr/>
        <w:t>on</w:t>
      </w:r>
      <w:r>
        <w:rPr>
          <w:spacing w:val="-4"/>
        </w:rPr>
        <w:t> </w:t>
      </w:r>
      <w:r>
        <w:rPr/>
        <w:t>the</w:t>
      </w:r>
      <w:r>
        <w:rPr>
          <w:spacing w:val="-1"/>
        </w:rPr>
        <w:t> </w:t>
      </w:r>
      <w:r>
        <w:rPr/>
        <w:t>appropriateness</w:t>
      </w:r>
      <w:r>
        <w:rPr>
          <w:spacing w:val="-8"/>
        </w:rPr>
        <w:t> </w:t>
      </w:r>
      <w:r>
        <w:rPr>
          <w:spacing w:val="-5"/>
        </w:rPr>
        <w:t>of:</w:t>
      </w:r>
    </w:p>
    <w:p>
      <w:pPr>
        <w:pStyle w:val="ListParagraph"/>
        <w:numPr>
          <w:ilvl w:val="2"/>
          <w:numId w:val="2"/>
        </w:numPr>
        <w:tabs>
          <w:tab w:pos="1350" w:val="left" w:leader="none"/>
        </w:tabs>
        <w:spacing w:line="240" w:lineRule="auto" w:before="79" w:after="0"/>
        <w:ind w:left="1350" w:right="796" w:hanging="360"/>
        <w:jc w:val="left"/>
        <w:rPr>
          <w:sz w:val="24"/>
        </w:rPr>
      </w:pPr>
      <w:r>
        <w:rPr>
          <w:sz w:val="24"/>
        </w:rPr>
        <w:t>DVA’s</w:t>
      </w:r>
      <w:r>
        <w:rPr>
          <w:spacing w:val="-10"/>
          <w:sz w:val="24"/>
        </w:rPr>
        <w:t> </w:t>
      </w:r>
      <w:r>
        <w:rPr>
          <w:sz w:val="24"/>
        </w:rPr>
        <w:t>enterprise</w:t>
      </w:r>
      <w:r>
        <w:rPr>
          <w:spacing w:val="-7"/>
          <w:sz w:val="24"/>
        </w:rPr>
        <w:t> </w:t>
      </w:r>
      <w:r>
        <w:rPr>
          <w:sz w:val="24"/>
        </w:rPr>
        <w:t>risk</w:t>
      </w:r>
      <w:r>
        <w:rPr>
          <w:spacing w:val="-11"/>
          <w:sz w:val="24"/>
        </w:rPr>
        <w:t> </w:t>
      </w:r>
      <w:r>
        <w:rPr>
          <w:sz w:val="24"/>
        </w:rPr>
        <w:t>management</w:t>
      </w:r>
      <w:r>
        <w:rPr>
          <w:spacing w:val="-11"/>
          <w:sz w:val="24"/>
        </w:rPr>
        <w:t> </w:t>
      </w:r>
      <w:r>
        <w:rPr>
          <w:sz w:val="24"/>
        </w:rPr>
        <w:t>framework</w:t>
      </w:r>
      <w:r>
        <w:rPr>
          <w:spacing w:val="-11"/>
          <w:sz w:val="24"/>
        </w:rPr>
        <w:t> </w:t>
      </w:r>
      <w:r>
        <w:rPr>
          <w:sz w:val="24"/>
        </w:rPr>
        <w:t>and</w:t>
      </w:r>
      <w:r>
        <w:rPr>
          <w:spacing w:val="-2"/>
          <w:sz w:val="24"/>
        </w:rPr>
        <w:t> </w:t>
      </w:r>
      <w:r>
        <w:rPr>
          <w:sz w:val="24"/>
        </w:rPr>
        <w:t>associated</w:t>
      </w:r>
      <w:r>
        <w:rPr>
          <w:spacing w:val="-11"/>
          <w:sz w:val="24"/>
        </w:rPr>
        <w:t> </w:t>
      </w:r>
      <w:r>
        <w:rPr>
          <w:sz w:val="24"/>
        </w:rPr>
        <w:t>procedures</w:t>
      </w:r>
      <w:r>
        <w:rPr>
          <w:spacing w:val="-14"/>
          <w:sz w:val="24"/>
        </w:rPr>
        <w:t> </w:t>
      </w:r>
      <w:r>
        <w:rPr>
          <w:sz w:val="24"/>
        </w:rPr>
        <w:t>for</w:t>
      </w:r>
      <w:r>
        <w:rPr>
          <w:spacing w:val="-12"/>
          <w:sz w:val="24"/>
        </w:rPr>
        <w:t> </w:t>
      </w:r>
      <w:r>
        <w:rPr>
          <w:sz w:val="24"/>
        </w:rPr>
        <w:t>effective identification and management of its risks consistent with the Commonwealth Risk Management Policy (CRMP)</w:t>
      </w:r>
    </w:p>
    <w:p>
      <w:pPr>
        <w:pStyle w:val="ListParagraph"/>
        <w:numPr>
          <w:ilvl w:val="2"/>
          <w:numId w:val="2"/>
        </w:numPr>
        <w:tabs>
          <w:tab w:pos="1350" w:val="left" w:leader="none"/>
        </w:tabs>
        <w:spacing w:line="240" w:lineRule="auto" w:before="0" w:after="0"/>
        <w:ind w:left="1350" w:right="1062" w:hanging="360"/>
        <w:jc w:val="left"/>
        <w:rPr>
          <w:sz w:val="24"/>
        </w:rPr>
      </w:pPr>
      <w:r>
        <w:rPr>
          <w:sz w:val="24"/>
        </w:rPr>
        <w:t>the</w:t>
      </w:r>
      <w:r>
        <w:rPr>
          <w:spacing w:val="-8"/>
          <w:sz w:val="24"/>
        </w:rPr>
        <w:t> </w:t>
      </w:r>
      <w:r>
        <w:rPr>
          <w:sz w:val="24"/>
        </w:rPr>
        <w:t>approach</w:t>
      </w:r>
      <w:r>
        <w:rPr>
          <w:spacing w:val="-7"/>
          <w:sz w:val="24"/>
        </w:rPr>
        <w:t> </w:t>
      </w:r>
      <w:r>
        <w:rPr>
          <w:sz w:val="24"/>
        </w:rPr>
        <w:t>to</w:t>
      </w:r>
      <w:r>
        <w:rPr>
          <w:spacing w:val="-8"/>
          <w:sz w:val="24"/>
        </w:rPr>
        <w:t> </w:t>
      </w:r>
      <w:r>
        <w:rPr>
          <w:sz w:val="24"/>
        </w:rPr>
        <w:t>managing</w:t>
      </w:r>
      <w:r>
        <w:rPr>
          <w:spacing w:val="-7"/>
          <w:sz w:val="24"/>
        </w:rPr>
        <w:t> </w:t>
      </w:r>
      <w:r>
        <w:rPr>
          <w:sz w:val="24"/>
        </w:rPr>
        <w:t>DVA’s</w:t>
      </w:r>
      <w:r>
        <w:rPr>
          <w:spacing w:val="-9"/>
          <w:sz w:val="24"/>
        </w:rPr>
        <w:t> </w:t>
      </w:r>
      <w:r>
        <w:rPr>
          <w:sz w:val="24"/>
        </w:rPr>
        <w:t>key</w:t>
      </w:r>
      <w:r>
        <w:rPr>
          <w:spacing w:val="-7"/>
          <w:sz w:val="24"/>
        </w:rPr>
        <w:t> </w:t>
      </w:r>
      <w:r>
        <w:rPr>
          <w:sz w:val="24"/>
        </w:rPr>
        <w:t>risks,</w:t>
      </w:r>
      <w:r>
        <w:rPr>
          <w:spacing w:val="-7"/>
          <w:sz w:val="24"/>
        </w:rPr>
        <w:t> </w:t>
      </w:r>
      <w:r>
        <w:rPr>
          <w:sz w:val="24"/>
        </w:rPr>
        <w:t>including</w:t>
      </w:r>
      <w:r>
        <w:rPr>
          <w:spacing w:val="-9"/>
          <w:sz w:val="24"/>
        </w:rPr>
        <w:t> </w:t>
      </w:r>
      <w:r>
        <w:rPr>
          <w:sz w:val="24"/>
        </w:rPr>
        <w:t>those</w:t>
      </w:r>
      <w:r>
        <w:rPr>
          <w:spacing w:val="-10"/>
          <w:sz w:val="24"/>
        </w:rPr>
        <w:t> </w:t>
      </w:r>
      <w:r>
        <w:rPr>
          <w:sz w:val="24"/>
        </w:rPr>
        <w:t>associated</w:t>
      </w:r>
      <w:r>
        <w:rPr>
          <w:spacing w:val="-8"/>
          <w:sz w:val="24"/>
        </w:rPr>
        <w:t> </w:t>
      </w:r>
      <w:r>
        <w:rPr>
          <w:sz w:val="24"/>
        </w:rPr>
        <w:t>with</w:t>
      </w:r>
      <w:r>
        <w:rPr>
          <w:spacing w:val="-8"/>
          <w:sz w:val="24"/>
        </w:rPr>
        <w:t> </w:t>
      </w:r>
      <w:r>
        <w:rPr>
          <w:sz w:val="24"/>
        </w:rPr>
        <w:t>projects, program implementation, and activities</w:t>
      </w:r>
    </w:p>
    <w:p>
      <w:pPr>
        <w:pStyle w:val="ListParagraph"/>
        <w:numPr>
          <w:ilvl w:val="2"/>
          <w:numId w:val="2"/>
        </w:numPr>
        <w:tabs>
          <w:tab w:pos="1350" w:val="left" w:leader="none"/>
        </w:tabs>
        <w:spacing w:line="240" w:lineRule="auto" w:before="1" w:after="0"/>
        <w:ind w:left="1350" w:right="606" w:hanging="360"/>
        <w:jc w:val="left"/>
        <w:rPr>
          <w:sz w:val="24"/>
        </w:rPr>
      </w:pPr>
      <w:r>
        <w:rPr>
          <w:sz w:val="24"/>
        </w:rPr>
        <w:t>DVA’s fraud and corruption control arrangements to detect, capture and effectively respond</w:t>
      </w:r>
      <w:r>
        <w:rPr>
          <w:spacing w:val="-8"/>
          <w:sz w:val="24"/>
        </w:rPr>
        <w:t> </w:t>
      </w:r>
      <w:r>
        <w:rPr>
          <w:sz w:val="24"/>
        </w:rPr>
        <w:t>to</w:t>
      </w:r>
      <w:r>
        <w:rPr>
          <w:spacing w:val="-8"/>
          <w:sz w:val="24"/>
        </w:rPr>
        <w:t> </w:t>
      </w:r>
      <w:r>
        <w:rPr>
          <w:sz w:val="24"/>
        </w:rPr>
        <w:t>fraud</w:t>
      </w:r>
      <w:r>
        <w:rPr>
          <w:spacing w:val="-8"/>
          <w:sz w:val="24"/>
        </w:rPr>
        <w:t> </w:t>
      </w:r>
      <w:r>
        <w:rPr>
          <w:sz w:val="24"/>
        </w:rPr>
        <w:t>risks</w:t>
      </w:r>
      <w:r>
        <w:rPr>
          <w:spacing w:val="-7"/>
          <w:sz w:val="24"/>
        </w:rPr>
        <w:t> </w:t>
      </w:r>
      <w:r>
        <w:rPr>
          <w:sz w:val="24"/>
        </w:rPr>
        <w:t>consistent</w:t>
      </w:r>
      <w:r>
        <w:rPr>
          <w:spacing w:val="-8"/>
          <w:sz w:val="24"/>
        </w:rPr>
        <w:t> </w:t>
      </w:r>
      <w:r>
        <w:rPr>
          <w:sz w:val="24"/>
        </w:rPr>
        <w:t>with</w:t>
      </w:r>
      <w:r>
        <w:rPr>
          <w:spacing w:val="-10"/>
          <w:sz w:val="24"/>
        </w:rPr>
        <w:t> </w:t>
      </w:r>
      <w:r>
        <w:rPr>
          <w:sz w:val="24"/>
        </w:rPr>
        <w:t>the</w:t>
      </w:r>
      <w:r>
        <w:rPr>
          <w:spacing w:val="-11"/>
          <w:sz w:val="24"/>
        </w:rPr>
        <w:t> </w:t>
      </w:r>
      <w:r>
        <w:rPr>
          <w:sz w:val="24"/>
        </w:rPr>
        <w:t>Commonwealth</w:t>
      </w:r>
      <w:r>
        <w:rPr>
          <w:spacing w:val="-5"/>
          <w:sz w:val="24"/>
        </w:rPr>
        <w:t> </w:t>
      </w:r>
      <w:r>
        <w:rPr>
          <w:sz w:val="24"/>
        </w:rPr>
        <w:t>Fraud</w:t>
      </w:r>
      <w:r>
        <w:rPr>
          <w:spacing w:val="-7"/>
          <w:sz w:val="24"/>
        </w:rPr>
        <w:t> </w:t>
      </w:r>
      <w:r>
        <w:rPr>
          <w:sz w:val="24"/>
        </w:rPr>
        <w:t>and</w:t>
      </w:r>
      <w:r>
        <w:rPr>
          <w:spacing w:val="-4"/>
          <w:sz w:val="24"/>
        </w:rPr>
        <w:t> </w:t>
      </w:r>
      <w:r>
        <w:rPr>
          <w:sz w:val="24"/>
        </w:rPr>
        <w:t>Corruption</w:t>
      </w:r>
      <w:r>
        <w:rPr>
          <w:spacing w:val="-5"/>
          <w:sz w:val="24"/>
        </w:rPr>
        <w:t> </w:t>
      </w:r>
      <w:r>
        <w:rPr>
          <w:sz w:val="24"/>
        </w:rPr>
        <w:t>Control Framework (CFCC Framework)</w:t>
      </w:r>
    </w:p>
    <w:p>
      <w:pPr>
        <w:pStyle w:val="ListParagraph"/>
        <w:numPr>
          <w:ilvl w:val="2"/>
          <w:numId w:val="2"/>
        </w:numPr>
        <w:tabs>
          <w:tab w:pos="1350" w:val="left" w:leader="none"/>
        </w:tabs>
        <w:spacing w:line="240" w:lineRule="auto" w:before="0" w:after="0"/>
        <w:ind w:left="1350" w:right="590" w:hanging="360"/>
        <w:jc w:val="left"/>
        <w:rPr>
          <w:sz w:val="24"/>
        </w:rPr>
      </w:pPr>
      <w:r>
        <w:rPr>
          <w:sz w:val="24"/>
        </w:rPr>
        <w:t>DVA’s</w:t>
      </w:r>
      <w:r>
        <w:rPr>
          <w:spacing w:val="-7"/>
          <w:sz w:val="24"/>
        </w:rPr>
        <w:t> </w:t>
      </w:r>
      <w:r>
        <w:rPr>
          <w:sz w:val="24"/>
        </w:rPr>
        <w:t>system</w:t>
      </w:r>
      <w:r>
        <w:rPr>
          <w:spacing w:val="-9"/>
          <w:sz w:val="24"/>
        </w:rPr>
        <w:t> </w:t>
      </w:r>
      <w:r>
        <w:rPr>
          <w:sz w:val="24"/>
        </w:rPr>
        <w:t>of</w:t>
      </w:r>
      <w:r>
        <w:rPr>
          <w:spacing w:val="-3"/>
          <w:sz w:val="24"/>
        </w:rPr>
        <w:t> </w:t>
      </w:r>
      <w:r>
        <w:rPr>
          <w:sz w:val="24"/>
        </w:rPr>
        <w:t>risk</w:t>
      </w:r>
      <w:r>
        <w:rPr>
          <w:spacing w:val="-7"/>
          <w:sz w:val="24"/>
        </w:rPr>
        <w:t> </w:t>
      </w:r>
      <w:r>
        <w:rPr>
          <w:sz w:val="24"/>
        </w:rPr>
        <w:t>oversight and</w:t>
      </w:r>
      <w:r>
        <w:rPr>
          <w:spacing w:val="-8"/>
          <w:sz w:val="24"/>
        </w:rPr>
        <w:t> </w:t>
      </w:r>
      <w:r>
        <w:rPr>
          <w:sz w:val="24"/>
        </w:rPr>
        <w:t>management</w:t>
      </w:r>
      <w:r>
        <w:rPr>
          <w:spacing w:val="-5"/>
          <w:sz w:val="24"/>
        </w:rPr>
        <w:t> </w:t>
      </w:r>
      <w:r>
        <w:rPr>
          <w:sz w:val="24"/>
        </w:rPr>
        <w:t>as</w:t>
      </w:r>
      <w:r>
        <w:rPr>
          <w:spacing w:val="-7"/>
          <w:sz w:val="24"/>
        </w:rPr>
        <w:t> </w:t>
      </w:r>
      <w:r>
        <w:rPr>
          <w:sz w:val="24"/>
        </w:rPr>
        <w:t>a</w:t>
      </w:r>
      <w:r>
        <w:rPr>
          <w:spacing w:val="-6"/>
          <w:sz w:val="24"/>
        </w:rPr>
        <w:t> </w:t>
      </w:r>
      <w:r>
        <w:rPr>
          <w:sz w:val="24"/>
        </w:rPr>
        <w:t>whole,</w:t>
      </w:r>
      <w:r>
        <w:rPr>
          <w:spacing w:val="-9"/>
          <w:sz w:val="24"/>
        </w:rPr>
        <w:t> </w:t>
      </w:r>
      <w:r>
        <w:rPr>
          <w:sz w:val="24"/>
        </w:rPr>
        <w:t>with</w:t>
      </w:r>
      <w:r>
        <w:rPr>
          <w:spacing w:val="-7"/>
          <w:sz w:val="24"/>
        </w:rPr>
        <w:t> </w:t>
      </w:r>
      <w:r>
        <w:rPr>
          <w:sz w:val="24"/>
        </w:rPr>
        <w:t>reference</w:t>
      </w:r>
      <w:r>
        <w:rPr>
          <w:spacing w:val="-5"/>
          <w:sz w:val="24"/>
        </w:rPr>
        <w:t> </w:t>
      </w:r>
      <w:r>
        <w:rPr>
          <w:sz w:val="24"/>
        </w:rPr>
        <w:t>to</w:t>
      </w:r>
      <w:r>
        <w:rPr>
          <w:spacing w:val="-10"/>
          <w:sz w:val="24"/>
        </w:rPr>
        <w:t> </w:t>
      </w:r>
      <w:r>
        <w:rPr>
          <w:sz w:val="24"/>
        </w:rPr>
        <w:t>the</w:t>
      </w:r>
      <w:r>
        <w:rPr>
          <w:spacing w:val="-8"/>
          <w:sz w:val="24"/>
        </w:rPr>
        <w:t> </w:t>
      </w:r>
      <w:r>
        <w:rPr>
          <w:sz w:val="24"/>
        </w:rPr>
        <w:t>CRMP and CFCC Framework, referring to any specific areas of concern or suggestions for </w:t>
      </w:r>
      <w:r>
        <w:rPr>
          <w:spacing w:val="-2"/>
          <w:sz w:val="24"/>
        </w:rPr>
        <w:t>improvement.</w:t>
      </w:r>
    </w:p>
    <w:p>
      <w:pPr>
        <w:pStyle w:val="BodyText"/>
        <w:spacing w:before="5"/>
        <w:rPr>
          <w:sz w:val="30"/>
        </w:rPr>
      </w:pPr>
    </w:p>
    <w:p>
      <w:pPr>
        <w:pStyle w:val="Heading2"/>
        <w:numPr>
          <w:ilvl w:val="1"/>
          <w:numId w:val="2"/>
        </w:numPr>
        <w:tabs>
          <w:tab w:pos="780" w:val="left" w:leader="none"/>
        </w:tabs>
        <w:spacing w:line="240" w:lineRule="auto" w:before="0" w:after="0"/>
        <w:ind w:left="780" w:right="0" w:hanging="354"/>
        <w:jc w:val="left"/>
      </w:pPr>
      <w:bookmarkStart w:name="5.4 SYSTEMS OF INTERNAL CONTROL" w:id="25"/>
      <w:bookmarkEnd w:id="25"/>
      <w:r>
        <w:rPr/>
      </w:r>
      <w:bookmarkStart w:name="_bookmark10" w:id="26"/>
      <w:bookmarkEnd w:id="26"/>
      <w:r>
        <w:rPr/>
      </w:r>
      <w:r>
        <w:rPr>
          <w:color w:val="009999"/>
        </w:rPr>
        <w:t>SYSTEMS</w:t>
      </w:r>
      <w:r>
        <w:rPr>
          <w:color w:val="009999"/>
          <w:spacing w:val="-9"/>
        </w:rPr>
        <w:t> </w:t>
      </w:r>
      <w:r>
        <w:rPr>
          <w:color w:val="009999"/>
        </w:rPr>
        <w:t>OF</w:t>
      </w:r>
      <w:r>
        <w:rPr>
          <w:color w:val="009999"/>
          <w:spacing w:val="-4"/>
        </w:rPr>
        <w:t> </w:t>
      </w:r>
      <w:r>
        <w:rPr>
          <w:color w:val="009999"/>
        </w:rPr>
        <w:t>INTERNAL</w:t>
      </w:r>
      <w:r>
        <w:rPr>
          <w:color w:val="009999"/>
          <w:spacing w:val="-4"/>
        </w:rPr>
        <w:t> </w:t>
      </w:r>
      <w:r>
        <w:rPr>
          <w:color w:val="009999"/>
          <w:spacing w:val="-2"/>
        </w:rPr>
        <w:t>CONTROL</w:t>
      </w:r>
    </w:p>
    <w:p>
      <w:pPr>
        <w:pStyle w:val="BodyText"/>
        <w:spacing w:before="81"/>
        <w:ind w:left="426" w:right="262"/>
      </w:pPr>
      <w:r>
        <w:rPr/>
        <w:t>The</w:t>
      </w:r>
      <w:r>
        <w:rPr>
          <w:spacing w:val="-5"/>
        </w:rPr>
        <w:t> </w:t>
      </w:r>
      <w:r>
        <w:rPr/>
        <w:t>ARC</w:t>
      </w:r>
      <w:r>
        <w:rPr>
          <w:spacing w:val="-8"/>
        </w:rPr>
        <w:t> </w:t>
      </w:r>
      <w:r>
        <w:rPr/>
        <w:t>will</w:t>
      </w:r>
      <w:r>
        <w:rPr>
          <w:spacing w:val="-5"/>
        </w:rPr>
        <w:t> </w:t>
      </w:r>
      <w:r>
        <w:rPr/>
        <w:t>review</w:t>
      </w:r>
      <w:r>
        <w:rPr>
          <w:spacing w:val="-6"/>
        </w:rPr>
        <w:t> </w:t>
      </w:r>
      <w:r>
        <w:rPr/>
        <w:t>and</w:t>
      </w:r>
      <w:r>
        <w:rPr>
          <w:spacing w:val="-9"/>
        </w:rPr>
        <w:t> </w:t>
      </w:r>
      <w:r>
        <w:rPr/>
        <w:t>provide</w:t>
      </w:r>
      <w:r>
        <w:rPr>
          <w:spacing w:val="-12"/>
        </w:rPr>
        <w:t> </w:t>
      </w:r>
      <w:r>
        <w:rPr/>
        <w:t>written</w:t>
      </w:r>
      <w:r>
        <w:rPr>
          <w:spacing w:val="-5"/>
        </w:rPr>
        <w:t> </w:t>
      </w:r>
      <w:r>
        <w:rPr/>
        <w:t>advice</w:t>
      </w:r>
      <w:r>
        <w:rPr>
          <w:spacing w:val="-7"/>
        </w:rPr>
        <w:t> </w:t>
      </w:r>
      <w:r>
        <w:rPr/>
        <w:t>to</w:t>
      </w:r>
      <w:r>
        <w:rPr>
          <w:spacing w:val="-5"/>
        </w:rPr>
        <w:t> </w:t>
      </w:r>
      <w:r>
        <w:rPr/>
        <w:t>the</w:t>
      </w:r>
      <w:r>
        <w:rPr>
          <w:spacing w:val="-5"/>
        </w:rPr>
        <w:t> </w:t>
      </w:r>
      <w:r>
        <w:rPr/>
        <w:t>Secretary</w:t>
      </w:r>
      <w:r>
        <w:rPr>
          <w:spacing w:val="-9"/>
        </w:rPr>
        <w:t> </w:t>
      </w:r>
      <w:r>
        <w:rPr/>
        <w:t>on</w:t>
      </w:r>
      <w:r>
        <w:rPr>
          <w:spacing w:val="-7"/>
        </w:rPr>
        <w:t> </w:t>
      </w:r>
      <w:r>
        <w:rPr/>
        <w:t>the</w:t>
      </w:r>
      <w:r>
        <w:rPr>
          <w:spacing w:val="-5"/>
        </w:rPr>
        <w:t> </w:t>
      </w:r>
      <w:r>
        <w:rPr/>
        <w:t>appropriateness</w:t>
      </w:r>
      <w:r>
        <w:rPr>
          <w:spacing w:val="-8"/>
        </w:rPr>
        <w:t> </w:t>
      </w:r>
      <w:r>
        <w:rPr/>
        <w:t>of</w:t>
      </w:r>
      <w:r>
        <w:rPr>
          <w:spacing w:val="-7"/>
        </w:rPr>
        <w:t> </w:t>
      </w:r>
      <w:r>
        <w:rPr/>
        <w:t>DVA's system of internal control by reviewing the following items.</w:t>
      </w:r>
    </w:p>
    <w:p>
      <w:pPr>
        <w:pStyle w:val="BodyText"/>
      </w:pPr>
    </w:p>
    <w:p>
      <w:pPr>
        <w:pStyle w:val="Heading2"/>
        <w:spacing w:before="161"/>
      </w:pPr>
      <w:bookmarkStart w:name="INTERNAL CONTROL FRAMEWORK" w:id="27"/>
      <w:bookmarkEnd w:id="27"/>
      <w:r>
        <w:rPr/>
      </w:r>
      <w:r>
        <w:rPr>
          <w:color w:val="365F91"/>
        </w:rPr>
        <w:t>INTERNAL</w:t>
      </w:r>
      <w:r>
        <w:rPr>
          <w:color w:val="365F91"/>
          <w:spacing w:val="-6"/>
        </w:rPr>
        <w:t> </w:t>
      </w:r>
      <w:r>
        <w:rPr>
          <w:color w:val="365F91"/>
        </w:rPr>
        <w:t>CONTROL</w:t>
      </w:r>
      <w:r>
        <w:rPr>
          <w:color w:val="365F91"/>
          <w:spacing w:val="-3"/>
        </w:rPr>
        <w:t> </w:t>
      </w:r>
      <w:r>
        <w:rPr>
          <w:color w:val="365F91"/>
          <w:spacing w:val="-2"/>
        </w:rPr>
        <w:t>FRAMEWORK</w:t>
      </w:r>
    </w:p>
    <w:p>
      <w:pPr>
        <w:pStyle w:val="ListParagraph"/>
        <w:numPr>
          <w:ilvl w:val="2"/>
          <w:numId w:val="2"/>
        </w:numPr>
        <w:tabs>
          <w:tab w:pos="1350" w:val="left" w:leader="none"/>
        </w:tabs>
        <w:spacing w:line="240" w:lineRule="auto" w:before="0" w:after="0"/>
        <w:ind w:left="1350" w:right="723" w:hanging="360"/>
        <w:jc w:val="left"/>
        <w:rPr>
          <w:sz w:val="24"/>
        </w:rPr>
      </w:pPr>
      <w:r>
        <w:rPr>
          <w:sz w:val="24"/>
        </w:rPr>
        <w:t>whether</w:t>
      </w:r>
      <w:r>
        <w:rPr>
          <w:spacing w:val="-8"/>
          <w:sz w:val="24"/>
        </w:rPr>
        <w:t> </w:t>
      </w:r>
      <w:r>
        <w:rPr>
          <w:sz w:val="24"/>
        </w:rPr>
        <w:t>relevant</w:t>
      </w:r>
      <w:r>
        <w:rPr>
          <w:spacing w:val="-11"/>
          <w:sz w:val="24"/>
        </w:rPr>
        <w:t> </w:t>
      </w:r>
      <w:r>
        <w:rPr>
          <w:sz w:val="24"/>
        </w:rPr>
        <w:t>policies</w:t>
      </w:r>
      <w:r>
        <w:rPr>
          <w:spacing w:val="-8"/>
          <w:sz w:val="24"/>
        </w:rPr>
        <w:t> </w:t>
      </w:r>
      <w:r>
        <w:rPr>
          <w:sz w:val="24"/>
        </w:rPr>
        <w:t>and</w:t>
      </w:r>
      <w:r>
        <w:rPr>
          <w:spacing w:val="-9"/>
          <w:sz w:val="24"/>
        </w:rPr>
        <w:t> </w:t>
      </w:r>
      <w:r>
        <w:rPr>
          <w:sz w:val="24"/>
        </w:rPr>
        <w:t>procedures</w:t>
      </w:r>
      <w:r>
        <w:rPr>
          <w:spacing w:val="-7"/>
          <w:sz w:val="24"/>
        </w:rPr>
        <w:t> </w:t>
      </w:r>
      <w:r>
        <w:rPr>
          <w:sz w:val="24"/>
        </w:rPr>
        <w:t>are</w:t>
      </w:r>
      <w:r>
        <w:rPr>
          <w:spacing w:val="-7"/>
          <w:sz w:val="24"/>
        </w:rPr>
        <w:t> </w:t>
      </w:r>
      <w:r>
        <w:rPr>
          <w:sz w:val="24"/>
        </w:rPr>
        <w:t>in</w:t>
      </w:r>
      <w:r>
        <w:rPr>
          <w:spacing w:val="-12"/>
          <w:sz w:val="24"/>
        </w:rPr>
        <w:t> </w:t>
      </w:r>
      <w:r>
        <w:rPr>
          <w:sz w:val="24"/>
        </w:rPr>
        <w:t>place,</w:t>
      </w:r>
      <w:r>
        <w:rPr>
          <w:spacing w:val="-7"/>
          <w:sz w:val="24"/>
        </w:rPr>
        <w:t> </w:t>
      </w:r>
      <w:r>
        <w:rPr>
          <w:sz w:val="24"/>
        </w:rPr>
        <w:t>including</w:t>
      </w:r>
      <w:r>
        <w:rPr>
          <w:spacing w:val="-10"/>
          <w:sz w:val="24"/>
        </w:rPr>
        <w:t> </w:t>
      </w:r>
      <w:r>
        <w:rPr>
          <w:sz w:val="24"/>
        </w:rPr>
        <w:t>Accountable</w:t>
      </w:r>
      <w:r>
        <w:rPr>
          <w:spacing w:val="-7"/>
          <w:sz w:val="24"/>
        </w:rPr>
        <w:t> </w:t>
      </w:r>
      <w:r>
        <w:rPr>
          <w:sz w:val="24"/>
        </w:rPr>
        <w:t>Authority Instructions, delegations, bullying or harassment policies; and</w:t>
      </w:r>
    </w:p>
    <w:p>
      <w:pPr>
        <w:pStyle w:val="ListParagraph"/>
        <w:numPr>
          <w:ilvl w:val="2"/>
          <w:numId w:val="2"/>
        </w:numPr>
        <w:tabs>
          <w:tab w:pos="1350" w:val="left" w:leader="none"/>
        </w:tabs>
        <w:spacing w:line="240" w:lineRule="auto" w:before="0" w:after="0"/>
        <w:ind w:left="1350" w:right="1027" w:hanging="360"/>
        <w:jc w:val="left"/>
        <w:rPr>
          <w:sz w:val="24"/>
        </w:rPr>
      </w:pPr>
      <w:r>
        <w:rPr>
          <w:sz w:val="24"/>
        </w:rPr>
        <w:t>whether</w:t>
      </w:r>
      <w:r>
        <w:rPr>
          <w:spacing w:val="-9"/>
          <w:sz w:val="24"/>
        </w:rPr>
        <w:t> </w:t>
      </w:r>
      <w:r>
        <w:rPr>
          <w:sz w:val="24"/>
        </w:rPr>
        <w:t>there</w:t>
      </w:r>
      <w:r>
        <w:rPr>
          <w:spacing w:val="-8"/>
          <w:sz w:val="24"/>
        </w:rPr>
        <w:t> </w:t>
      </w:r>
      <w:r>
        <w:rPr>
          <w:sz w:val="24"/>
        </w:rPr>
        <w:t>are</w:t>
      </w:r>
      <w:r>
        <w:rPr>
          <w:spacing w:val="-8"/>
          <w:sz w:val="24"/>
        </w:rPr>
        <w:t> </w:t>
      </w:r>
      <w:r>
        <w:rPr>
          <w:sz w:val="24"/>
        </w:rPr>
        <w:t>appropriate</w:t>
      </w:r>
      <w:r>
        <w:rPr>
          <w:spacing w:val="-13"/>
          <w:sz w:val="24"/>
        </w:rPr>
        <w:t> </w:t>
      </w:r>
      <w:r>
        <w:rPr>
          <w:sz w:val="24"/>
        </w:rPr>
        <w:t>processes</w:t>
      </w:r>
      <w:r>
        <w:rPr>
          <w:spacing w:val="-12"/>
          <w:sz w:val="24"/>
        </w:rPr>
        <w:t> </w:t>
      </w:r>
      <w:r>
        <w:rPr>
          <w:sz w:val="24"/>
        </w:rPr>
        <w:t>to</w:t>
      </w:r>
      <w:r>
        <w:rPr>
          <w:spacing w:val="-6"/>
          <w:sz w:val="24"/>
        </w:rPr>
        <w:t> </w:t>
      </w:r>
      <w:r>
        <w:rPr>
          <w:sz w:val="24"/>
        </w:rPr>
        <w:t>assess</w:t>
      </w:r>
      <w:r>
        <w:rPr>
          <w:spacing w:val="-7"/>
          <w:sz w:val="24"/>
        </w:rPr>
        <w:t> </w:t>
      </w:r>
      <w:r>
        <w:rPr>
          <w:sz w:val="24"/>
        </w:rPr>
        <w:t>compliance</w:t>
      </w:r>
      <w:r>
        <w:rPr>
          <w:spacing w:val="-8"/>
          <w:sz w:val="24"/>
        </w:rPr>
        <w:t> </w:t>
      </w:r>
      <w:r>
        <w:rPr>
          <w:sz w:val="24"/>
        </w:rPr>
        <w:t>with</w:t>
      </w:r>
      <w:r>
        <w:rPr>
          <w:spacing w:val="-5"/>
          <w:sz w:val="24"/>
        </w:rPr>
        <w:t> </w:t>
      </w:r>
      <w:r>
        <w:rPr>
          <w:sz w:val="24"/>
        </w:rPr>
        <w:t>key</w:t>
      </w:r>
      <w:r>
        <w:rPr>
          <w:spacing w:val="-12"/>
          <w:sz w:val="24"/>
        </w:rPr>
        <w:t> </w:t>
      </w:r>
      <w:r>
        <w:rPr>
          <w:sz w:val="24"/>
        </w:rPr>
        <w:t>policies</w:t>
      </w:r>
      <w:r>
        <w:rPr>
          <w:spacing w:val="-7"/>
          <w:sz w:val="24"/>
        </w:rPr>
        <w:t> </w:t>
      </w:r>
      <w:r>
        <w:rPr>
          <w:sz w:val="24"/>
        </w:rPr>
        <w:t>and </w:t>
      </w:r>
      <w:r>
        <w:rPr>
          <w:spacing w:val="-2"/>
          <w:sz w:val="24"/>
        </w:rPr>
        <w:t>procedures.</w:t>
      </w:r>
    </w:p>
    <w:p>
      <w:pPr>
        <w:pStyle w:val="BodyText"/>
        <w:spacing w:before="2"/>
        <w:rPr>
          <w:sz w:val="30"/>
        </w:rPr>
      </w:pPr>
    </w:p>
    <w:p>
      <w:pPr>
        <w:pStyle w:val="Heading2"/>
      </w:pPr>
      <w:bookmarkStart w:name="LEGISLATIVE COMPLIANCE" w:id="28"/>
      <w:bookmarkEnd w:id="28"/>
      <w:r>
        <w:rPr/>
      </w:r>
      <w:r>
        <w:rPr>
          <w:color w:val="365F91"/>
          <w:spacing w:val="-2"/>
        </w:rPr>
        <w:t>LEGISLATIVE</w:t>
      </w:r>
      <w:r>
        <w:rPr>
          <w:color w:val="365F91"/>
          <w:spacing w:val="8"/>
        </w:rPr>
        <w:t> </w:t>
      </w:r>
      <w:r>
        <w:rPr>
          <w:color w:val="365F91"/>
          <w:spacing w:val="-2"/>
        </w:rPr>
        <w:t>COMPLIANCE</w:t>
      </w:r>
    </w:p>
    <w:p>
      <w:pPr>
        <w:pStyle w:val="BodyText"/>
        <w:spacing w:before="84"/>
        <w:ind w:left="426"/>
      </w:pPr>
      <w:r>
        <w:rPr/>
        <w:t>The</w:t>
      </w:r>
      <w:r>
        <w:rPr>
          <w:spacing w:val="-7"/>
        </w:rPr>
        <w:t> </w:t>
      </w:r>
      <w:r>
        <w:rPr/>
        <w:t>systems</w:t>
      </w:r>
      <w:r>
        <w:rPr>
          <w:spacing w:val="-12"/>
        </w:rPr>
        <w:t> </w:t>
      </w:r>
      <w:r>
        <w:rPr/>
        <w:t>for</w:t>
      </w:r>
      <w:r>
        <w:rPr>
          <w:spacing w:val="-7"/>
        </w:rPr>
        <w:t> </w:t>
      </w:r>
      <w:r>
        <w:rPr/>
        <w:t>monitoring</w:t>
      </w:r>
      <w:r>
        <w:rPr>
          <w:spacing w:val="-7"/>
        </w:rPr>
        <w:t> </w:t>
      </w:r>
      <w:r>
        <w:rPr/>
        <w:t>DVA’s</w:t>
      </w:r>
      <w:r>
        <w:rPr>
          <w:spacing w:val="-7"/>
        </w:rPr>
        <w:t> </w:t>
      </w:r>
      <w:r>
        <w:rPr/>
        <w:t>compliance</w:t>
      </w:r>
      <w:r>
        <w:rPr>
          <w:spacing w:val="-10"/>
        </w:rPr>
        <w:t> </w:t>
      </w:r>
      <w:r>
        <w:rPr/>
        <w:t>with</w:t>
      </w:r>
      <w:r>
        <w:rPr>
          <w:spacing w:val="-4"/>
        </w:rPr>
        <w:t> </w:t>
      </w:r>
      <w:r>
        <w:rPr/>
        <w:t>laws,</w:t>
      </w:r>
      <w:r>
        <w:rPr>
          <w:spacing w:val="-9"/>
        </w:rPr>
        <w:t> </w:t>
      </w:r>
      <w:r>
        <w:rPr/>
        <w:t>regulations,</w:t>
      </w:r>
      <w:r>
        <w:rPr>
          <w:spacing w:val="-9"/>
        </w:rPr>
        <w:t> </w:t>
      </w:r>
      <w:r>
        <w:rPr/>
        <w:t>and</w:t>
      </w:r>
      <w:r>
        <w:rPr>
          <w:spacing w:val="-12"/>
        </w:rPr>
        <w:t> </w:t>
      </w:r>
      <w:r>
        <w:rPr/>
        <w:t>associated</w:t>
      </w:r>
      <w:r>
        <w:rPr>
          <w:spacing w:val="-8"/>
        </w:rPr>
        <w:t> </w:t>
      </w:r>
      <w:r>
        <w:rPr/>
        <w:t>government </w:t>
      </w:r>
      <w:r>
        <w:rPr>
          <w:spacing w:val="-2"/>
        </w:rPr>
        <w:t>policies.</w:t>
      </w:r>
    </w:p>
    <w:p>
      <w:pPr>
        <w:spacing w:after="0"/>
        <w:sectPr>
          <w:pgSz w:w="11940" w:h="16860"/>
          <w:pgMar w:header="595" w:footer="1446" w:top="1500" w:bottom="1640" w:left="860" w:right="560"/>
        </w:sectPr>
      </w:pPr>
    </w:p>
    <w:p>
      <w:pPr>
        <w:pStyle w:val="BodyText"/>
        <w:spacing w:before="2"/>
        <w:rPr>
          <w:sz w:val="20"/>
        </w:rPr>
      </w:pPr>
    </w:p>
    <w:p>
      <w:pPr>
        <w:pStyle w:val="Heading2"/>
        <w:spacing w:before="51"/>
      </w:pPr>
      <w:bookmarkStart w:name="BUSINESS CONTINUITY ARRANGEMENTS" w:id="29"/>
      <w:bookmarkEnd w:id="29"/>
      <w:r>
        <w:rPr/>
      </w:r>
      <w:r>
        <w:rPr>
          <w:color w:val="365F91"/>
        </w:rPr>
        <w:t>BUSINESS</w:t>
      </w:r>
      <w:r>
        <w:rPr>
          <w:color w:val="365F91"/>
          <w:spacing w:val="-7"/>
        </w:rPr>
        <w:t> </w:t>
      </w:r>
      <w:r>
        <w:rPr>
          <w:color w:val="365F91"/>
        </w:rPr>
        <w:t>CONTINUITY</w:t>
      </w:r>
      <w:r>
        <w:rPr>
          <w:color w:val="365F91"/>
          <w:spacing w:val="-6"/>
        </w:rPr>
        <w:t> </w:t>
      </w:r>
      <w:r>
        <w:rPr>
          <w:color w:val="365F91"/>
          <w:spacing w:val="-2"/>
        </w:rPr>
        <w:t>ARRANGEMENTS</w:t>
      </w:r>
    </w:p>
    <w:p>
      <w:pPr>
        <w:pStyle w:val="BodyText"/>
        <w:spacing w:line="242" w:lineRule="auto" w:before="82"/>
        <w:ind w:left="426"/>
      </w:pPr>
      <w:r>
        <w:rPr/>
        <w:t>Including</w:t>
      </w:r>
      <w:r>
        <w:rPr>
          <w:spacing w:val="-13"/>
        </w:rPr>
        <w:t> </w:t>
      </w:r>
      <w:r>
        <w:rPr/>
        <w:t>whether</w:t>
      </w:r>
      <w:r>
        <w:rPr>
          <w:spacing w:val="-11"/>
        </w:rPr>
        <w:t> </w:t>
      </w:r>
      <w:r>
        <w:rPr/>
        <w:t>business</w:t>
      </w:r>
      <w:r>
        <w:rPr>
          <w:spacing w:val="-7"/>
        </w:rPr>
        <w:t> </w:t>
      </w:r>
      <w:r>
        <w:rPr/>
        <w:t>continuity</w:t>
      </w:r>
      <w:r>
        <w:rPr>
          <w:spacing w:val="-7"/>
        </w:rPr>
        <w:t> </w:t>
      </w:r>
      <w:r>
        <w:rPr/>
        <w:t>and</w:t>
      </w:r>
      <w:r>
        <w:rPr>
          <w:spacing w:val="-5"/>
        </w:rPr>
        <w:t> </w:t>
      </w:r>
      <w:r>
        <w:rPr/>
        <w:t>disaster</w:t>
      </w:r>
      <w:r>
        <w:rPr>
          <w:spacing w:val="-1"/>
        </w:rPr>
        <w:t> </w:t>
      </w:r>
      <w:r>
        <w:rPr/>
        <w:t>recovery</w:t>
      </w:r>
      <w:r>
        <w:rPr>
          <w:spacing w:val="-12"/>
        </w:rPr>
        <w:t> </w:t>
      </w:r>
      <w:r>
        <w:rPr/>
        <w:t>plans</w:t>
      </w:r>
      <w:r>
        <w:rPr>
          <w:spacing w:val="-7"/>
        </w:rPr>
        <w:t> </w:t>
      </w:r>
      <w:r>
        <w:rPr/>
        <w:t>are</w:t>
      </w:r>
      <w:r>
        <w:rPr>
          <w:spacing w:val="-6"/>
        </w:rPr>
        <w:t> </w:t>
      </w:r>
      <w:r>
        <w:rPr/>
        <w:t>in</w:t>
      </w:r>
      <w:r>
        <w:rPr>
          <w:spacing w:val="-10"/>
        </w:rPr>
        <w:t> </w:t>
      </w:r>
      <w:r>
        <w:rPr/>
        <w:t>place</w:t>
      </w:r>
      <w:r>
        <w:rPr>
          <w:spacing w:val="-1"/>
        </w:rPr>
        <w:t> </w:t>
      </w:r>
      <w:r>
        <w:rPr/>
        <w:t>and</w:t>
      </w:r>
      <w:r>
        <w:rPr>
          <w:spacing w:val="-8"/>
        </w:rPr>
        <w:t> </w:t>
      </w:r>
      <w:r>
        <w:rPr/>
        <w:t>have</w:t>
      </w:r>
      <w:r>
        <w:rPr>
          <w:spacing w:val="-6"/>
        </w:rPr>
        <w:t> </w:t>
      </w:r>
      <w:r>
        <w:rPr/>
        <w:t>been periodically updated and tested.</w:t>
      </w:r>
    </w:p>
    <w:p>
      <w:pPr>
        <w:pStyle w:val="BodyText"/>
        <w:spacing w:before="3"/>
        <w:rPr>
          <w:sz w:val="34"/>
        </w:rPr>
      </w:pPr>
    </w:p>
    <w:p>
      <w:pPr>
        <w:pStyle w:val="Heading2"/>
      </w:pPr>
      <w:bookmarkStart w:name="SECURITY COMPLIANCE" w:id="30"/>
      <w:bookmarkEnd w:id="30"/>
      <w:r>
        <w:rPr/>
      </w:r>
      <w:r>
        <w:rPr>
          <w:color w:val="365F91"/>
        </w:rPr>
        <w:t>SECURITY</w:t>
      </w:r>
      <w:r>
        <w:rPr>
          <w:color w:val="365F91"/>
          <w:spacing w:val="-8"/>
        </w:rPr>
        <w:t> </w:t>
      </w:r>
      <w:r>
        <w:rPr>
          <w:color w:val="365F91"/>
          <w:spacing w:val="-2"/>
        </w:rPr>
        <w:t>COMPLIANCE</w:t>
      </w:r>
    </w:p>
    <w:p>
      <w:pPr>
        <w:pStyle w:val="BodyText"/>
        <w:spacing w:line="244" w:lineRule="auto" w:before="79"/>
        <w:ind w:left="426" w:right="410"/>
      </w:pPr>
      <w:r>
        <w:rPr/>
        <w:t>Management's</w:t>
      </w:r>
      <w:r>
        <w:rPr>
          <w:spacing w:val="-8"/>
        </w:rPr>
        <w:t> </w:t>
      </w:r>
      <w:r>
        <w:rPr/>
        <w:t>approach</w:t>
      </w:r>
      <w:r>
        <w:rPr>
          <w:spacing w:val="-10"/>
        </w:rPr>
        <w:t> </w:t>
      </w:r>
      <w:r>
        <w:rPr/>
        <w:t>to</w:t>
      </w:r>
      <w:r>
        <w:rPr>
          <w:spacing w:val="-11"/>
        </w:rPr>
        <w:t> </w:t>
      </w:r>
      <w:r>
        <w:rPr/>
        <w:t>maintaining</w:t>
      </w:r>
      <w:r>
        <w:rPr>
          <w:spacing w:val="-10"/>
        </w:rPr>
        <w:t> </w:t>
      </w:r>
      <w:r>
        <w:rPr/>
        <w:t>an</w:t>
      </w:r>
      <w:r>
        <w:rPr>
          <w:spacing w:val="-6"/>
        </w:rPr>
        <w:t> </w:t>
      </w:r>
      <w:r>
        <w:rPr/>
        <w:t>effective</w:t>
      </w:r>
      <w:r>
        <w:rPr>
          <w:spacing w:val="-7"/>
        </w:rPr>
        <w:t> </w:t>
      </w:r>
      <w:r>
        <w:rPr/>
        <w:t>security</w:t>
      </w:r>
      <w:r>
        <w:rPr>
          <w:spacing w:val="-12"/>
        </w:rPr>
        <w:t> </w:t>
      </w:r>
      <w:r>
        <w:rPr/>
        <w:t>system</w:t>
      </w:r>
      <w:r>
        <w:rPr>
          <w:spacing w:val="-13"/>
        </w:rPr>
        <w:t> </w:t>
      </w:r>
      <w:r>
        <w:rPr/>
        <w:t>through</w:t>
      </w:r>
      <w:r>
        <w:rPr>
          <w:spacing w:val="-4"/>
        </w:rPr>
        <w:t> </w:t>
      </w:r>
      <w:r>
        <w:rPr/>
        <w:t>review</w:t>
      </w:r>
      <w:r>
        <w:rPr>
          <w:spacing w:val="-6"/>
        </w:rPr>
        <w:t> </w:t>
      </w:r>
      <w:r>
        <w:rPr/>
        <w:t>of</w:t>
      </w:r>
      <w:r>
        <w:rPr>
          <w:spacing w:val="-12"/>
        </w:rPr>
        <w:t> </w:t>
      </w:r>
      <w:r>
        <w:rPr/>
        <w:t>DVA's maturity against the Protective Security Policy Framework and the ICT security policy.</w:t>
      </w:r>
    </w:p>
    <w:p>
      <w:pPr>
        <w:pStyle w:val="BodyText"/>
        <w:spacing w:before="9"/>
        <w:rPr>
          <w:sz w:val="27"/>
        </w:rPr>
      </w:pPr>
    </w:p>
    <w:p>
      <w:pPr>
        <w:pStyle w:val="Heading2"/>
      </w:pPr>
      <w:bookmarkStart w:name="AUDIT ARRANGEMENTS" w:id="31"/>
      <w:bookmarkEnd w:id="31"/>
      <w:r>
        <w:rPr/>
      </w:r>
      <w:r>
        <w:rPr>
          <w:color w:val="365F91"/>
        </w:rPr>
        <w:t>AUDIT </w:t>
      </w:r>
      <w:r>
        <w:rPr>
          <w:color w:val="365F91"/>
          <w:spacing w:val="-2"/>
        </w:rPr>
        <w:t>ARRANGEMENTS</w:t>
      </w:r>
    </w:p>
    <w:p>
      <w:pPr>
        <w:pStyle w:val="ListParagraph"/>
        <w:numPr>
          <w:ilvl w:val="0"/>
          <w:numId w:val="9"/>
        </w:numPr>
        <w:tabs>
          <w:tab w:pos="1347" w:val="left" w:leader="none"/>
        </w:tabs>
        <w:spacing w:line="240" w:lineRule="auto" w:before="79" w:after="0"/>
        <w:ind w:left="1347" w:right="0" w:hanging="357"/>
        <w:jc w:val="left"/>
        <w:rPr>
          <w:sz w:val="24"/>
        </w:rPr>
      </w:pPr>
      <w:r>
        <w:rPr>
          <w:sz w:val="24"/>
        </w:rPr>
        <w:t>that</w:t>
      </w:r>
      <w:r>
        <w:rPr>
          <w:spacing w:val="-8"/>
          <w:sz w:val="24"/>
        </w:rPr>
        <w:t> </w:t>
      </w:r>
      <w:r>
        <w:rPr>
          <w:sz w:val="24"/>
        </w:rPr>
        <w:t>internal</w:t>
      </w:r>
      <w:r>
        <w:rPr>
          <w:spacing w:val="-8"/>
          <w:sz w:val="24"/>
        </w:rPr>
        <w:t> </w:t>
      </w:r>
      <w:r>
        <w:rPr>
          <w:sz w:val="24"/>
        </w:rPr>
        <w:t>audit</w:t>
      </w:r>
      <w:r>
        <w:rPr>
          <w:spacing w:val="-8"/>
          <w:sz w:val="24"/>
        </w:rPr>
        <w:t> </w:t>
      </w:r>
      <w:r>
        <w:rPr>
          <w:sz w:val="24"/>
        </w:rPr>
        <w:t>coverage</w:t>
      </w:r>
      <w:r>
        <w:rPr>
          <w:spacing w:val="-4"/>
          <w:sz w:val="24"/>
        </w:rPr>
        <w:t> </w:t>
      </w:r>
      <w:r>
        <w:rPr>
          <w:sz w:val="24"/>
        </w:rPr>
        <w:t>takes</w:t>
      </w:r>
      <w:r>
        <w:rPr>
          <w:spacing w:val="-9"/>
          <w:sz w:val="24"/>
        </w:rPr>
        <w:t> </w:t>
      </w:r>
      <w:r>
        <w:rPr>
          <w:sz w:val="24"/>
        </w:rPr>
        <w:t>into</w:t>
      </w:r>
      <w:r>
        <w:rPr>
          <w:spacing w:val="-6"/>
          <w:sz w:val="24"/>
        </w:rPr>
        <w:t> </w:t>
      </w:r>
      <w:r>
        <w:rPr>
          <w:sz w:val="24"/>
        </w:rPr>
        <w:t>account</w:t>
      </w:r>
      <w:r>
        <w:rPr>
          <w:spacing w:val="-9"/>
          <w:sz w:val="24"/>
        </w:rPr>
        <w:t> </w:t>
      </w:r>
      <w:r>
        <w:rPr>
          <w:sz w:val="24"/>
        </w:rPr>
        <w:t>DVA's</w:t>
      </w:r>
      <w:r>
        <w:rPr>
          <w:spacing w:val="-7"/>
          <w:sz w:val="24"/>
        </w:rPr>
        <w:t> </w:t>
      </w:r>
      <w:r>
        <w:rPr>
          <w:sz w:val="24"/>
        </w:rPr>
        <w:t>key</w:t>
      </w:r>
      <w:r>
        <w:rPr>
          <w:spacing w:val="-7"/>
          <w:sz w:val="24"/>
        </w:rPr>
        <w:t> </w:t>
      </w:r>
      <w:r>
        <w:rPr>
          <w:spacing w:val="-2"/>
          <w:sz w:val="24"/>
        </w:rPr>
        <w:t>risks</w:t>
      </w:r>
    </w:p>
    <w:p>
      <w:pPr>
        <w:pStyle w:val="ListParagraph"/>
        <w:numPr>
          <w:ilvl w:val="0"/>
          <w:numId w:val="9"/>
        </w:numPr>
        <w:tabs>
          <w:tab w:pos="1347" w:val="left" w:leader="none"/>
        </w:tabs>
        <w:spacing w:line="240" w:lineRule="auto" w:before="2" w:after="0"/>
        <w:ind w:left="1347" w:right="0" w:hanging="357"/>
        <w:jc w:val="left"/>
        <w:rPr>
          <w:sz w:val="24"/>
        </w:rPr>
      </w:pPr>
      <w:r>
        <w:rPr>
          <w:sz w:val="24"/>
        </w:rPr>
        <w:t>internal</w:t>
      </w:r>
      <w:r>
        <w:rPr>
          <w:spacing w:val="-11"/>
          <w:sz w:val="24"/>
        </w:rPr>
        <w:t> </w:t>
      </w:r>
      <w:r>
        <w:rPr>
          <w:sz w:val="24"/>
        </w:rPr>
        <w:t>audit</w:t>
      </w:r>
      <w:r>
        <w:rPr>
          <w:spacing w:val="-9"/>
          <w:sz w:val="24"/>
        </w:rPr>
        <w:t> </w:t>
      </w:r>
      <w:r>
        <w:rPr>
          <w:sz w:val="24"/>
        </w:rPr>
        <w:t>work</w:t>
      </w:r>
      <w:r>
        <w:rPr>
          <w:spacing w:val="-10"/>
          <w:sz w:val="24"/>
        </w:rPr>
        <w:t> </w:t>
      </w:r>
      <w:r>
        <w:rPr>
          <w:sz w:val="24"/>
        </w:rPr>
        <w:t>program:</w:t>
      </w:r>
      <w:r>
        <w:rPr>
          <w:spacing w:val="-1"/>
          <w:sz w:val="24"/>
        </w:rPr>
        <w:t> </w:t>
      </w:r>
      <w:r>
        <w:rPr>
          <w:sz w:val="24"/>
        </w:rPr>
        <w:t>advise</w:t>
      </w:r>
      <w:r>
        <w:rPr>
          <w:spacing w:val="-2"/>
          <w:sz w:val="24"/>
        </w:rPr>
        <w:t> </w:t>
      </w:r>
      <w:r>
        <w:rPr>
          <w:sz w:val="24"/>
        </w:rPr>
        <w:t>and endorse</w:t>
      </w:r>
      <w:r>
        <w:rPr>
          <w:spacing w:val="-3"/>
          <w:sz w:val="24"/>
        </w:rPr>
        <w:t> </w:t>
      </w:r>
      <w:r>
        <w:rPr>
          <w:sz w:val="24"/>
        </w:rPr>
        <w:t>program</w:t>
      </w:r>
      <w:r>
        <w:rPr>
          <w:spacing w:val="-3"/>
          <w:sz w:val="24"/>
        </w:rPr>
        <w:t> </w:t>
      </w:r>
      <w:r>
        <w:rPr>
          <w:sz w:val="24"/>
        </w:rPr>
        <w:t>for</w:t>
      </w:r>
      <w:r>
        <w:rPr>
          <w:spacing w:val="-6"/>
          <w:sz w:val="24"/>
        </w:rPr>
        <w:t> </w:t>
      </w:r>
      <w:r>
        <w:rPr>
          <w:sz w:val="24"/>
        </w:rPr>
        <w:t>consideration</w:t>
      </w:r>
      <w:r>
        <w:rPr>
          <w:spacing w:val="-4"/>
          <w:sz w:val="24"/>
        </w:rPr>
        <w:t> </w:t>
      </w:r>
      <w:r>
        <w:rPr>
          <w:sz w:val="24"/>
        </w:rPr>
        <w:t>by</w:t>
      </w:r>
      <w:r>
        <w:rPr>
          <w:spacing w:val="-12"/>
          <w:sz w:val="24"/>
        </w:rPr>
        <w:t> </w:t>
      </w:r>
      <w:r>
        <w:rPr>
          <w:sz w:val="24"/>
        </w:rPr>
        <w:t>the </w:t>
      </w:r>
      <w:r>
        <w:rPr>
          <w:spacing w:val="-2"/>
          <w:sz w:val="24"/>
        </w:rPr>
        <w:t>Secretary</w:t>
      </w:r>
    </w:p>
    <w:p>
      <w:pPr>
        <w:pStyle w:val="ListParagraph"/>
        <w:numPr>
          <w:ilvl w:val="0"/>
          <w:numId w:val="9"/>
        </w:numPr>
        <w:tabs>
          <w:tab w:pos="1350" w:val="left" w:leader="none"/>
        </w:tabs>
        <w:spacing w:line="240" w:lineRule="auto" w:before="0" w:after="0"/>
        <w:ind w:left="1350" w:right="626" w:hanging="360"/>
        <w:jc w:val="left"/>
        <w:rPr>
          <w:sz w:val="24"/>
        </w:rPr>
      </w:pPr>
      <w:r>
        <w:rPr>
          <w:sz w:val="24"/>
        </w:rPr>
        <w:t>audit reports: monitoring internal audit reports and Australian National Audit Office (ANAO)</w:t>
      </w:r>
      <w:r>
        <w:rPr>
          <w:spacing w:val="-2"/>
          <w:sz w:val="24"/>
        </w:rPr>
        <w:t> </w:t>
      </w:r>
      <w:r>
        <w:rPr>
          <w:sz w:val="24"/>
        </w:rPr>
        <w:t>performance</w:t>
      </w:r>
      <w:r>
        <w:rPr>
          <w:spacing w:val="-1"/>
          <w:sz w:val="24"/>
        </w:rPr>
        <w:t> </w:t>
      </w:r>
      <w:r>
        <w:rPr>
          <w:sz w:val="24"/>
        </w:rPr>
        <w:t>audits</w:t>
      </w:r>
      <w:r>
        <w:rPr>
          <w:spacing w:val="-4"/>
          <w:sz w:val="24"/>
        </w:rPr>
        <w:t> </w:t>
      </w:r>
      <w:r>
        <w:rPr>
          <w:sz w:val="24"/>
        </w:rPr>
        <w:t>that relate</w:t>
      </w:r>
      <w:r>
        <w:rPr>
          <w:spacing w:val="-3"/>
          <w:sz w:val="24"/>
        </w:rPr>
        <w:t> </w:t>
      </w:r>
      <w:r>
        <w:rPr>
          <w:sz w:val="24"/>
        </w:rPr>
        <w:t>to</w:t>
      </w:r>
      <w:r>
        <w:rPr>
          <w:spacing w:val="-3"/>
          <w:sz w:val="24"/>
        </w:rPr>
        <w:t> </w:t>
      </w:r>
      <w:r>
        <w:rPr>
          <w:sz w:val="24"/>
        </w:rPr>
        <w:t>DVA</w:t>
      </w:r>
      <w:r>
        <w:rPr>
          <w:spacing w:val="-1"/>
          <w:sz w:val="24"/>
        </w:rPr>
        <w:t> </w:t>
      </w:r>
      <w:r>
        <w:rPr>
          <w:sz w:val="24"/>
        </w:rPr>
        <w:t>and</w:t>
      </w:r>
      <w:r>
        <w:rPr>
          <w:spacing w:val="-3"/>
          <w:sz w:val="24"/>
        </w:rPr>
        <w:t> </w:t>
      </w:r>
      <w:r>
        <w:rPr>
          <w:sz w:val="24"/>
        </w:rPr>
        <w:t>providing</w:t>
      </w:r>
      <w:r>
        <w:rPr>
          <w:spacing w:val="-2"/>
          <w:sz w:val="24"/>
        </w:rPr>
        <w:t> </w:t>
      </w:r>
      <w:r>
        <w:rPr>
          <w:sz w:val="24"/>
        </w:rPr>
        <w:t>advice</w:t>
      </w:r>
      <w:r>
        <w:rPr>
          <w:spacing w:val="-3"/>
          <w:sz w:val="24"/>
        </w:rPr>
        <w:t> </w:t>
      </w:r>
      <w:r>
        <w:rPr>
          <w:sz w:val="24"/>
        </w:rPr>
        <w:t>to</w:t>
      </w:r>
      <w:r>
        <w:rPr>
          <w:spacing w:val="-3"/>
          <w:sz w:val="24"/>
        </w:rPr>
        <w:t> </w:t>
      </w:r>
      <w:r>
        <w:rPr>
          <w:sz w:val="24"/>
        </w:rPr>
        <w:t>the</w:t>
      </w:r>
      <w:r>
        <w:rPr>
          <w:spacing w:val="-1"/>
          <w:sz w:val="24"/>
        </w:rPr>
        <w:t> </w:t>
      </w:r>
      <w:r>
        <w:rPr>
          <w:sz w:val="24"/>
        </w:rPr>
        <w:t>Secretary</w:t>
      </w:r>
      <w:r>
        <w:rPr>
          <w:spacing w:val="-2"/>
          <w:sz w:val="24"/>
        </w:rPr>
        <w:t> </w:t>
      </w:r>
      <w:r>
        <w:rPr>
          <w:sz w:val="24"/>
        </w:rPr>
        <w:t>on major concerns identified</w:t>
      </w:r>
    </w:p>
    <w:p>
      <w:pPr>
        <w:pStyle w:val="ListParagraph"/>
        <w:numPr>
          <w:ilvl w:val="0"/>
          <w:numId w:val="9"/>
        </w:numPr>
        <w:tabs>
          <w:tab w:pos="1350" w:val="left" w:leader="none"/>
        </w:tabs>
        <w:spacing w:line="240" w:lineRule="auto" w:before="0" w:after="0"/>
        <w:ind w:left="1350" w:right="575" w:hanging="360"/>
        <w:jc w:val="left"/>
        <w:rPr>
          <w:sz w:val="24"/>
        </w:rPr>
      </w:pPr>
      <w:r>
        <w:rPr>
          <w:sz w:val="24"/>
        </w:rPr>
        <w:t>audit recommendations: monitor the implementation of agreed actions relating to recommendations</w:t>
      </w:r>
      <w:r>
        <w:rPr>
          <w:spacing w:val="-11"/>
          <w:sz w:val="24"/>
        </w:rPr>
        <w:t> </w:t>
      </w:r>
      <w:r>
        <w:rPr>
          <w:sz w:val="24"/>
        </w:rPr>
        <w:t>from</w:t>
      </w:r>
      <w:r>
        <w:rPr>
          <w:spacing w:val="-6"/>
          <w:sz w:val="24"/>
        </w:rPr>
        <w:t> </w:t>
      </w:r>
      <w:r>
        <w:rPr>
          <w:sz w:val="24"/>
        </w:rPr>
        <w:t>internal</w:t>
      </w:r>
      <w:r>
        <w:rPr>
          <w:spacing w:val="-7"/>
          <w:sz w:val="24"/>
        </w:rPr>
        <w:t> </w:t>
      </w:r>
      <w:r>
        <w:rPr>
          <w:sz w:val="24"/>
        </w:rPr>
        <w:t>audits</w:t>
      </w:r>
      <w:r>
        <w:rPr>
          <w:spacing w:val="-9"/>
          <w:sz w:val="24"/>
        </w:rPr>
        <w:t> </w:t>
      </w:r>
      <w:r>
        <w:rPr>
          <w:sz w:val="24"/>
        </w:rPr>
        <w:t>and</w:t>
      </w:r>
      <w:r>
        <w:rPr>
          <w:spacing w:val="-8"/>
          <w:sz w:val="24"/>
        </w:rPr>
        <w:t> </w:t>
      </w:r>
      <w:r>
        <w:rPr>
          <w:sz w:val="24"/>
        </w:rPr>
        <w:t>ANAO</w:t>
      </w:r>
      <w:r>
        <w:rPr>
          <w:spacing w:val="-13"/>
          <w:sz w:val="24"/>
        </w:rPr>
        <w:t> </w:t>
      </w:r>
      <w:r>
        <w:rPr>
          <w:sz w:val="24"/>
        </w:rPr>
        <w:t>performance</w:t>
      </w:r>
      <w:r>
        <w:rPr>
          <w:spacing w:val="-5"/>
          <w:sz w:val="24"/>
        </w:rPr>
        <w:t> </w:t>
      </w:r>
      <w:r>
        <w:rPr>
          <w:sz w:val="24"/>
        </w:rPr>
        <w:t>audits</w:t>
      </w:r>
      <w:r>
        <w:rPr>
          <w:spacing w:val="-7"/>
          <w:sz w:val="24"/>
        </w:rPr>
        <w:t> </w:t>
      </w:r>
      <w:r>
        <w:rPr>
          <w:sz w:val="24"/>
        </w:rPr>
        <w:t>that</w:t>
      </w:r>
      <w:r>
        <w:rPr>
          <w:spacing w:val="-8"/>
          <w:sz w:val="24"/>
        </w:rPr>
        <w:t> </w:t>
      </w:r>
      <w:r>
        <w:rPr>
          <w:sz w:val="24"/>
        </w:rPr>
        <w:t>relate</w:t>
      </w:r>
      <w:r>
        <w:rPr>
          <w:spacing w:val="-8"/>
          <w:sz w:val="24"/>
        </w:rPr>
        <w:t> </w:t>
      </w:r>
      <w:r>
        <w:rPr>
          <w:sz w:val="24"/>
        </w:rPr>
        <w:t>to</w:t>
      </w:r>
      <w:r>
        <w:rPr>
          <w:spacing w:val="-10"/>
          <w:sz w:val="24"/>
        </w:rPr>
        <w:t> </w:t>
      </w:r>
      <w:r>
        <w:rPr>
          <w:sz w:val="24"/>
        </w:rPr>
        <w:t>DVA</w:t>
      </w:r>
    </w:p>
    <w:p>
      <w:pPr>
        <w:pStyle w:val="ListParagraph"/>
        <w:numPr>
          <w:ilvl w:val="0"/>
          <w:numId w:val="9"/>
        </w:numPr>
        <w:tabs>
          <w:tab w:pos="1346" w:val="left" w:leader="none"/>
          <w:tab w:pos="1350" w:val="left" w:leader="none"/>
        </w:tabs>
        <w:spacing w:line="240" w:lineRule="auto" w:before="0" w:after="0"/>
        <w:ind w:left="1350" w:right="474" w:hanging="360"/>
        <w:jc w:val="left"/>
        <w:rPr>
          <w:sz w:val="24"/>
        </w:rPr>
      </w:pPr>
      <w:r>
        <w:rPr>
          <w:sz w:val="24"/>
        </w:rPr>
        <w:t>internal</w:t>
      </w:r>
      <w:r>
        <w:rPr>
          <w:spacing w:val="-10"/>
          <w:sz w:val="24"/>
        </w:rPr>
        <w:t> </w:t>
      </w:r>
      <w:r>
        <w:rPr>
          <w:sz w:val="24"/>
        </w:rPr>
        <w:t>audit</w:t>
      </w:r>
      <w:r>
        <w:rPr>
          <w:spacing w:val="-6"/>
          <w:sz w:val="24"/>
        </w:rPr>
        <w:t> </w:t>
      </w:r>
      <w:r>
        <w:rPr>
          <w:sz w:val="24"/>
        </w:rPr>
        <w:t>charter:</w:t>
      </w:r>
      <w:r>
        <w:rPr>
          <w:spacing w:val="-11"/>
          <w:sz w:val="24"/>
        </w:rPr>
        <w:t> </w:t>
      </w:r>
      <w:r>
        <w:rPr>
          <w:sz w:val="24"/>
        </w:rPr>
        <w:t>periodically</w:t>
      </w:r>
      <w:r>
        <w:rPr>
          <w:spacing w:val="-10"/>
          <w:sz w:val="24"/>
        </w:rPr>
        <w:t> </w:t>
      </w:r>
      <w:r>
        <w:rPr>
          <w:sz w:val="24"/>
        </w:rPr>
        <w:t>reviewing</w:t>
      </w:r>
      <w:r>
        <w:rPr>
          <w:spacing w:val="-14"/>
          <w:sz w:val="24"/>
        </w:rPr>
        <w:t> </w:t>
      </w:r>
      <w:r>
        <w:rPr>
          <w:sz w:val="24"/>
        </w:rPr>
        <w:t>that</w:t>
      </w:r>
      <w:r>
        <w:rPr>
          <w:spacing w:val="-8"/>
          <w:sz w:val="24"/>
        </w:rPr>
        <w:t> </w:t>
      </w:r>
      <w:r>
        <w:rPr>
          <w:sz w:val="24"/>
        </w:rPr>
        <w:t>it</w:t>
      </w:r>
      <w:r>
        <w:rPr>
          <w:spacing w:val="-1"/>
          <w:sz w:val="24"/>
        </w:rPr>
        <w:t> </w:t>
      </w:r>
      <w:r>
        <w:rPr>
          <w:sz w:val="24"/>
        </w:rPr>
        <w:t>includes</w:t>
      </w:r>
      <w:r>
        <w:rPr>
          <w:spacing w:val="-9"/>
          <w:sz w:val="24"/>
        </w:rPr>
        <w:t> </w:t>
      </w:r>
      <w:r>
        <w:rPr>
          <w:sz w:val="24"/>
        </w:rPr>
        <w:t>appropriate</w:t>
      </w:r>
      <w:r>
        <w:rPr>
          <w:spacing w:val="-11"/>
          <w:sz w:val="24"/>
        </w:rPr>
        <w:t> </w:t>
      </w:r>
      <w:r>
        <w:rPr>
          <w:sz w:val="24"/>
        </w:rPr>
        <w:t>authority,</w:t>
      </w:r>
      <w:r>
        <w:rPr>
          <w:spacing w:val="-7"/>
          <w:sz w:val="24"/>
        </w:rPr>
        <w:t> </w:t>
      </w:r>
      <w:r>
        <w:rPr>
          <w:sz w:val="24"/>
        </w:rPr>
        <w:t>access and reporting arrangements; and approved by the Secretary</w:t>
      </w:r>
    </w:p>
    <w:p>
      <w:pPr>
        <w:pStyle w:val="ListParagraph"/>
        <w:numPr>
          <w:ilvl w:val="0"/>
          <w:numId w:val="9"/>
        </w:numPr>
        <w:tabs>
          <w:tab w:pos="1350" w:val="left" w:leader="none"/>
        </w:tabs>
        <w:spacing w:line="240" w:lineRule="auto" w:before="9" w:after="0"/>
        <w:ind w:left="1350" w:right="0" w:hanging="360"/>
        <w:jc w:val="left"/>
        <w:rPr>
          <w:sz w:val="24"/>
        </w:rPr>
      </w:pPr>
      <w:r>
        <w:rPr>
          <w:sz w:val="24"/>
        </w:rPr>
        <w:t>ANAO:</w:t>
      </w:r>
      <w:r>
        <w:rPr>
          <w:spacing w:val="-8"/>
          <w:sz w:val="24"/>
        </w:rPr>
        <w:t> </w:t>
      </w:r>
      <w:r>
        <w:rPr>
          <w:sz w:val="24"/>
        </w:rPr>
        <w:t>meet</w:t>
      </w:r>
      <w:r>
        <w:rPr>
          <w:spacing w:val="-10"/>
          <w:sz w:val="24"/>
        </w:rPr>
        <w:t> </w:t>
      </w:r>
      <w:r>
        <w:rPr>
          <w:sz w:val="24"/>
        </w:rPr>
        <w:t>privately</w:t>
      </w:r>
      <w:r>
        <w:rPr>
          <w:spacing w:val="-11"/>
          <w:sz w:val="24"/>
        </w:rPr>
        <w:t> </w:t>
      </w:r>
      <w:r>
        <w:rPr>
          <w:sz w:val="24"/>
        </w:rPr>
        <w:t>with ANAO</w:t>
      </w:r>
      <w:r>
        <w:rPr>
          <w:spacing w:val="-6"/>
          <w:sz w:val="24"/>
        </w:rPr>
        <w:t> </w:t>
      </w:r>
      <w:r>
        <w:rPr>
          <w:sz w:val="24"/>
        </w:rPr>
        <w:t>representatives</w:t>
      </w:r>
      <w:r>
        <w:rPr>
          <w:spacing w:val="-11"/>
          <w:sz w:val="24"/>
        </w:rPr>
        <w:t> </w:t>
      </w:r>
      <w:r>
        <w:rPr>
          <w:sz w:val="24"/>
        </w:rPr>
        <w:t>at</w:t>
      </w:r>
      <w:r>
        <w:rPr>
          <w:spacing w:val="-3"/>
          <w:sz w:val="24"/>
        </w:rPr>
        <w:t> </w:t>
      </w:r>
      <w:r>
        <w:rPr>
          <w:sz w:val="24"/>
        </w:rPr>
        <w:t>least</w:t>
      </w:r>
      <w:r>
        <w:rPr>
          <w:spacing w:val="-4"/>
          <w:sz w:val="24"/>
        </w:rPr>
        <w:t> </w:t>
      </w:r>
      <w:r>
        <w:rPr>
          <w:sz w:val="24"/>
        </w:rPr>
        <w:t>once</w:t>
      </w:r>
      <w:r>
        <w:rPr>
          <w:spacing w:val="-8"/>
          <w:sz w:val="24"/>
        </w:rPr>
        <w:t> </w:t>
      </w:r>
      <w:r>
        <w:rPr>
          <w:sz w:val="24"/>
        </w:rPr>
        <w:t>per</w:t>
      </w:r>
      <w:r>
        <w:rPr>
          <w:spacing w:val="-5"/>
          <w:sz w:val="24"/>
        </w:rPr>
        <w:t> </w:t>
      </w:r>
      <w:r>
        <w:rPr>
          <w:spacing w:val="-2"/>
          <w:sz w:val="24"/>
        </w:rPr>
        <w:t>year.</w:t>
      </w:r>
    </w:p>
    <w:p>
      <w:pPr>
        <w:pStyle w:val="BodyText"/>
        <w:spacing w:before="8"/>
        <w:rPr>
          <w:sz w:val="29"/>
        </w:rPr>
      </w:pPr>
    </w:p>
    <w:p>
      <w:pPr>
        <w:pStyle w:val="Heading2"/>
      </w:pPr>
      <w:bookmarkStart w:name="PARLIAMENTARY COMMITTEE REPORTS AND EXTE" w:id="32"/>
      <w:bookmarkEnd w:id="32"/>
      <w:r>
        <w:rPr/>
      </w:r>
      <w:r>
        <w:rPr>
          <w:color w:val="365F91"/>
        </w:rPr>
        <w:t>PARLIAMENTARY</w:t>
      </w:r>
      <w:r>
        <w:rPr>
          <w:color w:val="365F91"/>
          <w:spacing w:val="-7"/>
        </w:rPr>
        <w:t> </w:t>
      </w:r>
      <w:r>
        <w:rPr>
          <w:color w:val="365F91"/>
        </w:rPr>
        <w:t>COMMITTEE</w:t>
      </w:r>
      <w:r>
        <w:rPr>
          <w:color w:val="365F91"/>
          <w:spacing w:val="-7"/>
        </w:rPr>
        <w:t> </w:t>
      </w:r>
      <w:r>
        <w:rPr>
          <w:color w:val="365F91"/>
        </w:rPr>
        <w:t>REPORTS</w:t>
      </w:r>
      <w:r>
        <w:rPr>
          <w:color w:val="365F91"/>
          <w:spacing w:val="-12"/>
        </w:rPr>
        <w:t> </w:t>
      </w:r>
      <w:r>
        <w:rPr>
          <w:color w:val="365F91"/>
        </w:rPr>
        <w:t>AND</w:t>
      </w:r>
      <w:r>
        <w:rPr>
          <w:color w:val="365F91"/>
          <w:spacing w:val="-6"/>
        </w:rPr>
        <w:t> </w:t>
      </w:r>
      <w:r>
        <w:rPr>
          <w:color w:val="365F91"/>
          <w:spacing w:val="-2"/>
        </w:rPr>
        <w:t>EXTERNAL</w:t>
      </w:r>
    </w:p>
    <w:p>
      <w:pPr>
        <w:pStyle w:val="BodyText"/>
        <w:spacing w:before="81"/>
        <w:ind w:left="426"/>
      </w:pPr>
      <w:r>
        <w:rPr/>
        <w:t>The</w:t>
      </w:r>
      <w:r>
        <w:rPr>
          <w:spacing w:val="-7"/>
        </w:rPr>
        <w:t> </w:t>
      </w:r>
      <w:r>
        <w:rPr/>
        <w:t>mechanisms</w:t>
      </w:r>
      <w:r>
        <w:rPr>
          <w:spacing w:val="-12"/>
        </w:rPr>
        <w:t> </w:t>
      </w:r>
      <w:r>
        <w:rPr/>
        <w:t>for</w:t>
      </w:r>
      <w:r>
        <w:rPr>
          <w:spacing w:val="-7"/>
        </w:rPr>
        <w:t> </w:t>
      </w:r>
      <w:r>
        <w:rPr/>
        <w:t>reviewing</w:t>
      </w:r>
      <w:r>
        <w:rPr>
          <w:spacing w:val="-12"/>
        </w:rPr>
        <w:t> </w:t>
      </w:r>
      <w:r>
        <w:rPr/>
        <w:t>relevant</w:t>
      </w:r>
      <w:r>
        <w:rPr>
          <w:spacing w:val="-11"/>
        </w:rPr>
        <w:t> </w:t>
      </w:r>
      <w:r>
        <w:rPr/>
        <w:t>parliamentary</w:t>
      </w:r>
      <w:r>
        <w:rPr>
          <w:spacing w:val="-12"/>
        </w:rPr>
        <w:t> </w:t>
      </w:r>
      <w:r>
        <w:rPr/>
        <w:t>committee</w:t>
      </w:r>
      <w:r>
        <w:rPr>
          <w:spacing w:val="-9"/>
        </w:rPr>
        <w:t> </w:t>
      </w:r>
      <w:r>
        <w:rPr/>
        <w:t>reports,</w:t>
      </w:r>
      <w:r>
        <w:rPr>
          <w:spacing w:val="-12"/>
        </w:rPr>
        <w:t> </w:t>
      </w:r>
      <w:r>
        <w:rPr/>
        <w:t>external</w:t>
      </w:r>
      <w:r>
        <w:rPr>
          <w:spacing w:val="-7"/>
        </w:rPr>
        <w:t> </w:t>
      </w:r>
      <w:r>
        <w:rPr/>
        <w:t>reviews</w:t>
      </w:r>
      <w:r>
        <w:rPr>
          <w:spacing w:val="-12"/>
        </w:rPr>
        <w:t> </w:t>
      </w:r>
      <w:r>
        <w:rPr/>
        <w:t>and evaluations of DVA and reviewing the implementation of any resultant recommendations.</w:t>
      </w:r>
    </w:p>
    <w:p>
      <w:pPr>
        <w:pStyle w:val="BodyText"/>
      </w:pPr>
    </w:p>
    <w:p>
      <w:pPr>
        <w:pStyle w:val="Heading2"/>
        <w:spacing w:before="160"/>
      </w:pPr>
      <w:bookmarkStart w:name="ETHICAL AND LAWFUL CONDUCT" w:id="33"/>
      <w:bookmarkEnd w:id="33"/>
      <w:r>
        <w:rPr/>
      </w:r>
      <w:r>
        <w:rPr>
          <w:color w:val="365F91"/>
        </w:rPr>
        <w:t>ETHICAL</w:t>
      </w:r>
      <w:r>
        <w:rPr>
          <w:color w:val="365F91"/>
          <w:spacing w:val="-7"/>
        </w:rPr>
        <w:t> </w:t>
      </w:r>
      <w:r>
        <w:rPr>
          <w:color w:val="365F91"/>
        </w:rPr>
        <w:t>AND</w:t>
      </w:r>
      <w:r>
        <w:rPr>
          <w:color w:val="365F91"/>
          <w:spacing w:val="-2"/>
        </w:rPr>
        <w:t> </w:t>
      </w:r>
      <w:r>
        <w:rPr>
          <w:color w:val="365F91"/>
        </w:rPr>
        <w:t>LAWFUL</w:t>
      </w:r>
      <w:r>
        <w:rPr>
          <w:color w:val="365F91"/>
          <w:spacing w:val="-5"/>
        </w:rPr>
        <w:t> </w:t>
      </w:r>
      <w:r>
        <w:rPr>
          <w:color w:val="365F91"/>
          <w:spacing w:val="-2"/>
        </w:rPr>
        <w:t>CONDUCT</w:t>
      </w:r>
    </w:p>
    <w:p>
      <w:pPr>
        <w:pStyle w:val="BodyText"/>
        <w:spacing w:before="80"/>
        <w:ind w:left="426" w:right="262"/>
      </w:pPr>
      <w:r>
        <w:rPr/>
        <w:t>Steps</w:t>
      </w:r>
      <w:r>
        <w:rPr>
          <w:spacing w:val="-14"/>
        </w:rPr>
        <w:t> </w:t>
      </w:r>
      <w:r>
        <w:rPr/>
        <w:t>are</w:t>
      </w:r>
      <w:r>
        <w:rPr>
          <w:spacing w:val="-14"/>
        </w:rPr>
        <w:t> </w:t>
      </w:r>
      <w:r>
        <w:rPr/>
        <w:t>taken</w:t>
      </w:r>
      <w:r>
        <w:rPr>
          <w:spacing w:val="-13"/>
        </w:rPr>
        <w:t> </w:t>
      </w:r>
      <w:r>
        <w:rPr/>
        <w:t>to</w:t>
      </w:r>
      <w:r>
        <w:rPr>
          <w:spacing w:val="-13"/>
        </w:rPr>
        <w:t> </w:t>
      </w:r>
      <w:r>
        <w:rPr/>
        <w:t>promote</w:t>
      </w:r>
      <w:r>
        <w:rPr>
          <w:spacing w:val="-9"/>
        </w:rPr>
        <w:t> </w:t>
      </w:r>
      <w:r>
        <w:rPr/>
        <w:t>DVA’s</w:t>
      </w:r>
      <w:r>
        <w:rPr>
          <w:spacing w:val="-11"/>
        </w:rPr>
        <w:t> </w:t>
      </w:r>
      <w:r>
        <w:rPr/>
        <w:t>integrity</w:t>
      </w:r>
      <w:r>
        <w:rPr>
          <w:spacing w:val="-11"/>
        </w:rPr>
        <w:t> </w:t>
      </w:r>
      <w:r>
        <w:rPr/>
        <w:t>framework</w:t>
      </w:r>
      <w:r>
        <w:rPr>
          <w:spacing w:val="-15"/>
        </w:rPr>
        <w:t> </w:t>
      </w:r>
      <w:r>
        <w:rPr/>
        <w:t>through</w:t>
      </w:r>
      <w:r>
        <w:rPr>
          <w:spacing w:val="-14"/>
        </w:rPr>
        <w:t> </w:t>
      </w:r>
      <w:r>
        <w:rPr/>
        <w:t>the</w:t>
      </w:r>
      <w:r>
        <w:rPr>
          <w:spacing w:val="-13"/>
        </w:rPr>
        <w:t> </w:t>
      </w:r>
      <w:r>
        <w:rPr/>
        <w:t>proper</w:t>
      </w:r>
      <w:r>
        <w:rPr>
          <w:spacing w:val="-14"/>
        </w:rPr>
        <w:t> </w:t>
      </w:r>
      <w:r>
        <w:rPr/>
        <w:t>use</w:t>
      </w:r>
      <w:r>
        <w:rPr>
          <w:spacing w:val="-7"/>
        </w:rPr>
        <w:t> </w:t>
      </w:r>
      <w:r>
        <w:rPr/>
        <w:t>and</w:t>
      </w:r>
      <w:r>
        <w:rPr>
          <w:spacing w:val="-7"/>
        </w:rPr>
        <w:t> </w:t>
      </w:r>
      <w:r>
        <w:rPr/>
        <w:t>management</w:t>
      </w:r>
      <w:r>
        <w:rPr>
          <w:spacing w:val="-11"/>
        </w:rPr>
        <w:t> </w:t>
      </w:r>
      <w:r>
        <w:rPr/>
        <w:t>of public resources. This enables DVA to achieve its ethical and lawful conduct standards.</w:t>
      </w:r>
    </w:p>
    <w:p>
      <w:pPr>
        <w:pStyle w:val="BodyText"/>
      </w:pPr>
    </w:p>
    <w:p>
      <w:pPr>
        <w:pStyle w:val="Heading2"/>
        <w:spacing w:before="160"/>
      </w:pPr>
      <w:bookmarkStart w:name="PROCUREMENT AND CONTRACT MANAGEMENT" w:id="34"/>
      <w:bookmarkEnd w:id="34"/>
      <w:r>
        <w:rPr/>
      </w:r>
      <w:r>
        <w:rPr>
          <w:color w:val="365F91"/>
        </w:rPr>
        <w:t>PROCUREMENT</w:t>
      </w:r>
      <w:r>
        <w:rPr>
          <w:color w:val="365F91"/>
          <w:spacing w:val="-10"/>
        </w:rPr>
        <w:t> </w:t>
      </w:r>
      <w:r>
        <w:rPr>
          <w:color w:val="365F91"/>
        </w:rPr>
        <w:t>AND</w:t>
      </w:r>
      <w:r>
        <w:rPr>
          <w:color w:val="365F91"/>
          <w:spacing w:val="-6"/>
        </w:rPr>
        <w:t> </w:t>
      </w:r>
      <w:r>
        <w:rPr>
          <w:color w:val="365F91"/>
        </w:rPr>
        <w:t>CONTRACT</w:t>
      </w:r>
      <w:r>
        <w:rPr>
          <w:color w:val="365F91"/>
          <w:spacing w:val="-7"/>
        </w:rPr>
        <w:t> </w:t>
      </w:r>
      <w:r>
        <w:rPr>
          <w:color w:val="365F91"/>
          <w:spacing w:val="-2"/>
        </w:rPr>
        <w:t>MANAGEMENT</w:t>
      </w:r>
    </w:p>
    <w:p>
      <w:pPr>
        <w:pStyle w:val="ListParagraph"/>
        <w:numPr>
          <w:ilvl w:val="0"/>
          <w:numId w:val="10"/>
        </w:numPr>
        <w:tabs>
          <w:tab w:pos="1350" w:val="left" w:leader="none"/>
        </w:tabs>
        <w:spacing w:line="242" w:lineRule="auto" w:before="79" w:after="0"/>
        <w:ind w:left="1350" w:right="1451" w:hanging="360"/>
        <w:jc w:val="left"/>
        <w:rPr>
          <w:sz w:val="24"/>
        </w:rPr>
      </w:pPr>
      <w:r>
        <w:rPr>
          <w:sz w:val="24"/>
        </w:rPr>
        <w:t>review</w:t>
      </w:r>
      <w:r>
        <w:rPr>
          <w:spacing w:val="-11"/>
          <w:sz w:val="24"/>
        </w:rPr>
        <w:t> </w:t>
      </w:r>
      <w:r>
        <w:rPr>
          <w:sz w:val="24"/>
        </w:rPr>
        <w:t>DVA’s</w:t>
      </w:r>
      <w:r>
        <w:rPr>
          <w:spacing w:val="-12"/>
          <w:sz w:val="24"/>
        </w:rPr>
        <w:t> </w:t>
      </w:r>
      <w:r>
        <w:rPr>
          <w:sz w:val="24"/>
        </w:rPr>
        <w:t>procurement</w:t>
      </w:r>
      <w:r>
        <w:rPr>
          <w:spacing w:val="-10"/>
          <w:sz w:val="24"/>
        </w:rPr>
        <w:t> </w:t>
      </w:r>
      <w:r>
        <w:rPr>
          <w:sz w:val="24"/>
        </w:rPr>
        <w:t>framework</w:t>
      </w:r>
      <w:r>
        <w:rPr>
          <w:spacing w:val="-11"/>
          <w:sz w:val="24"/>
        </w:rPr>
        <w:t> </w:t>
      </w:r>
      <w:r>
        <w:rPr>
          <w:sz w:val="24"/>
        </w:rPr>
        <w:t>including</w:t>
      </w:r>
      <w:r>
        <w:rPr>
          <w:spacing w:val="-13"/>
          <w:sz w:val="24"/>
        </w:rPr>
        <w:t> </w:t>
      </w:r>
      <w:r>
        <w:rPr>
          <w:sz w:val="24"/>
        </w:rPr>
        <w:t>procurement</w:t>
      </w:r>
      <w:r>
        <w:rPr>
          <w:spacing w:val="-9"/>
          <w:sz w:val="24"/>
        </w:rPr>
        <w:t> </w:t>
      </w:r>
      <w:r>
        <w:rPr>
          <w:sz w:val="24"/>
        </w:rPr>
        <w:t>risks</w:t>
      </w:r>
      <w:r>
        <w:rPr>
          <w:spacing w:val="-10"/>
          <w:sz w:val="24"/>
        </w:rPr>
        <w:t> </w:t>
      </w:r>
      <w:r>
        <w:rPr>
          <w:sz w:val="24"/>
        </w:rPr>
        <w:t>and</w:t>
      </w:r>
      <w:r>
        <w:rPr>
          <w:spacing w:val="-7"/>
          <w:sz w:val="24"/>
        </w:rPr>
        <w:t> </w:t>
      </w:r>
      <w:r>
        <w:rPr>
          <w:sz w:val="24"/>
        </w:rPr>
        <w:t>internal procurement controls</w:t>
      </w:r>
    </w:p>
    <w:p>
      <w:pPr>
        <w:pStyle w:val="ListParagraph"/>
        <w:numPr>
          <w:ilvl w:val="0"/>
          <w:numId w:val="10"/>
        </w:numPr>
        <w:tabs>
          <w:tab w:pos="1350" w:val="left" w:leader="none"/>
        </w:tabs>
        <w:spacing w:line="240" w:lineRule="auto" w:before="0" w:after="0"/>
        <w:ind w:left="1350" w:right="593" w:hanging="360"/>
        <w:jc w:val="left"/>
        <w:rPr>
          <w:sz w:val="24"/>
        </w:rPr>
      </w:pPr>
      <w:r>
        <w:rPr>
          <w:sz w:val="24"/>
        </w:rPr>
        <w:t>review</w:t>
      </w:r>
      <w:r>
        <w:rPr>
          <w:spacing w:val="-8"/>
          <w:sz w:val="24"/>
        </w:rPr>
        <w:t> </w:t>
      </w:r>
      <w:r>
        <w:rPr>
          <w:sz w:val="24"/>
        </w:rPr>
        <w:t>major</w:t>
      </w:r>
      <w:r>
        <w:rPr>
          <w:spacing w:val="-11"/>
          <w:sz w:val="24"/>
        </w:rPr>
        <w:t> </w:t>
      </w:r>
      <w:r>
        <w:rPr>
          <w:sz w:val="24"/>
        </w:rPr>
        <w:t>procurements</w:t>
      </w:r>
      <w:r>
        <w:rPr>
          <w:spacing w:val="-7"/>
          <w:sz w:val="24"/>
        </w:rPr>
        <w:t> </w:t>
      </w:r>
      <w:r>
        <w:rPr>
          <w:sz w:val="24"/>
        </w:rPr>
        <w:t>and</w:t>
      </w:r>
      <w:r>
        <w:rPr>
          <w:spacing w:val="-5"/>
          <w:sz w:val="24"/>
        </w:rPr>
        <w:t> </w:t>
      </w:r>
      <w:r>
        <w:rPr>
          <w:sz w:val="24"/>
        </w:rPr>
        <w:t>key</w:t>
      </w:r>
      <w:r>
        <w:rPr>
          <w:spacing w:val="-7"/>
          <w:sz w:val="24"/>
        </w:rPr>
        <w:t> </w:t>
      </w:r>
      <w:r>
        <w:rPr>
          <w:sz w:val="24"/>
        </w:rPr>
        <w:t>contracts</w:t>
      </w:r>
      <w:r>
        <w:rPr>
          <w:spacing w:val="-9"/>
          <w:sz w:val="24"/>
        </w:rPr>
        <w:t> </w:t>
      </w:r>
      <w:r>
        <w:rPr>
          <w:sz w:val="24"/>
        </w:rPr>
        <w:t>due</w:t>
      </w:r>
      <w:r>
        <w:rPr>
          <w:spacing w:val="-6"/>
          <w:sz w:val="24"/>
        </w:rPr>
        <w:t> </w:t>
      </w:r>
      <w:r>
        <w:rPr>
          <w:sz w:val="24"/>
        </w:rPr>
        <w:t>for</w:t>
      </w:r>
      <w:r>
        <w:rPr>
          <w:spacing w:val="-9"/>
          <w:sz w:val="24"/>
        </w:rPr>
        <w:t> </w:t>
      </w:r>
      <w:r>
        <w:rPr>
          <w:sz w:val="24"/>
        </w:rPr>
        <w:t>extension</w:t>
      </w:r>
      <w:r>
        <w:rPr>
          <w:spacing w:val="-5"/>
          <w:sz w:val="24"/>
        </w:rPr>
        <w:t> </w:t>
      </w:r>
      <w:r>
        <w:rPr>
          <w:sz w:val="24"/>
        </w:rPr>
        <w:t>or</w:t>
      </w:r>
      <w:r>
        <w:rPr>
          <w:spacing w:val="-9"/>
          <w:sz w:val="24"/>
        </w:rPr>
        <w:t> </w:t>
      </w:r>
      <w:r>
        <w:rPr>
          <w:sz w:val="24"/>
        </w:rPr>
        <w:t>replacement</w:t>
      </w:r>
      <w:r>
        <w:rPr>
          <w:spacing w:val="-1"/>
          <w:sz w:val="24"/>
        </w:rPr>
        <w:t> </w:t>
      </w:r>
      <w:r>
        <w:rPr>
          <w:sz w:val="24"/>
        </w:rPr>
        <w:t>and</w:t>
      </w:r>
      <w:r>
        <w:rPr>
          <w:spacing w:val="-10"/>
          <w:sz w:val="24"/>
        </w:rPr>
        <w:t> </w:t>
      </w:r>
      <w:r>
        <w:rPr>
          <w:sz w:val="24"/>
        </w:rPr>
        <w:t>the plans for extension replacement taking into account the Commonwealth Procurement </w:t>
      </w:r>
      <w:r>
        <w:rPr>
          <w:spacing w:val="-2"/>
          <w:sz w:val="24"/>
        </w:rPr>
        <w:t>Rules.</w:t>
      </w:r>
    </w:p>
    <w:p>
      <w:pPr>
        <w:pStyle w:val="BodyText"/>
        <w:spacing w:before="11"/>
        <w:rPr>
          <w:sz w:val="29"/>
        </w:rPr>
      </w:pPr>
    </w:p>
    <w:p>
      <w:pPr>
        <w:pStyle w:val="Heading2"/>
      </w:pPr>
      <w:bookmarkStart w:name="SUB COMMITTEES" w:id="35"/>
      <w:bookmarkEnd w:id="35"/>
      <w:r>
        <w:rPr/>
      </w:r>
      <w:r>
        <w:rPr>
          <w:color w:val="365F91"/>
        </w:rPr>
        <w:t>SUB</w:t>
      </w:r>
      <w:r>
        <w:rPr>
          <w:color w:val="365F91"/>
          <w:spacing w:val="-1"/>
        </w:rPr>
        <w:t> </w:t>
      </w:r>
      <w:r>
        <w:rPr>
          <w:color w:val="365F91"/>
          <w:spacing w:val="-2"/>
        </w:rPr>
        <w:t>COMMITTEES</w:t>
      </w:r>
    </w:p>
    <w:p>
      <w:pPr>
        <w:pStyle w:val="ListParagraph"/>
        <w:numPr>
          <w:ilvl w:val="0"/>
          <w:numId w:val="11"/>
        </w:numPr>
        <w:tabs>
          <w:tab w:pos="1350" w:val="left" w:leader="none"/>
        </w:tabs>
        <w:spacing w:line="242" w:lineRule="auto" w:before="79" w:after="0"/>
        <w:ind w:left="1350" w:right="1151" w:hanging="360"/>
        <w:jc w:val="left"/>
        <w:rPr>
          <w:sz w:val="24"/>
        </w:rPr>
      </w:pPr>
      <w:r>
        <w:rPr>
          <w:sz w:val="24"/>
        </w:rPr>
        <w:t>a</w:t>
      </w:r>
      <w:r>
        <w:rPr>
          <w:spacing w:val="-9"/>
          <w:sz w:val="24"/>
        </w:rPr>
        <w:t> </w:t>
      </w:r>
      <w:r>
        <w:rPr>
          <w:sz w:val="24"/>
        </w:rPr>
        <w:t>member</w:t>
      </w:r>
      <w:r>
        <w:rPr>
          <w:spacing w:val="-14"/>
          <w:sz w:val="24"/>
        </w:rPr>
        <w:t> </w:t>
      </w:r>
      <w:r>
        <w:rPr>
          <w:sz w:val="24"/>
        </w:rPr>
        <w:t>of</w:t>
      </w:r>
      <w:r>
        <w:rPr>
          <w:spacing w:val="-9"/>
          <w:sz w:val="24"/>
        </w:rPr>
        <w:t> </w:t>
      </w:r>
      <w:r>
        <w:rPr>
          <w:sz w:val="24"/>
        </w:rPr>
        <w:t>the</w:t>
      </w:r>
      <w:r>
        <w:rPr>
          <w:spacing w:val="-9"/>
          <w:sz w:val="24"/>
        </w:rPr>
        <w:t> </w:t>
      </w:r>
      <w:r>
        <w:rPr>
          <w:sz w:val="24"/>
        </w:rPr>
        <w:t>ARC</w:t>
      </w:r>
      <w:r>
        <w:rPr>
          <w:spacing w:val="-9"/>
          <w:sz w:val="24"/>
        </w:rPr>
        <w:t> </w:t>
      </w:r>
      <w:r>
        <w:rPr>
          <w:sz w:val="24"/>
        </w:rPr>
        <w:t>will</w:t>
      </w:r>
      <w:r>
        <w:rPr>
          <w:spacing w:val="-9"/>
          <w:sz w:val="24"/>
        </w:rPr>
        <w:t> </w:t>
      </w:r>
      <w:r>
        <w:rPr>
          <w:sz w:val="24"/>
        </w:rPr>
        <w:t>be</w:t>
      </w:r>
      <w:r>
        <w:rPr>
          <w:spacing w:val="-6"/>
          <w:sz w:val="24"/>
        </w:rPr>
        <w:t> </w:t>
      </w:r>
      <w:r>
        <w:rPr>
          <w:sz w:val="24"/>
        </w:rPr>
        <w:t>appointed</w:t>
      </w:r>
      <w:r>
        <w:rPr>
          <w:spacing w:val="-9"/>
          <w:sz w:val="24"/>
        </w:rPr>
        <w:t> </w:t>
      </w:r>
      <w:r>
        <w:rPr>
          <w:sz w:val="24"/>
        </w:rPr>
        <w:t>as</w:t>
      </w:r>
      <w:r>
        <w:rPr>
          <w:spacing w:val="-7"/>
          <w:sz w:val="24"/>
        </w:rPr>
        <w:t> </w:t>
      </w:r>
      <w:r>
        <w:rPr>
          <w:sz w:val="24"/>
        </w:rPr>
        <w:t>Chair</w:t>
      </w:r>
      <w:r>
        <w:rPr>
          <w:spacing w:val="-6"/>
          <w:sz w:val="24"/>
        </w:rPr>
        <w:t> </w:t>
      </w:r>
      <w:r>
        <w:rPr>
          <w:sz w:val="24"/>
        </w:rPr>
        <w:t>of</w:t>
      </w:r>
      <w:r>
        <w:rPr>
          <w:spacing w:val="-5"/>
          <w:sz w:val="24"/>
        </w:rPr>
        <w:t> </w:t>
      </w:r>
      <w:r>
        <w:rPr>
          <w:sz w:val="24"/>
        </w:rPr>
        <w:t>the</w:t>
      </w:r>
      <w:r>
        <w:rPr>
          <w:spacing w:val="-3"/>
          <w:sz w:val="24"/>
        </w:rPr>
        <w:t> </w:t>
      </w:r>
      <w:r>
        <w:rPr>
          <w:sz w:val="24"/>
        </w:rPr>
        <w:t>ARC</w:t>
      </w:r>
      <w:r>
        <w:rPr>
          <w:spacing w:val="-5"/>
          <w:sz w:val="24"/>
        </w:rPr>
        <w:t> </w:t>
      </w:r>
      <w:r>
        <w:rPr>
          <w:sz w:val="24"/>
        </w:rPr>
        <w:t>of</w:t>
      </w:r>
      <w:r>
        <w:rPr>
          <w:spacing w:val="-5"/>
          <w:sz w:val="24"/>
        </w:rPr>
        <w:t> </w:t>
      </w:r>
      <w:r>
        <w:rPr>
          <w:sz w:val="24"/>
        </w:rPr>
        <w:t>any</w:t>
      </w:r>
      <w:r>
        <w:rPr>
          <w:spacing w:val="-7"/>
          <w:sz w:val="24"/>
        </w:rPr>
        <w:t> </w:t>
      </w:r>
      <w:r>
        <w:rPr>
          <w:sz w:val="24"/>
        </w:rPr>
        <w:t>sub–committees established by the ARC</w:t>
      </w:r>
    </w:p>
    <w:p>
      <w:pPr>
        <w:pStyle w:val="ListParagraph"/>
        <w:numPr>
          <w:ilvl w:val="0"/>
          <w:numId w:val="11"/>
        </w:numPr>
        <w:tabs>
          <w:tab w:pos="1350" w:val="left" w:leader="none"/>
        </w:tabs>
        <w:spacing w:line="240" w:lineRule="auto" w:before="0" w:after="0"/>
        <w:ind w:left="1350" w:right="288" w:hanging="360"/>
        <w:jc w:val="left"/>
        <w:rPr>
          <w:sz w:val="24"/>
        </w:rPr>
      </w:pPr>
      <w:r>
        <w:rPr>
          <w:sz w:val="24"/>
        </w:rPr>
        <w:t>the</w:t>
      </w:r>
      <w:r>
        <w:rPr>
          <w:spacing w:val="-8"/>
          <w:sz w:val="24"/>
        </w:rPr>
        <w:t> </w:t>
      </w:r>
      <w:r>
        <w:rPr>
          <w:sz w:val="24"/>
        </w:rPr>
        <w:t>membership</w:t>
      </w:r>
      <w:r>
        <w:rPr>
          <w:spacing w:val="-5"/>
          <w:sz w:val="24"/>
        </w:rPr>
        <w:t> </w:t>
      </w:r>
      <w:r>
        <w:rPr>
          <w:sz w:val="24"/>
        </w:rPr>
        <w:t>of</w:t>
      </w:r>
      <w:r>
        <w:rPr>
          <w:spacing w:val="-3"/>
          <w:sz w:val="24"/>
        </w:rPr>
        <w:t> </w:t>
      </w:r>
      <w:r>
        <w:rPr>
          <w:sz w:val="24"/>
        </w:rPr>
        <w:t>sub–committees</w:t>
      </w:r>
      <w:r>
        <w:rPr>
          <w:spacing w:val="-7"/>
          <w:sz w:val="24"/>
        </w:rPr>
        <w:t> </w:t>
      </w:r>
      <w:r>
        <w:rPr>
          <w:sz w:val="24"/>
        </w:rPr>
        <w:t>may</w:t>
      </w:r>
      <w:r>
        <w:rPr>
          <w:spacing w:val="-10"/>
          <w:sz w:val="24"/>
        </w:rPr>
        <w:t> </w:t>
      </w:r>
      <w:r>
        <w:rPr>
          <w:sz w:val="24"/>
        </w:rPr>
        <w:t>include</w:t>
      </w:r>
      <w:r>
        <w:rPr>
          <w:spacing w:val="-13"/>
          <w:sz w:val="24"/>
        </w:rPr>
        <w:t> </w:t>
      </w:r>
      <w:r>
        <w:rPr>
          <w:sz w:val="24"/>
        </w:rPr>
        <w:t>persons</w:t>
      </w:r>
      <w:r>
        <w:rPr>
          <w:spacing w:val="-12"/>
          <w:sz w:val="24"/>
        </w:rPr>
        <w:t> </w:t>
      </w:r>
      <w:r>
        <w:rPr>
          <w:sz w:val="24"/>
        </w:rPr>
        <w:t>other</w:t>
      </w:r>
      <w:r>
        <w:rPr>
          <w:spacing w:val="-11"/>
          <w:sz w:val="24"/>
        </w:rPr>
        <w:t> </w:t>
      </w:r>
      <w:r>
        <w:rPr>
          <w:sz w:val="24"/>
        </w:rPr>
        <w:t>than</w:t>
      </w:r>
      <w:r>
        <w:rPr>
          <w:spacing w:val="-8"/>
          <w:sz w:val="24"/>
        </w:rPr>
        <w:t> </w:t>
      </w:r>
      <w:r>
        <w:rPr>
          <w:sz w:val="24"/>
        </w:rPr>
        <w:t>members</w:t>
      </w:r>
      <w:r>
        <w:rPr>
          <w:spacing w:val="-9"/>
          <w:sz w:val="24"/>
        </w:rPr>
        <w:t> </w:t>
      </w:r>
      <w:r>
        <w:rPr>
          <w:sz w:val="24"/>
        </w:rPr>
        <w:t>of</w:t>
      </w:r>
      <w:r>
        <w:rPr>
          <w:spacing w:val="-5"/>
          <w:sz w:val="24"/>
        </w:rPr>
        <w:t> </w:t>
      </w:r>
      <w:r>
        <w:rPr>
          <w:sz w:val="24"/>
        </w:rPr>
        <w:t>the</w:t>
      </w:r>
      <w:r>
        <w:rPr>
          <w:spacing w:val="-10"/>
          <w:sz w:val="24"/>
        </w:rPr>
        <w:t> </w:t>
      </w:r>
      <w:r>
        <w:rPr>
          <w:sz w:val="24"/>
        </w:rPr>
        <w:t>ARC</w:t>
      </w:r>
      <w:r>
        <w:rPr>
          <w:spacing w:val="-9"/>
          <w:sz w:val="24"/>
        </w:rPr>
        <w:t> </w:t>
      </w:r>
      <w:r>
        <w:rPr>
          <w:sz w:val="24"/>
        </w:rPr>
        <w:t>if additional or specialised expertise on particular matters is required</w:t>
      </w:r>
    </w:p>
    <w:p>
      <w:pPr>
        <w:pStyle w:val="ListParagraph"/>
        <w:numPr>
          <w:ilvl w:val="0"/>
          <w:numId w:val="11"/>
        </w:numPr>
        <w:tabs>
          <w:tab w:pos="1344" w:val="left" w:leader="none"/>
        </w:tabs>
        <w:spacing w:line="240" w:lineRule="auto" w:before="6" w:after="0"/>
        <w:ind w:left="1344" w:right="0" w:hanging="354"/>
        <w:jc w:val="left"/>
        <w:rPr>
          <w:sz w:val="24"/>
        </w:rPr>
      </w:pPr>
      <w:r>
        <w:rPr>
          <w:sz w:val="24"/>
        </w:rPr>
        <w:t>minutes</w:t>
      </w:r>
      <w:r>
        <w:rPr>
          <w:spacing w:val="-7"/>
          <w:sz w:val="24"/>
        </w:rPr>
        <w:t> </w:t>
      </w:r>
      <w:r>
        <w:rPr>
          <w:sz w:val="24"/>
        </w:rPr>
        <w:t>of</w:t>
      </w:r>
      <w:r>
        <w:rPr>
          <w:spacing w:val="-3"/>
          <w:sz w:val="24"/>
        </w:rPr>
        <w:t> </w:t>
      </w:r>
      <w:r>
        <w:rPr>
          <w:sz w:val="24"/>
        </w:rPr>
        <w:t>all</w:t>
      </w:r>
      <w:r>
        <w:rPr>
          <w:spacing w:val="-6"/>
          <w:sz w:val="24"/>
        </w:rPr>
        <w:t> </w:t>
      </w:r>
      <w:r>
        <w:rPr>
          <w:sz w:val="24"/>
        </w:rPr>
        <w:t>sub-committee</w:t>
      </w:r>
      <w:r>
        <w:rPr>
          <w:spacing w:val="-1"/>
          <w:sz w:val="24"/>
        </w:rPr>
        <w:t> </w:t>
      </w:r>
      <w:r>
        <w:rPr>
          <w:sz w:val="24"/>
        </w:rPr>
        <w:t>meetings</w:t>
      </w:r>
      <w:r>
        <w:rPr>
          <w:spacing w:val="-7"/>
          <w:sz w:val="24"/>
        </w:rPr>
        <w:t> </w:t>
      </w:r>
      <w:r>
        <w:rPr>
          <w:sz w:val="24"/>
        </w:rPr>
        <w:t>are</w:t>
      </w:r>
      <w:r>
        <w:rPr>
          <w:spacing w:val="-8"/>
          <w:sz w:val="24"/>
        </w:rPr>
        <w:t> </w:t>
      </w:r>
      <w:r>
        <w:rPr>
          <w:sz w:val="24"/>
        </w:rPr>
        <w:t>to</w:t>
      </w:r>
      <w:r>
        <w:rPr>
          <w:spacing w:val="-8"/>
          <w:sz w:val="24"/>
        </w:rPr>
        <w:t> </w:t>
      </w:r>
      <w:r>
        <w:rPr>
          <w:sz w:val="24"/>
        </w:rPr>
        <w:t>be</w:t>
      </w:r>
      <w:r>
        <w:rPr>
          <w:spacing w:val="-13"/>
          <w:sz w:val="24"/>
        </w:rPr>
        <w:t> </w:t>
      </w:r>
      <w:r>
        <w:rPr>
          <w:sz w:val="24"/>
        </w:rPr>
        <w:t>taken and</w:t>
      </w:r>
      <w:r>
        <w:rPr>
          <w:spacing w:val="-5"/>
          <w:sz w:val="24"/>
        </w:rPr>
        <w:t> </w:t>
      </w:r>
      <w:r>
        <w:rPr>
          <w:sz w:val="24"/>
        </w:rPr>
        <w:t>distributed in</w:t>
      </w:r>
      <w:r>
        <w:rPr>
          <w:spacing w:val="-5"/>
          <w:sz w:val="24"/>
        </w:rPr>
        <w:t> </w:t>
      </w:r>
      <w:r>
        <w:rPr>
          <w:sz w:val="24"/>
        </w:rPr>
        <w:t>a</w:t>
      </w:r>
      <w:r>
        <w:rPr>
          <w:spacing w:val="-4"/>
          <w:sz w:val="24"/>
        </w:rPr>
        <w:t> </w:t>
      </w:r>
      <w:r>
        <w:rPr>
          <w:sz w:val="24"/>
        </w:rPr>
        <w:t>timely</w:t>
      </w:r>
      <w:r>
        <w:rPr>
          <w:spacing w:val="-11"/>
          <w:sz w:val="24"/>
        </w:rPr>
        <w:t> </w:t>
      </w:r>
      <w:r>
        <w:rPr>
          <w:spacing w:val="-2"/>
          <w:sz w:val="24"/>
        </w:rPr>
        <w:t>manner</w:t>
      </w:r>
    </w:p>
    <w:p>
      <w:pPr>
        <w:spacing w:after="0" w:line="240" w:lineRule="auto"/>
        <w:jc w:val="left"/>
        <w:rPr>
          <w:sz w:val="24"/>
        </w:rPr>
        <w:sectPr>
          <w:pgSz w:w="11940" w:h="16860"/>
          <w:pgMar w:header="595" w:footer="1446" w:top="1500" w:bottom="1640" w:left="860" w:right="560"/>
        </w:sectPr>
      </w:pPr>
    </w:p>
    <w:p>
      <w:pPr>
        <w:pStyle w:val="ListParagraph"/>
        <w:numPr>
          <w:ilvl w:val="0"/>
          <w:numId w:val="11"/>
        </w:numPr>
        <w:tabs>
          <w:tab w:pos="1350" w:val="left" w:leader="none"/>
        </w:tabs>
        <w:spacing w:line="240" w:lineRule="auto" w:before="141" w:after="0"/>
        <w:ind w:left="1350" w:right="798" w:hanging="360"/>
        <w:jc w:val="left"/>
        <w:rPr>
          <w:sz w:val="24"/>
        </w:rPr>
      </w:pPr>
      <w:r>
        <w:rPr>
          <w:sz w:val="24"/>
        </w:rPr>
        <w:t>Sub-committee</w:t>
      </w:r>
      <w:r>
        <w:rPr>
          <w:spacing w:val="-10"/>
          <w:sz w:val="24"/>
        </w:rPr>
        <w:t> </w:t>
      </w:r>
      <w:r>
        <w:rPr>
          <w:sz w:val="24"/>
        </w:rPr>
        <w:t>minutes</w:t>
      </w:r>
      <w:r>
        <w:rPr>
          <w:spacing w:val="-14"/>
          <w:sz w:val="24"/>
        </w:rPr>
        <w:t> </w:t>
      </w:r>
      <w:r>
        <w:rPr>
          <w:sz w:val="24"/>
        </w:rPr>
        <w:t>will</w:t>
      </w:r>
      <w:r>
        <w:rPr>
          <w:spacing w:val="-9"/>
          <w:sz w:val="24"/>
        </w:rPr>
        <w:t> </w:t>
      </w:r>
      <w:r>
        <w:rPr>
          <w:sz w:val="24"/>
        </w:rPr>
        <w:t>be</w:t>
      </w:r>
      <w:r>
        <w:rPr>
          <w:spacing w:val="-11"/>
          <w:sz w:val="24"/>
        </w:rPr>
        <w:t> </w:t>
      </w:r>
      <w:r>
        <w:rPr>
          <w:sz w:val="24"/>
        </w:rPr>
        <w:t>tabled</w:t>
      </w:r>
      <w:r>
        <w:rPr>
          <w:spacing w:val="-8"/>
          <w:sz w:val="24"/>
        </w:rPr>
        <w:t> </w:t>
      </w:r>
      <w:r>
        <w:rPr>
          <w:sz w:val="24"/>
        </w:rPr>
        <w:t>for</w:t>
      </w:r>
      <w:r>
        <w:rPr>
          <w:spacing w:val="-13"/>
          <w:sz w:val="24"/>
        </w:rPr>
        <w:t> </w:t>
      </w:r>
      <w:r>
        <w:rPr>
          <w:sz w:val="24"/>
        </w:rPr>
        <w:t>discussion at</w:t>
      </w:r>
      <w:r>
        <w:rPr>
          <w:spacing w:val="-7"/>
          <w:sz w:val="24"/>
        </w:rPr>
        <w:t> </w:t>
      </w:r>
      <w:r>
        <w:rPr>
          <w:sz w:val="24"/>
        </w:rPr>
        <w:t>the</w:t>
      </w:r>
      <w:r>
        <w:rPr>
          <w:spacing w:val="-11"/>
          <w:sz w:val="24"/>
        </w:rPr>
        <w:t> </w:t>
      </w:r>
      <w:r>
        <w:rPr>
          <w:sz w:val="24"/>
        </w:rPr>
        <w:t>next</w:t>
      </w:r>
      <w:r>
        <w:rPr>
          <w:spacing w:val="-5"/>
          <w:sz w:val="24"/>
        </w:rPr>
        <w:t> </w:t>
      </w:r>
      <w:r>
        <w:rPr>
          <w:sz w:val="24"/>
        </w:rPr>
        <w:t>most</w:t>
      </w:r>
      <w:r>
        <w:rPr>
          <w:spacing w:val="-3"/>
          <w:sz w:val="24"/>
        </w:rPr>
        <w:t> </w:t>
      </w:r>
      <w:r>
        <w:rPr>
          <w:sz w:val="24"/>
        </w:rPr>
        <w:t>appropriate</w:t>
      </w:r>
      <w:r>
        <w:rPr>
          <w:spacing w:val="-11"/>
          <w:sz w:val="24"/>
        </w:rPr>
        <w:t> </w:t>
      </w:r>
      <w:r>
        <w:rPr>
          <w:sz w:val="24"/>
        </w:rPr>
        <w:t>ARC </w:t>
      </w:r>
      <w:r>
        <w:rPr>
          <w:spacing w:val="-2"/>
          <w:sz w:val="24"/>
        </w:rPr>
        <w:t>meeting</w:t>
      </w:r>
    </w:p>
    <w:p>
      <w:pPr>
        <w:pStyle w:val="ListParagraph"/>
        <w:numPr>
          <w:ilvl w:val="0"/>
          <w:numId w:val="11"/>
        </w:numPr>
        <w:tabs>
          <w:tab w:pos="1344" w:val="left" w:leader="none"/>
          <w:tab w:pos="1350" w:val="left" w:leader="none"/>
        </w:tabs>
        <w:spacing w:line="240" w:lineRule="auto" w:before="0" w:after="0"/>
        <w:ind w:left="1350" w:right="500" w:hanging="360"/>
        <w:jc w:val="left"/>
        <w:rPr>
          <w:sz w:val="24"/>
        </w:rPr>
      </w:pPr>
      <w:r>
        <w:rPr>
          <w:sz w:val="24"/>
        </w:rPr>
        <w:t>important issues that may require consideration by the ARC are to be brought to the attention</w:t>
      </w:r>
      <w:r>
        <w:rPr>
          <w:spacing w:val="-5"/>
          <w:sz w:val="24"/>
        </w:rPr>
        <w:t> </w:t>
      </w:r>
      <w:r>
        <w:rPr>
          <w:sz w:val="24"/>
        </w:rPr>
        <w:t>of</w:t>
      </w:r>
      <w:r>
        <w:rPr>
          <w:spacing w:val="-10"/>
          <w:sz w:val="24"/>
        </w:rPr>
        <w:t> </w:t>
      </w:r>
      <w:r>
        <w:rPr>
          <w:sz w:val="24"/>
        </w:rPr>
        <w:t>the</w:t>
      </w:r>
      <w:r>
        <w:rPr>
          <w:spacing w:val="-6"/>
          <w:sz w:val="24"/>
        </w:rPr>
        <w:t> </w:t>
      </w:r>
      <w:r>
        <w:rPr>
          <w:sz w:val="24"/>
        </w:rPr>
        <w:t>Chair</w:t>
      </w:r>
      <w:r>
        <w:rPr>
          <w:spacing w:val="-6"/>
          <w:sz w:val="24"/>
        </w:rPr>
        <w:t> </w:t>
      </w:r>
      <w:r>
        <w:rPr>
          <w:sz w:val="24"/>
        </w:rPr>
        <w:t>of</w:t>
      </w:r>
      <w:r>
        <w:rPr>
          <w:spacing w:val="-10"/>
          <w:sz w:val="24"/>
        </w:rPr>
        <w:t> </w:t>
      </w:r>
      <w:r>
        <w:rPr>
          <w:sz w:val="24"/>
        </w:rPr>
        <w:t>the</w:t>
      </w:r>
      <w:r>
        <w:rPr>
          <w:spacing w:val="-8"/>
          <w:sz w:val="24"/>
        </w:rPr>
        <w:t> </w:t>
      </w:r>
      <w:r>
        <w:rPr>
          <w:sz w:val="24"/>
        </w:rPr>
        <w:t>ARC</w:t>
      </w:r>
      <w:r>
        <w:rPr>
          <w:spacing w:val="-7"/>
          <w:sz w:val="24"/>
        </w:rPr>
        <w:t> </w:t>
      </w:r>
      <w:r>
        <w:rPr>
          <w:sz w:val="24"/>
        </w:rPr>
        <w:t>immediately</w:t>
      </w:r>
      <w:r>
        <w:rPr>
          <w:spacing w:val="-12"/>
          <w:sz w:val="24"/>
        </w:rPr>
        <w:t> </w:t>
      </w:r>
      <w:r>
        <w:rPr>
          <w:sz w:val="24"/>
        </w:rPr>
        <w:t>following</w:t>
      </w:r>
      <w:r>
        <w:rPr>
          <w:spacing w:val="-9"/>
          <w:sz w:val="24"/>
        </w:rPr>
        <w:t> </w:t>
      </w:r>
      <w:r>
        <w:rPr>
          <w:sz w:val="24"/>
        </w:rPr>
        <w:t>a</w:t>
      </w:r>
      <w:r>
        <w:rPr>
          <w:spacing w:val="-4"/>
          <w:sz w:val="24"/>
        </w:rPr>
        <w:t> </w:t>
      </w:r>
      <w:r>
        <w:rPr>
          <w:sz w:val="24"/>
        </w:rPr>
        <w:t>sub-committee</w:t>
      </w:r>
      <w:r>
        <w:rPr>
          <w:spacing w:val="-13"/>
          <w:sz w:val="24"/>
        </w:rPr>
        <w:t> </w:t>
      </w:r>
      <w:r>
        <w:rPr>
          <w:sz w:val="24"/>
        </w:rPr>
        <w:t>meeting</w:t>
      </w:r>
      <w:r>
        <w:rPr>
          <w:spacing w:val="-4"/>
          <w:sz w:val="24"/>
        </w:rPr>
        <w:t> </w:t>
      </w:r>
      <w:r>
        <w:rPr>
          <w:sz w:val="24"/>
        </w:rPr>
        <w:t>so</w:t>
      </w:r>
      <w:r>
        <w:rPr>
          <w:spacing w:val="-6"/>
          <w:sz w:val="24"/>
        </w:rPr>
        <w:t> </w:t>
      </w:r>
      <w:r>
        <w:rPr>
          <w:sz w:val="24"/>
        </w:rPr>
        <w:t>that the Chair of the ARC is in a position to decide what action, if any, may need to be taken.</w:t>
      </w:r>
    </w:p>
    <w:p>
      <w:pPr>
        <w:pStyle w:val="BodyText"/>
        <w:spacing w:before="8"/>
        <w:rPr>
          <w:sz w:val="30"/>
        </w:rPr>
      </w:pPr>
    </w:p>
    <w:p>
      <w:pPr>
        <w:pStyle w:val="Heading1"/>
        <w:numPr>
          <w:ilvl w:val="0"/>
          <w:numId w:val="2"/>
        </w:numPr>
        <w:tabs>
          <w:tab w:pos="699" w:val="left" w:leader="none"/>
        </w:tabs>
        <w:spacing w:line="240" w:lineRule="auto" w:before="0" w:after="0"/>
        <w:ind w:left="699" w:right="0" w:hanging="275"/>
        <w:jc w:val="left"/>
      </w:pPr>
      <w:bookmarkStart w:name="6. ENGAGEMENT WITH THE ANAO" w:id="36"/>
      <w:bookmarkEnd w:id="36"/>
      <w:r>
        <w:rPr>
          <w:b w:val="0"/>
        </w:rPr>
      </w:r>
      <w:r>
        <w:rPr>
          <w:color w:val="009999"/>
        </w:rPr>
        <w:t>ENGAGEMENT</w:t>
      </w:r>
      <w:r>
        <w:rPr>
          <w:color w:val="009999"/>
          <w:spacing w:val="-18"/>
        </w:rPr>
        <w:t> </w:t>
      </w:r>
      <w:r>
        <w:rPr>
          <w:color w:val="009999"/>
        </w:rPr>
        <w:t>WITH</w:t>
      </w:r>
      <w:r>
        <w:rPr>
          <w:color w:val="009999"/>
          <w:spacing w:val="-16"/>
        </w:rPr>
        <w:t> </w:t>
      </w:r>
      <w:r>
        <w:rPr>
          <w:color w:val="009999"/>
        </w:rPr>
        <w:t>THE</w:t>
      </w:r>
      <w:r>
        <w:rPr>
          <w:color w:val="009999"/>
          <w:spacing w:val="-14"/>
        </w:rPr>
        <w:t> </w:t>
      </w:r>
      <w:r>
        <w:rPr>
          <w:color w:val="009999"/>
          <w:spacing w:val="-4"/>
        </w:rPr>
        <w:t>ANAO</w:t>
      </w:r>
    </w:p>
    <w:p>
      <w:pPr>
        <w:pStyle w:val="BodyText"/>
        <w:spacing w:before="78"/>
        <w:ind w:left="426" w:right="975"/>
        <w:jc w:val="both"/>
      </w:pPr>
      <w:r>
        <w:rPr/>
        <w:t>The</w:t>
      </w:r>
      <w:r>
        <w:rPr>
          <w:spacing w:val="-14"/>
        </w:rPr>
        <w:t> </w:t>
      </w:r>
      <w:r>
        <w:rPr/>
        <w:t>ARC</w:t>
      </w:r>
      <w:r>
        <w:rPr>
          <w:spacing w:val="-14"/>
        </w:rPr>
        <w:t> </w:t>
      </w:r>
      <w:r>
        <w:rPr/>
        <w:t>will</w:t>
      </w:r>
      <w:r>
        <w:rPr>
          <w:spacing w:val="-13"/>
        </w:rPr>
        <w:t> </w:t>
      </w:r>
      <w:r>
        <w:rPr/>
        <w:t>engage</w:t>
      </w:r>
      <w:r>
        <w:rPr>
          <w:spacing w:val="-14"/>
        </w:rPr>
        <w:t> </w:t>
      </w:r>
      <w:r>
        <w:rPr/>
        <w:t>with</w:t>
      </w:r>
      <w:r>
        <w:rPr>
          <w:spacing w:val="-13"/>
        </w:rPr>
        <w:t> </w:t>
      </w:r>
      <w:r>
        <w:rPr/>
        <w:t>the</w:t>
      </w:r>
      <w:r>
        <w:rPr>
          <w:spacing w:val="-14"/>
        </w:rPr>
        <w:t> </w:t>
      </w:r>
      <w:r>
        <w:rPr/>
        <w:t>ANAO,</w:t>
      </w:r>
      <w:r>
        <w:rPr>
          <w:spacing w:val="-13"/>
        </w:rPr>
        <w:t> </w:t>
      </w:r>
      <w:r>
        <w:rPr/>
        <w:t>as</w:t>
      </w:r>
      <w:r>
        <w:rPr>
          <w:spacing w:val="-14"/>
        </w:rPr>
        <w:t> </w:t>
      </w:r>
      <w:r>
        <w:rPr/>
        <w:t>DVA’s</w:t>
      </w:r>
      <w:r>
        <w:rPr>
          <w:spacing w:val="-14"/>
        </w:rPr>
        <w:t> </w:t>
      </w:r>
      <w:r>
        <w:rPr/>
        <w:t>external</w:t>
      </w:r>
      <w:r>
        <w:rPr>
          <w:spacing w:val="-13"/>
        </w:rPr>
        <w:t> </w:t>
      </w:r>
      <w:r>
        <w:rPr/>
        <w:t>auditor</w:t>
      </w:r>
      <w:r>
        <w:rPr>
          <w:spacing w:val="-14"/>
        </w:rPr>
        <w:t> </w:t>
      </w:r>
      <w:r>
        <w:rPr/>
        <w:t>in</w:t>
      </w:r>
      <w:r>
        <w:rPr>
          <w:spacing w:val="-13"/>
        </w:rPr>
        <w:t> </w:t>
      </w:r>
      <w:r>
        <w:rPr/>
        <w:t>relation</w:t>
      </w:r>
      <w:r>
        <w:rPr>
          <w:spacing w:val="-14"/>
        </w:rPr>
        <w:t> </w:t>
      </w:r>
      <w:r>
        <w:rPr/>
        <w:t>to</w:t>
      </w:r>
      <w:r>
        <w:rPr>
          <w:spacing w:val="-13"/>
        </w:rPr>
        <w:t> </w:t>
      </w:r>
      <w:r>
        <w:rPr/>
        <w:t>audit</w:t>
      </w:r>
      <w:r>
        <w:rPr>
          <w:spacing w:val="-14"/>
        </w:rPr>
        <w:t> </w:t>
      </w:r>
      <w:r>
        <w:rPr/>
        <w:t>coverage,</w:t>
      </w:r>
      <w:r>
        <w:rPr>
          <w:spacing w:val="-14"/>
        </w:rPr>
        <w:t> </w:t>
      </w:r>
      <w:r>
        <w:rPr/>
        <w:t>the financial and performance statements. The ARC will also:</w:t>
      </w:r>
    </w:p>
    <w:p>
      <w:pPr>
        <w:pStyle w:val="ListParagraph"/>
        <w:numPr>
          <w:ilvl w:val="0"/>
          <w:numId w:val="12"/>
        </w:numPr>
        <w:tabs>
          <w:tab w:pos="1350" w:val="left" w:leader="none"/>
        </w:tabs>
        <w:spacing w:line="240" w:lineRule="auto" w:before="79" w:after="0"/>
        <w:ind w:left="1350" w:right="530" w:hanging="360"/>
        <w:jc w:val="both"/>
        <w:rPr>
          <w:sz w:val="24"/>
        </w:rPr>
      </w:pPr>
      <w:r>
        <w:rPr>
          <w:sz w:val="24"/>
        </w:rPr>
        <w:t>monitor management’s responses to all ANAO financial statement management letters, reports,</w:t>
      </w:r>
      <w:r>
        <w:rPr>
          <w:spacing w:val="-8"/>
          <w:sz w:val="24"/>
        </w:rPr>
        <w:t> </w:t>
      </w:r>
      <w:r>
        <w:rPr>
          <w:sz w:val="24"/>
        </w:rPr>
        <w:t>observations,</w:t>
      </w:r>
      <w:r>
        <w:rPr>
          <w:spacing w:val="-14"/>
          <w:sz w:val="24"/>
        </w:rPr>
        <w:t> </w:t>
      </w:r>
      <w:r>
        <w:rPr>
          <w:sz w:val="24"/>
        </w:rPr>
        <w:t>ANAO</w:t>
      </w:r>
      <w:r>
        <w:rPr>
          <w:spacing w:val="-8"/>
          <w:sz w:val="24"/>
        </w:rPr>
        <w:t> </w:t>
      </w:r>
      <w:r>
        <w:rPr>
          <w:sz w:val="24"/>
        </w:rPr>
        <w:t>performance</w:t>
      </w:r>
      <w:r>
        <w:rPr>
          <w:spacing w:val="-10"/>
          <w:sz w:val="24"/>
        </w:rPr>
        <w:t> </w:t>
      </w:r>
      <w:r>
        <w:rPr>
          <w:sz w:val="24"/>
        </w:rPr>
        <w:t>audit</w:t>
      </w:r>
      <w:r>
        <w:rPr>
          <w:spacing w:val="-12"/>
          <w:sz w:val="24"/>
        </w:rPr>
        <w:t> </w:t>
      </w:r>
      <w:r>
        <w:rPr>
          <w:sz w:val="24"/>
        </w:rPr>
        <w:t>reports,</w:t>
      </w:r>
      <w:r>
        <w:rPr>
          <w:spacing w:val="-8"/>
          <w:sz w:val="24"/>
        </w:rPr>
        <w:t> </w:t>
      </w:r>
      <w:r>
        <w:rPr>
          <w:sz w:val="24"/>
        </w:rPr>
        <w:t>including</w:t>
      </w:r>
      <w:r>
        <w:rPr>
          <w:spacing w:val="-13"/>
          <w:sz w:val="24"/>
        </w:rPr>
        <w:t> </w:t>
      </w:r>
      <w:r>
        <w:rPr>
          <w:sz w:val="24"/>
        </w:rPr>
        <w:t>the</w:t>
      </w:r>
      <w:r>
        <w:rPr>
          <w:spacing w:val="-8"/>
          <w:sz w:val="24"/>
        </w:rPr>
        <w:t> </w:t>
      </w:r>
      <w:r>
        <w:rPr>
          <w:sz w:val="24"/>
        </w:rPr>
        <w:t>implementation</w:t>
      </w:r>
      <w:r>
        <w:rPr>
          <w:spacing w:val="-12"/>
          <w:sz w:val="24"/>
        </w:rPr>
        <w:t> </w:t>
      </w:r>
      <w:r>
        <w:rPr>
          <w:sz w:val="24"/>
        </w:rPr>
        <w:t>of audit recommendations</w:t>
      </w:r>
    </w:p>
    <w:p>
      <w:pPr>
        <w:pStyle w:val="ListParagraph"/>
        <w:numPr>
          <w:ilvl w:val="0"/>
          <w:numId w:val="12"/>
        </w:numPr>
        <w:tabs>
          <w:tab w:pos="1350" w:val="left" w:leader="none"/>
        </w:tabs>
        <w:spacing w:line="240" w:lineRule="auto" w:before="2" w:after="0"/>
        <w:ind w:left="1350" w:right="560" w:hanging="360"/>
        <w:jc w:val="both"/>
        <w:rPr>
          <w:sz w:val="24"/>
        </w:rPr>
      </w:pPr>
      <w:r>
        <w:rPr>
          <w:sz w:val="24"/>
        </w:rPr>
        <w:t>provide</w:t>
      </w:r>
      <w:r>
        <w:rPr>
          <w:spacing w:val="-7"/>
          <w:sz w:val="24"/>
        </w:rPr>
        <w:t> </w:t>
      </w:r>
      <w:r>
        <w:rPr>
          <w:sz w:val="24"/>
        </w:rPr>
        <w:t>advice</w:t>
      </w:r>
      <w:r>
        <w:rPr>
          <w:spacing w:val="-7"/>
          <w:sz w:val="24"/>
        </w:rPr>
        <w:t> </w:t>
      </w:r>
      <w:r>
        <w:rPr>
          <w:sz w:val="24"/>
        </w:rPr>
        <w:t>to</w:t>
      </w:r>
      <w:r>
        <w:rPr>
          <w:spacing w:val="-9"/>
          <w:sz w:val="24"/>
        </w:rPr>
        <w:t> </w:t>
      </w:r>
      <w:r>
        <w:rPr>
          <w:sz w:val="24"/>
        </w:rPr>
        <w:t>the</w:t>
      </w:r>
      <w:r>
        <w:rPr>
          <w:spacing w:val="-7"/>
          <w:sz w:val="24"/>
        </w:rPr>
        <w:t> </w:t>
      </w:r>
      <w:r>
        <w:rPr>
          <w:sz w:val="24"/>
        </w:rPr>
        <w:t>Secretary</w:t>
      </w:r>
      <w:r>
        <w:rPr>
          <w:spacing w:val="-9"/>
          <w:sz w:val="24"/>
        </w:rPr>
        <w:t> </w:t>
      </w:r>
      <w:r>
        <w:rPr>
          <w:sz w:val="24"/>
        </w:rPr>
        <w:t>on</w:t>
      </w:r>
      <w:r>
        <w:rPr>
          <w:spacing w:val="-2"/>
          <w:sz w:val="24"/>
        </w:rPr>
        <w:t> </w:t>
      </w:r>
      <w:r>
        <w:rPr>
          <w:sz w:val="24"/>
        </w:rPr>
        <w:t>any</w:t>
      </w:r>
      <w:r>
        <w:rPr>
          <w:spacing w:val="-6"/>
          <w:sz w:val="24"/>
        </w:rPr>
        <w:t> </w:t>
      </w:r>
      <w:r>
        <w:rPr>
          <w:sz w:val="24"/>
        </w:rPr>
        <w:t>action</w:t>
      </w:r>
      <w:r>
        <w:rPr>
          <w:spacing w:val="-7"/>
          <w:sz w:val="24"/>
        </w:rPr>
        <w:t> </w:t>
      </w:r>
      <w:r>
        <w:rPr>
          <w:sz w:val="24"/>
        </w:rPr>
        <w:t>that</w:t>
      </w:r>
      <w:r>
        <w:rPr>
          <w:spacing w:val="-9"/>
          <w:sz w:val="24"/>
        </w:rPr>
        <w:t> </w:t>
      </w:r>
      <w:r>
        <w:rPr>
          <w:sz w:val="24"/>
        </w:rPr>
        <w:t>needs</w:t>
      </w:r>
      <w:r>
        <w:rPr>
          <w:spacing w:val="-10"/>
          <w:sz w:val="24"/>
        </w:rPr>
        <w:t> </w:t>
      </w:r>
      <w:r>
        <w:rPr>
          <w:sz w:val="24"/>
        </w:rPr>
        <w:t>to</w:t>
      </w:r>
      <w:r>
        <w:rPr>
          <w:spacing w:val="-9"/>
          <w:sz w:val="24"/>
        </w:rPr>
        <w:t> </w:t>
      </w:r>
      <w:r>
        <w:rPr>
          <w:sz w:val="24"/>
        </w:rPr>
        <w:t>be</w:t>
      </w:r>
      <w:r>
        <w:rPr>
          <w:spacing w:val="-7"/>
          <w:sz w:val="24"/>
        </w:rPr>
        <w:t> </w:t>
      </w:r>
      <w:r>
        <w:rPr>
          <w:sz w:val="24"/>
        </w:rPr>
        <w:t>taken</w:t>
      </w:r>
      <w:r>
        <w:rPr>
          <w:spacing w:val="-4"/>
          <w:sz w:val="24"/>
        </w:rPr>
        <w:t> </w:t>
      </w:r>
      <w:r>
        <w:rPr>
          <w:sz w:val="24"/>
        </w:rPr>
        <w:t>on</w:t>
      </w:r>
      <w:r>
        <w:rPr>
          <w:spacing w:val="-4"/>
          <w:sz w:val="24"/>
        </w:rPr>
        <w:t> </w:t>
      </w:r>
      <w:r>
        <w:rPr>
          <w:sz w:val="24"/>
        </w:rPr>
        <w:t>significant issues raised in relevant ANAO reports</w:t>
      </w:r>
    </w:p>
    <w:p>
      <w:pPr>
        <w:pStyle w:val="ListParagraph"/>
        <w:numPr>
          <w:ilvl w:val="0"/>
          <w:numId w:val="12"/>
        </w:numPr>
        <w:tabs>
          <w:tab w:pos="1347" w:val="left" w:leader="none"/>
        </w:tabs>
        <w:spacing w:line="240" w:lineRule="auto" w:before="7" w:after="0"/>
        <w:ind w:left="1347" w:right="0" w:hanging="357"/>
        <w:jc w:val="both"/>
        <w:rPr>
          <w:sz w:val="24"/>
        </w:rPr>
      </w:pPr>
      <w:r>
        <w:rPr>
          <w:sz w:val="24"/>
        </w:rPr>
        <w:t>meet</w:t>
      </w:r>
      <w:r>
        <w:rPr>
          <w:spacing w:val="-7"/>
          <w:sz w:val="24"/>
        </w:rPr>
        <w:t> </w:t>
      </w:r>
      <w:r>
        <w:rPr>
          <w:sz w:val="24"/>
        </w:rPr>
        <w:t>exclusively</w:t>
      </w:r>
      <w:r>
        <w:rPr>
          <w:spacing w:val="-9"/>
          <w:sz w:val="24"/>
        </w:rPr>
        <w:t> </w:t>
      </w:r>
      <w:r>
        <w:rPr>
          <w:sz w:val="24"/>
        </w:rPr>
        <w:t>with</w:t>
      </w:r>
      <w:r>
        <w:rPr>
          <w:spacing w:val="-9"/>
          <w:sz w:val="24"/>
        </w:rPr>
        <w:t> </w:t>
      </w:r>
      <w:r>
        <w:rPr>
          <w:sz w:val="24"/>
        </w:rPr>
        <w:t>the</w:t>
      </w:r>
      <w:r>
        <w:rPr>
          <w:spacing w:val="-8"/>
          <w:sz w:val="24"/>
        </w:rPr>
        <w:t> </w:t>
      </w:r>
      <w:r>
        <w:rPr>
          <w:sz w:val="24"/>
        </w:rPr>
        <w:t>ANAO</w:t>
      </w:r>
      <w:r>
        <w:rPr>
          <w:spacing w:val="-8"/>
          <w:sz w:val="24"/>
        </w:rPr>
        <w:t> </w:t>
      </w:r>
      <w:r>
        <w:rPr>
          <w:sz w:val="24"/>
        </w:rPr>
        <w:t>at</w:t>
      </w:r>
      <w:r>
        <w:rPr>
          <w:spacing w:val="-5"/>
          <w:sz w:val="24"/>
        </w:rPr>
        <w:t> </w:t>
      </w:r>
      <w:r>
        <w:rPr>
          <w:sz w:val="24"/>
        </w:rPr>
        <w:t>least</w:t>
      </w:r>
      <w:r>
        <w:rPr>
          <w:spacing w:val="-4"/>
          <w:sz w:val="24"/>
        </w:rPr>
        <w:t> </w:t>
      </w:r>
      <w:r>
        <w:rPr>
          <w:sz w:val="24"/>
        </w:rPr>
        <w:t>once</w:t>
      </w:r>
      <w:r>
        <w:rPr>
          <w:spacing w:val="-12"/>
          <w:sz w:val="24"/>
        </w:rPr>
        <w:t> </w:t>
      </w:r>
      <w:r>
        <w:rPr>
          <w:sz w:val="24"/>
        </w:rPr>
        <w:t>per</w:t>
      </w:r>
      <w:r>
        <w:rPr>
          <w:spacing w:val="-10"/>
          <w:sz w:val="24"/>
        </w:rPr>
        <w:t> </w:t>
      </w:r>
      <w:r>
        <w:rPr>
          <w:spacing w:val="-2"/>
          <w:sz w:val="24"/>
        </w:rPr>
        <w:t>year.</w:t>
      </w:r>
    </w:p>
    <w:p>
      <w:pPr>
        <w:pStyle w:val="BodyText"/>
        <w:spacing w:before="3"/>
        <w:rPr>
          <w:sz w:val="30"/>
        </w:rPr>
      </w:pPr>
    </w:p>
    <w:p>
      <w:pPr>
        <w:pStyle w:val="Heading1"/>
        <w:numPr>
          <w:ilvl w:val="0"/>
          <w:numId w:val="2"/>
        </w:numPr>
        <w:tabs>
          <w:tab w:pos="699" w:val="left" w:leader="none"/>
        </w:tabs>
        <w:spacing w:line="240" w:lineRule="auto" w:before="0" w:after="0"/>
        <w:ind w:left="699" w:right="0" w:hanging="275"/>
        <w:jc w:val="left"/>
      </w:pPr>
      <w:bookmarkStart w:name="7. REPORTING" w:id="37"/>
      <w:bookmarkEnd w:id="37"/>
      <w:r>
        <w:rPr>
          <w:b w:val="0"/>
        </w:rPr>
      </w:r>
      <w:bookmarkStart w:name="_bookmark11" w:id="38"/>
      <w:bookmarkEnd w:id="38"/>
      <w:r>
        <w:rPr>
          <w:b w:val="0"/>
        </w:rPr>
      </w:r>
      <w:r>
        <w:rPr>
          <w:color w:val="009999"/>
          <w:spacing w:val="-2"/>
        </w:rPr>
        <w:t>REPORTING</w:t>
      </w:r>
    </w:p>
    <w:p>
      <w:pPr>
        <w:pStyle w:val="BodyText"/>
        <w:spacing w:before="76"/>
        <w:ind w:left="426" w:right="262"/>
      </w:pPr>
      <w:r>
        <w:rPr/>
        <w:t>The</w:t>
      </w:r>
      <w:r>
        <w:rPr>
          <w:spacing w:val="-2"/>
        </w:rPr>
        <w:t> </w:t>
      </w:r>
      <w:r>
        <w:rPr/>
        <w:t>ARC</w:t>
      </w:r>
      <w:r>
        <w:rPr>
          <w:spacing w:val="-8"/>
        </w:rPr>
        <w:t> </w:t>
      </w:r>
      <w:r>
        <w:rPr/>
        <w:t>will</w:t>
      </w:r>
      <w:r>
        <w:rPr>
          <w:spacing w:val="-3"/>
        </w:rPr>
        <w:t> </w:t>
      </w:r>
      <w:r>
        <w:rPr/>
        <w:t>regularly</w:t>
      </w:r>
      <w:r>
        <w:rPr>
          <w:spacing w:val="-11"/>
        </w:rPr>
        <w:t> </w:t>
      </w:r>
      <w:r>
        <w:rPr/>
        <w:t>update</w:t>
      </w:r>
      <w:r>
        <w:rPr>
          <w:spacing w:val="-10"/>
        </w:rPr>
        <w:t> </w:t>
      </w:r>
      <w:r>
        <w:rPr/>
        <w:t>the</w:t>
      </w:r>
      <w:r>
        <w:rPr>
          <w:spacing w:val="-3"/>
        </w:rPr>
        <w:t> </w:t>
      </w:r>
      <w:r>
        <w:rPr/>
        <w:t>Secretary</w:t>
      </w:r>
      <w:r>
        <w:rPr>
          <w:spacing w:val="-11"/>
        </w:rPr>
        <w:t> </w:t>
      </w:r>
      <w:r>
        <w:rPr/>
        <w:t>on</w:t>
      </w:r>
      <w:r>
        <w:rPr>
          <w:spacing w:val="-4"/>
        </w:rPr>
        <w:t> </w:t>
      </w:r>
      <w:r>
        <w:rPr/>
        <w:t>its</w:t>
      </w:r>
      <w:r>
        <w:rPr>
          <w:spacing w:val="-13"/>
        </w:rPr>
        <w:t> </w:t>
      </w:r>
      <w:r>
        <w:rPr/>
        <w:t>activities</w:t>
      </w:r>
      <w:r>
        <w:rPr>
          <w:spacing w:val="-6"/>
        </w:rPr>
        <w:t> </w:t>
      </w:r>
      <w:r>
        <w:rPr/>
        <w:t>and</w:t>
      </w:r>
      <w:r>
        <w:rPr>
          <w:spacing w:val="-4"/>
        </w:rPr>
        <w:t> </w:t>
      </w:r>
      <w:r>
        <w:rPr/>
        <w:t>make</w:t>
      </w:r>
      <w:r>
        <w:rPr>
          <w:spacing w:val="-5"/>
        </w:rPr>
        <w:t> </w:t>
      </w:r>
      <w:r>
        <w:rPr/>
        <w:t>recommendations</w:t>
      </w:r>
      <w:r>
        <w:rPr>
          <w:spacing w:val="-6"/>
        </w:rPr>
        <w:t> </w:t>
      </w:r>
      <w:r>
        <w:rPr/>
        <w:t>as </w:t>
      </w:r>
      <w:r>
        <w:rPr>
          <w:spacing w:val="-2"/>
        </w:rPr>
        <w:t>appropriate.</w:t>
      </w:r>
    </w:p>
    <w:p>
      <w:pPr>
        <w:pStyle w:val="BodyText"/>
        <w:spacing w:before="7"/>
        <w:rPr>
          <w:sz w:val="30"/>
        </w:rPr>
      </w:pPr>
    </w:p>
    <w:p>
      <w:pPr>
        <w:pStyle w:val="BodyText"/>
        <w:ind w:left="426" w:right="262"/>
      </w:pPr>
      <w:r>
        <w:rPr/>
        <w:t>The</w:t>
      </w:r>
      <w:r>
        <w:rPr>
          <w:spacing w:val="-2"/>
        </w:rPr>
        <w:t> </w:t>
      </w:r>
      <w:r>
        <w:rPr/>
        <w:t>Chair</w:t>
      </w:r>
      <w:r>
        <w:rPr>
          <w:spacing w:val="-3"/>
        </w:rPr>
        <w:t> </w:t>
      </w:r>
      <w:r>
        <w:rPr/>
        <w:t>of</w:t>
      </w:r>
      <w:r>
        <w:rPr>
          <w:spacing w:val="-7"/>
        </w:rPr>
        <w:t> </w:t>
      </w:r>
      <w:r>
        <w:rPr/>
        <w:t>the</w:t>
      </w:r>
      <w:r>
        <w:rPr>
          <w:spacing w:val="-7"/>
        </w:rPr>
        <w:t> </w:t>
      </w:r>
      <w:r>
        <w:rPr/>
        <w:t>ARC</w:t>
      </w:r>
      <w:r>
        <w:rPr>
          <w:spacing w:val="-8"/>
        </w:rPr>
        <w:t> </w:t>
      </w:r>
      <w:r>
        <w:rPr/>
        <w:t>will</w:t>
      </w:r>
      <w:r>
        <w:rPr>
          <w:spacing w:val="-12"/>
        </w:rPr>
        <w:t> </w:t>
      </w:r>
      <w:r>
        <w:rPr/>
        <w:t>report</w:t>
      </w:r>
      <w:r>
        <w:rPr>
          <w:spacing w:val="-4"/>
        </w:rPr>
        <w:t> </w:t>
      </w:r>
      <w:r>
        <w:rPr/>
        <w:t>to</w:t>
      </w:r>
      <w:r>
        <w:rPr>
          <w:spacing w:val="-5"/>
        </w:rPr>
        <w:t> </w:t>
      </w:r>
      <w:r>
        <w:rPr/>
        <w:t>the</w:t>
      </w:r>
      <w:r>
        <w:rPr>
          <w:spacing w:val="-5"/>
        </w:rPr>
        <w:t> </w:t>
      </w:r>
      <w:r>
        <w:rPr/>
        <w:t>Secretary</w:t>
      </w:r>
      <w:r>
        <w:rPr>
          <w:spacing w:val="-11"/>
        </w:rPr>
        <w:t> </w:t>
      </w:r>
      <w:r>
        <w:rPr/>
        <w:t>following</w:t>
      </w:r>
      <w:r>
        <w:rPr>
          <w:spacing w:val="-6"/>
        </w:rPr>
        <w:t> </w:t>
      </w:r>
      <w:r>
        <w:rPr/>
        <w:t>each</w:t>
      </w:r>
      <w:r>
        <w:rPr>
          <w:spacing w:val="-4"/>
        </w:rPr>
        <w:t> </w:t>
      </w:r>
      <w:r>
        <w:rPr/>
        <w:t>meeting</w:t>
      </w:r>
      <w:r>
        <w:rPr>
          <w:spacing w:val="-10"/>
        </w:rPr>
        <w:t> </w:t>
      </w:r>
      <w:r>
        <w:rPr/>
        <w:t>of</w:t>
      </w:r>
      <w:r>
        <w:rPr>
          <w:spacing w:val="-4"/>
        </w:rPr>
        <w:t> </w:t>
      </w:r>
      <w:r>
        <w:rPr/>
        <w:t>the</w:t>
      </w:r>
      <w:r>
        <w:rPr>
          <w:spacing w:val="-5"/>
        </w:rPr>
        <w:t> </w:t>
      </w:r>
      <w:r>
        <w:rPr/>
        <w:t>ARC</w:t>
      </w:r>
      <w:r>
        <w:rPr>
          <w:spacing w:val="-4"/>
        </w:rPr>
        <w:t> </w:t>
      </w:r>
      <w:r>
        <w:rPr/>
        <w:t>on</w:t>
      </w:r>
      <w:r>
        <w:rPr>
          <w:spacing w:val="-4"/>
        </w:rPr>
        <w:t> </w:t>
      </w:r>
      <w:r>
        <w:rPr/>
        <w:t>matters</w:t>
      </w:r>
      <w:r>
        <w:rPr>
          <w:spacing w:val="-8"/>
        </w:rPr>
        <w:t> </w:t>
      </w:r>
      <w:r>
        <w:rPr/>
        <w:t>that the ARC considers need to be brought to the attention of the Secretary.</w:t>
      </w:r>
    </w:p>
    <w:p>
      <w:pPr>
        <w:pStyle w:val="BodyText"/>
      </w:pPr>
    </w:p>
    <w:p>
      <w:pPr>
        <w:pStyle w:val="BodyText"/>
        <w:ind w:left="426"/>
      </w:pPr>
      <w:r>
        <w:rPr/>
        <w:t>The</w:t>
      </w:r>
      <w:r>
        <w:rPr>
          <w:spacing w:val="-3"/>
        </w:rPr>
        <w:t> </w:t>
      </w:r>
      <w:r>
        <w:rPr/>
        <w:t>ARC</w:t>
      </w:r>
      <w:r>
        <w:rPr>
          <w:spacing w:val="-9"/>
        </w:rPr>
        <w:t> </w:t>
      </w:r>
      <w:r>
        <w:rPr/>
        <w:t>will</w:t>
      </w:r>
      <w:r>
        <w:rPr>
          <w:spacing w:val="-10"/>
        </w:rPr>
        <w:t> </w:t>
      </w:r>
      <w:r>
        <w:rPr/>
        <w:t>provide</w:t>
      </w:r>
      <w:r>
        <w:rPr>
          <w:spacing w:val="-1"/>
        </w:rPr>
        <w:t> </w:t>
      </w:r>
      <w:r>
        <w:rPr/>
        <w:t>an</w:t>
      </w:r>
      <w:r>
        <w:rPr>
          <w:spacing w:val="-5"/>
        </w:rPr>
        <w:t> </w:t>
      </w:r>
      <w:r>
        <w:rPr/>
        <w:t>annual</w:t>
      </w:r>
      <w:r>
        <w:rPr>
          <w:spacing w:val="-2"/>
        </w:rPr>
        <w:t> </w:t>
      </w:r>
      <w:r>
        <w:rPr/>
        <w:t>report</w:t>
      </w:r>
      <w:r>
        <w:rPr>
          <w:spacing w:val="-5"/>
        </w:rPr>
        <w:t> </w:t>
      </w:r>
      <w:r>
        <w:rPr/>
        <w:t>to</w:t>
      </w:r>
      <w:r>
        <w:rPr>
          <w:spacing w:val="-8"/>
        </w:rPr>
        <w:t> </w:t>
      </w:r>
      <w:r>
        <w:rPr/>
        <w:t>the</w:t>
      </w:r>
      <w:r>
        <w:rPr>
          <w:spacing w:val="-6"/>
        </w:rPr>
        <w:t> </w:t>
      </w:r>
      <w:r>
        <w:rPr/>
        <w:t>Secretary</w:t>
      </w:r>
      <w:r>
        <w:rPr>
          <w:spacing w:val="-9"/>
        </w:rPr>
        <w:t> </w:t>
      </w:r>
      <w:r>
        <w:rPr/>
        <w:t>within</w:t>
      </w:r>
      <w:r>
        <w:rPr>
          <w:spacing w:val="-7"/>
        </w:rPr>
        <w:t> </w:t>
      </w:r>
      <w:r>
        <w:rPr/>
        <w:t>three</w:t>
      </w:r>
      <w:r>
        <w:rPr>
          <w:spacing w:val="-8"/>
        </w:rPr>
        <w:t> </w:t>
      </w:r>
      <w:r>
        <w:rPr/>
        <w:t>months</w:t>
      </w:r>
      <w:r>
        <w:rPr>
          <w:spacing w:val="-4"/>
        </w:rPr>
        <w:t> </w:t>
      </w:r>
      <w:r>
        <w:rPr/>
        <w:t>of</w:t>
      </w:r>
      <w:r>
        <w:rPr>
          <w:spacing w:val="-8"/>
        </w:rPr>
        <w:t> </w:t>
      </w:r>
      <w:r>
        <w:rPr/>
        <w:t>the</w:t>
      </w:r>
      <w:r>
        <w:rPr>
          <w:spacing w:val="-8"/>
        </w:rPr>
        <w:t> </w:t>
      </w:r>
      <w:r>
        <w:rPr/>
        <w:t>end of</w:t>
      </w:r>
      <w:r>
        <w:rPr>
          <w:spacing w:val="-8"/>
        </w:rPr>
        <w:t> </w:t>
      </w:r>
      <w:r>
        <w:rPr/>
        <w:t>the</w:t>
      </w:r>
      <w:r>
        <w:rPr>
          <w:spacing w:val="-8"/>
        </w:rPr>
        <w:t> </w:t>
      </w:r>
      <w:r>
        <w:rPr/>
        <w:t>current financial year on its operations and activities during the year.</w:t>
      </w:r>
    </w:p>
    <w:p>
      <w:pPr>
        <w:pStyle w:val="BodyText"/>
      </w:pPr>
    </w:p>
    <w:p>
      <w:pPr>
        <w:pStyle w:val="BodyText"/>
        <w:spacing w:before="158"/>
        <w:ind w:left="426"/>
      </w:pPr>
      <w:r>
        <w:rPr/>
        <w:t>This</w:t>
      </w:r>
      <w:r>
        <w:rPr>
          <w:spacing w:val="-3"/>
        </w:rPr>
        <w:t> </w:t>
      </w:r>
      <w:r>
        <w:rPr/>
        <w:t>report</w:t>
      </w:r>
      <w:r>
        <w:rPr>
          <w:spacing w:val="-4"/>
        </w:rPr>
        <w:t> </w:t>
      </w:r>
      <w:r>
        <w:rPr/>
        <w:t>will</w:t>
      </w:r>
      <w:r>
        <w:rPr>
          <w:spacing w:val="1"/>
        </w:rPr>
        <w:t> </w:t>
      </w:r>
      <w:r>
        <w:rPr>
          <w:spacing w:val="-2"/>
        </w:rPr>
        <w:t>include:</w:t>
      </w:r>
    </w:p>
    <w:p>
      <w:pPr>
        <w:pStyle w:val="ListParagraph"/>
        <w:numPr>
          <w:ilvl w:val="0"/>
          <w:numId w:val="13"/>
        </w:numPr>
        <w:tabs>
          <w:tab w:pos="1350" w:val="left" w:leader="none"/>
        </w:tabs>
        <w:spacing w:line="240" w:lineRule="auto" w:before="81" w:after="0"/>
        <w:ind w:left="1350" w:right="752" w:hanging="360"/>
        <w:jc w:val="left"/>
        <w:rPr>
          <w:sz w:val="24"/>
        </w:rPr>
      </w:pPr>
      <w:r>
        <w:rPr>
          <w:sz w:val="24"/>
        </w:rPr>
        <w:t>a</w:t>
      </w:r>
      <w:r>
        <w:rPr>
          <w:spacing w:val="-1"/>
          <w:sz w:val="24"/>
        </w:rPr>
        <w:t> </w:t>
      </w:r>
      <w:r>
        <w:rPr>
          <w:sz w:val="24"/>
        </w:rPr>
        <w:t>summary</w:t>
      </w:r>
      <w:r>
        <w:rPr>
          <w:spacing w:val="-9"/>
          <w:sz w:val="24"/>
        </w:rPr>
        <w:t> </w:t>
      </w:r>
      <w:r>
        <w:rPr>
          <w:sz w:val="24"/>
        </w:rPr>
        <w:t>of</w:t>
      </w:r>
      <w:r>
        <w:rPr>
          <w:spacing w:val="-8"/>
          <w:sz w:val="24"/>
        </w:rPr>
        <w:t> </w:t>
      </w:r>
      <w:r>
        <w:rPr>
          <w:sz w:val="24"/>
        </w:rPr>
        <w:t>the</w:t>
      </w:r>
      <w:r>
        <w:rPr>
          <w:spacing w:val="-10"/>
          <w:sz w:val="24"/>
        </w:rPr>
        <w:t> </w:t>
      </w:r>
      <w:r>
        <w:rPr>
          <w:sz w:val="24"/>
        </w:rPr>
        <w:t>work</w:t>
      </w:r>
      <w:r>
        <w:rPr>
          <w:spacing w:val="-10"/>
          <w:sz w:val="24"/>
        </w:rPr>
        <w:t> </w:t>
      </w:r>
      <w:r>
        <w:rPr>
          <w:sz w:val="24"/>
        </w:rPr>
        <w:t>the</w:t>
      </w:r>
      <w:r>
        <w:rPr>
          <w:spacing w:val="-3"/>
          <w:sz w:val="24"/>
        </w:rPr>
        <w:t> </w:t>
      </w:r>
      <w:r>
        <w:rPr>
          <w:sz w:val="24"/>
        </w:rPr>
        <w:t>ARC</w:t>
      </w:r>
      <w:r>
        <w:rPr>
          <w:spacing w:val="-9"/>
          <w:sz w:val="24"/>
        </w:rPr>
        <w:t> </w:t>
      </w:r>
      <w:r>
        <w:rPr>
          <w:sz w:val="24"/>
        </w:rPr>
        <w:t>performed in</w:t>
      </w:r>
      <w:r>
        <w:rPr>
          <w:spacing w:val="-8"/>
          <w:sz w:val="24"/>
        </w:rPr>
        <w:t> </w:t>
      </w:r>
      <w:r>
        <w:rPr>
          <w:sz w:val="24"/>
        </w:rPr>
        <w:t>discharging</w:t>
      </w:r>
      <w:r>
        <w:rPr>
          <w:spacing w:val="-7"/>
          <w:sz w:val="24"/>
        </w:rPr>
        <w:t> </w:t>
      </w:r>
      <w:r>
        <w:rPr>
          <w:sz w:val="24"/>
        </w:rPr>
        <w:t>its</w:t>
      </w:r>
      <w:r>
        <w:rPr>
          <w:spacing w:val="-7"/>
          <w:sz w:val="24"/>
        </w:rPr>
        <w:t> </w:t>
      </w:r>
      <w:r>
        <w:rPr>
          <w:sz w:val="24"/>
        </w:rPr>
        <w:t>responsibilities</w:t>
      </w:r>
      <w:r>
        <w:rPr>
          <w:spacing w:val="-7"/>
          <w:sz w:val="24"/>
        </w:rPr>
        <w:t> </w:t>
      </w:r>
      <w:r>
        <w:rPr>
          <w:sz w:val="24"/>
        </w:rPr>
        <w:t>during</w:t>
      </w:r>
      <w:r>
        <w:rPr>
          <w:spacing w:val="-12"/>
          <w:sz w:val="24"/>
        </w:rPr>
        <w:t> </w:t>
      </w:r>
      <w:r>
        <w:rPr>
          <w:sz w:val="24"/>
        </w:rPr>
        <w:t>the preceding committee year</w:t>
      </w:r>
    </w:p>
    <w:p>
      <w:pPr>
        <w:pStyle w:val="ListParagraph"/>
        <w:numPr>
          <w:ilvl w:val="0"/>
          <w:numId w:val="13"/>
        </w:numPr>
        <w:tabs>
          <w:tab w:pos="1350" w:val="left" w:leader="none"/>
        </w:tabs>
        <w:spacing w:line="240" w:lineRule="auto" w:before="0" w:after="0"/>
        <w:ind w:left="1350" w:right="374" w:hanging="360"/>
        <w:jc w:val="left"/>
        <w:rPr>
          <w:sz w:val="24"/>
        </w:rPr>
      </w:pPr>
      <w:r>
        <w:rPr>
          <w:sz w:val="24"/>
        </w:rPr>
        <w:t>a summary of DVA’s progress in addressing the findings and recommendations made in internal reports of which the ARC is aware and external reports that the ARC has commissioned,</w:t>
      </w:r>
      <w:r>
        <w:rPr>
          <w:spacing w:val="-1"/>
          <w:sz w:val="24"/>
        </w:rPr>
        <w:t> </w:t>
      </w:r>
      <w:r>
        <w:rPr>
          <w:sz w:val="24"/>
        </w:rPr>
        <w:t>as</w:t>
      </w:r>
      <w:r>
        <w:rPr>
          <w:spacing w:val="-14"/>
          <w:sz w:val="24"/>
        </w:rPr>
        <w:t> </w:t>
      </w:r>
      <w:r>
        <w:rPr>
          <w:sz w:val="24"/>
        </w:rPr>
        <w:t>well</w:t>
      </w:r>
      <w:r>
        <w:rPr>
          <w:spacing w:val="-8"/>
          <w:sz w:val="24"/>
        </w:rPr>
        <w:t> </w:t>
      </w:r>
      <w:r>
        <w:rPr>
          <w:sz w:val="24"/>
        </w:rPr>
        <w:t>as</w:t>
      </w:r>
      <w:r>
        <w:rPr>
          <w:spacing w:val="-14"/>
          <w:sz w:val="24"/>
        </w:rPr>
        <w:t> </w:t>
      </w:r>
      <w:r>
        <w:rPr>
          <w:sz w:val="24"/>
        </w:rPr>
        <w:t>other</w:t>
      </w:r>
      <w:r>
        <w:rPr>
          <w:spacing w:val="-8"/>
          <w:sz w:val="24"/>
        </w:rPr>
        <w:t> </w:t>
      </w:r>
      <w:r>
        <w:rPr>
          <w:sz w:val="24"/>
        </w:rPr>
        <w:t>reports</w:t>
      </w:r>
      <w:r>
        <w:rPr>
          <w:spacing w:val="-11"/>
          <w:sz w:val="24"/>
        </w:rPr>
        <w:t> </w:t>
      </w:r>
      <w:r>
        <w:rPr>
          <w:sz w:val="24"/>
        </w:rPr>
        <w:t>(e.g.</w:t>
      </w:r>
      <w:r>
        <w:rPr>
          <w:spacing w:val="-9"/>
          <w:sz w:val="24"/>
        </w:rPr>
        <w:t> </w:t>
      </w:r>
      <w:r>
        <w:rPr>
          <w:sz w:val="24"/>
        </w:rPr>
        <w:t>parliamentary</w:t>
      </w:r>
      <w:r>
        <w:rPr>
          <w:spacing w:val="-7"/>
          <w:sz w:val="24"/>
        </w:rPr>
        <w:t> </w:t>
      </w:r>
      <w:r>
        <w:rPr>
          <w:sz w:val="24"/>
        </w:rPr>
        <w:t>committee</w:t>
      </w:r>
      <w:r>
        <w:rPr>
          <w:spacing w:val="-8"/>
          <w:sz w:val="24"/>
        </w:rPr>
        <w:t> </w:t>
      </w:r>
      <w:r>
        <w:rPr>
          <w:sz w:val="24"/>
        </w:rPr>
        <w:t>reports).</w:t>
      </w:r>
      <w:r>
        <w:rPr>
          <w:spacing w:val="-7"/>
          <w:sz w:val="24"/>
        </w:rPr>
        <w:t> </w:t>
      </w:r>
      <w:r>
        <w:rPr>
          <w:sz w:val="24"/>
        </w:rPr>
        <w:t>In the</w:t>
      </w:r>
      <w:r>
        <w:rPr>
          <w:spacing w:val="-6"/>
          <w:sz w:val="24"/>
        </w:rPr>
        <w:t> </w:t>
      </w:r>
      <w:r>
        <w:rPr>
          <w:sz w:val="24"/>
        </w:rPr>
        <w:t>case of such other reports, only where those reports have been referred to the ARC by the </w:t>
      </w:r>
      <w:r>
        <w:rPr>
          <w:spacing w:val="-2"/>
          <w:sz w:val="24"/>
        </w:rPr>
        <w:t>Secretary</w:t>
      </w:r>
    </w:p>
    <w:p>
      <w:pPr>
        <w:pStyle w:val="ListParagraph"/>
        <w:numPr>
          <w:ilvl w:val="0"/>
          <w:numId w:val="13"/>
        </w:numPr>
        <w:tabs>
          <w:tab w:pos="1350" w:val="left" w:leader="none"/>
        </w:tabs>
        <w:spacing w:line="242" w:lineRule="auto" w:before="0" w:after="0"/>
        <w:ind w:left="1350" w:right="948" w:hanging="360"/>
        <w:jc w:val="left"/>
        <w:rPr>
          <w:sz w:val="24"/>
        </w:rPr>
      </w:pPr>
      <w:r>
        <w:rPr>
          <w:sz w:val="24"/>
        </w:rPr>
        <w:t>an overall assessment of appropriateness of DVA’s financial reporting, performance reporting,</w:t>
      </w:r>
      <w:r>
        <w:rPr>
          <w:spacing w:val="-12"/>
          <w:sz w:val="24"/>
        </w:rPr>
        <w:t> </w:t>
      </w:r>
      <w:r>
        <w:rPr>
          <w:sz w:val="24"/>
        </w:rPr>
        <w:t>systems</w:t>
      </w:r>
      <w:r>
        <w:rPr>
          <w:spacing w:val="-13"/>
          <w:sz w:val="24"/>
        </w:rPr>
        <w:t> </w:t>
      </w:r>
      <w:r>
        <w:rPr>
          <w:sz w:val="24"/>
        </w:rPr>
        <w:t>of</w:t>
      </w:r>
      <w:r>
        <w:rPr>
          <w:spacing w:val="-6"/>
          <w:sz w:val="24"/>
        </w:rPr>
        <w:t> </w:t>
      </w:r>
      <w:r>
        <w:rPr>
          <w:sz w:val="24"/>
        </w:rPr>
        <w:t>internal</w:t>
      </w:r>
      <w:r>
        <w:rPr>
          <w:spacing w:val="-7"/>
          <w:sz w:val="24"/>
        </w:rPr>
        <w:t> </w:t>
      </w:r>
      <w:r>
        <w:rPr>
          <w:sz w:val="24"/>
        </w:rPr>
        <w:t>control</w:t>
      </w:r>
      <w:r>
        <w:rPr>
          <w:spacing w:val="-7"/>
          <w:sz w:val="24"/>
        </w:rPr>
        <w:t> </w:t>
      </w:r>
      <w:r>
        <w:rPr>
          <w:sz w:val="24"/>
        </w:rPr>
        <w:t>and</w:t>
      </w:r>
      <w:r>
        <w:rPr>
          <w:spacing w:val="-9"/>
          <w:sz w:val="24"/>
        </w:rPr>
        <w:t> </w:t>
      </w:r>
      <w:r>
        <w:rPr>
          <w:sz w:val="24"/>
        </w:rPr>
        <w:t>systems</w:t>
      </w:r>
      <w:r>
        <w:rPr>
          <w:spacing w:val="-8"/>
          <w:sz w:val="24"/>
        </w:rPr>
        <w:t> </w:t>
      </w:r>
      <w:r>
        <w:rPr>
          <w:sz w:val="24"/>
        </w:rPr>
        <w:t>of</w:t>
      </w:r>
      <w:r>
        <w:rPr>
          <w:spacing w:val="-9"/>
          <w:sz w:val="24"/>
        </w:rPr>
        <w:t> </w:t>
      </w:r>
      <w:r>
        <w:rPr>
          <w:sz w:val="24"/>
        </w:rPr>
        <w:t>risk</w:t>
      </w:r>
      <w:r>
        <w:rPr>
          <w:spacing w:val="-13"/>
          <w:sz w:val="24"/>
        </w:rPr>
        <w:t> </w:t>
      </w:r>
      <w:r>
        <w:rPr>
          <w:sz w:val="24"/>
        </w:rPr>
        <w:t>oversight</w:t>
      </w:r>
      <w:r>
        <w:rPr>
          <w:spacing w:val="-6"/>
          <w:sz w:val="24"/>
        </w:rPr>
        <w:t> </w:t>
      </w:r>
      <w:r>
        <w:rPr>
          <w:sz w:val="24"/>
        </w:rPr>
        <w:t>and</w:t>
      </w:r>
      <w:r>
        <w:rPr>
          <w:spacing w:val="-9"/>
          <w:sz w:val="24"/>
        </w:rPr>
        <w:t> </w:t>
      </w:r>
      <w:r>
        <w:rPr>
          <w:sz w:val="24"/>
        </w:rPr>
        <w:t>management</w:t>
      </w:r>
    </w:p>
    <w:p>
      <w:pPr>
        <w:pStyle w:val="ListParagraph"/>
        <w:numPr>
          <w:ilvl w:val="0"/>
          <w:numId w:val="13"/>
        </w:numPr>
        <w:tabs>
          <w:tab w:pos="1350" w:val="left" w:leader="none"/>
        </w:tabs>
        <w:spacing w:line="240" w:lineRule="auto" w:before="0" w:after="0"/>
        <w:ind w:left="1350" w:right="342" w:hanging="360"/>
        <w:jc w:val="left"/>
        <w:rPr>
          <w:sz w:val="24"/>
        </w:rPr>
      </w:pPr>
      <w:r>
        <w:rPr>
          <w:sz w:val="24"/>
        </w:rPr>
        <w:t>details</w:t>
      </w:r>
      <w:r>
        <w:rPr>
          <w:spacing w:val="-13"/>
          <w:sz w:val="24"/>
        </w:rPr>
        <w:t> </w:t>
      </w:r>
      <w:r>
        <w:rPr>
          <w:sz w:val="24"/>
        </w:rPr>
        <w:t>of</w:t>
      </w:r>
      <w:r>
        <w:rPr>
          <w:spacing w:val="-5"/>
          <w:sz w:val="24"/>
        </w:rPr>
        <w:t> </w:t>
      </w:r>
      <w:r>
        <w:rPr>
          <w:sz w:val="24"/>
        </w:rPr>
        <w:t>meetings</w:t>
      </w:r>
      <w:r>
        <w:rPr>
          <w:spacing w:val="-11"/>
          <w:sz w:val="24"/>
        </w:rPr>
        <w:t> </w:t>
      </w:r>
      <w:r>
        <w:rPr>
          <w:sz w:val="24"/>
        </w:rPr>
        <w:t>held</w:t>
      </w:r>
      <w:r>
        <w:rPr>
          <w:spacing w:val="-10"/>
          <w:sz w:val="24"/>
        </w:rPr>
        <w:t> </w:t>
      </w:r>
      <w:r>
        <w:rPr>
          <w:sz w:val="24"/>
        </w:rPr>
        <w:t>during</w:t>
      </w:r>
      <w:r>
        <w:rPr>
          <w:spacing w:val="-7"/>
          <w:sz w:val="24"/>
        </w:rPr>
        <w:t> </w:t>
      </w:r>
      <w:r>
        <w:rPr>
          <w:sz w:val="24"/>
        </w:rPr>
        <w:t>the</w:t>
      </w:r>
      <w:r>
        <w:rPr>
          <w:spacing w:val="-6"/>
          <w:sz w:val="24"/>
        </w:rPr>
        <w:t> </w:t>
      </w:r>
      <w:r>
        <w:rPr>
          <w:sz w:val="24"/>
        </w:rPr>
        <w:t>relevant</w:t>
      </w:r>
      <w:r>
        <w:rPr>
          <w:spacing w:val="-5"/>
          <w:sz w:val="24"/>
        </w:rPr>
        <w:t> </w:t>
      </w:r>
      <w:r>
        <w:rPr>
          <w:sz w:val="24"/>
        </w:rPr>
        <w:t>period,</w:t>
      </w:r>
      <w:r>
        <w:rPr>
          <w:spacing w:val="-1"/>
          <w:sz w:val="24"/>
        </w:rPr>
        <w:t> </w:t>
      </w:r>
      <w:r>
        <w:rPr>
          <w:sz w:val="24"/>
        </w:rPr>
        <w:t>including</w:t>
      </w:r>
      <w:r>
        <w:rPr>
          <w:spacing w:val="-9"/>
          <w:sz w:val="24"/>
        </w:rPr>
        <w:t> </w:t>
      </w:r>
      <w:r>
        <w:rPr>
          <w:sz w:val="24"/>
        </w:rPr>
        <w:t>the</w:t>
      </w:r>
      <w:r>
        <w:rPr>
          <w:spacing w:val="-8"/>
          <w:sz w:val="24"/>
        </w:rPr>
        <w:t> </w:t>
      </w:r>
      <w:r>
        <w:rPr>
          <w:sz w:val="24"/>
        </w:rPr>
        <w:t>number</w:t>
      </w:r>
      <w:r>
        <w:rPr>
          <w:spacing w:val="-14"/>
          <w:sz w:val="24"/>
        </w:rPr>
        <w:t> </w:t>
      </w:r>
      <w:r>
        <w:rPr>
          <w:sz w:val="24"/>
        </w:rPr>
        <w:t>of meetings</w:t>
      </w:r>
      <w:r>
        <w:rPr>
          <w:spacing w:val="-7"/>
          <w:sz w:val="24"/>
        </w:rPr>
        <w:t> </w:t>
      </w:r>
      <w:r>
        <w:rPr>
          <w:sz w:val="24"/>
        </w:rPr>
        <w:t>each member attended.</w:t>
      </w:r>
    </w:p>
    <w:p>
      <w:pPr>
        <w:pStyle w:val="BodyText"/>
      </w:pPr>
    </w:p>
    <w:p>
      <w:pPr>
        <w:pStyle w:val="Heading1"/>
        <w:numPr>
          <w:ilvl w:val="0"/>
          <w:numId w:val="2"/>
        </w:numPr>
        <w:tabs>
          <w:tab w:pos="699" w:val="left" w:leader="none"/>
        </w:tabs>
        <w:spacing w:line="341" w:lineRule="exact" w:before="204" w:after="0"/>
        <w:ind w:left="699" w:right="0" w:hanging="275"/>
        <w:jc w:val="left"/>
      </w:pPr>
      <w:bookmarkStart w:name="8. ADMINISTRATIVE ARRANGEMENTS" w:id="39"/>
      <w:bookmarkEnd w:id="39"/>
      <w:r>
        <w:rPr>
          <w:b w:val="0"/>
        </w:rPr>
      </w:r>
      <w:bookmarkStart w:name="_bookmark12" w:id="40"/>
      <w:bookmarkEnd w:id="40"/>
      <w:r>
        <w:rPr>
          <w:b w:val="0"/>
        </w:rPr>
      </w:r>
      <w:r>
        <w:rPr>
          <w:color w:val="009999"/>
          <w:spacing w:val="-2"/>
        </w:rPr>
        <w:t>ADMINISTRATIVE</w:t>
      </w:r>
      <w:r>
        <w:rPr>
          <w:color w:val="009999"/>
          <w:spacing w:val="-11"/>
        </w:rPr>
        <w:t> </w:t>
      </w:r>
      <w:r>
        <w:rPr>
          <w:color w:val="009999"/>
          <w:spacing w:val="-2"/>
        </w:rPr>
        <w:t>ARRANGEMENTS</w:t>
      </w:r>
    </w:p>
    <w:p>
      <w:pPr>
        <w:pStyle w:val="BodyText"/>
        <w:ind w:left="426" w:right="262"/>
      </w:pPr>
      <w:r>
        <w:rPr/>
        <w:t>The ARC</w:t>
      </w:r>
      <w:r>
        <w:rPr>
          <w:spacing w:val="-4"/>
        </w:rPr>
        <w:t> </w:t>
      </w:r>
      <w:r>
        <w:rPr/>
        <w:t>will meet</w:t>
      </w:r>
      <w:r>
        <w:rPr>
          <w:spacing w:val="-2"/>
        </w:rPr>
        <w:t> </w:t>
      </w:r>
      <w:r>
        <w:rPr/>
        <w:t>at</w:t>
      </w:r>
      <w:r>
        <w:rPr>
          <w:spacing w:val="-2"/>
        </w:rPr>
        <w:t> </w:t>
      </w:r>
      <w:r>
        <w:rPr/>
        <w:t>least four</w:t>
      </w:r>
      <w:r>
        <w:rPr>
          <w:spacing w:val="-3"/>
        </w:rPr>
        <w:t> </w:t>
      </w:r>
      <w:r>
        <w:rPr/>
        <w:t>times</w:t>
      </w:r>
      <w:r>
        <w:rPr>
          <w:spacing w:val="-4"/>
        </w:rPr>
        <w:t> </w:t>
      </w:r>
      <w:r>
        <w:rPr/>
        <w:t>per year.</w:t>
      </w:r>
      <w:r>
        <w:rPr>
          <w:spacing w:val="-1"/>
        </w:rPr>
        <w:t> </w:t>
      </w:r>
      <w:r>
        <w:rPr/>
        <w:t>Additional</w:t>
      </w:r>
      <w:r>
        <w:rPr>
          <w:spacing w:val="-3"/>
        </w:rPr>
        <w:t> </w:t>
      </w:r>
      <w:r>
        <w:rPr/>
        <w:t>meetings</w:t>
      </w:r>
      <w:r>
        <w:rPr>
          <w:spacing w:val="-3"/>
        </w:rPr>
        <w:t> </w:t>
      </w:r>
      <w:r>
        <w:rPr/>
        <w:t>may</w:t>
      </w:r>
      <w:r>
        <w:rPr>
          <w:spacing w:val="-4"/>
        </w:rPr>
        <w:t> </w:t>
      </w:r>
      <w:r>
        <w:rPr/>
        <w:t>be</w:t>
      </w:r>
      <w:r>
        <w:rPr>
          <w:spacing w:val="-3"/>
        </w:rPr>
        <w:t> </w:t>
      </w:r>
      <w:r>
        <w:rPr/>
        <w:t>held</w:t>
      </w:r>
      <w:r>
        <w:rPr>
          <w:spacing w:val="-2"/>
        </w:rPr>
        <w:t> </w:t>
      </w:r>
      <w:r>
        <w:rPr/>
        <w:t>to</w:t>
      </w:r>
      <w:r>
        <w:rPr>
          <w:spacing w:val="-2"/>
        </w:rPr>
        <w:t> </w:t>
      </w:r>
      <w:r>
        <w:rPr/>
        <w:t>review</w:t>
      </w:r>
      <w:r>
        <w:rPr>
          <w:spacing w:val="-2"/>
        </w:rPr>
        <w:t> </w:t>
      </w:r>
      <w:r>
        <w:rPr/>
        <w:t>DVA’s annual financial and performance statements or to meet other responsibilities of the ARC.</w:t>
      </w:r>
    </w:p>
    <w:p>
      <w:pPr>
        <w:spacing w:after="0"/>
        <w:sectPr>
          <w:pgSz w:w="11940" w:h="16860"/>
          <w:pgMar w:header="595" w:footer="1446" w:top="1500" w:bottom="1640" w:left="860" w:right="560"/>
        </w:sectPr>
      </w:pPr>
    </w:p>
    <w:p>
      <w:pPr>
        <w:pStyle w:val="BodyText"/>
        <w:spacing w:before="2"/>
        <w:rPr>
          <w:sz w:val="29"/>
        </w:rPr>
      </w:pPr>
    </w:p>
    <w:p>
      <w:pPr>
        <w:pStyle w:val="BodyText"/>
        <w:spacing w:before="52"/>
        <w:ind w:left="426"/>
        <w:jc w:val="both"/>
      </w:pPr>
      <w:r>
        <w:rPr/>
        <w:t>All</w:t>
      </w:r>
      <w:r>
        <w:rPr>
          <w:spacing w:val="-10"/>
        </w:rPr>
        <w:t> </w:t>
      </w:r>
      <w:r>
        <w:rPr/>
        <w:t>ARC</w:t>
      </w:r>
      <w:r>
        <w:rPr>
          <w:spacing w:val="-6"/>
        </w:rPr>
        <w:t> </w:t>
      </w:r>
      <w:r>
        <w:rPr/>
        <w:t>members</w:t>
      </w:r>
      <w:r>
        <w:rPr>
          <w:spacing w:val="-6"/>
        </w:rPr>
        <w:t> </w:t>
      </w:r>
      <w:r>
        <w:rPr/>
        <w:t>are</w:t>
      </w:r>
      <w:r>
        <w:rPr>
          <w:spacing w:val="-2"/>
        </w:rPr>
        <w:t> </w:t>
      </w:r>
      <w:r>
        <w:rPr/>
        <w:t>expected</w:t>
      </w:r>
      <w:r>
        <w:rPr>
          <w:spacing w:val="-5"/>
        </w:rPr>
        <w:t> </w:t>
      </w:r>
      <w:r>
        <w:rPr/>
        <w:t>to</w:t>
      </w:r>
      <w:r>
        <w:rPr>
          <w:spacing w:val="-2"/>
        </w:rPr>
        <w:t> </w:t>
      </w:r>
      <w:r>
        <w:rPr/>
        <w:t>attend</w:t>
      </w:r>
      <w:r>
        <w:rPr>
          <w:spacing w:val="-5"/>
        </w:rPr>
        <w:t> </w:t>
      </w:r>
      <w:r>
        <w:rPr/>
        <w:t>each</w:t>
      </w:r>
      <w:r>
        <w:rPr>
          <w:spacing w:val="-4"/>
        </w:rPr>
        <w:t> </w:t>
      </w:r>
      <w:r>
        <w:rPr/>
        <w:t>meeting,</w:t>
      </w:r>
      <w:r>
        <w:rPr>
          <w:spacing w:val="-9"/>
        </w:rPr>
        <w:t> </w:t>
      </w:r>
      <w:r>
        <w:rPr/>
        <w:t>in</w:t>
      </w:r>
      <w:r>
        <w:rPr>
          <w:spacing w:val="-7"/>
        </w:rPr>
        <w:t> </w:t>
      </w:r>
      <w:r>
        <w:rPr/>
        <w:t>person</w:t>
      </w:r>
      <w:r>
        <w:rPr>
          <w:spacing w:val="-5"/>
        </w:rPr>
        <w:t> </w:t>
      </w:r>
      <w:r>
        <w:rPr/>
        <w:t>or</w:t>
      </w:r>
      <w:r>
        <w:rPr>
          <w:spacing w:val="-5"/>
        </w:rPr>
        <w:t> </w:t>
      </w:r>
      <w:r>
        <w:rPr/>
        <w:t>via</w:t>
      </w:r>
      <w:r>
        <w:rPr>
          <w:spacing w:val="-3"/>
        </w:rPr>
        <w:t> </w:t>
      </w:r>
      <w:r>
        <w:rPr>
          <w:spacing w:val="-2"/>
        </w:rPr>
        <w:t>videoconference.</w:t>
      </w:r>
    </w:p>
    <w:p>
      <w:pPr>
        <w:pStyle w:val="BodyText"/>
        <w:spacing w:before="2"/>
      </w:pPr>
    </w:p>
    <w:p>
      <w:pPr>
        <w:pStyle w:val="BodyText"/>
        <w:ind w:left="426" w:right="421"/>
        <w:jc w:val="both"/>
      </w:pPr>
      <w:r>
        <w:rPr/>
        <w:t>The</w:t>
      </w:r>
      <w:r>
        <w:rPr>
          <w:spacing w:val="-2"/>
        </w:rPr>
        <w:t> </w:t>
      </w:r>
      <w:r>
        <w:rPr/>
        <w:t>Chair</w:t>
      </w:r>
      <w:r>
        <w:rPr>
          <w:spacing w:val="-5"/>
        </w:rPr>
        <w:t> </w:t>
      </w:r>
      <w:r>
        <w:rPr/>
        <w:t>of</w:t>
      </w:r>
      <w:r>
        <w:rPr>
          <w:spacing w:val="-4"/>
        </w:rPr>
        <w:t> </w:t>
      </w:r>
      <w:r>
        <w:rPr/>
        <w:t>the</w:t>
      </w:r>
      <w:r>
        <w:rPr>
          <w:spacing w:val="-2"/>
        </w:rPr>
        <w:t> </w:t>
      </w:r>
      <w:r>
        <w:rPr/>
        <w:t>ARC</w:t>
      </w:r>
      <w:r>
        <w:rPr>
          <w:spacing w:val="-2"/>
        </w:rPr>
        <w:t> </w:t>
      </w:r>
      <w:r>
        <w:rPr/>
        <w:t>is</w:t>
      </w:r>
      <w:r>
        <w:rPr>
          <w:spacing w:val="-8"/>
        </w:rPr>
        <w:t> </w:t>
      </w:r>
      <w:r>
        <w:rPr/>
        <w:t>required</w:t>
      </w:r>
      <w:r>
        <w:rPr>
          <w:spacing w:val="-7"/>
        </w:rPr>
        <w:t> </w:t>
      </w:r>
      <w:r>
        <w:rPr/>
        <w:t>to</w:t>
      </w:r>
      <w:r>
        <w:rPr>
          <w:spacing w:val="-2"/>
        </w:rPr>
        <w:t> </w:t>
      </w:r>
      <w:r>
        <w:rPr/>
        <w:t>call</w:t>
      </w:r>
      <w:r>
        <w:rPr>
          <w:spacing w:val="-5"/>
        </w:rPr>
        <w:t> </w:t>
      </w:r>
      <w:r>
        <w:rPr/>
        <w:t>a</w:t>
      </w:r>
      <w:r>
        <w:rPr>
          <w:spacing w:val="-3"/>
        </w:rPr>
        <w:t> </w:t>
      </w:r>
      <w:r>
        <w:rPr/>
        <w:t>meeting</w:t>
      </w:r>
      <w:r>
        <w:rPr>
          <w:spacing w:val="-10"/>
        </w:rPr>
        <w:t> </w:t>
      </w:r>
      <w:r>
        <w:rPr/>
        <w:t>if asked</w:t>
      </w:r>
      <w:r>
        <w:rPr>
          <w:spacing w:val="-9"/>
        </w:rPr>
        <w:t> </w:t>
      </w:r>
      <w:r>
        <w:rPr/>
        <w:t>to</w:t>
      </w:r>
      <w:r>
        <w:rPr>
          <w:spacing w:val="-9"/>
        </w:rPr>
        <w:t> </w:t>
      </w:r>
      <w:r>
        <w:rPr/>
        <w:t>do</w:t>
      </w:r>
      <w:r>
        <w:rPr>
          <w:spacing w:val="-2"/>
        </w:rPr>
        <w:t> </w:t>
      </w:r>
      <w:r>
        <w:rPr/>
        <w:t>so</w:t>
      </w:r>
      <w:r>
        <w:rPr>
          <w:spacing w:val="-7"/>
        </w:rPr>
        <w:t> </w:t>
      </w:r>
      <w:r>
        <w:rPr/>
        <w:t>by</w:t>
      </w:r>
      <w:r>
        <w:rPr>
          <w:spacing w:val="-13"/>
        </w:rPr>
        <w:t> </w:t>
      </w:r>
      <w:r>
        <w:rPr/>
        <w:t>the</w:t>
      </w:r>
      <w:r>
        <w:rPr>
          <w:spacing w:val="-5"/>
        </w:rPr>
        <w:t> </w:t>
      </w:r>
      <w:r>
        <w:rPr/>
        <w:t>Secretary.</w:t>
      </w:r>
      <w:r>
        <w:rPr>
          <w:spacing w:val="-6"/>
        </w:rPr>
        <w:t> </w:t>
      </w:r>
      <w:r>
        <w:rPr/>
        <w:t>The</w:t>
      </w:r>
      <w:r>
        <w:rPr>
          <w:spacing w:val="-3"/>
        </w:rPr>
        <w:t> </w:t>
      </w:r>
      <w:r>
        <w:rPr/>
        <w:t>Chair</w:t>
      </w:r>
      <w:r>
        <w:rPr>
          <w:spacing w:val="-5"/>
        </w:rPr>
        <w:t> </w:t>
      </w:r>
      <w:r>
        <w:rPr/>
        <w:t>of</w:t>
      </w:r>
      <w:r>
        <w:rPr>
          <w:spacing w:val="-4"/>
        </w:rPr>
        <w:t> </w:t>
      </w:r>
      <w:r>
        <w:rPr/>
        <w:t>the ARC will decide if an additional</w:t>
      </w:r>
      <w:r>
        <w:rPr>
          <w:spacing w:val="-1"/>
        </w:rPr>
        <w:t> </w:t>
      </w:r>
      <w:r>
        <w:rPr/>
        <w:t>meeting</w:t>
      </w:r>
      <w:r>
        <w:rPr>
          <w:spacing w:val="-1"/>
        </w:rPr>
        <w:t> </w:t>
      </w:r>
      <w:r>
        <w:rPr/>
        <w:t>is required should this</w:t>
      </w:r>
      <w:r>
        <w:rPr>
          <w:spacing w:val="-1"/>
        </w:rPr>
        <w:t> </w:t>
      </w:r>
      <w:r>
        <w:rPr/>
        <w:t>be requested by an ARC member or the Chief Audit Executive.</w:t>
      </w:r>
    </w:p>
    <w:p>
      <w:pPr>
        <w:pStyle w:val="BodyText"/>
        <w:spacing w:before="11"/>
        <w:rPr>
          <w:sz w:val="23"/>
        </w:rPr>
      </w:pPr>
    </w:p>
    <w:p>
      <w:pPr>
        <w:pStyle w:val="BodyText"/>
        <w:ind w:left="426" w:right="262"/>
      </w:pPr>
      <w:r>
        <w:rPr/>
        <w:t>The</w:t>
      </w:r>
      <w:r>
        <w:rPr>
          <w:spacing w:val="-6"/>
        </w:rPr>
        <w:t> </w:t>
      </w:r>
      <w:r>
        <w:rPr/>
        <w:t>ARC</w:t>
      </w:r>
      <w:r>
        <w:rPr>
          <w:spacing w:val="-9"/>
        </w:rPr>
        <w:t> </w:t>
      </w:r>
      <w:r>
        <w:rPr/>
        <w:t>will</w:t>
      </w:r>
      <w:r>
        <w:rPr>
          <w:spacing w:val="-13"/>
        </w:rPr>
        <w:t> </w:t>
      </w:r>
      <w:r>
        <w:rPr/>
        <w:t>develop a</w:t>
      </w:r>
      <w:r>
        <w:rPr>
          <w:spacing w:val="-11"/>
        </w:rPr>
        <w:t> </w:t>
      </w:r>
      <w:r>
        <w:rPr/>
        <w:t>forward</w:t>
      </w:r>
      <w:r>
        <w:rPr>
          <w:spacing w:val="-5"/>
        </w:rPr>
        <w:t> </w:t>
      </w:r>
      <w:r>
        <w:rPr/>
        <w:t>meeting</w:t>
      </w:r>
      <w:r>
        <w:rPr>
          <w:spacing w:val="-7"/>
        </w:rPr>
        <w:t> </w:t>
      </w:r>
      <w:r>
        <w:rPr/>
        <w:t>schedule</w:t>
      </w:r>
      <w:r>
        <w:rPr>
          <w:spacing w:val="-11"/>
        </w:rPr>
        <w:t> </w:t>
      </w:r>
      <w:r>
        <w:rPr/>
        <w:t>that</w:t>
      </w:r>
      <w:r>
        <w:rPr>
          <w:spacing w:val="-3"/>
        </w:rPr>
        <w:t> </w:t>
      </w:r>
      <w:r>
        <w:rPr/>
        <w:t>includes</w:t>
      </w:r>
      <w:r>
        <w:rPr>
          <w:spacing w:val="-9"/>
        </w:rPr>
        <w:t> </w:t>
      </w:r>
      <w:r>
        <w:rPr/>
        <w:t>the</w:t>
      </w:r>
      <w:r>
        <w:rPr>
          <w:spacing w:val="-8"/>
        </w:rPr>
        <w:t> </w:t>
      </w:r>
      <w:r>
        <w:rPr/>
        <w:t>dates,</w:t>
      </w:r>
      <w:r>
        <w:rPr>
          <w:spacing w:val="-4"/>
        </w:rPr>
        <w:t> </w:t>
      </w:r>
      <w:r>
        <w:rPr/>
        <w:t>location,</w:t>
      </w:r>
      <w:r>
        <w:rPr>
          <w:spacing w:val="-9"/>
        </w:rPr>
        <w:t> </w:t>
      </w:r>
      <w:r>
        <w:rPr/>
        <w:t>and</w:t>
      </w:r>
      <w:r>
        <w:rPr>
          <w:spacing w:val="-8"/>
        </w:rPr>
        <w:t> </w:t>
      </w:r>
      <w:r>
        <w:rPr/>
        <w:t>proposed agenda items for each meeting by July of the forthcoming committee financial year.</w:t>
      </w:r>
    </w:p>
    <w:p>
      <w:pPr>
        <w:pStyle w:val="BodyText"/>
        <w:spacing w:before="6"/>
        <w:rPr>
          <w:sz w:val="30"/>
        </w:rPr>
      </w:pPr>
    </w:p>
    <w:p>
      <w:pPr>
        <w:pStyle w:val="Heading2"/>
        <w:numPr>
          <w:ilvl w:val="1"/>
          <w:numId w:val="2"/>
        </w:numPr>
        <w:tabs>
          <w:tab w:pos="888" w:val="left" w:leader="none"/>
        </w:tabs>
        <w:spacing w:line="240" w:lineRule="auto" w:before="0" w:after="0"/>
        <w:ind w:left="888" w:right="0" w:hanging="462"/>
        <w:jc w:val="left"/>
      </w:pPr>
      <w:bookmarkStart w:name="8.1 QUORUM" w:id="41"/>
      <w:bookmarkEnd w:id="41"/>
      <w:r>
        <w:rPr/>
      </w:r>
      <w:bookmarkStart w:name="_bookmark13" w:id="42"/>
      <w:bookmarkEnd w:id="42"/>
      <w:r>
        <w:rPr/>
      </w:r>
      <w:r>
        <w:rPr>
          <w:color w:val="009999"/>
          <w:spacing w:val="-2"/>
        </w:rPr>
        <w:t>QUORUM</w:t>
      </w:r>
    </w:p>
    <w:p>
      <w:pPr>
        <w:pStyle w:val="BodyText"/>
        <w:spacing w:line="242" w:lineRule="auto" w:before="79"/>
        <w:ind w:left="426"/>
      </w:pPr>
      <w:r>
        <w:rPr/>
        <w:t>A</w:t>
      </w:r>
      <w:r>
        <w:rPr>
          <w:spacing w:val="-1"/>
        </w:rPr>
        <w:t> </w:t>
      </w:r>
      <w:r>
        <w:rPr/>
        <w:t>quorum</w:t>
      </w:r>
      <w:r>
        <w:rPr>
          <w:spacing w:val="-8"/>
        </w:rPr>
        <w:t> </w:t>
      </w:r>
      <w:r>
        <w:rPr/>
        <w:t>will</w:t>
      </w:r>
      <w:r>
        <w:rPr>
          <w:spacing w:val="-6"/>
        </w:rPr>
        <w:t> </w:t>
      </w:r>
      <w:r>
        <w:rPr/>
        <w:t>consist</w:t>
      </w:r>
      <w:r>
        <w:rPr>
          <w:spacing w:val="-5"/>
        </w:rPr>
        <w:t> </w:t>
      </w:r>
      <w:r>
        <w:rPr/>
        <w:t>of</w:t>
      </w:r>
      <w:r>
        <w:rPr>
          <w:spacing w:val="-9"/>
        </w:rPr>
        <w:t> </w:t>
      </w:r>
      <w:r>
        <w:rPr/>
        <w:t>a</w:t>
      </w:r>
      <w:r>
        <w:rPr>
          <w:spacing w:val="-1"/>
        </w:rPr>
        <w:t> </w:t>
      </w:r>
      <w:r>
        <w:rPr/>
        <w:t>majority</w:t>
      </w:r>
      <w:r>
        <w:rPr>
          <w:spacing w:val="-7"/>
        </w:rPr>
        <w:t> </w:t>
      </w:r>
      <w:r>
        <w:rPr/>
        <w:t>of ARC</w:t>
      </w:r>
      <w:r>
        <w:rPr>
          <w:spacing w:val="-7"/>
        </w:rPr>
        <w:t> </w:t>
      </w:r>
      <w:r>
        <w:rPr/>
        <w:t>members.</w:t>
      </w:r>
      <w:r>
        <w:rPr>
          <w:spacing w:val="-7"/>
        </w:rPr>
        <w:t> </w:t>
      </w:r>
      <w:r>
        <w:rPr/>
        <w:t>The</w:t>
      </w:r>
      <w:r>
        <w:rPr>
          <w:spacing w:val="-7"/>
        </w:rPr>
        <w:t> </w:t>
      </w:r>
      <w:r>
        <w:rPr/>
        <w:t>quorum</w:t>
      </w:r>
      <w:r>
        <w:rPr>
          <w:spacing w:val="-8"/>
        </w:rPr>
        <w:t> </w:t>
      </w:r>
      <w:r>
        <w:rPr/>
        <w:t>must</w:t>
      </w:r>
      <w:r>
        <w:rPr>
          <w:spacing w:val="-9"/>
        </w:rPr>
        <w:t> </w:t>
      </w:r>
      <w:r>
        <w:rPr/>
        <w:t>be</w:t>
      </w:r>
      <w:r>
        <w:rPr>
          <w:spacing w:val="-7"/>
        </w:rPr>
        <w:t> </w:t>
      </w:r>
      <w:r>
        <w:rPr/>
        <w:t>in</w:t>
      </w:r>
      <w:r>
        <w:rPr>
          <w:spacing w:val="-5"/>
        </w:rPr>
        <w:t> </w:t>
      </w:r>
      <w:r>
        <w:rPr/>
        <w:t>attendance</w:t>
      </w:r>
      <w:r>
        <w:rPr>
          <w:spacing w:val="-7"/>
        </w:rPr>
        <w:t> </w:t>
      </w:r>
      <w:r>
        <w:rPr/>
        <w:t>at</w:t>
      </w:r>
      <w:r>
        <w:rPr>
          <w:spacing w:val="-5"/>
        </w:rPr>
        <w:t> </w:t>
      </w:r>
      <w:r>
        <w:rPr/>
        <w:t>all</w:t>
      </w:r>
      <w:r>
        <w:rPr>
          <w:spacing w:val="-12"/>
        </w:rPr>
        <w:t> </w:t>
      </w:r>
      <w:r>
        <w:rPr/>
        <w:t>times during the meeting, in whatever form is agreed to by the Chair of the ARC.</w:t>
      </w:r>
    </w:p>
    <w:p>
      <w:pPr>
        <w:pStyle w:val="BodyText"/>
        <w:spacing w:before="11"/>
        <w:rPr>
          <w:sz w:val="29"/>
        </w:rPr>
      </w:pPr>
    </w:p>
    <w:p>
      <w:pPr>
        <w:pStyle w:val="Heading2"/>
        <w:numPr>
          <w:ilvl w:val="1"/>
          <w:numId w:val="2"/>
        </w:numPr>
        <w:tabs>
          <w:tab w:pos="888" w:val="left" w:leader="none"/>
        </w:tabs>
        <w:spacing w:line="240" w:lineRule="auto" w:before="1" w:after="0"/>
        <w:ind w:left="888" w:right="0" w:hanging="462"/>
        <w:jc w:val="left"/>
      </w:pPr>
      <w:bookmarkStart w:name="8.2 SECRETARIAT" w:id="43"/>
      <w:bookmarkEnd w:id="43"/>
      <w:r>
        <w:rPr/>
      </w:r>
      <w:bookmarkStart w:name="_bookmark14" w:id="44"/>
      <w:bookmarkEnd w:id="44"/>
      <w:r>
        <w:rPr/>
      </w:r>
      <w:r>
        <w:rPr>
          <w:color w:val="009999"/>
          <w:spacing w:val="-2"/>
        </w:rPr>
        <w:t>SECRETARIAT</w:t>
      </w:r>
    </w:p>
    <w:p>
      <w:pPr>
        <w:pStyle w:val="BodyText"/>
        <w:spacing w:before="79"/>
        <w:ind w:left="426"/>
      </w:pPr>
      <w:r>
        <w:rPr/>
        <w:t>The</w:t>
      </w:r>
      <w:r>
        <w:rPr>
          <w:spacing w:val="-6"/>
        </w:rPr>
        <w:t> </w:t>
      </w:r>
      <w:r>
        <w:rPr/>
        <w:t>secretariat</w:t>
      </w:r>
      <w:r>
        <w:rPr>
          <w:spacing w:val="-9"/>
        </w:rPr>
        <w:t> </w:t>
      </w:r>
      <w:r>
        <w:rPr/>
        <w:t>will</w:t>
      </w:r>
      <w:r>
        <w:rPr>
          <w:spacing w:val="-9"/>
        </w:rPr>
        <w:t> </w:t>
      </w:r>
      <w:r>
        <w:rPr/>
        <w:t>ensure </w:t>
      </w:r>
      <w:r>
        <w:rPr>
          <w:spacing w:val="-4"/>
        </w:rPr>
        <w:t>that:</w:t>
      </w:r>
    </w:p>
    <w:p>
      <w:pPr>
        <w:pStyle w:val="ListParagraph"/>
        <w:numPr>
          <w:ilvl w:val="2"/>
          <w:numId w:val="2"/>
        </w:numPr>
        <w:tabs>
          <w:tab w:pos="1347" w:val="left" w:leader="none"/>
        </w:tabs>
        <w:spacing w:line="240" w:lineRule="auto" w:before="2" w:after="0"/>
        <w:ind w:left="1347" w:right="0" w:hanging="357"/>
        <w:jc w:val="left"/>
        <w:rPr>
          <w:sz w:val="24"/>
        </w:rPr>
      </w:pPr>
      <w:r>
        <w:rPr>
          <w:sz w:val="24"/>
        </w:rPr>
        <w:t>the</w:t>
      </w:r>
      <w:r>
        <w:rPr>
          <w:spacing w:val="-10"/>
          <w:sz w:val="24"/>
        </w:rPr>
        <w:t> </w:t>
      </w:r>
      <w:r>
        <w:rPr>
          <w:sz w:val="24"/>
        </w:rPr>
        <w:t>agenda</w:t>
      </w:r>
      <w:r>
        <w:rPr>
          <w:spacing w:val="-12"/>
          <w:sz w:val="24"/>
        </w:rPr>
        <w:t> </w:t>
      </w:r>
      <w:r>
        <w:rPr>
          <w:sz w:val="24"/>
        </w:rPr>
        <w:t>for</w:t>
      </w:r>
      <w:r>
        <w:rPr>
          <w:spacing w:val="-8"/>
          <w:sz w:val="24"/>
        </w:rPr>
        <w:t> </w:t>
      </w:r>
      <w:r>
        <w:rPr>
          <w:sz w:val="24"/>
        </w:rPr>
        <w:t>each</w:t>
      </w:r>
      <w:r>
        <w:rPr>
          <w:spacing w:val="-7"/>
          <w:sz w:val="24"/>
        </w:rPr>
        <w:t> </w:t>
      </w:r>
      <w:r>
        <w:rPr>
          <w:sz w:val="24"/>
        </w:rPr>
        <w:t>meeting</w:t>
      </w:r>
      <w:r>
        <w:rPr>
          <w:spacing w:val="-3"/>
          <w:sz w:val="24"/>
        </w:rPr>
        <w:t> </w:t>
      </w:r>
      <w:r>
        <w:rPr>
          <w:sz w:val="24"/>
        </w:rPr>
        <w:t>is</w:t>
      </w:r>
      <w:r>
        <w:rPr>
          <w:spacing w:val="-7"/>
          <w:sz w:val="24"/>
        </w:rPr>
        <w:t> </w:t>
      </w:r>
      <w:r>
        <w:rPr>
          <w:sz w:val="24"/>
        </w:rPr>
        <w:t>approved</w:t>
      </w:r>
      <w:r>
        <w:rPr>
          <w:spacing w:val="-5"/>
          <w:sz w:val="24"/>
        </w:rPr>
        <w:t> </w:t>
      </w:r>
      <w:r>
        <w:rPr>
          <w:sz w:val="24"/>
        </w:rPr>
        <w:t>by</w:t>
      </w:r>
      <w:r>
        <w:rPr>
          <w:spacing w:val="-13"/>
          <w:sz w:val="24"/>
        </w:rPr>
        <w:t> </w:t>
      </w:r>
      <w:r>
        <w:rPr>
          <w:sz w:val="24"/>
        </w:rPr>
        <w:t>the</w:t>
      </w:r>
      <w:r>
        <w:rPr>
          <w:spacing w:val="-5"/>
          <w:sz w:val="24"/>
        </w:rPr>
        <w:t> </w:t>
      </w:r>
      <w:r>
        <w:rPr>
          <w:sz w:val="24"/>
        </w:rPr>
        <w:t>Chair</w:t>
      </w:r>
      <w:r>
        <w:rPr>
          <w:spacing w:val="-1"/>
          <w:sz w:val="24"/>
        </w:rPr>
        <w:t> </w:t>
      </w:r>
      <w:r>
        <w:rPr>
          <w:sz w:val="24"/>
        </w:rPr>
        <w:t>of</w:t>
      </w:r>
      <w:r>
        <w:rPr>
          <w:spacing w:val="-4"/>
          <w:sz w:val="24"/>
        </w:rPr>
        <w:t> </w:t>
      </w:r>
      <w:r>
        <w:rPr>
          <w:sz w:val="24"/>
        </w:rPr>
        <w:t>the</w:t>
      </w:r>
      <w:r>
        <w:rPr>
          <w:spacing w:val="-1"/>
          <w:sz w:val="24"/>
        </w:rPr>
        <w:t> </w:t>
      </w:r>
      <w:r>
        <w:rPr>
          <w:spacing w:val="-5"/>
          <w:sz w:val="24"/>
        </w:rPr>
        <w:t>ARC</w:t>
      </w:r>
    </w:p>
    <w:p>
      <w:pPr>
        <w:pStyle w:val="ListParagraph"/>
        <w:numPr>
          <w:ilvl w:val="2"/>
          <w:numId w:val="2"/>
        </w:numPr>
        <w:tabs>
          <w:tab w:pos="1347" w:val="left" w:leader="none"/>
        </w:tabs>
        <w:spacing w:line="240" w:lineRule="auto" w:before="0" w:after="0"/>
        <w:ind w:left="1347" w:right="0" w:hanging="357"/>
        <w:jc w:val="left"/>
        <w:rPr>
          <w:sz w:val="24"/>
        </w:rPr>
      </w:pPr>
      <w:r>
        <w:rPr>
          <w:sz w:val="24"/>
        </w:rPr>
        <w:t>the</w:t>
      </w:r>
      <w:r>
        <w:rPr>
          <w:spacing w:val="-13"/>
          <w:sz w:val="24"/>
        </w:rPr>
        <w:t> </w:t>
      </w:r>
      <w:r>
        <w:rPr>
          <w:sz w:val="24"/>
        </w:rPr>
        <w:t>agenda</w:t>
      </w:r>
      <w:r>
        <w:rPr>
          <w:spacing w:val="-1"/>
          <w:sz w:val="24"/>
        </w:rPr>
        <w:t> </w:t>
      </w:r>
      <w:r>
        <w:rPr>
          <w:sz w:val="24"/>
        </w:rPr>
        <w:t>and</w:t>
      </w:r>
      <w:r>
        <w:rPr>
          <w:spacing w:val="-4"/>
          <w:sz w:val="24"/>
        </w:rPr>
        <w:t> </w:t>
      </w:r>
      <w:r>
        <w:rPr>
          <w:sz w:val="24"/>
        </w:rPr>
        <w:t>supporting</w:t>
      </w:r>
      <w:r>
        <w:rPr>
          <w:spacing w:val="-4"/>
          <w:sz w:val="24"/>
        </w:rPr>
        <w:t> </w:t>
      </w:r>
      <w:r>
        <w:rPr>
          <w:sz w:val="24"/>
        </w:rPr>
        <w:t>papers</w:t>
      </w:r>
      <w:r>
        <w:rPr>
          <w:spacing w:val="-9"/>
          <w:sz w:val="24"/>
        </w:rPr>
        <w:t> </w:t>
      </w:r>
      <w:r>
        <w:rPr>
          <w:sz w:val="24"/>
        </w:rPr>
        <w:t>are circulated</w:t>
      </w:r>
      <w:r>
        <w:rPr>
          <w:spacing w:val="-10"/>
          <w:sz w:val="24"/>
        </w:rPr>
        <w:t> </w:t>
      </w:r>
      <w:r>
        <w:rPr>
          <w:sz w:val="24"/>
        </w:rPr>
        <w:t>at least</w:t>
      </w:r>
      <w:r>
        <w:rPr>
          <w:spacing w:val="-2"/>
          <w:sz w:val="24"/>
        </w:rPr>
        <w:t> </w:t>
      </w:r>
      <w:r>
        <w:rPr>
          <w:sz w:val="24"/>
        </w:rPr>
        <w:t>one</w:t>
      </w:r>
      <w:r>
        <w:rPr>
          <w:spacing w:val="-8"/>
          <w:sz w:val="24"/>
        </w:rPr>
        <w:t> </w:t>
      </w:r>
      <w:r>
        <w:rPr>
          <w:sz w:val="24"/>
        </w:rPr>
        <w:t>week</w:t>
      </w:r>
      <w:r>
        <w:rPr>
          <w:spacing w:val="-9"/>
          <w:sz w:val="24"/>
        </w:rPr>
        <w:t> </w:t>
      </w:r>
      <w:r>
        <w:rPr>
          <w:sz w:val="24"/>
        </w:rPr>
        <w:t>before</w:t>
      </w:r>
      <w:r>
        <w:rPr>
          <w:spacing w:val="-8"/>
          <w:sz w:val="24"/>
        </w:rPr>
        <w:t> </w:t>
      </w:r>
      <w:r>
        <w:rPr>
          <w:sz w:val="24"/>
        </w:rPr>
        <w:t>the</w:t>
      </w:r>
      <w:r>
        <w:rPr>
          <w:spacing w:val="-5"/>
          <w:sz w:val="24"/>
        </w:rPr>
        <w:t> </w:t>
      </w:r>
      <w:r>
        <w:rPr>
          <w:spacing w:val="-2"/>
          <w:sz w:val="24"/>
        </w:rPr>
        <w:t>meeting</w:t>
      </w:r>
    </w:p>
    <w:p>
      <w:pPr>
        <w:pStyle w:val="ListParagraph"/>
        <w:numPr>
          <w:ilvl w:val="2"/>
          <w:numId w:val="2"/>
        </w:numPr>
        <w:tabs>
          <w:tab w:pos="1347" w:val="left" w:leader="none"/>
        </w:tabs>
        <w:spacing w:line="240" w:lineRule="auto" w:before="0" w:after="0"/>
        <w:ind w:left="1347" w:right="0" w:hanging="357"/>
        <w:jc w:val="left"/>
        <w:rPr>
          <w:sz w:val="24"/>
        </w:rPr>
      </w:pPr>
      <w:r>
        <w:rPr>
          <w:sz w:val="24"/>
        </w:rPr>
        <w:t>the</w:t>
      </w:r>
      <w:r>
        <w:rPr>
          <w:spacing w:val="-14"/>
          <w:sz w:val="24"/>
        </w:rPr>
        <w:t> </w:t>
      </w:r>
      <w:r>
        <w:rPr>
          <w:sz w:val="24"/>
        </w:rPr>
        <w:t>minutes</w:t>
      </w:r>
      <w:r>
        <w:rPr>
          <w:spacing w:val="-13"/>
          <w:sz w:val="24"/>
        </w:rPr>
        <w:t> </w:t>
      </w:r>
      <w:r>
        <w:rPr>
          <w:sz w:val="24"/>
        </w:rPr>
        <w:t>of</w:t>
      </w:r>
      <w:r>
        <w:rPr>
          <w:spacing w:val="-7"/>
          <w:sz w:val="24"/>
        </w:rPr>
        <w:t> </w:t>
      </w:r>
      <w:r>
        <w:rPr>
          <w:sz w:val="24"/>
        </w:rPr>
        <w:t>the</w:t>
      </w:r>
      <w:r>
        <w:rPr>
          <w:spacing w:val="-8"/>
          <w:sz w:val="24"/>
        </w:rPr>
        <w:t> </w:t>
      </w:r>
      <w:r>
        <w:rPr>
          <w:sz w:val="24"/>
        </w:rPr>
        <w:t>meetings</w:t>
      </w:r>
      <w:r>
        <w:rPr>
          <w:spacing w:val="-8"/>
          <w:sz w:val="24"/>
        </w:rPr>
        <w:t> </w:t>
      </w:r>
      <w:r>
        <w:rPr>
          <w:sz w:val="24"/>
        </w:rPr>
        <w:t>are</w:t>
      </w:r>
      <w:r>
        <w:rPr>
          <w:spacing w:val="-13"/>
          <w:sz w:val="24"/>
        </w:rPr>
        <w:t> </w:t>
      </w:r>
      <w:r>
        <w:rPr>
          <w:sz w:val="24"/>
        </w:rPr>
        <w:t>prepared</w:t>
      </w:r>
      <w:r>
        <w:rPr>
          <w:spacing w:val="-4"/>
          <w:sz w:val="24"/>
        </w:rPr>
        <w:t> </w:t>
      </w:r>
      <w:r>
        <w:rPr>
          <w:sz w:val="24"/>
        </w:rPr>
        <w:t>and</w:t>
      </w:r>
      <w:r>
        <w:rPr>
          <w:spacing w:val="-7"/>
          <w:sz w:val="24"/>
        </w:rPr>
        <w:t> </w:t>
      </w:r>
      <w:r>
        <w:rPr>
          <w:spacing w:val="-2"/>
          <w:sz w:val="24"/>
        </w:rPr>
        <w:t>maintained.</w:t>
      </w:r>
    </w:p>
    <w:p>
      <w:pPr>
        <w:pStyle w:val="BodyText"/>
        <w:spacing w:before="9"/>
        <w:rPr>
          <w:sz w:val="23"/>
        </w:rPr>
      </w:pPr>
    </w:p>
    <w:p>
      <w:pPr>
        <w:pStyle w:val="BodyText"/>
        <w:spacing w:line="242" w:lineRule="auto"/>
        <w:ind w:left="426"/>
      </w:pPr>
      <w:r>
        <w:rPr/>
        <w:t>Minutes</w:t>
      </w:r>
      <w:r>
        <w:rPr>
          <w:spacing w:val="-11"/>
        </w:rPr>
        <w:t> </w:t>
      </w:r>
      <w:r>
        <w:rPr/>
        <w:t>must</w:t>
      </w:r>
      <w:r>
        <w:rPr>
          <w:spacing w:val="-8"/>
        </w:rPr>
        <w:t> </w:t>
      </w:r>
      <w:r>
        <w:rPr/>
        <w:t>be</w:t>
      </w:r>
      <w:r>
        <w:rPr>
          <w:spacing w:val="-6"/>
        </w:rPr>
        <w:t> </w:t>
      </w:r>
      <w:r>
        <w:rPr/>
        <w:t>reviewed</w:t>
      </w:r>
      <w:r>
        <w:rPr>
          <w:spacing w:val="-8"/>
        </w:rPr>
        <w:t> </w:t>
      </w:r>
      <w:r>
        <w:rPr/>
        <w:t>by</w:t>
      </w:r>
      <w:r>
        <w:rPr>
          <w:spacing w:val="-7"/>
        </w:rPr>
        <w:t> </w:t>
      </w:r>
      <w:r>
        <w:rPr/>
        <w:t>the</w:t>
      </w:r>
      <w:r>
        <w:rPr>
          <w:spacing w:val="-6"/>
        </w:rPr>
        <w:t> </w:t>
      </w:r>
      <w:r>
        <w:rPr/>
        <w:t>Chair</w:t>
      </w:r>
      <w:r>
        <w:rPr>
          <w:spacing w:val="-6"/>
        </w:rPr>
        <w:t> </w:t>
      </w:r>
      <w:r>
        <w:rPr/>
        <w:t>of</w:t>
      </w:r>
      <w:r>
        <w:rPr>
          <w:spacing w:val="-5"/>
        </w:rPr>
        <w:t> </w:t>
      </w:r>
      <w:r>
        <w:rPr/>
        <w:t>the</w:t>
      </w:r>
      <w:r>
        <w:rPr>
          <w:spacing w:val="-4"/>
        </w:rPr>
        <w:t> </w:t>
      </w:r>
      <w:r>
        <w:rPr/>
        <w:t>ARC</w:t>
      </w:r>
      <w:r>
        <w:rPr>
          <w:spacing w:val="-5"/>
        </w:rPr>
        <w:t> </w:t>
      </w:r>
      <w:r>
        <w:rPr/>
        <w:t>and</w:t>
      </w:r>
      <w:r>
        <w:rPr>
          <w:spacing w:val="-3"/>
        </w:rPr>
        <w:t> </w:t>
      </w:r>
      <w:r>
        <w:rPr/>
        <w:t>circulated</w:t>
      </w:r>
      <w:r>
        <w:rPr>
          <w:spacing w:val="-8"/>
        </w:rPr>
        <w:t> </w:t>
      </w:r>
      <w:r>
        <w:rPr/>
        <w:t>within</w:t>
      </w:r>
      <w:r>
        <w:rPr>
          <w:spacing w:val="-7"/>
        </w:rPr>
        <w:t> </w:t>
      </w:r>
      <w:r>
        <w:rPr/>
        <w:t>ten</w:t>
      </w:r>
      <w:r>
        <w:rPr>
          <w:spacing w:val="-8"/>
        </w:rPr>
        <w:t> </w:t>
      </w:r>
      <w:r>
        <w:rPr/>
        <w:t>business</w:t>
      </w:r>
      <w:r>
        <w:rPr>
          <w:spacing w:val="-9"/>
        </w:rPr>
        <w:t> </w:t>
      </w:r>
      <w:r>
        <w:rPr/>
        <w:t>days</w:t>
      </w:r>
      <w:r>
        <w:rPr>
          <w:spacing w:val="-7"/>
        </w:rPr>
        <w:t> </w:t>
      </w:r>
      <w:r>
        <w:rPr/>
        <w:t>of each</w:t>
      </w:r>
      <w:r>
        <w:rPr>
          <w:spacing w:val="-5"/>
        </w:rPr>
        <w:t> </w:t>
      </w:r>
      <w:r>
        <w:rPr/>
        <w:t>ARC meeting. Minutes will be provided to each member and ARC attendees as appropriate.</w:t>
      </w:r>
    </w:p>
    <w:p>
      <w:pPr>
        <w:pStyle w:val="BodyText"/>
        <w:spacing w:before="5"/>
        <w:rPr>
          <w:sz w:val="30"/>
        </w:rPr>
      </w:pPr>
    </w:p>
    <w:p>
      <w:pPr>
        <w:pStyle w:val="Heading1"/>
        <w:numPr>
          <w:ilvl w:val="0"/>
          <w:numId w:val="2"/>
        </w:numPr>
        <w:tabs>
          <w:tab w:pos="780" w:val="left" w:leader="none"/>
        </w:tabs>
        <w:spacing w:line="240" w:lineRule="auto" w:before="0" w:after="0"/>
        <w:ind w:left="780" w:right="0" w:hanging="354"/>
        <w:jc w:val="left"/>
      </w:pPr>
      <w:bookmarkStart w:name="9. CONFLICTS OF INTEREST" w:id="45"/>
      <w:bookmarkEnd w:id="45"/>
      <w:r>
        <w:rPr>
          <w:b w:val="0"/>
        </w:rPr>
      </w:r>
      <w:bookmarkStart w:name="_bookmark15" w:id="46"/>
      <w:bookmarkEnd w:id="46"/>
      <w:r>
        <w:rPr>
          <w:b w:val="0"/>
        </w:rPr>
      </w:r>
      <w:r>
        <w:rPr>
          <w:color w:val="009999"/>
        </w:rPr>
        <w:t>CONFLICTS</w:t>
      </w:r>
      <w:r>
        <w:rPr>
          <w:color w:val="009999"/>
          <w:spacing w:val="-15"/>
        </w:rPr>
        <w:t> </w:t>
      </w:r>
      <w:r>
        <w:rPr>
          <w:color w:val="009999"/>
        </w:rPr>
        <w:t>OF</w:t>
      </w:r>
      <w:r>
        <w:rPr>
          <w:color w:val="009999"/>
          <w:spacing w:val="-7"/>
        </w:rPr>
        <w:t> </w:t>
      </w:r>
      <w:r>
        <w:rPr>
          <w:color w:val="009999"/>
          <w:spacing w:val="-2"/>
        </w:rPr>
        <w:t>INTEREST</w:t>
      </w:r>
    </w:p>
    <w:p>
      <w:pPr>
        <w:pStyle w:val="BodyText"/>
        <w:spacing w:before="78"/>
        <w:ind w:left="426"/>
      </w:pPr>
      <w:r>
        <w:rPr/>
        <w:t>Once a year, or when otherwise required, ARC members will provide written declarations of any potential or actual conflicts of interest that may apply in relation to their responsibilities. Members should</w:t>
      </w:r>
      <w:r>
        <w:rPr>
          <w:spacing w:val="-2"/>
        </w:rPr>
        <w:t> </w:t>
      </w:r>
      <w:r>
        <w:rPr/>
        <w:t>consider</w:t>
      </w:r>
      <w:r>
        <w:rPr>
          <w:spacing w:val="-12"/>
        </w:rPr>
        <w:t> </w:t>
      </w:r>
      <w:r>
        <w:rPr/>
        <w:t>past</w:t>
      </w:r>
      <w:r>
        <w:rPr>
          <w:spacing w:val="-9"/>
        </w:rPr>
        <w:t> </w:t>
      </w:r>
      <w:r>
        <w:rPr/>
        <w:t>employment,</w:t>
      </w:r>
      <w:r>
        <w:rPr>
          <w:spacing w:val="-7"/>
        </w:rPr>
        <w:t> </w:t>
      </w:r>
      <w:r>
        <w:rPr/>
        <w:t>consultancy</w:t>
      </w:r>
      <w:r>
        <w:rPr>
          <w:spacing w:val="-11"/>
        </w:rPr>
        <w:t> </w:t>
      </w:r>
      <w:r>
        <w:rPr/>
        <w:t>arrangements</w:t>
      </w:r>
      <w:r>
        <w:rPr>
          <w:spacing w:val="-12"/>
        </w:rPr>
        <w:t> </w:t>
      </w:r>
      <w:r>
        <w:rPr/>
        <w:t>and</w:t>
      </w:r>
      <w:r>
        <w:rPr>
          <w:spacing w:val="-6"/>
        </w:rPr>
        <w:t> </w:t>
      </w:r>
      <w:r>
        <w:rPr/>
        <w:t>related</w:t>
      </w:r>
      <w:r>
        <w:rPr>
          <w:spacing w:val="-11"/>
        </w:rPr>
        <w:t> </w:t>
      </w:r>
      <w:r>
        <w:rPr/>
        <w:t>issues</w:t>
      </w:r>
      <w:r>
        <w:rPr>
          <w:spacing w:val="-10"/>
        </w:rPr>
        <w:t> </w:t>
      </w:r>
      <w:r>
        <w:rPr/>
        <w:t>when</w:t>
      </w:r>
      <w:r>
        <w:rPr>
          <w:spacing w:val="-7"/>
        </w:rPr>
        <w:t> </w:t>
      </w:r>
      <w:r>
        <w:rPr/>
        <w:t>making</w:t>
      </w:r>
      <w:r>
        <w:rPr>
          <w:spacing w:val="-14"/>
        </w:rPr>
        <w:t> </w:t>
      </w:r>
      <w:r>
        <w:rPr/>
        <w:t>these </w:t>
      </w:r>
      <w:r>
        <w:rPr>
          <w:spacing w:val="-2"/>
        </w:rPr>
        <w:t>declarations.</w:t>
      </w:r>
    </w:p>
    <w:p>
      <w:pPr>
        <w:pStyle w:val="BodyText"/>
        <w:spacing w:before="11"/>
        <w:rPr>
          <w:sz w:val="23"/>
        </w:rPr>
      </w:pPr>
    </w:p>
    <w:p>
      <w:pPr>
        <w:pStyle w:val="BodyText"/>
        <w:spacing w:line="242" w:lineRule="auto"/>
        <w:ind w:left="426"/>
      </w:pPr>
      <w:r>
        <w:rPr/>
        <w:t>At</w:t>
      </w:r>
      <w:r>
        <w:rPr>
          <w:spacing w:val="-7"/>
        </w:rPr>
        <w:t> </w:t>
      </w:r>
      <w:r>
        <w:rPr/>
        <w:t>the</w:t>
      </w:r>
      <w:r>
        <w:rPr>
          <w:spacing w:val="-11"/>
        </w:rPr>
        <w:t> </w:t>
      </w:r>
      <w:r>
        <w:rPr/>
        <w:t>beginning</w:t>
      </w:r>
      <w:r>
        <w:rPr>
          <w:spacing w:val="-12"/>
        </w:rPr>
        <w:t> </w:t>
      </w:r>
      <w:r>
        <w:rPr/>
        <w:t>of</w:t>
      </w:r>
      <w:r>
        <w:rPr>
          <w:spacing w:val="-5"/>
        </w:rPr>
        <w:t> </w:t>
      </w:r>
      <w:r>
        <w:rPr/>
        <w:t>each</w:t>
      </w:r>
      <w:r>
        <w:rPr>
          <w:spacing w:val="-12"/>
        </w:rPr>
        <w:t> </w:t>
      </w:r>
      <w:r>
        <w:rPr/>
        <w:t>ARC</w:t>
      </w:r>
      <w:r>
        <w:rPr>
          <w:spacing w:val="-7"/>
        </w:rPr>
        <w:t> </w:t>
      </w:r>
      <w:r>
        <w:rPr/>
        <w:t>meeting,</w:t>
      </w:r>
      <w:r>
        <w:rPr>
          <w:spacing w:val="-8"/>
        </w:rPr>
        <w:t> </w:t>
      </w:r>
      <w:r>
        <w:rPr/>
        <w:t>members,</w:t>
      </w:r>
      <w:r>
        <w:rPr>
          <w:spacing w:val="-13"/>
        </w:rPr>
        <w:t> </w:t>
      </w:r>
      <w:r>
        <w:rPr/>
        <w:t>advisors</w:t>
      </w:r>
      <w:r>
        <w:rPr>
          <w:spacing w:val="-6"/>
        </w:rPr>
        <w:t> </w:t>
      </w:r>
      <w:r>
        <w:rPr/>
        <w:t>and</w:t>
      </w:r>
      <w:r>
        <w:rPr>
          <w:spacing w:val="-5"/>
        </w:rPr>
        <w:t> </w:t>
      </w:r>
      <w:r>
        <w:rPr/>
        <w:t>observers</w:t>
      </w:r>
      <w:r>
        <w:rPr>
          <w:spacing w:val="-6"/>
        </w:rPr>
        <w:t> </w:t>
      </w:r>
      <w:r>
        <w:rPr/>
        <w:t>are</w:t>
      </w:r>
      <w:r>
        <w:rPr>
          <w:spacing w:val="-1"/>
        </w:rPr>
        <w:t> </w:t>
      </w:r>
      <w:r>
        <w:rPr/>
        <w:t>required</w:t>
      </w:r>
      <w:r>
        <w:rPr>
          <w:spacing w:val="-8"/>
        </w:rPr>
        <w:t> </w:t>
      </w:r>
      <w:r>
        <w:rPr/>
        <w:t>to</w:t>
      </w:r>
      <w:r>
        <w:rPr>
          <w:spacing w:val="-8"/>
        </w:rPr>
        <w:t> </w:t>
      </w:r>
      <w:r>
        <w:rPr/>
        <w:t>declare</w:t>
      </w:r>
      <w:r>
        <w:rPr>
          <w:spacing w:val="-9"/>
        </w:rPr>
        <w:t> </w:t>
      </w:r>
      <w:r>
        <w:rPr/>
        <w:t>any potential or actual conflicts of interest that may apply to specific matters on the meeting agenda.</w:t>
      </w:r>
    </w:p>
    <w:p>
      <w:pPr>
        <w:pStyle w:val="BodyText"/>
        <w:spacing w:before="6"/>
        <w:rPr>
          <w:sz w:val="23"/>
        </w:rPr>
      </w:pPr>
    </w:p>
    <w:p>
      <w:pPr>
        <w:pStyle w:val="BodyText"/>
        <w:ind w:left="426" w:right="262"/>
      </w:pPr>
      <w:r>
        <w:rPr/>
        <w:t>The Chair of the ARC in consultation with the CAE will determine how any actual or perceived conflicts of interests will be managed which may include members, advisers or observers being excused</w:t>
      </w:r>
      <w:r>
        <w:rPr>
          <w:spacing w:val="-7"/>
        </w:rPr>
        <w:t> </w:t>
      </w:r>
      <w:r>
        <w:rPr/>
        <w:t>from</w:t>
      </w:r>
      <w:r>
        <w:rPr>
          <w:spacing w:val="-11"/>
        </w:rPr>
        <w:t> </w:t>
      </w:r>
      <w:r>
        <w:rPr/>
        <w:t>the</w:t>
      </w:r>
      <w:r>
        <w:rPr>
          <w:spacing w:val="-3"/>
        </w:rPr>
        <w:t> </w:t>
      </w:r>
      <w:r>
        <w:rPr/>
        <w:t>meeting</w:t>
      </w:r>
      <w:r>
        <w:rPr>
          <w:spacing w:val="-4"/>
        </w:rPr>
        <w:t> </w:t>
      </w:r>
      <w:r>
        <w:rPr/>
        <w:t>or</w:t>
      </w:r>
      <w:r>
        <w:rPr>
          <w:spacing w:val="-6"/>
        </w:rPr>
        <w:t> </w:t>
      </w:r>
      <w:r>
        <w:rPr/>
        <w:t>from</w:t>
      </w:r>
      <w:r>
        <w:rPr>
          <w:spacing w:val="-6"/>
        </w:rPr>
        <w:t> </w:t>
      </w:r>
      <w:r>
        <w:rPr/>
        <w:t>the</w:t>
      </w:r>
      <w:r>
        <w:rPr>
          <w:spacing w:val="-3"/>
        </w:rPr>
        <w:t> </w:t>
      </w:r>
      <w:r>
        <w:rPr/>
        <w:t>ARC’s</w:t>
      </w:r>
      <w:r>
        <w:rPr>
          <w:spacing w:val="-4"/>
        </w:rPr>
        <w:t> </w:t>
      </w:r>
      <w:r>
        <w:rPr/>
        <w:t>consideration</w:t>
      </w:r>
      <w:r>
        <w:rPr>
          <w:spacing w:val="-5"/>
        </w:rPr>
        <w:t> </w:t>
      </w:r>
      <w:r>
        <w:rPr/>
        <w:t>of</w:t>
      </w:r>
      <w:r>
        <w:rPr>
          <w:spacing w:val="-5"/>
        </w:rPr>
        <w:t> </w:t>
      </w:r>
      <w:r>
        <w:rPr/>
        <w:t>the</w:t>
      </w:r>
      <w:r>
        <w:rPr>
          <w:spacing w:val="-4"/>
        </w:rPr>
        <w:t> </w:t>
      </w:r>
      <w:r>
        <w:rPr/>
        <w:t>relevant</w:t>
      </w:r>
      <w:r>
        <w:rPr>
          <w:spacing w:val="-5"/>
        </w:rPr>
        <w:t> </w:t>
      </w:r>
      <w:r>
        <w:rPr/>
        <w:t>agenda</w:t>
      </w:r>
      <w:r>
        <w:rPr>
          <w:spacing w:val="-6"/>
        </w:rPr>
        <w:t> </w:t>
      </w:r>
      <w:r>
        <w:rPr/>
        <w:t>item(s).</w:t>
      </w:r>
      <w:r>
        <w:rPr>
          <w:spacing w:val="-5"/>
        </w:rPr>
        <w:t> </w:t>
      </w:r>
      <w:r>
        <w:rPr/>
        <w:t>Details</w:t>
      </w:r>
      <w:r>
        <w:rPr>
          <w:spacing w:val="-7"/>
        </w:rPr>
        <w:t> </w:t>
      </w:r>
      <w:r>
        <w:rPr/>
        <w:t>of any conflicts of interest will be recorded in ARC meeting minutes.</w:t>
      </w:r>
    </w:p>
    <w:p>
      <w:pPr>
        <w:pStyle w:val="BodyText"/>
        <w:spacing w:before="7"/>
        <w:rPr>
          <w:sz w:val="30"/>
        </w:rPr>
      </w:pPr>
    </w:p>
    <w:p>
      <w:pPr>
        <w:pStyle w:val="Heading1"/>
        <w:numPr>
          <w:ilvl w:val="0"/>
          <w:numId w:val="2"/>
        </w:numPr>
        <w:tabs>
          <w:tab w:pos="891" w:val="left" w:leader="none"/>
        </w:tabs>
        <w:spacing w:line="240" w:lineRule="auto" w:before="1" w:after="0"/>
        <w:ind w:left="891" w:right="0" w:hanging="467"/>
        <w:jc w:val="left"/>
      </w:pPr>
      <w:bookmarkStart w:name="10. INDUCTION" w:id="47"/>
      <w:bookmarkEnd w:id="47"/>
      <w:r>
        <w:rPr>
          <w:b w:val="0"/>
        </w:rPr>
      </w:r>
      <w:bookmarkStart w:name="_bookmark16" w:id="48"/>
      <w:bookmarkEnd w:id="48"/>
      <w:r>
        <w:rPr>
          <w:b w:val="0"/>
        </w:rPr>
      </w:r>
      <w:r>
        <w:rPr>
          <w:color w:val="009999"/>
          <w:spacing w:val="-2"/>
        </w:rPr>
        <w:t>INDUCTION</w:t>
      </w:r>
    </w:p>
    <w:p>
      <w:pPr>
        <w:pStyle w:val="BodyText"/>
        <w:spacing w:before="78"/>
        <w:ind w:left="426"/>
      </w:pPr>
      <w:r>
        <w:rPr/>
        <w:t>New</w:t>
      </w:r>
      <w:r>
        <w:rPr>
          <w:spacing w:val="-7"/>
        </w:rPr>
        <w:t> </w:t>
      </w:r>
      <w:r>
        <w:rPr/>
        <w:t>ARC</w:t>
      </w:r>
      <w:r>
        <w:rPr>
          <w:spacing w:val="-7"/>
        </w:rPr>
        <w:t> </w:t>
      </w:r>
      <w:r>
        <w:rPr/>
        <w:t>members</w:t>
      </w:r>
      <w:r>
        <w:rPr>
          <w:spacing w:val="-9"/>
        </w:rPr>
        <w:t> </w:t>
      </w:r>
      <w:r>
        <w:rPr/>
        <w:t>will</w:t>
      </w:r>
      <w:r>
        <w:rPr>
          <w:spacing w:val="-9"/>
        </w:rPr>
        <w:t> </w:t>
      </w:r>
      <w:r>
        <w:rPr/>
        <w:t>receive</w:t>
      </w:r>
      <w:r>
        <w:rPr>
          <w:spacing w:val="-1"/>
        </w:rPr>
        <w:t> </w:t>
      </w:r>
      <w:r>
        <w:rPr/>
        <w:t>relevant</w:t>
      </w:r>
      <w:r>
        <w:rPr>
          <w:spacing w:val="-3"/>
        </w:rPr>
        <w:t> </w:t>
      </w:r>
      <w:r>
        <w:rPr/>
        <w:t>information and</w:t>
      </w:r>
      <w:r>
        <w:rPr>
          <w:spacing w:val="-8"/>
        </w:rPr>
        <w:t> </w:t>
      </w:r>
      <w:r>
        <w:rPr/>
        <w:t>briefings</w:t>
      </w:r>
      <w:r>
        <w:rPr>
          <w:spacing w:val="-12"/>
        </w:rPr>
        <w:t> </w:t>
      </w:r>
      <w:r>
        <w:rPr/>
        <w:t>on</w:t>
      </w:r>
      <w:r>
        <w:rPr>
          <w:spacing w:val="-8"/>
        </w:rPr>
        <w:t> </w:t>
      </w:r>
      <w:r>
        <w:rPr/>
        <w:t>their</w:t>
      </w:r>
      <w:r>
        <w:rPr>
          <w:spacing w:val="-13"/>
        </w:rPr>
        <w:t> </w:t>
      </w:r>
      <w:r>
        <w:rPr/>
        <w:t>appointment</w:t>
      </w:r>
      <w:r>
        <w:rPr>
          <w:spacing w:val="-1"/>
        </w:rPr>
        <w:t> </w:t>
      </w:r>
      <w:r>
        <w:rPr/>
        <w:t>and</w:t>
      </w:r>
      <w:r>
        <w:rPr>
          <w:spacing w:val="-12"/>
        </w:rPr>
        <w:t> </w:t>
      </w:r>
      <w:r>
        <w:rPr/>
        <w:t>to</w:t>
      </w:r>
      <w:r>
        <w:rPr>
          <w:spacing w:val="-8"/>
        </w:rPr>
        <w:t> </w:t>
      </w:r>
      <w:r>
        <w:rPr/>
        <w:t>assist them to meet their responsibilities.</w:t>
      </w:r>
    </w:p>
    <w:p>
      <w:pPr>
        <w:spacing w:after="0"/>
        <w:sectPr>
          <w:pgSz w:w="11940" w:h="16860"/>
          <w:pgMar w:header="595" w:footer="1446" w:top="1500" w:bottom="1640" w:left="860" w:right="560"/>
        </w:sectPr>
      </w:pPr>
    </w:p>
    <w:p>
      <w:pPr>
        <w:pStyle w:val="BodyText"/>
        <w:spacing w:before="3"/>
        <w:rPr>
          <w:sz w:val="15"/>
        </w:rPr>
      </w:pPr>
    </w:p>
    <w:p>
      <w:pPr>
        <w:pStyle w:val="Heading1"/>
        <w:numPr>
          <w:ilvl w:val="0"/>
          <w:numId w:val="2"/>
        </w:numPr>
        <w:tabs>
          <w:tab w:pos="891" w:val="left" w:leader="none"/>
        </w:tabs>
        <w:spacing w:line="338" w:lineRule="exact" w:before="44" w:after="0"/>
        <w:ind w:left="891" w:right="0" w:hanging="467"/>
        <w:jc w:val="left"/>
      </w:pPr>
      <w:bookmarkStart w:name="11. ASSESSMENT ARRANGEMENTS" w:id="49"/>
      <w:bookmarkEnd w:id="49"/>
      <w:r>
        <w:rPr>
          <w:b w:val="0"/>
        </w:rPr>
      </w:r>
      <w:bookmarkStart w:name="_bookmark17" w:id="50"/>
      <w:bookmarkEnd w:id="50"/>
      <w:r>
        <w:rPr>
          <w:b w:val="0"/>
        </w:rPr>
      </w:r>
      <w:r>
        <w:rPr>
          <w:color w:val="009999"/>
          <w:spacing w:val="-2"/>
        </w:rPr>
        <w:t>ASSESSMENT</w:t>
      </w:r>
      <w:r>
        <w:rPr>
          <w:color w:val="009999"/>
          <w:spacing w:val="-13"/>
        </w:rPr>
        <w:t> </w:t>
      </w:r>
      <w:r>
        <w:rPr>
          <w:color w:val="009999"/>
          <w:spacing w:val="-2"/>
        </w:rPr>
        <w:t>ARRANGEMENTS</w:t>
      </w:r>
    </w:p>
    <w:p>
      <w:pPr>
        <w:pStyle w:val="BodyText"/>
        <w:ind w:left="426" w:right="410"/>
      </w:pPr>
      <w:r>
        <w:rPr/>
        <w:t>The Chair of the ARC will initiate a self-assessment of the performance of the ARC annually as outlined</w:t>
      </w:r>
      <w:r>
        <w:rPr>
          <w:spacing w:val="-8"/>
        </w:rPr>
        <w:t> </w:t>
      </w:r>
      <w:r>
        <w:rPr/>
        <w:t>in</w:t>
      </w:r>
      <w:r>
        <w:rPr>
          <w:spacing w:val="-8"/>
        </w:rPr>
        <w:t> </w:t>
      </w:r>
      <w:r>
        <w:rPr/>
        <w:t>the</w:t>
      </w:r>
      <w:r>
        <w:rPr>
          <w:spacing w:val="-6"/>
        </w:rPr>
        <w:t> </w:t>
      </w:r>
      <w:r>
        <w:rPr/>
        <w:t>ARC</w:t>
      </w:r>
      <w:r>
        <w:rPr>
          <w:spacing w:val="-12"/>
        </w:rPr>
        <w:t> </w:t>
      </w:r>
      <w:r>
        <w:rPr/>
        <w:t>work</w:t>
      </w:r>
      <w:r>
        <w:rPr>
          <w:spacing w:val="-14"/>
        </w:rPr>
        <w:t> </w:t>
      </w:r>
      <w:r>
        <w:rPr/>
        <w:t>plan.</w:t>
      </w:r>
      <w:r>
        <w:rPr>
          <w:spacing w:val="-8"/>
        </w:rPr>
        <w:t> </w:t>
      </w:r>
      <w:r>
        <w:rPr/>
        <w:t>The</w:t>
      </w:r>
      <w:r>
        <w:rPr>
          <w:spacing w:val="-6"/>
        </w:rPr>
        <w:t> </w:t>
      </w:r>
      <w:r>
        <w:rPr/>
        <w:t>review</w:t>
      </w:r>
      <w:r>
        <w:rPr>
          <w:spacing w:val="-7"/>
        </w:rPr>
        <w:t> </w:t>
      </w:r>
      <w:r>
        <w:rPr/>
        <w:t>will</w:t>
      </w:r>
      <w:r>
        <w:rPr>
          <w:spacing w:val="-6"/>
        </w:rPr>
        <w:t> </w:t>
      </w:r>
      <w:r>
        <w:rPr/>
        <w:t>involve</w:t>
      </w:r>
      <w:r>
        <w:rPr>
          <w:spacing w:val="-1"/>
        </w:rPr>
        <w:t> </w:t>
      </w:r>
      <w:r>
        <w:rPr/>
        <w:t>input</w:t>
      </w:r>
      <w:r>
        <w:rPr>
          <w:spacing w:val="-8"/>
        </w:rPr>
        <w:t> </w:t>
      </w:r>
      <w:r>
        <w:rPr/>
        <w:t>from</w:t>
      </w:r>
      <w:r>
        <w:rPr>
          <w:spacing w:val="-8"/>
        </w:rPr>
        <w:t> </w:t>
      </w:r>
      <w:r>
        <w:rPr/>
        <w:t>each</w:t>
      </w:r>
      <w:r>
        <w:rPr>
          <w:spacing w:val="-3"/>
        </w:rPr>
        <w:t> </w:t>
      </w:r>
      <w:r>
        <w:rPr/>
        <w:t>ARC</w:t>
      </w:r>
      <w:r>
        <w:rPr>
          <w:spacing w:val="-9"/>
        </w:rPr>
        <w:t> </w:t>
      </w:r>
      <w:r>
        <w:rPr/>
        <w:t>member,</w:t>
      </w:r>
      <w:r>
        <w:rPr>
          <w:spacing w:val="-9"/>
        </w:rPr>
        <w:t> </w:t>
      </w:r>
      <w:r>
        <w:rPr/>
        <w:t>advisors</w:t>
      </w:r>
      <w:r>
        <w:rPr>
          <w:spacing w:val="-7"/>
        </w:rPr>
        <w:t> </w:t>
      </w:r>
      <w:r>
        <w:rPr/>
        <w:t>and key stakeholders.</w:t>
      </w:r>
    </w:p>
    <w:p>
      <w:pPr>
        <w:pStyle w:val="BodyText"/>
        <w:spacing w:before="2"/>
        <w:rPr>
          <w:sz w:val="30"/>
        </w:rPr>
      </w:pPr>
    </w:p>
    <w:p>
      <w:pPr>
        <w:pStyle w:val="Heading1"/>
        <w:numPr>
          <w:ilvl w:val="0"/>
          <w:numId w:val="2"/>
        </w:numPr>
        <w:tabs>
          <w:tab w:pos="842" w:val="left" w:leader="none"/>
        </w:tabs>
        <w:spacing w:line="341" w:lineRule="exact" w:before="0" w:after="0"/>
        <w:ind w:left="842" w:right="0" w:hanging="416"/>
        <w:jc w:val="left"/>
      </w:pPr>
      <w:bookmarkStart w:name="12. REVIEW OF CHARTER" w:id="51"/>
      <w:bookmarkEnd w:id="51"/>
      <w:r>
        <w:rPr>
          <w:b w:val="0"/>
        </w:rPr>
      </w:r>
      <w:bookmarkStart w:name="_bookmark18" w:id="52"/>
      <w:bookmarkEnd w:id="52"/>
      <w:r>
        <w:rPr>
          <w:b w:val="0"/>
        </w:rPr>
      </w:r>
      <w:r>
        <w:rPr>
          <w:color w:val="009999"/>
        </w:rPr>
        <w:t>REVIEW</w:t>
      </w:r>
      <w:r>
        <w:rPr>
          <w:color w:val="009999"/>
          <w:spacing w:val="-14"/>
        </w:rPr>
        <w:t> </w:t>
      </w:r>
      <w:r>
        <w:rPr>
          <w:color w:val="009999"/>
        </w:rPr>
        <w:t>OF</w:t>
      </w:r>
      <w:r>
        <w:rPr>
          <w:color w:val="009999"/>
          <w:spacing w:val="-7"/>
        </w:rPr>
        <w:t> </w:t>
      </w:r>
      <w:r>
        <w:rPr>
          <w:color w:val="009999"/>
          <w:spacing w:val="-2"/>
        </w:rPr>
        <w:t>CHARTER</w:t>
      </w:r>
    </w:p>
    <w:p>
      <w:pPr>
        <w:pStyle w:val="BodyText"/>
        <w:ind w:left="426" w:right="410"/>
      </w:pPr>
      <w:r>
        <w:rPr/>
        <w:t>A</w:t>
      </w:r>
      <w:r>
        <w:rPr>
          <w:spacing w:val="-1"/>
        </w:rPr>
        <w:t> </w:t>
      </w:r>
      <w:r>
        <w:rPr/>
        <w:t>formal</w:t>
      </w:r>
      <w:r>
        <w:rPr>
          <w:spacing w:val="-1"/>
        </w:rPr>
        <w:t> </w:t>
      </w:r>
      <w:r>
        <w:rPr/>
        <w:t>review</w:t>
      </w:r>
      <w:r>
        <w:rPr>
          <w:spacing w:val="-3"/>
        </w:rPr>
        <w:t> </w:t>
      </w:r>
      <w:r>
        <w:rPr/>
        <w:t>of</w:t>
      </w:r>
      <w:r>
        <w:rPr>
          <w:spacing w:val="-3"/>
        </w:rPr>
        <w:t> </w:t>
      </w:r>
      <w:r>
        <w:rPr/>
        <w:t>the</w:t>
      </w:r>
      <w:r>
        <w:rPr>
          <w:spacing w:val="-1"/>
        </w:rPr>
        <w:t> </w:t>
      </w:r>
      <w:r>
        <w:rPr/>
        <w:t>ARC</w:t>
      </w:r>
      <w:r>
        <w:rPr>
          <w:spacing w:val="-2"/>
        </w:rPr>
        <w:t> </w:t>
      </w:r>
      <w:r>
        <w:rPr/>
        <w:t>charter</w:t>
      </w:r>
      <w:r>
        <w:rPr>
          <w:spacing w:val="-4"/>
        </w:rPr>
        <w:t> </w:t>
      </w:r>
      <w:r>
        <w:rPr/>
        <w:t>will</w:t>
      </w:r>
      <w:r>
        <w:rPr>
          <w:spacing w:val="-4"/>
        </w:rPr>
        <w:t> </w:t>
      </w:r>
      <w:r>
        <w:rPr/>
        <w:t>be</w:t>
      </w:r>
      <w:r>
        <w:rPr>
          <w:spacing w:val="-3"/>
        </w:rPr>
        <w:t> </w:t>
      </w:r>
      <w:r>
        <w:rPr/>
        <w:t>undertaken in</w:t>
      </w:r>
      <w:r>
        <w:rPr>
          <w:spacing w:val="-3"/>
        </w:rPr>
        <w:t> </w:t>
      </w:r>
      <w:r>
        <w:rPr/>
        <w:t>consultation</w:t>
      </w:r>
      <w:r>
        <w:rPr>
          <w:spacing w:val="-3"/>
        </w:rPr>
        <w:t> </w:t>
      </w:r>
      <w:r>
        <w:rPr/>
        <w:t>with the</w:t>
      </w:r>
      <w:r>
        <w:rPr>
          <w:spacing w:val="-1"/>
        </w:rPr>
        <w:t> </w:t>
      </w:r>
      <w:r>
        <w:rPr/>
        <w:t>Secretary</w:t>
      </w:r>
      <w:r>
        <w:rPr>
          <w:spacing w:val="-2"/>
        </w:rPr>
        <w:t> </w:t>
      </w:r>
      <w:r>
        <w:rPr/>
        <w:t>every</w:t>
      </w:r>
      <w:r>
        <w:rPr>
          <w:spacing w:val="-5"/>
        </w:rPr>
        <w:t> </w:t>
      </w:r>
      <w:r>
        <w:rPr/>
        <w:t>two years. Any substantive changes in government policy or DVA operations impacting the ARC functions may also trigger an update to the charter.</w:t>
      </w:r>
    </w:p>
    <w:sectPr>
      <w:pgSz w:w="11940" w:h="16860"/>
      <w:pgMar w:header="595" w:footer="1446" w:top="1500" w:bottom="1640" w:left="8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3680">
              <wp:simplePos x="0" y="0"/>
              <wp:positionH relativeFrom="page">
                <wp:posOffset>226695</wp:posOffset>
              </wp:positionH>
              <wp:positionV relativeFrom="page">
                <wp:posOffset>9643744</wp:posOffset>
              </wp:positionV>
              <wp:extent cx="6738620" cy="450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738620" cy="45085"/>
                      </a:xfrm>
                      <a:custGeom>
                        <a:avLst/>
                        <a:gdLst/>
                        <a:ahLst/>
                        <a:cxnLst/>
                        <a:rect l="l" t="t" r="r" b="b"/>
                        <a:pathLst>
                          <a:path w="6738620" h="45085">
                            <a:moveTo>
                              <a:pt x="6738620" y="0"/>
                            </a:moveTo>
                            <a:lnTo>
                              <a:pt x="0" y="0"/>
                            </a:lnTo>
                            <a:lnTo>
                              <a:pt x="0" y="45084"/>
                            </a:lnTo>
                            <a:lnTo>
                              <a:pt x="6738620" y="45084"/>
                            </a:lnTo>
                            <a:lnTo>
                              <a:pt x="6738620" y="0"/>
                            </a:lnTo>
                            <a:close/>
                          </a:path>
                        </a:pathLst>
                      </a:custGeom>
                      <a:solidFill>
                        <a:srgbClr val="4EB8C2"/>
                      </a:solidFill>
                    </wps:spPr>
                    <wps:bodyPr wrap="square" lIns="0" tIns="0" rIns="0" bIns="0" rtlCol="0">
                      <a:prstTxWarp prst="textNoShape">
                        <a:avLst/>
                      </a:prstTxWarp>
                      <a:noAutofit/>
                    </wps:bodyPr>
                  </wps:wsp>
                </a:graphicData>
              </a:graphic>
            </wp:anchor>
          </w:drawing>
        </mc:Choice>
        <mc:Fallback>
          <w:pict>
            <v:rect style="position:absolute;margin-left:17.850pt;margin-top:759.349976pt;width:530.6pt;height:3.55pt;mso-position-horizontal-relative:page;mso-position-vertical-relative:page;z-index:-16012800" id="docshape5" filled="true" fillcolor="#4eb8c2" stroked="false">
              <v:fill type="solid"/>
              <w10:wrap type="none"/>
            </v:rect>
          </w:pict>
        </mc:Fallback>
      </mc:AlternateContent>
    </w:r>
    <w:r>
      <w:rPr/>
      <mc:AlternateContent>
        <mc:Choice Requires="wps">
          <w:drawing>
            <wp:anchor distT="0" distB="0" distL="0" distR="0" allowOverlap="1" layoutInCell="1" locked="0" behindDoc="1" simplePos="0" relativeHeight="487304192">
              <wp:simplePos x="0" y="0"/>
              <wp:positionH relativeFrom="page">
                <wp:posOffset>5478271</wp:posOffset>
              </wp:positionH>
              <wp:positionV relativeFrom="page">
                <wp:posOffset>9951211</wp:posOffset>
              </wp:positionV>
              <wp:extent cx="70866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08660" cy="165735"/>
                      </a:xfrm>
                      <a:prstGeom prst="rect">
                        <a:avLst/>
                      </a:prstGeom>
                    </wps:spPr>
                    <wps:txbx>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2</w:t>
                          </w:r>
                          <w:r>
                            <w:rPr>
                              <w:b/>
                              <w:sz w:val="22"/>
                            </w:rPr>
                            <w:fldChar w:fldCharType="end"/>
                          </w:r>
                          <w:r>
                            <w:rPr>
                              <w:b/>
                              <w:spacing w:val="-6"/>
                              <w:sz w:val="22"/>
                            </w:rPr>
                            <w:t> </w:t>
                          </w:r>
                          <w:r>
                            <w:rPr>
                              <w:sz w:val="22"/>
                            </w:rPr>
                            <w:t>of</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31.359985pt;margin-top:783.559998pt;width:55.8pt;height:13.05pt;mso-position-horizontal-relative:page;mso-position-vertical-relative:page;z-index:-16012288" type="#_x0000_t202" id="docshape6" filled="false" stroked="false">
              <v:textbox inset="0,0,0,0">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2</w:t>
                    </w:r>
                    <w:r>
                      <w:rPr>
                        <w:b/>
                        <w:sz w:val="22"/>
                      </w:rPr>
                      <w:fldChar w:fldCharType="end"/>
                    </w:r>
                    <w:r>
                      <w:rPr>
                        <w:b/>
                        <w:spacing w:val="-6"/>
                        <w:sz w:val="22"/>
                      </w:rPr>
                      <w:t> </w:t>
                    </w:r>
                    <w:r>
                      <w:rPr>
                        <w:sz w:val="22"/>
                      </w:rPr>
                      <w:t>of</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04704">
              <wp:simplePos x="0" y="0"/>
              <wp:positionH relativeFrom="page">
                <wp:posOffset>2590292</wp:posOffset>
              </wp:positionH>
              <wp:positionV relativeFrom="page">
                <wp:posOffset>10047223</wp:posOffset>
              </wp:positionV>
              <wp:extent cx="181292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12925" cy="165735"/>
                      </a:xfrm>
                      <a:prstGeom prst="rect">
                        <a:avLst/>
                      </a:prstGeom>
                    </wps:spPr>
                    <wps:txbx>
                      <w:txbxContent>
                        <w:p>
                          <w:pPr>
                            <w:spacing w:line="245" w:lineRule="exact" w:before="0"/>
                            <w:ind w:left="20" w:right="0" w:firstLine="0"/>
                            <w:jc w:val="left"/>
                            <w:rPr>
                              <w:sz w:val="22"/>
                            </w:rPr>
                          </w:pPr>
                          <w:r>
                            <w:rPr>
                              <w:spacing w:val="-2"/>
                              <w:sz w:val="22"/>
                            </w:rPr>
                            <w:t>Department</w:t>
                          </w:r>
                          <w:r>
                            <w:rPr>
                              <w:sz w:val="22"/>
                            </w:rPr>
                            <w:t> </w:t>
                          </w:r>
                          <w:r>
                            <w:rPr>
                              <w:spacing w:val="-2"/>
                              <w:sz w:val="22"/>
                            </w:rPr>
                            <w:t>of Veterans’</w:t>
                          </w:r>
                          <w:r>
                            <w:rPr>
                              <w:spacing w:val="1"/>
                              <w:sz w:val="22"/>
                            </w:rPr>
                            <w:t> </w:t>
                          </w:r>
                          <w:r>
                            <w:rPr>
                              <w:spacing w:val="-2"/>
                              <w:sz w:val="22"/>
                            </w:rPr>
                            <w:t>Affairs</w:t>
                          </w:r>
                        </w:p>
                      </w:txbxContent>
                    </wps:txbx>
                    <wps:bodyPr wrap="square" lIns="0" tIns="0" rIns="0" bIns="0" rtlCol="0">
                      <a:noAutofit/>
                    </wps:bodyPr>
                  </wps:wsp>
                </a:graphicData>
              </a:graphic>
            </wp:anchor>
          </w:drawing>
        </mc:Choice>
        <mc:Fallback>
          <w:pict>
            <v:shape style="position:absolute;margin-left:203.960007pt;margin-top:791.119995pt;width:142.75pt;height:13.05pt;mso-position-horizontal-relative:page;mso-position-vertical-relative:page;z-index:-16011776" type="#_x0000_t202" id="docshape7" filled="false" stroked="false">
              <v:textbox inset="0,0,0,0">
                <w:txbxContent>
                  <w:p>
                    <w:pPr>
                      <w:spacing w:line="245" w:lineRule="exact" w:before="0"/>
                      <w:ind w:left="20" w:right="0" w:firstLine="0"/>
                      <w:jc w:val="left"/>
                      <w:rPr>
                        <w:sz w:val="22"/>
                      </w:rPr>
                    </w:pPr>
                    <w:r>
                      <w:rPr>
                        <w:spacing w:val="-2"/>
                        <w:sz w:val="22"/>
                      </w:rPr>
                      <w:t>Department</w:t>
                    </w:r>
                    <w:r>
                      <w:rPr>
                        <w:sz w:val="22"/>
                      </w:rPr>
                      <w:t> </w:t>
                    </w:r>
                    <w:r>
                      <w:rPr>
                        <w:spacing w:val="-2"/>
                        <w:sz w:val="22"/>
                      </w:rPr>
                      <w:t>of Veterans’</w:t>
                    </w:r>
                    <w:r>
                      <w:rPr>
                        <w:spacing w:val="1"/>
                        <w:sz w:val="22"/>
                      </w:rPr>
                      <w:t> </w:t>
                    </w:r>
                    <w:r>
                      <w:rPr>
                        <w:spacing w:val="-2"/>
                        <w:sz w:val="22"/>
                      </w:rPr>
                      <w:t>Affairs</w:t>
                    </w:r>
                  </w:p>
                </w:txbxContent>
              </v:textbox>
              <w10:wrap type="none"/>
            </v:shape>
          </w:pict>
        </mc:Fallback>
      </mc:AlternateContent>
    </w:r>
    <w:r>
      <w:rPr/>
      <mc:AlternateContent>
        <mc:Choice Requires="wps">
          <w:drawing>
            <wp:anchor distT="0" distB="0" distL="0" distR="0" allowOverlap="1" layoutInCell="1" locked="0" behindDoc="1" simplePos="0" relativeHeight="487305216">
              <wp:simplePos x="0" y="0"/>
              <wp:positionH relativeFrom="page">
                <wp:posOffset>593851</wp:posOffset>
              </wp:positionH>
              <wp:positionV relativeFrom="page">
                <wp:posOffset>10080370</wp:posOffset>
              </wp:positionV>
              <wp:extent cx="1262380" cy="2743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62380" cy="274320"/>
                      </a:xfrm>
                      <a:prstGeom prst="rect">
                        <a:avLst/>
                      </a:prstGeom>
                    </wps:spPr>
                    <wps:txbx>
                      <w:txbxContent>
                        <w:p>
                          <w:pPr>
                            <w:spacing w:line="230" w:lineRule="auto" w:before="0"/>
                            <w:ind w:left="20" w:right="0" w:firstLine="184"/>
                            <w:jc w:val="left"/>
                            <w:rPr>
                              <w:sz w:val="18"/>
                            </w:rPr>
                          </w:pPr>
                          <w:r>
                            <w:rPr>
                              <w:sz w:val="18"/>
                            </w:rPr>
                            <w:t>Version 2.0 June 2024 </w:t>
                          </w:r>
                          <w:r>
                            <w:rPr>
                              <w:spacing w:val="-2"/>
                              <w:sz w:val="18"/>
                            </w:rPr>
                            <w:t>Uncontrolled</w:t>
                          </w:r>
                          <w:r>
                            <w:rPr>
                              <w:spacing w:val="-9"/>
                              <w:sz w:val="18"/>
                            </w:rPr>
                            <w:t> </w:t>
                          </w:r>
                          <w:r>
                            <w:rPr>
                              <w:spacing w:val="-2"/>
                              <w:sz w:val="18"/>
                            </w:rPr>
                            <w:t>when</w:t>
                          </w:r>
                          <w:r>
                            <w:rPr>
                              <w:spacing w:val="-8"/>
                              <w:sz w:val="18"/>
                            </w:rPr>
                            <w:t> </w:t>
                          </w:r>
                          <w:r>
                            <w:rPr>
                              <w:spacing w:val="-2"/>
                              <w:sz w:val="18"/>
                            </w:rPr>
                            <w:t>printed</w:t>
                          </w:r>
                        </w:p>
                      </w:txbxContent>
                    </wps:txbx>
                    <wps:bodyPr wrap="square" lIns="0" tIns="0" rIns="0" bIns="0" rtlCol="0">
                      <a:noAutofit/>
                    </wps:bodyPr>
                  </wps:wsp>
                </a:graphicData>
              </a:graphic>
            </wp:anchor>
          </w:drawing>
        </mc:Choice>
        <mc:Fallback>
          <w:pict>
            <v:shape style="position:absolute;margin-left:46.759998pt;margin-top:793.72998pt;width:99.4pt;height:21.6pt;mso-position-horizontal-relative:page;mso-position-vertical-relative:page;z-index:-16011264" type="#_x0000_t202" id="docshape8" filled="false" stroked="false">
              <v:textbox inset="0,0,0,0">
                <w:txbxContent>
                  <w:p>
                    <w:pPr>
                      <w:spacing w:line="230" w:lineRule="auto" w:before="0"/>
                      <w:ind w:left="20" w:right="0" w:firstLine="184"/>
                      <w:jc w:val="left"/>
                      <w:rPr>
                        <w:sz w:val="18"/>
                      </w:rPr>
                    </w:pPr>
                    <w:r>
                      <w:rPr>
                        <w:sz w:val="18"/>
                      </w:rPr>
                      <w:t>Version 2.0 June 2024 </w:t>
                    </w:r>
                    <w:r>
                      <w:rPr>
                        <w:spacing w:val="-2"/>
                        <w:sz w:val="18"/>
                      </w:rPr>
                      <w:t>Uncontrolled</w:t>
                    </w:r>
                    <w:r>
                      <w:rPr>
                        <w:spacing w:val="-9"/>
                        <w:sz w:val="18"/>
                      </w:rPr>
                      <w:t> </w:t>
                    </w:r>
                    <w:r>
                      <w:rPr>
                        <w:spacing w:val="-2"/>
                        <w:sz w:val="18"/>
                      </w:rPr>
                      <w:t>when</w:t>
                    </w:r>
                    <w:r>
                      <w:rPr>
                        <w:spacing w:val="-8"/>
                        <w:sz w:val="18"/>
                      </w:rPr>
                      <w:t> </w:t>
                    </w:r>
                    <w:r>
                      <w:rPr>
                        <w:spacing w:val="-2"/>
                        <w:sz w:val="18"/>
                      </w:rPr>
                      <w:t>printed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6240">
              <wp:simplePos x="0" y="0"/>
              <wp:positionH relativeFrom="page">
                <wp:posOffset>226695</wp:posOffset>
              </wp:positionH>
              <wp:positionV relativeFrom="page">
                <wp:posOffset>9660890</wp:posOffset>
              </wp:positionV>
              <wp:extent cx="6738620" cy="4508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738620" cy="45085"/>
                      </a:xfrm>
                      <a:custGeom>
                        <a:avLst/>
                        <a:gdLst/>
                        <a:ahLst/>
                        <a:cxnLst/>
                        <a:rect l="l" t="t" r="r" b="b"/>
                        <a:pathLst>
                          <a:path w="6738620" h="45085">
                            <a:moveTo>
                              <a:pt x="6738620" y="0"/>
                            </a:moveTo>
                            <a:lnTo>
                              <a:pt x="0" y="0"/>
                            </a:lnTo>
                            <a:lnTo>
                              <a:pt x="0" y="45084"/>
                            </a:lnTo>
                            <a:lnTo>
                              <a:pt x="6738620" y="45084"/>
                            </a:lnTo>
                            <a:lnTo>
                              <a:pt x="6738620" y="0"/>
                            </a:lnTo>
                            <a:close/>
                          </a:path>
                        </a:pathLst>
                      </a:custGeom>
                      <a:solidFill>
                        <a:srgbClr val="4EB8C2"/>
                      </a:solidFill>
                    </wps:spPr>
                    <wps:bodyPr wrap="square" lIns="0" tIns="0" rIns="0" bIns="0" rtlCol="0">
                      <a:prstTxWarp prst="textNoShape">
                        <a:avLst/>
                      </a:prstTxWarp>
                      <a:noAutofit/>
                    </wps:bodyPr>
                  </wps:wsp>
                </a:graphicData>
              </a:graphic>
            </wp:anchor>
          </w:drawing>
        </mc:Choice>
        <mc:Fallback>
          <w:pict>
            <v:rect style="position:absolute;margin-left:17.850pt;margin-top:760.700012pt;width:530.6pt;height:3.55pt;mso-position-horizontal-relative:page;mso-position-vertical-relative:page;z-index:-16010240" id="docshape11" filled="true" fillcolor="#4eb8c2" stroked="false">
              <v:fill type="solid"/>
              <w10:wrap type="none"/>
            </v:rect>
          </w:pict>
        </mc:Fallback>
      </mc:AlternateContent>
    </w:r>
    <w:r>
      <w:rPr/>
      <mc:AlternateContent>
        <mc:Choice Requires="wps">
          <w:drawing>
            <wp:anchor distT="0" distB="0" distL="0" distR="0" allowOverlap="1" layoutInCell="1" locked="0" behindDoc="1" simplePos="0" relativeHeight="487306752">
              <wp:simplePos x="0" y="0"/>
              <wp:positionH relativeFrom="page">
                <wp:posOffset>5405120</wp:posOffset>
              </wp:positionH>
              <wp:positionV relativeFrom="page">
                <wp:posOffset>9966452</wp:posOffset>
              </wp:positionV>
              <wp:extent cx="781685"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81685" cy="165735"/>
                      </a:xfrm>
                      <a:prstGeom prst="rect">
                        <a:avLst/>
                      </a:prstGeom>
                    </wps:spPr>
                    <wps:txbx>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of</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25.600006pt;margin-top:784.76001pt;width:61.55pt;height:13.05pt;mso-position-horizontal-relative:page;mso-position-vertical-relative:page;z-index:-16009728" type="#_x0000_t202" id="docshape12" filled="false" stroked="false">
              <v:textbox inset="0,0,0,0">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of</w:t>
                    </w:r>
                    <w:r>
                      <w:rPr>
                        <w:spacing w:val="-7"/>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07264">
              <wp:simplePos x="0" y="0"/>
              <wp:positionH relativeFrom="page">
                <wp:posOffset>2590292</wp:posOffset>
              </wp:positionH>
              <wp:positionV relativeFrom="page">
                <wp:posOffset>10047223</wp:posOffset>
              </wp:positionV>
              <wp:extent cx="1812925"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12925" cy="165735"/>
                      </a:xfrm>
                      <a:prstGeom prst="rect">
                        <a:avLst/>
                      </a:prstGeom>
                    </wps:spPr>
                    <wps:txbx>
                      <w:txbxContent>
                        <w:p>
                          <w:pPr>
                            <w:spacing w:line="245" w:lineRule="exact" w:before="0"/>
                            <w:ind w:left="20" w:right="0" w:firstLine="0"/>
                            <w:jc w:val="left"/>
                            <w:rPr>
                              <w:sz w:val="22"/>
                            </w:rPr>
                          </w:pPr>
                          <w:r>
                            <w:rPr>
                              <w:spacing w:val="-2"/>
                              <w:sz w:val="22"/>
                            </w:rPr>
                            <w:t>Department</w:t>
                          </w:r>
                          <w:r>
                            <w:rPr>
                              <w:sz w:val="22"/>
                            </w:rPr>
                            <w:t> </w:t>
                          </w:r>
                          <w:r>
                            <w:rPr>
                              <w:spacing w:val="-2"/>
                              <w:sz w:val="22"/>
                            </w:rPr>
                            <w:t>of Veterans’</w:t>
                          </w:r>
                          <w:r>
                            <w:rPr>
                              <w:spacing w:val="1"/>
                              <w:sz w:val="22"/>
                            </w:rPr>
                            <w:t> </w:t>
                          </w:r>
                          <w:r>
                            <w:rPr>
                              <w:spacing w:val="-2"/>
                              <w:sz w:val="22"/>
                            </w:rPr>
                            <w:t>Affairs</w:t>
                          </w:r>
                        </w:p>
                      </w:txbxContent>
                    </wps:txbx>
                    <wps:bodyPr wrap="square" lIns="0" tIns="0" rIns="0" bIns="0" rtlCol="0">
                      <a:noAutofit/>
                    </wps:bodyPr>
                  </wps:wsp>
                </a:graphicData>
              </a:graphic>
            </wp:anchor>
          </w:drawing>
        </mc:Choice>
        <mc:Fallback>
          <w:pict>
            <v:shape style="position:absolute;margin-left:203.960007pt;margin-top:791.119995pt;width:142.75pt;height:13.05pt;mso-position-horizontal-relative:page;mso-position-vertical-relative:page;z-index:-16009216" type="#_x0000_t202" id="docshape13" filled="false" stroked="false">
              <v:textbox inset="0,0,0,0">
                <w:txbxContent>
                  <w:p>
                    <w:pPr>
                      <w:spacing w:line="245" w:lineRule="exact" w:before="0"/>
                      <w:ind w:left="20" w:right="0" w:firstLine="0"/>
                      <w:jc w:val="left"/>
                      <w:rPr>
                        <w:sz w:val="22"/>
                      </w:rPr>
                    </w:pPr>
                    <w:r>
                      <w:rPr>
                        <w:spacing w:val="-2"/>
                        <w:sz w:val="22"/>
                      </w:rPr>
                      <w:t>Department</w:t>
                    </w:r>
                    <w:r>
                      <w:rPr>
                        <w:sz w:val="22"/>
                      </w:rPr>
                      <w:t> </w:t>
                    </w:r>
                    <w:r>
                      <w:rPr>
                        <w:spacing w:val="-2"/>
                        <w:sz w:val="22"/>
                      </w:rPr>
                      <w:t>of Veterans’</w:t>
                    </w:r>
                    <w:r>
                      <w:rPr>
                        <w:spacing w:val="1"/>
                        <w:sz w:val="22"/>
                      </w:rPr>
                      <w:t> </w:t>
                    </w:r>
                    <w:r>
                      <w:rPr>
                        <w:spacing w:val="-2"/>
                        <w:sz w:val="22"/>
                      </w:rPr>
                      <w:t>Affairs</w:t>
                    </w:r>
                  </w:p>
                </w:txbxContent>
              </v:textbox>
              <w10:wrap type="none"/>
            </v:shape>
          </w:pict>
        </mc:Fallback>
      </mc:AlternateContent>
    </w:r>
    <w:r>
      <w:rPr/>
      <mc:AlternateContent>
        <mc:Choice Requires="wps">
          <w:drawing>
            <wp:anchor distT="0" distB="0" distL="0" distR="0" allowOverlap="1" layoutInCell="1" locked="0" behindDoc="1" simplePos="0" relativeHeight="487307776">
              <wp:simplePos x="0" y="0"/>
              <wp:positionH relativeFrom="page">
                <wp:posOffset>593851</wp:posOffset>
              </wp:positionH>
              <wp:positionV relativeFrom="page">
                <wp:posOffset>10098658</wp:posOffset>
              </wp:positionV>
              <wp:extent cx="1263650" cy="27432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63650" cy="274320"/>
                      </a:xfrm>
                      <a:prstGeom prst="rect">
                        <a:avLst/>
                      </a:prstGeom>
                    </wps:spPr>
                    <wps:txbx>
                      <w:txbxContent>
                        <w:p>
                          <w:pPr>
                            <w:spacing w:line="230" w:lineRule="auto" w:before="0"/>
                            <w:ind w:left="20" w:right="0" w:firstLine="184"/>
                            <w:jc w:val="left"/>
                            <w:rPr>
                              <w:sz w:val="18"/>
                            </w:rPr>
                          </w:pPr>
                          <w:r>
                            <w:rPr>
                              <w:sz w:val="18"/>
                            </w:rPr>
                            <w:t>Version 2.0 June 2024 </w:t>
                          </w:r>
                          <w:r>
                            <w:rPr>
                              <w:spacing w:val="-2"/>
                              <w:sz w:val="18"/>
                            </w:rPr>
                            <w:t>Uncontrolled</w:t>
                          </w:r>
                          <w:r>
                            <w:rPr>
                              <w:spacing w:val="-9"/>
                              <w:sz w:val="18"/>
                            </w:rPr>
                            <w:t> </w:t>
                          </w:r>
                          <w:r>
                            <w:rPr>
                              <w:spacing w:val="-2"/>
                              <w:sz w:val="18"/>
                            </w:rPr>
                            <w:t>when</w:t>
                          </w:r>
                          <w:r>
                            <w:rPr>
                              <w:spacing w:val="-8"/>
                              <w:sz w:val="18"/>
                            </w:rPr>
                            <w:t> </w:t>
                          </w:r>
                          <w:r>
                            <w:rPr>
                              <w:spacing w:val="-2"/>
                              <w:sz w:val="18"/>
                            </w:rPr>
                            <w:t>printed</w:t>
                          </w:r>
                        </w:p>
                      </w:txbxContent>
                    </wps:txbx>
                    <wps:bodyPr wrap="square" lIns="0" tIns="0" rIns="0" bIns="0" rtlCol="0">
                      <a:noAutofit/>
                    </wps:bodyPr>
                  </wps:wsp>
                </a:graphicData>
              </a:graphic>
            </wp:anchor>
          </w:drawing>
        </mc:Choice>
        <mc:Fallback>
          <w:pict>
            <v:shape style="position:absolute;margin-left:46.759998pt;margin-top:795.169983pt;width:99.5pt;height:21.6pt;mso-position-horizontal-relative:page;mso-position-vertical-relative:page;z-index:-16008704" type="#_x0000_t202" id="docshape14" filled="false" stroked="false">
              <v:textbox inset="0,0,0,0">
                <w:txbxContent>
                  <w:p>
                    <w:pPr>
                      <w:spacing w:line="230" w:lineRule="auto" w:before="0"/>
                      <w:ind w:left="20" w:right="0" w:firstLine="184"/>
                      <w:jc w:val="left"/>
                      <w:rPr>
                        <w:sz w:val="18"/>
                      </w:rPr>
                    </w:pPr>
                    <w:r>
                      <w:rPr>
                        <w:sz w:val="18"/>
                      </w:rPr>
                      <w:t>Version 2.0 June 2024 </w:t>
                    </w:r>
                    <w:r>
                      <w:rPr>
                        <w:spacing w:val="-2"/>
                        <w:sz w:val="18"/>
                      </w:rPr>
                      <w:t>Uncontrolled</w:t>
                    </w:r>
                    <w:r>
                      <w:rPr>
                        <w:spacing w:val="-9"/>
                        <w:sz w:val="18"/>
                      </w:rPr>
                      <w:t> </w:t>
                    </w:r>
                    <w:r>
                      <w:rPr>
                        <w:spacing w:val="-2"/>
                        <w:sz w:val="18"/>
                      </w:rPr>
                      <w:t>when</w:t>
                    </w:r>
                    <w:r>
                      <w:rPr>
                        <w:spacing w:val="-8"/>
                        <w:sz w:val="18"/>
                      </w:rPr>
                      <w:t> </w:t>
                    </w:r>
                    <w:r>
                      <w:rPr>
                        <w:spacing w:val="-2"/>
                        <w:sz w:val="18"/>
                      </w:rPr>
                      <w:t>printed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3168">
              <wp:simplePos x="0" y="0"/>
              <wp:positionH relativeFrom="page">
                <wp:posOffset>1642364</wp:posOffset>
              </wp:positionH>
              <wp:positionV relativeFrom="page">
                <wp:posOffset>471931</wp:posOffset>
              </wp:positionV>
              <wp:extent cx="4457700"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57700" cy="177800"/>
                      </a:xfrm>
                      <a:prstGeom prst="rect">
                        <a:avLst/>
                      </a:prstGeom>
                    </wps:spPr>
                    <wps:txbx>
                      <w:txbxContent>
                        <w:p>
                          <w:pPr>
                            <w:spacing w:line="264" w:lineRule="exact" w:before="0"/>
                            <w:ind w:left="20" w:right="0" w:firstLine="0"/>
                            <w:jc w:val="left"/>
                            <w:rPr>
                              <w:b/>
                              <w:sz w:val="24"/>
                            </w:rPr>
                          </w:pPr>
                          <w:r>
                            <w:rPr>
                              <w:b/>
                              <w:color w:val="BCBCBC"/>
                              <w:sz w:val="24"/>
                            </w:rPr>
                            <w:t>DVA</w:t>
                          </w:r>
                          <w:r>
                            <w:rPr>
                              <w:b/>
                              <w:color w:val="BCBCBC"/>
                              <w:spacing w:val="-15"/>
                              <w:sz w:val="24"/>
                            </w:rPr>
                            <w:t> </w:t>
                          </w:r>
                          <w:r>
                            <w:rPr>
                              <w:b/>
                              <w:color w:val="BCBCBC"/>
                              <w:sz w:val="24"/>
                            </w:rPr>
                            <w:t>Audit</w:t>
                          </w:r>
                          <w:r>
                            <w:rPr>
                              <w:b/>
                              <w:color w:val="BCBCBC"/>
                              <w:spacing w:val="-8"/>
                              <w:sz w:val="24"/>
                            </w:rPr>
                            <w:t> </w:t>
                          </w:r>
                          <w:r>
                            <w:rPr>
                              <w:b/>
                              <w:color w:val="BCBCBC"/>
                              <w:sz w:val="24"/>
                            </w:rPr>
                            <w:t>and</w:t>
                          </w:r>
                          <w:r>
                            <w:rPr>
                              <w:b/>
                              <w:color w:val="BCBCBC"/>
                              <w:spacing w:val="-6"/>
                              <w:sz w:val="24"/>
                            </w:rPr>
                            <w:t> </w:t>
                          </w:r>
                          <w:r>
                            <w:rPr>
                              <w:b/>
                              <w:color w:val="BCBCBC"/>
                              <w:sz w:val="24"/>
                            </w:rPr>
                            <w:t>Risk</w:t>
                          </w:r>
                          <w:r>
                            <w:rPr>
                              <w:b/>
                              <w:color w:val="BCBCBC"/>
                              <w:spacing w:val="-9"/>
                              <w:sz w:val="24"/>
                            </w:rPr>
                            <w:t> </w:t>
                          </w:r>
                          <w:r>
                            <w:rPr>
                              <w:b/>
                              <w:color w:val="BCBCBC"/>
                              <w:sz w:val="24"/>
                            </w:rPr>
                            <w:t>Committee</w:t>
                          </w:r>
                          <w:r>
                            <w:rPr>
                              <w:b/>
                              <w:color w:val="BCBCBC"/>
                              <w:spacing w:val="-9"/>
                              <w:sz w:val="24"/>
                            </w:rPr>
                            <w:t> </w:t>
                          </w:r>
                          <w:r>
                            <w:rPr>
                              <w:b/>
                              <w:color w:val="BCBCBC"/>
                              <w:sz w:val="24"/>
                            </w:rPr>
                            <w:t>Charter</w:t>
                          </w:r>
                          <w:r>
                            <w:rPr>
                              <w:b/>
                              <w:color w:val="BCBCBC"/>
                              <w:spacing w:val="-7"/>
                              <w:sz w:val="24"/>
                            </w:rPr>
                            <w:t> </w:t>
                          </w:r>
                          <w:r>
                            <w:rPr>
                              <w:b/>
                              <w:color w:val="BCBCBC"/>
                              <w:sz w:val="24"/>
                            </w:rPr>
                            <w:t>and</w:t>
                          </w:r>
                          <w:r>
                            <w:rPr>
                              <w:b/>
                              <w:color w:val="BCBCBC"/>
                              <w:spacing w:val="-10"/>
                              <w:sz w:val="24"/>
                            </w:rPr>
                            <w:t> </w:t>
                          </w:r>
                          <w:r>
                            <w:rPr>
                              <w:b/>
                              <w:color w:val="BCBCBC"/>
                              <w:sz w:val="24"/>
                            </w:rPr>
                            <w:t>Governance</w:t>
                          </w:r>
                          <w:r>
                            <w:rPr>
                              <w:b/>
                              <w:color w:val="BCBCBC"/>
                              <w:spacing w:val="-11"/>
                              <w:sz w:val="24"/>
                            </w:rPr>
                            <w:t> </w:t>
                          </w:r>
                          <w:r>
                            <w:rPr>
                              <w:b/>
                              <w:color w:val="BCBCBC"/>
                              <w:spacing w:val="-2"/>
                              <w:sz w:val="24"/>
                            </w:rPr>
                            <w:t>Arrangements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9.320007pt;margin-top:37.160pt;width:351pt;height:14pt;mso-position-horizontal-relative:page;mso-position-vertical-relative:page;z-index:-16013312" type="#_x0000_t202" id="docshape4" filled="false" stroked="false">
              <v:textbox inset="0,0,0,0">
                <w:txbxContent>
                  <w:p>
                    <w:pPr>
                      <w:spacing w:line="264" w:lineRule="exact" w:before="0"/>
                      <w:ind w:left="20" w:right="0" w:firstLine="0"/>
                      <w:jc w:val="left"/>
                      <w:rPr>
                        <w:b/>
                        <w:sz w:val="24"/>
                      </w:rPr>
                    </w:pPr>
                    <w:r>
                      <w:rPr>
                        <w:b/>
                        <w:color w:val="BCBCBC"/>
                        <w:sz w:val="24"/>
                      </w:rPr>
                      <w:t>DVA</w:t>
                    </w:r>
                    <w:r>
                      <w:rPr>
                        <w:b/>
                        <w:color w:val="BCBCBC"/>
                        <w:spacing w:val="-15"/>
                        <w:sz w:val="24"/>
                      </w:rPr>
                      <w:t> </w:t>
                    </w:r>
                    <w:r>
                      <w:rPr>
                        <w:b/>
                        <w:color w:val="BCBCBC"/>
                        <w:sz w:val="24"/>
                      </w:rPr>
                      <w:t>Audit</w:t>
                    </w:r>
                    <w:r>
                      <w:rPr>
                        <w:b/>
                        <w:color w:val="BCBCBC"/>
                        <w:spacing w:val="-8"/>
                        <w:sz w:val="24"/>
                      </w:rPr>
                      <w:t> </w:t>
                    </w:r>
                    <w:r>
                      <w:rPr>
                        <w:b/>
                        <w:color w:val="BCBCBC"/>
                        <w:sz w:val="24"/>
                      </w:rPr>
                      <w:t>and</w:t>
                    </w:r>
                    <w:r>
                      <w:rPr>
                        <w:b/>
                        <w:color w:val="BCBCBC"/>
                        <w:spacing w:val="-6"/>
                        <w:sz w:val="24"/>
                      </w:rPr>
                      <w:t> </w:t>
                    </w:r>
                    <w:r>
                      <w:rPr>
                        <w:b/>
                        <w:color w:val="BCBCBC"/>
                        <w:sz w:val="24"/>
                      </w:rPr>
                      <w:t>Risk</w:t>
                    </w:r>
                    <w:r>
                      <w:rPr>
                        <w:b/>
                        <w:color w:val="BCBCBC"/>
                        <w:spacing w:val="-9"/>
                        <w:sz w:val="24"/>
                      </w:rPr>
                      <w:t> </w:t>
                    </w:r>
                    <w:r>
                      <w:rPr>
                        <w:b/>
                        <w:color w:val="BCBCBC"/>
                        <w:sz w:val="24"/>
                      </w:rPr>
                      <w:t>Committee</w:t>
                    </w:r>
                    <w:r>
                      <w:rPr>
                        <w:b/>
                        <w:color w:val="BCBCBC"/>
                        <w:spacing w:val="-9"/>
                        <w:sz w:val="24"/>
                      </w:rPr>
                      <w:t> </w:t>
                    </w:r>
                    <w:r>
                      <w:rPr>
                        <w:b/>
                        <w:color w:val="BCBCBC"/>
                        <w:sz w:val="24"/>
                      </w:rPr>
                      <w:t>Charter</w:t>
                    </w:r>
                    <w:r>
                      <w:rPr>
                        <w:b/>
                        <w:color w:val="BCBCBC"/>
                        <w:spacing w:val="-7"/>
                        <w:sz w:val="24"/>
                      </w:rPr>
                      <w:t> </w:t>
                    </w:r>
                    <w:r>
                      <w:rPr>
                        <w:b/>
                        <w:color w:val="BCBCBC"/>
                        <w:sz w:val="24"/>
                      </w:rPr>
                      <w:t>and</w:t>
                    </w:r>
                    <w:r>
                      <w:rPr>
                        <w:b/>
                        <w:color w:val="BCBCBC"/>
                        <w:spacing w:val="-10"/>
                        <w:sz w:val="24"/>
                      </w:rPr>
                      <w:t> </w:t>
                    </w:r>
                    <w:r>
                      <w:rPr>
                        <w:b/>
                        <w:color w:val="BCBCBC"/>
                        <w:sz w:val="24"/>
                      </w:rPr>
                      <w:t>Governance</w:t>
                    </w:r>
                    <w:r>
                      <w:rPr>
                        <w:b/>
                        <w:color w:val="BCBCBC"/>
                        <w:spacing w:val="-11"/>
                        <w:sz w:val="24"/>
                      </w:rPr>
                      <w:t> </w:t>
                    </w:r>
                    <w:r>
                      <w:rPr>
                        <w:b/>
                        <w:color w:val="BCBCBC"/>
                        <w:spacing w:val="-2"/>
                        <w:sz w:val="24"/>
                      </w:rPr>
                      <w:t>Arrangements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5728">
              <wp:simplePos x="0" y="0"/>
              <wp:positionH relativeFrom="page">
                <wp:posOffset>1642364</wp:posOffset>
              </wp:positionH>
              <wp:positionV relativeFrom="page">
                <wp:posOffset>365252</wp:posOffset>
              </wp:positionV>
              <wp:extent cx="4457700"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457700" cy="177800"/>
                      </a:xfrm>
                      <a:prstGeom prst="rect">
                        <a:avLst/>
                      </a:prstGeom>
                    </wps:spPr>
                    <wps:txbx>
                      <w:txbxContent>
                        <w:p>
                          <w:pPr>
                            <w:spacing w:line="264" w:lineRule="exact" w:before="0"/>
                            <w:ind w:left="20" w:right="0" w:firstLine="0"/>
                            <w:jc w:val="left"/>
                            <w:rPr>
                              <w:b/>
                              <w:sz w:val="24"/>
                            </w:rPr>
                          </w:pPr>
                          <w:r>
                            <w:rPr>
                              <w:b/>
                              <w:color w:val="BCBCBC"/>
                              <w:sz w:val="24"/>
                            </w:rPr>
                            <w:t>DVA</w:t>
                          </w:r>
                          <w:r>
                            <w:rPr>
                              <w:b/>
                              <w:color w:val="BCBCBC"/>
                              <w:spacing w:val="-15"/>
                              <w:sz w:val="24"/>
                            </w:rPr>
                            <w:t> </w:t>
                          </w:r>
                          <w:r>
                            <w:rPr>
                              <w:b/>
                              <w:color w:val="BCBCBC"/>
                              <w:sz w:val="24"/>
                            </w:rPr>
                            <w:t>Audit</w:t>
                          </w:r>
                          <w:r>
                            <w:rPr>
                              <w:b/>
                              <w:color w:val="BCBCBC"/>
                              <w:spacing w:val="-8"/>
                              <w:sz w:val="24"/>
                            </w:rPr>
                            <w:t> </w:t>
                          </w:r>
                          <w:r>
                            <w:rPr>
                              <w:b/>
                              <w:color w:val="BCBCBC"/>
                              <w:sz w:val="24"/>
                            </w:rPr>
                            <w:t>and</w:t>
                          </w:r>
                          <w:r>
                            <w:rPr>
                              <w:b/>
                              <w:color w:val="BCBCBC"/>
                              <w:spacing w:val="-6"/>
                              <w:sz w:val="24"/>
                            </w:rPr>
                            <w:t> </w:t>
                          </w:r>
                          <w:r>
                            <w:rPr>
                              <w:b/>
                              <w:color w:val="BCBCBC"/>
                              <w:sz w:val="24"/>
                            </w:rPr>
                            <w:t>Risk</w:t>
                          </w:r>
                          <w:r>
                            <w:rPr>
                              <w:b/>
                              <w:color w:val="BCBCBC"/>
                              <w:spacing w:val="-9"/>
                              <w:sz w:val="24"/>
                            </w:rPr>
                            <w:t> </w:t>
                          </w:r>
                          <w:r>
                            <w:rPr>
                              <w:b/>
                              <w:color w:val="BCBCBC"/>
                              <w:sz w:val="24"/>
                            </w:rPr>
                            <w:t>Committee</w:t>
                          </w:r>
                          <w:r>
                            <w:rPr>
                              <w:b/>
                              <w:color w:val="BCBCBC"/>
                              <w:spacing w:val="-9"/>
                              <w:sz w:val="24"/>
                            </w:rPr>
                            <w:t> </w:t>
                          </w:r>
                          <w:r>
                            <w:rPr>
                              <w:b/>
                              <w:color w:val="BCBCBC"/>
                              <w:sz w:val="24"/>
                            </w:rPr>
                            <w:t>Charter</w:t>
                          </w:r>
                          <w:r>
                            <w:rPr>
                              <w:b/>
                              <w:color w:val="BCBCBC"/>
                              <w:spacing w:val="-7"/>
                              <w:sz w:val="24"/>
                            </w:rPr>
                            <w:t> </w:t>
                          </w:r>
                          <w:r>
                            <w:rPr>
                              <w:b/>
                              <w:color w:val="BCBCBC"/>
                              <w:sz w:val="24"/>
                            </w:rPr>
                            <w:t>and</w:t>
                          </w:r>
                          <w:r>
                            <w:rPr>
                              <w:b/>
                              <w:color w:val="BCBCBC"/>
                              <w:spacing w:val="-10"/>
                              <w:sz w:val="24"/>
                            </w:rPr>
                            <w:t> </w:t>
                          </w:r>
                          <w:r>
                            <w:rPr>
                              <w:b/>
                              <w:color w:val="BCBCBC"/>
                              <w:sz w:val="24"/>
                            </w:rPr>
                            <w:t>Governance</w:t>
                          </w:r>
                          <w:r>
                            <w:rPr>
                              <w:b/>
                              <w:color w:val="BCBCBC"/>
                              <w:spacing w:val="-11"/>
                              <w:sz w:val="24"/>
                            </w:rPr>
                            <w:t> </w:t>
                          </w:r>
                          <w:r>
                            <w:rPr>
                              <w:b/>
                              <w:color w:val="BCBCBC"/>
                              <w:spacing w:val="-2"/>
                              <w:sz w:val="24"/>
                            </w:rPr>
                            <w:t>Arrangements</w:t>
                          </w:r>
                        </w:p>
                      </w:txbxContent>
                    </wps:txbx>
                    <wps:bodyPr wrap="square" lIns="0" tIns="0" rIns="0" bIns="0" rtlCol="0">
                      <a:noAutofit/>
                    </wps:bodyPr>
                  </wps:wsp>
                </a:graphicData>
              </a:graphic>
            </wp:anchor>
          </w:drawing>
        </mc:Choice>
        <mc:Fallback>
          <w:pict>
            <v:shape style="position:absolute;margin-left:129.320007pt;margin-top:28.76pt;width:351pt;height:14pt;mso-position-horizontal-relative:page;mso-position-vertical-relative:page;z-index:-16010752" type="#_x0000_t202" id="docshape10" filled="false" stroked="false">
              <v:textbox inset="0,0,0,0">
                <w:txbxContent>
                  <w:p>
                    <w:pPr>
                      <w:spacing w:line="264" w:lineRule="exact" w:before="0"/>
                      <w:ind w:left="20" w:right="0" w:firstLine="0"/>
                      <w:jc w:val="left"/>
                      <w:rPr>
                        <w:b/>
                        <w:sz w:val="24"/>
                      </w:rPr>
                    </w:pPr>
                    <w:r>
                      <w:rPr>
                        <w:b/>
                        <w:color w:val="BCBCBC"/>
                        <w:sz w:val="24"/>
                      </w:rPr>
                      <w:t>DVA</w:t>
                    </w:r>
                    <w:r>
                      <w:rPr>
                        <w:b/>
                        <w:color w:val="BCBCBC"/>
                        <w:spacing w:val="-15"/>
                        <w:sz w:val="24"/>
                      </w:rPr>
                      <w:t> </w:t>
                    </w:r>
                    <w:r>
                      <w:rPr>
                        <w:b/>
                        <w:color w:val="BCBCBC"/>
                        <w:sz w:val="24"/>
                      </w:rPr>
                      <w:t>Audit</w:t>
                    </w:r>
                    <w:r>
                      <w:rPr>
                        <w:b/>
                        <w:color w:val="BCBCBC"/>
                        <w:spacing w:val="-8"/>
                        <w:sz w:val="24"/>
                      </w:rPr>
                      <w:t> </w:t>
                    </w:r>
                    <w:r>
                      <w:rPr>
                        <w:b/>
                        <w:color w:val="BCBCBC"/>
                        <w:sz w:val="24"/>
                      </w:rPr>
                      <w:t>and</w:t>
                    </w:r>
                    <w:r>
                      <w:rPr>
                        <w:b/>
                        <w:color w:val="BCBCBC"/>
                        <w:spacing w:val="-6"/>
                        <w:sz w:val="24"/>
                      </w:rPr>
                      <w:t> </w:t>
                    </w:r>
                    <w:r>
                      <w:rPr>
                        <w:b/>
                        <w:color w:val="BCBCBC"/>
                        <w:sz w:val="24"/>
                      </w:rPr>
                      <w:t>Risk</w:t>
                    </w:r>
                    <w:r>
                      <w:rPr>
                        <w:b/>
                        <w:color w:val="BCBCBC"/>
                        <w:spacing w:val="-9"/>
                        <w:sz w:val="24"/>
                      </w:rPr>
                      <w:t> </w:t>
                    </w:r>
                    <w:r>
                      <w:rPr>
                        <w:b/>
                        <w:color w:val="BCBCBC"/>
                        <w:sz w:val="24"/>
                      </w:rPr>
                      <w:t>Committee</w:t>
                    </w:r>
                    <w:r>
                      <w:rPr>
                        <w:b/>
                        <w:color w:val="BCBCBC"/>
                        <w:spacing w:val="-9"/>
                        <w:sz w:val="24"/>
                      </w:rPr>
                      <w:t> </w:t>
                    </w:r>
                    <w:r>
                      <w:rPr>
                        <w:b/>
                        <w:color w:val="BCBCBC"/>
                        <w:sz w:val="24"/>
                      </w:rPr>
                      <w:t>Charter</w:t>
                    </w:r>
                    <w:r>
                      <w:rPr>
                        <w:b/>
                        <w:color w:val="BCBCBC"/>
                        <w:spacing w:val="-7"/>
                        <w:sz w:val="24"/>
                      </w:rPr>
                      <w:t> </w:t>
                    </w:r>
                    <w:r>
                      <w:rPr>
                        <w:b/>
                        <w:color w:val="BCBCBC"/>
                        <w:sz w:val="24"/>
                      </w:rPr>
                      <w:t>and</w:t>
                    </w:r>
                    <w:r>
                      <w:rPr>
                        <w:b/>
                        <w:color w:val="BCBCBC"/>
                        <w:spacing w:val="-10"/>
                        <w:sz w:val="24"/>
                      </w:rPr>
                      <w:t> </w:t>
                    </w:r>
                    <w:r>
                      <w:rPr>
                        <w:b/>
                        <w:color w:val="BCBCBC"/>
                        <w:sz w:val="24"/>
                      </w:rPr>
                      <w:t>Governance</w:t>
                    </w:r>
                    <w:r>
                      <w:rPr>
                        <w:b/>
                        <w:color w:val="BCBCBC"/>
                        <w:spacing w:val="-11"/>
                        <w:sz w:val="24"/>
                      </w:rPr>
                      <w:t> </w:t>
                    </w:r>
                    <w:r>
                      <w:rPr>
                        <w:b/>
                        <w:color w:val="BCBCBC"/>
                        <w:spacing w:val="-2"/>
                        <w:sz w:val="24"/>
                      </w:rPr>
                      <w:t>Arrangements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11">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10">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9">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8">
    <w:multiLevelType w:val="hybridMultilevel"/>
    <w:lvl w:ilvl="0">
      <w:start w:val="1"/>
      <w:numFmt w:val="lowerLetter"/>
      <w:lvlText w:val="%1."/>
      <w:lvlJc w:val="left"/>
      <w:pPr>
        <w:ind w:left="1348" w:hanging="35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57" w:hanging="358"/>
      </w:pPr>
      <w:rPr>
        <w:rFonts w:hint="default"/>
        <w:lang w:val="en-US" w:eastAsia="en-US" w:bidi="ar-SA"/>
      </w:rPr>
    </w:lvl>
    <w:lvl w:ilvl="2">
      <w:start w:val="0"/>
      <w:numFmt w:val="bullet"/>
      <w:lvlText w:val="•"/>
      <w:lvlJc w:val="left"/>
      <w:pPr>
        <w:ind w:left="3174" w:hanging="358"/>
      </w:pPr>
      <w:rPr>
        <w:rFonts w:hint="default"/>
        <w:lang w:val="en-US" w:eastAsia="en-US" w:bidi="ar-SA"/>
      </w:rPr>
    </w:lvl>
    <w:lvl w:ilvl="3">
      <w:start w:val="0"/>
      <w:numFmt w:val="bullet"/>
      <w:lvlText w:val="•"/>
      <w:lvlJc w:val="left"/>
      <w:pPr>
        <w:ind w:left="4091" w:hanging="358"/>
      </w:pPr>
      <w:rPr>
        <w:rFonts w:hint="default"/>
        <w:lang w:val="en-US" w:eastAsia="en-US" w:bidi="ar-SA"/>
      </w:rPr>
    </w:lvl>
    <w:lvl w:ilvl="4">
      <w:start w:val="0"/>
      <w:numFmt w:val="bullet"/>
      <w:lvlText w:val="•"/>
      <w:lvlJc w:val="left"/>
      <w:pPr>
        <w:ind w:left="5008" w:hanging="358"/>
      </w:pPr>
      <w:rPr>
        <w:rFonts w:hint="default"/>
        <w:lang w:val="en-US" w:eastAsia="en-US" w:bidi="ar-SA"/>
      </w:rPr>
    </w:lvl>
    <w:lvl w:ilvl="5">
      <w:start w:val="0"/>
      <w:numFmt w:val="bullet"/>
      <w:lvlText w:val="•"/>
      <w:lvlJc w:val="left"/>
      <w:pPr>
        <w:ind w:left="5925" w:hanging="358"/>
      </w:pPr>
      <w:rPr>
        <w:rFonts w:hint="default"/>
        <w:lang w:val="en-US" w:eastAsia="en-US" w:bidi="ar-SA"/>
      </w:rPr>
    </w:lvl>
    <w:lvl w:ilvl="6">
      <w:start w:val="0"/>
      <w:numFmt w:val="bullet"/>
      <w:lvlText w:val="•"/>
      <w:lvlJc w:val="left"/>
      <w:pPr>
        <w:ind w:left="6842" w:hanging="358"/>
      </w:pPr>
      <w:rPr>
        <w:rFonts w:hint="default"/>
        <w:lang w:val="en-US" w:eastAsia="en-US" w:bidi="ar-SA"/>
      </w:rPr>
    </w:lvl>
    <w:lvl w:ilvl="7">
      <w:start w:val="0"/>
      <w:numFmt w:val="bullet"/>
      <w:lvlText w:val="•"/>
      <w:lvlJc w:val="left"/>
      <w:pPr>
        <w:ind w:left="7759" w:hanging="358"/>
      </w:pPr>
      <w:rPr>
        <w:rFonts w:hint="default"/>
        <w:lang w:val="en-US" w:eastAsia="en-US" w:bidi="ar-SA"/>
      </w:rPr>
    </w:lvl>
    <w:lvl w:ilvl="8">
      <w:start w:val="0"/>
      <w:numFmt w:val="bullet"/>
      <w:lvlText w:val="•"/>
      <w:lvlJc w:val="left"/>
      <w:pPr>
        <w:ind w:left="8676" w:hanging="358"/>
      </w:pPr>
      <w:rPr>
        <w:rFonts w:hint="default"/>
        <w:lang w:val="en-US" w:eastAsia="en-US" w:bidi="ar-SA"/>
      </w:rPr>
    </w:lvl>
  </w:abstractNum>
  <w:abstractNum w:abstractNumId="2">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3">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4">
    <w:multiLevelType w:val="hybridMultilevel"/>
    <w:lvl w:ilvl="0">
      <w:start w:val="1"/>
      <w:numFmt w:val="lowerLetter"/>
      <w:lvlText w:val="%1."/>
      <w:lvlJc w:val="left"/>
      <w:pPr>
        <w:ind w:left="1348" w:hanging="35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57" w:hanging="358"/>
      </w:pPr>
      <w:rPr>
        <w:rFonts w:hint="default"/>
        <w:lang w:val="en-US" w:eastAsia="en-US" w:bidi="ar-SA"/>
      </w:rPr>
    </w:lvl>
    <w:lvl w:ilvl="2">
      <w:start w:val="0"/>
      <w:numFmt w:val="bullet"/>
      <w:lvlText w:val="•"/>
      <w:lvlJc w:val="left"/>
      <w:pPr>
        <w:ind w:left="3174" w:hanging="358"/>
      </w:pPr>
      <w:rPr>
        <w:rFonts w:hint="default"/>
        <w:lang w:val="en-US" w:eastAsia="en-US" w:bidi="ar-SA"/>
      </w:rPr>
    </w:lvl>
    <w:lvl w:ilvl="3">
      <w:start w:val="0"/>
      <w:numFmt w:val="bullet"/>
      <w:lvlText w:val="•"/>
      <w:lvlJc w:val="left"/>
      <w:pPr>
        <w:ind w:left="4091" w:hanging="358"/>
      </w:pPr>
      <w:rPr>
        <w:rFonts w:hint="default"/>
        <w:lang w:val="en-US" w:eastAsia="en-US" w:bidi="ar-SA"/>
      </w:rPr>
    </w:lvl>
    <w:lvl w:ilvl="4">
      <w:start w:val="0"/>
      <w:numFmt w:val="bullet"/>
      <w:lvlText w:val="•"/>
      <w:lvlJc w:val="left"/>
      <w:pPr>
        <w:ind w:left="5008" w:hanging="358"/>
      </w:pPr>
      <w:rPr>
        <w:rFonts w:hint="default"/>
        <w:lang w:val="en-US" w:eastAsia="en-US" w:bidi="ar-SA"/>
      </w:rPr>
    </w:lvl>
    <w:lvl w:ilvl="5">
      <w:start w:val="0"/>
      <w:numFmt w:val="bullet"/>
      <w:lvlText w:val="•"/>
      <w:lvlJc w:val="left"/>
      <w:pPr>
        <w:ind w:left="5925" w:hanging="358"/>
      </w:pPr>
      <w:rPr>
        <w:rFonts w:hint="default"/>
        <w:lang w:val="en-US" w:eastAsia="en-US" w:bidi="ar-SA"/>
      </w:rPr>
    </w:lvl>
    <w:lvl w:ilvl="6">
      <w:start w:val="0"/>
      <w:numFmt w:val="bullet"/>
      <w:lvlText w:val="•"/>
      <w:lvlJc w:val="left"/>
      <w:pPr>
        <w:ind w:left="6842" w:hanging="358"/>
      </w:pPr>
      <w:rPr>
        <w:rFonts w:hint="default"/>
        <w:lang w:val="en-US" w:eastAsia="en-US" w:bidi="ar-SA"/>
      </w:rPr>
    </w:lvl>
    <w:lvl w:ilvl="7">
      <w:start w:val="0"/>
      <w:numFmt w:val="bullet"/>
      <w:lvlText w:val="•"/>
      <w:lvlJc w:val="left"/>
      <w:pPr>
        <w:ind w:left="7759" w:hanging="358"/>
      </w:pPr>
      <w:rPr>
        <w:rFonts w:hint="default"/>
        <w:lang w:val="en-US" w:eastAsia="en-US" w:bidi="ar-SA"/>
      </w:rPr>
    </w:lvl>
    <w:lvl w:ilvl="8">
      <w:start w:val="0"/>
      <w:numFmt w:val="bullet"/>
      <w:lvlText w:val="•"/>
      <w:lvlJc w:val="left"/>
      <w:pPr>
        <w:ind w:left="8676" w:hanging="358"/>
      </w:pPr>
      <w:rPr>
        <w:rFonts w:hint="default"/>
        <w:lang w:val="en-US" w:eastAsia="en-US" w:bidi="ar-SA"/>
      </w:rPr>
    </w:lvl>
  </w:abstractNum>
  <w:abstractNum w:abstractNumId="7">
    <w:multiLevelType w:val="hybridMultilevel"/>
    <w:lvl w:ilvl="0">
      <w:start w:val="1"/>
      <w:numFmt w:val="lowerLetter"/>
      <w:lvlText w:val="%1."/>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4105" w:hanging="360"/>
      </w:pPr>
      <w:rPr>
        <w:rFonts w:hint="default"/>
        <w:lang w:val="en-US" w:eastAsia="en-US" w:bidi="ar-SA"/>
      </w:rPr>
    </w:lvl>
    <w:lvl w:ilvl="4">
      <w:start w:val="0"/>
      <w:numFmt w:val="bullet"/>
      <w:lvlText w:val="•"/>
      <w:lvlJc w:val="left"/>
      <w:pPr>
        <w:ind w:left="5020" w:hanging="360"/>
      </w:pPr>
      <w:rPr>
        <w:rFonts w:hint="default"/>
        <w:lang w:val="en-US" w:eastAsia="en-US" w:bidi="ar-SA"/>
      </w:rPr>
    </w:lvl>
    <w:lvl w:ilvl="5">
      <w:start w:val="0"/>
      <w:numFmt w:val="bullet"/>
      <w:lvlText w:val="•"/>
      <w:lvlJc w:val="left"/>
      <w:pPr>
        <w:ind w:left="5935" w:hanging="360"/>
      </w:pPr>
      <w:rPr>
        <w:rFonts w:hint="default"/>
        <w:lang w:val="en-US" w:eastAsia="en-US" w:bidi="ar-SA"/>
      </w:rPr>
    </w:lvl>
    <w:lvl w:ilvl="6">
      <w:start w:val="0"/>
      <w:numFmt w:val="bullet"/>
      <w:lvlText w:val="•"/>
      <w:lvlJc w:val="left"/>
      <w:pPr>
        <w:ind w:left="6850" w:hanging="360"/>
      </w:pPr>
      <w:rPr>
        <w:rFonts w:hint="default"/>
        <w:lang w:val="en-US" w:eastAsia="en-US" w:bidi="ar-SA"/>
      </w:rPr>
    </w:lvl>
    <w:lvl w:ilvl="7">
      <w:start w:val="0"/>
      <w:numFmt w:val="bullet"/>
      <w:lvlText w:val="•"/>
      <w:lvlJc w:val="left"/>
      <w:pPr>
        <w:ind w:left="7765"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6">
    <w:multiLevelType w:val="hybridMultilevel"/>
    <w:lvl w:ilvl="0">
      <w:start w:val="1"/>
      <w:numFmt w:val="lowerLetter"/>
      <w:lvlText w:val="%1."/>
      <w:lvlJc w:val="left"/>
      <w:pPr>
        <w:ind w:left="1355" w:hanging="35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75" w:hanging="358"/>
      </w:pPr>
      <w:rPr>
        <w:rFonts w:hint="default"/>
        <w:lang w:val="en-US" w:eastAsia="en-US" w:bidi="ar-SA"/>
      </w:rPr>
    </w:lvl>
    <w:lvl w:ilvl="2">
      <w:start w:val="0"/>
      <w:numFmt w:val="bullet"/>
      <w:lvlText w:val="•"/>
      <w:lvlJc w:val="left"/>
      <w:pPr>
        <w:ind w:left="3190" w:hanging="358"/>
      </w:pPr>
      <w:rPr>
        <w:rFonts w:hint="default"/>
        <w:lang w:val="en-US" w:eastAsia="en-US" w:bidi="ar-SA"/>
      </w:rPr>
    </w:lvl>
    <w:lvl w:ilvl="3">
      <w:start w:val="0"/>
      <w:numFmt w:val="bullet"/>
      <w:lvlText w:val="•"/>
      <w:lvlJc w:val="left"/>
      <w:pPr>
        <w:ind w:left="4105" w:hanging="358"/>
      </w:pPr>
      <w:rPr>
        <w:rFonts w:hint="default"/>
        <w:lang w:val="en-US" w:eastAsia="en-US" w:bidi="ar-SA"/>
      </w:rPr>
    </w:lvl>
    <w:lvl w:ilvl="4">
      <w:start w:val="0"/>
      <w:numFmt w:val="bullet"/>
      <w:lvlText w:val="•"/>
      <w:lvlJc w:val="left"/>
      <w:pPr>
        <w:ind w:left="5020" w:hanging="358"/>
      </w:pPr>
      <w:rPr>
        <w:rFonts w:hint="default"/>
        <w:lang w:val="en-US" w:eastAsia="en-US" w:bidi="ar-SA"/>
      </w:rPr>
    </w:lvl>
    <w:lvl w:ilvl="5">
      <w:start w:val="0"/>
      <w:numFmt w:val="bullet"/>
      <w:lvlText w:val="•"/>
      <w:lvlJc w:val="left"/>
      <w:pPr>
        <w:ind w:left="5935" w:hanging="358"/>
      </w:pPr>
      <w:rPr>
        <w:rFonts w:hint="default"/>
        <w:lang w:val="en-US" w:eastAsia="en-US" w:bidi="ar-SA"/>
      </w:rPr>
    </w:lvl>
    <w:lvl w:ilvl="6">
      <w:start w:val="0"/>
      <w:numFmt w:val="bullet"/>
      <w:lvlText w:val="•"/>
      <w:lvlJc w:val="left"/>
      <w:pPr>
        <w:ind w:left="6850" w:hanging="358"/>
      </w:pPr>
      <w:rPr>
        <w:rFonts w:hint="default"/>
        <w:lang w:val="en-US" w:eastAsia="en-US" w:bidi="ar-SA"/>
      </w:rPr>
    </w:lvl>
    <w:lvl w:ilvl="7">
      <w:start w:val="0"/>
      <w:numFmt w:val="bullet"/>
      <w:lvlText w:val="•"/>
      <w:lvlJc w:val="left"/>
      <w:pPr>
        <w:ind w:left="7765" w:hanging="358"/>
      </w:pPr>
      <w:rPr>
        <w:rFonts w:hint="default"/>
        <w:lang w:val="en-US" w:eastAsia="en-US" w:bidi="ar-SA"/>
      </w:rPr>
    </w:lvl>
    <w:lvl w:ilvl="8">
      <w:start w:val="0"/>
      <w:numFmt w:val="bullet"/>
      <w:lvlText w:val="•"/>
      <w:lvlJc w:val="left"/>
      <w:pPr>
        <w:ind w:left="8680" w:hanging="358"/>
      </w:pPr>
      <w:rPr>
        <w:rFonts w:hint="default"/>
        <w:lang w:val="en-US" w:eastAsia="en-US" w:bidi="ar-SA"/>
      </w:rPr>
    </w:lvl>
  </w:abstractNum>
  <w:abstractNum w:abstractNumId="5">
    <w:multiLevelType w:val="hybridMultilevel"/>
    <w:lvl w:ilvl="0">
      <w:start w:val="1"/>
      <w:numFmt w:val="lowerLetter"/>
      <w:lvlText w:val="%1."/>
      <w:lvlJc w:val="left"/>
      <w:pPr>
        <w:ind w:left="1348" w:hanging="35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57" w:hanging="358"/>
      </w:pPr>
      <w:rPr>
        <w:rFonts w:hint="default"/>
        <w:lang w:val="en-US" w:eastAsia="en-US" w:bidi="ar-SA"/>
      </w:rPr>
    </w:lvl>
    <w:lvl w:ilvl="2">
      <w:start w:val="0"/>
      <w:numFmt w:val="bullet"/>
      <w:lvlText w:val="•"/>
      <w:lvlJc w:val="left"/>
      <w:pPr>
        <w:ind w:left="3174" w:hanging="358"/>
      </w:pPr>
      <w:rPr>
        <w:rFonts w:hint="default"/>
        <w:lang w:val="en-US" w:eastAsia="en-US" w:bidi="ar-SA"/>
      </w:rPr>
    </w:lvl>
    <w:lvl w:ilvl="3">
      <w:start w:val="0"/>
      <w:numFmt w:val="bullet"/>
      <w:lvlText w:val="•"/>
      <w:lvlJc w:val="left"/>
      <w:pPr>
        <w:ind w:left="4091" w:hanging="358"/>
      </w:pPr>
      <w:rPr>
        <w:rFonts w:hint="default"/>
        <w:lang w:val="en-US" w:eastAsia="en-US" w:bidi="ar-SA"/>
      </w:rPr>
    </w:lvl>
    <w:lvl w:ilvl="4">
      <w:start w:val="0"/>
      <w:numFmt w:val="bullet"/>
      <w:lvlText w:val="•"/>
      <w:lvlJc w:val="left"/>
      <w:pPr>
        <w:ind w:left="5008" w:hanging="358"/>
      </w:pPr>
      <w:rPr>
        <w:rFonts w:hint="default"/>
        <w:lang w:val="en-US" w:eastAsia="en-US" w:bidi="ar-SA"/>
      </w:rPr>
    </w:lvl>
    <w:lvl w:ilvl="5">
      <w:start w:val="0"/>
      <w:numFmt w:val="bullet"/>
      <w:lvlText w:val="•"/>
      <w:lvlJc w:val="left"/>
      <w:pPr>
        <w:ind w:left="5925" w:hanging="358"/>
      </w:pPr>
      <w:rPr>
        <w:rFonts w:hint="default"/>
        <w:lang w:val="en-US" w:eastAsia="en-US" w:bidi="ar-SA"/>
      </w:rPr>
    </w:lvl>
    <w:lvl w:ilvl="6">
      <w:start w:val="0"/>
      <w:numFmt w:val="bullet"/>
      <w:lvlText w:val="•"/>
      <w:lvlJc w:val="left"/>
      <w:pPr>
        <w:ind w:left="6842" w:hanging="358"/>
      </w:pPr>
      <w:rPr>
        <w:rFonts w:hint="default"/>
        <w:lang w:val="en-US" w:eastAsia="en-US" w:bidi="ar-SA"/>
      </w:rPr>
    </w:lvl>
    <w:lvl w:ilvl="7">
      <w:start w:val="0"/>
      <w:numFmt w:val="bullet"/>
      <w:lvlText w:val="•"/>
      <w:lvlJc w:val="left"/>
      <w:pPr>
        <w:ind w:left="7759" w:hanging="358"/>
      </w:pPr>
      <w:rPr>
        <w:rFonts w:hint="default"/>
        <w:lang w:val="en-US" w:eastAsia="en-US" w:bidi="ar-SA"/>
      </w:rPr>
    </w:lvl>
    <w:lvl w:ilvl="8">
      <w:start w:val="0"/>
      <w:numFmt w:val="bullet"/>
      <w:lvlText w:val="•"/>
      <w:lvlJc w:val="left"/>
      <w:pPr>
        <w:ind w:left="8676" w:hanging="358"/>
      </w:pPr>
      <w:rPr>
        <w:rFonts w:hint="default"/>
        <w:lang w:val="en-US" w:eastAsia="en-US" w:bidi="ar-SA"/>
      </w:rPr>
    </w:lvl>
  </w:abstractNum>
  <w:abstractNum w:abstractNumId="1">
    <w:multiLevelType w:val="hybridMultilevel"/>
    <w:lvl w:ilvl="0">
      <w:start w:val="1"/>
      <w:numFmt w:val="decimal"/>
      <w:lvlText w:val="%1."/>
      <w:lvlJc w:val="left"/>
      <w:pPr>
        <w:ind w:left="851" w:hanging="428"/>
        <w:jc w:val="left"/>
      </w:pPr>
      <w:rPr>
        <w:rFonts w:hint="default" w:ascii="Calibri" w:hAnsi="Calibri" w:eastAsia="Calibri" w:cs="Calibri"/>
        <w:b/>
        <w:bCs/>
        <w:i w:val="0"/>
        <w:iCs w:val="0"/>
        <w:color w:val="009999"/>
        <w:spacing w:val="-1"/>
        <w:w w:val="100"/>
        <w:sz w:val="28"/>
        <w:szCs w:val="28"/>
        <w:lang w:val="en-US" w:eastAsia="en-US" w:bidi="ar-SA"/>
      </w:rPr>
    </w:lvl>
    <w:lvl w:ilvl="1">
      <w:start w:val="1"/>
      <w:numFmt w:val="decimal"/>
      <w:lvlText w:val="%1.%2"/>
      <w:lvlJc w:val="left"/>
      <w:pPr>
        <w:ind w:left="781" w:hanging="356"/>
        <w:jc w:val="left"/>
      </w:pPr>
      <w:rPr>
        <w:rFonts w:hint="default" w:ascii="Calibri" w:hAnsi="Calibri" w:eastAsia="Calibri" w:cs="Calibri"/>
        <w:b w:val="0"/>
        <w:bCs w:val="0"/>
        <w:i w:val="0"/>
        <w:iCs w:val="0"/>
        <w:color w:val="009999"/>
        <w:spacing w:val="-3"/>
        <w:w w:val="100"/>
        <w:sz w:val="24"/>
        <w:szCs w:val="24"/>
        <w:lang w:val="en-US" w:eastAsia="en-US" w:bidi="ar-SA"/>
      </w:rPr>
    </w:lvl>
    <w:lvl w:ilvl="2">
      <w:start w:val="1"/>
      <w:numFmt w:val="lowerLetter"/>
      <w:lvlText w:val="%3."/>
      <w:lvlJc w:val="left"/>
      <w:pPr>
        <w:ind w:left="1350" w:hanging="360"/>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1340" w:hanging="360"/>
      </w:pPr>
      <w:rPr>
        <w:rFonts w:hint="default"/>
        <w:lang w:val="en-US" w:eastAsia="en-US" w:bidi="ar-SA"/>
      </w:rPr>
    </w:lvl>
    <w:lvl w:ilvl="4">
      <w:start w:val="0"/>
      <w:numFmt w:val="bullet"/>
      <w:lvlText w:val="•"/>
      <w:lvlJc w:val="left"/>
      <w:pPr>
        <w:ind w:left="1360" w:hanging="360"/>
      </w:pPr>
      <w:rPr>
        <w:rFonts w:hint="default"/>
        <w:lang w:val="en-US" w:eastAsia="en-US" w:bidi="ar-SA"/>
      </w:rPr>
    </w:lvl>
    <w:lvl w:ilvl="5">
      <w:start w:val="0"/>
      <w:numFmt w:val="bullet"/>
      <w:lvlText w:val="•"/>
      <w:lvlJc w:val="left"/>
      <w:pPr>
        <w:ind w:left="2885" w:hanging="360"/>
      </w:pPr>
      <w:rPr>
        <w:rFonts w:hint="default"/>
        <w:lang w:val="en-US" w:eastAsia="en-US" w:bidi="ar-SA"/>
      </w:rPr>
    </w:lvl>
    <w:lvl w:ilvl="6">
      <w:start w:val="0"/>
      <w:numFmt w:val="bullet"/>
      <w:lvlText w:val="•"/>
      <w:lvlJc w:val="left"/>
      <w:pPr>
        <w:ind w:left="4410" w:hanging="360"/>
      </w:pPr>
      <w:rPr>
        <w:rFonts w:hint="default"/>
        <w:lang w:val="en-US" w:eastAsia="en-US" w:bidi="ar-SA"/>
      </w:rPr>
    </w:lvl>
    <w:lvl w:ilvl="7">
      <w:start w:val="0"/>
      <w:numFmt w:val="bullet"/>
      <w:lvlText w:val="•"/>
      <w:lvlJc w:val="left"/>
      <w:pPr>
        <w:ind w:left="5935" w:hanging="360"/>
      </w:pPr>
      <w:rPr>
        <w:rFonts w:hint="default"/>
        <w:lang w:val="en-US" w:eastAsia="en-US" w:bidi="ar-SA"/>
      </w:rPr>
    </w:lvl>
    <w:lvl w:ilvl="8">
      <w:start w:val="0"/>
      <w:numFmt w:val="bullet"/>
      <w:lvlText w:val="•"/>
      <w:lvlJc w:val="left"/>
      <w:pPr>
        <w:ind w:left="7460" w:hanging="360"/>
      </w:pPr>
      <w:rPr>
        <w:rFonts w:hint="default"/>
        <w:lang w:val="en-US" w:eastAsia="en-US" w:bidi="ar-SA"/>
      </w:rPr>
    </w:lvl>
  </w:abstractNum>
  <w:abstractNum w:abstractNumId="0">
    <w:multiLevelType w:val="hybridMultilevel"/>
    <w:lvl w:ilvl="0">
      <w:start w:val="1"/>
      <w:numFmt w:val="decimal"/>
      <w:lvlText w:val="%1."/>
      <w:lvlJc w:val="left"/>
      <w:pPr>
        <w:ind w:left="863" w:hanging="437"/>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1348" w:hanging="358"/>
        <w:jc w:val="left"/>
      </w:pPr>
      <w:rPr>
        <w:rFonts w:hint="default" w:ascii="Calibri" w:hAnsi="Calibri" w:eastAsia="Calibri" w:cs="Calibri"/>
        <w:b w:val="0"/>
        <w:bCs w:val="0"/>
        <w:i w:val="0"/>
        <w:iCs w:val="0"/>
        <w:spacing w:val="-3"/>
        <w:w w:val="100"/>
        <w:sz w:val="24"/>
        <w:szCs w:val="24"/>
        <w:lang w:val="en-US" w:eastAsia="en-US" w:bidi="ar-SA"/>
      </w:rPr>
    </w:lvl>
    <w:lvl w:ilvl="2">
      <w:start w:val="0"/>
      <w:numFmt w:val="bullet"/>
      <w:lvlText w:val="•"/>
      <w:lvlJc w:val="left"/>
      <w:pPr>
        <w:ind w:left="2358" w:hanging="358"/>
      </w:pPr>
      <w:rPr>
        <w:rFonts w:hint="default"/>
        <w:lang w:val="en-US" w:eastAsia="en-US" w:bidi="ar-SA"/>
      </w:rPr>
    </w:lvl>
    <w:lvl w:ilvl="3">
      <w:start w:val="0"/>
      <w:numFmt w:val="bullet"/>
      <w:lvlText w:val="•"/>
      <w:lvlJc w:val="left"/>
      <w:pPr>
        <w:ind w:left="3377" w:hanging="358"/>
      </w:pPr>
      <w:rPr>
        <w:rFonts w:hint="default"/>
        <w:lang w:val="en-US" w:eastAsia="en-US" w:bidi="ar-SA"/>
      </w:rPr>
    </w:lvl>
    <w:lvl w:ilvl="4">
      <w:start w:val="0"/>
      <w:numFmt w:val="bullet"/>
      <w:lvlText w:val="•"/>
      <w:lvlJc w:val="left"/>
      <w:pPr>
        <w:ind w:left="4396" w:hanging="358"/>
      </w:pPr>
      <w:rPr>
        <w:rFonts w:hint="default"/>
        <w:lang w:val="en-US" w:eastAsia="en-US" w:bidi="ar-SA"/>
      </w:rPr>
    </w:lvl>
    <w:lvl w:ilvl="5">
      <w:start w:val="0"/>
      <w:numFmt w:val="bullet"/>
      <w:lvlText w:val="•"/>
      <w:lvlJc w:val="left"/>
      <w:pPr>
        <w:ind w:left="5415" w:hanging="358"/>
      </w:pPr>
      <w:rPr>
        <w:rFonts w:hint="default"/>
        <w:lang w:val="en-US" w:eastAsia="en-US" w:bidi="ar-SA"/>
      </w:rPr>
    </w:lvl>
    <w:lvl w:ilvl="6">
      <w:start w:val="0"/>
      <w:numFmt w:val="bullet"/>
      <w:lvlText w:val="•"/>
      <w:lvlJc w:val="left"/>
      <w:pPr>
        <w:ind w:left="6434" w:hanging="358"/>
      </w:pPr>
      <w:rPr>
        <w:rFonts w:hint="default"/>
        <w:lang w:val="en-US" w:eastAsia="en-US" w:bidi="ar-SA"/>
      </w:rPr>
    </w:lvl>
    <w:lvl w:ilvl="7">
      <w:start w:val="0"/>
      <w:numFmt w:val="bullet"/>
      <w:lvlText w:val="•"/>
      <w:lvlJc w:val="left"/>
      <w:pPr>
        <w:ind w:left="7453" w:hanging="358"/>
      </w:pPr>
      <w:rPr>
        <w:rFonts w:hint="default"/>
        <w:lang w:val="en-US" w:eastAsia="en-US" w:bidi="ar-SA"/>
      </w:rPr>
    </w:lvl>
    <w:lvl w:ilvl="8">
      <w:start w:val="0"/>
      <w:numFmt w:val="bullet"/>
      <w:lvlText w:val="•"/>
      <w:lvlJc w:val="left"/>
      <w:pPr>
        <w:ind w:left="8472" w:hanging="358"/>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3">
    <w:abstractNumId w:val="2"/>
  </w:num>
  <w:num w:numId="4">
    <w:abstractNumId w:val="3"/>
  </w:num>
  <w:num w:numId="5">
    <w:abstractNumId w:val="4"/>
  </w:num>
  <w:num w:numId="8">
    <w:abstractNumId w:val="7"/>
  </w:num>
  <w:num w:numId="7">
    <w:abstractNumId w:val="6"/>
  </w:num>
  <w:num w:numId="6">
    <w:abstractNumId w:val="5"/>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left="863" w:hanging="437"/>
    </w:pPr>
    <w:rPr>
      <w:rFonts w:ascii="Calibri" w:hAnsi="Calibri" w:eastAsia="Calibri" w:cs="Calibri"/>
      <w:b/>
      <w:bCs/>
      <w:sz w:val="24"/>
      <w:szCs w:val="24"/>
      <w:lang w:val="en-US" w:eastAsia="en-US" w:bidi="ar-SA"/>
    </w:rPr>
  </w:style>
  <w:style w:styleId="TOC2" w:type="paragraph">
    <w:name w:val="TOC 2"/>
    <w:basedOn w:val="Normal"/>
    <w:uiPriority w:val="1"/>
    <w:qFormat/>
    <w:pPr>
      <w:spacing w:before="79"/>
      <w:ind w:left="1346" w:hanging="356"/>
    </w:pPr>
    <w:rPr>
      <w:rFonts w:ascii="Calibri" w:hAnsi="Calibri" w:eastAsia="Calibri" w:cs="Calibri"/>
      <w:sz w:val="24"/>
      <w:szCs w:val="24"/>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699" w:hanging="427"/>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426"/>
      <w:outlineLvl w:val="2"/>
    </w:pPr>
    <w:rPr>
      <w:rFonts w:ascii="Calibri" w:hAnsi="Calibri" w:eastAsia="Calibri" w:cs="Calibri"/>
      <w:sz w:val="24"/>
      <w:szCs w:val="24"/>
      <w:lang w:val="en-US" w:eastAsia="en-US" w:bidi="ar-SA"/>
    </w:rPr>
  </w:style>
  <w:style w:styleId="Title" w:type="paragraph">
    <w:name w:val="Title"/>
    <w:basedOn w:val="Normal"/>
    <w:uiPriority w:val="1"/>
    <w:qFormat/>
    <w:pPr>
      <w:spacing w:before="79"/>
      <w:ind w:left="3643"/>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1350" w:hanging="360"/>
    </w:pPr>
    <w:rPr>
      <w:rFonts w:ascii="Calibri" w:hAnsi="Calibri" w:eastAsia="Calibri" w:cs="Calibri"/>
      <w:lang w:val="en-US" w:eastAsia="en-US" w:bidi="ar-SA"/>
    </w:rPr>
  </w:style>
  <w:style w:styleId="TableParagraph" w:type="paragraph">
    <w:name w:val="Table Paragraph"/>
    <w:basedOn w:val="Normal"/>
    <w:uiPriority w:val="1"/>
    <w:qFormat/>
    <w:pPr>
      <w:spacing w:before="78"/>
      <w:ind w:left="58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ScaleCrop>false</ScaleCrop>
  <LinksUpToDate>false</LinksUpToDate>
  <SharedDoc>false</SharedDoc>
  <HyperlinksChanged>false</HyperlinksChanged>
  <AppVersion>12.0000</AppVersion>
  <Template>Normal</Template>
  <TotalTime>0</TotalTime>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 and Governance Arrangements</dc:title>
  <dc:creator>Department of Veterans' Affairs</dc:creator>
  <dcterms:created xsi:type="dcterms:W3CDTF">2024-11-14T01:40:05Z</dcterms:created>
  <dcterms:modified xsi:type="dcterms:W3CDTF">2024-11-14T01:40:05Z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for Word</vt:lpwstr>
  </property>
  <property fmtid="{D5CDD505-2E9C-101B-9397-08002B2CF9AE}" pid="4" name="LastSaved">
    <vt:filetime>2024-11-14T00:00:00Z</vt:filetime>
  </property>
  <property fmtid="{D5CDD505-2E9C-101B-9397-08002B2CF9AE}" pid="5" name="Producer">
    <vt:lpwstr>Adobe PDF Library 23.3.20</vt:lpwstr>
  </property>
  <property fmtid="{D5CDD505-2E9C-101B-9397-08002B2CF9AE}" pid="6" name="SourceModified">
    <vt:lpwstr>D:20240625012957</vt:lpwstr>
  </property>
</Properties>
</file>