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70863" w14:textId="352B6058" w:rsidR="00D0074E" w:rsidRPr="000A608E" w:rsidRDefault="00A263DA" w:rsidP="00800759">
      <w:pPr>
        <w:pStyle w:val="Title"/>
        <w:spacing w:before="0" w:after="0"/>
        <w:rPr>
          <w:sz w:val="24"/>
          <w:highlight w:val="yellow"/>
        </w:rPr>
      </w:pPr>
      <w:bookmarkStart w:id="0" w:name="_GoBack"/>
      <w:bookmarkEnd w:id="0"/>
      <w:r w:rsidRPr="00BC5864">
        <w:t>MINUTES</w:t>
      </w:r>
    </w:p>
    <w:p w14:paraId="64EF4217" w14:textId="77DA4502" w:rsidR="003D719F" w:rsidRPr="000A608E" w:rsidRDefault="0010587C" w:rsidP="0072300B">
      <w:pPr>
        <w:rPr>
          <w:rFonts w:asciiTheme="minorHAnsi" w:hAnsiTheme="minorHAnsi" w:cs="Arial"/>
          <w:lang w:val="en-US"/>
        </w:rPr>
      </w:pPr>
      <w:r w:rsidRPr="000A608E">
        <w:rPr>
          <w:rFonts w:asciiTheme="minorHAnsi" w:hAnsiTheme="minorHAnsi" w:cs="Arial"/>
        </w:rPr>
        <w:t xml:space="preserve">The Chair welcomed members to the meeting of the </w:t>
      </w:r>
      <w:r w:rsidR="00800759">
        <w:rPr>
          <w:rFonts w:asciiTheme="minorHAnsi" w:hAnsiTheme="minorHAnsi" w:cs="Arial"/>
        </w:rPr>
        <w:t xml:space="preserve">Operational Working Party (OWP) </w:t>
      </w:r>
      <w:r w:rsidRPr="000A608E">
        <w:rPr>
          <w:rFonts w:asciiTheme="minorHAnsi" w:hAnsiTheme="minorHAnsi" w:cs="Arial"/>
        </w:rPr>
        <w:t>and</w:t>
      </w:r>
      <w:r w:rsidR="003D719F" w:rsidRPr="000A608E">
        <w:rPr>
          <w:rFonts w:asciiTheme="minorHAnsi" w:hAnsiTheme="minorHAnsi" w:cs="Arial"/>
        </w:rPr>
        <w:t xml:space="preserve"> </w:t>
      </w:r>
      <w:r w:rsidR="00AA06F6" w:rsidRPr="000A608E">
        <w:rPr>
          <w:rFonts w:asciiTheme="minorHAnsi" w:hAnsiTheme="minorHAnsi" w:cs="Arial"/>
        </w:rPr>
        <w:t>noted</w:t>
      </w:r>
      <w:r w:rsidR="00792B1D" w:rsidRPr="000A608E">
        <w:rPr>
          <w:rFonts w:asciiTheme="minorHAnsi" w:hAnsiTheme="minorHAnsi" w:cs="Arial"/>
        </w:rPr>
        <w:t xml:space="preserve"> apologies </w:t>
      </w:r>
      <w:r w:rsidR="00792B1D" w:rsidRPr="00B22EB5">
        <w:rPr>
          <w:rFonts w:asciiTheme="minorHAnsi" w:hAnsiTheme="minorHAnsi" w:cs="Arial"/>
        </w:rPr>
        <w:t>fro</w:t>
      </w:r>
      <w:r w:rsidR="00792B1D" w:rsidRPr="00B22EB5">
        <w:rPr>
          <w:rFonts w:asciiTheme="minorHAnsi" w:hAnsiTheme="minorHAnsi" w:cs="Arial"/>
          <w:lang w:val="en-US"/>
        </w:rPr>
        <w:t>m</w:t>
      </w:r>
      <w:r w:rsidR="00800759" w:rsidRPr="00B22EB5">
        <w:rPr>
          <w:rFonts w:asciiTheme="minorHAnsi" w:hAnsiTheme="minorHAnsi" w:cs="Arial"/>
          <w:lang w:val="en-US"/>
        </w:rPr>
        <w:t xml:space="preserve"> </w:t>
      </w:r>
      <w:proofErr w:type="spellStart"/>
      <w:r w:rsidR="00800759" w:rsidRPr="00B22EB5">
        <w:rPr>
          <w:rFonts w:asciiTheme="minorHAnsi" w:hAnsiTheme="minorHAnsi" w:cs="Arial"/>
          <w:lang w:val="en-US"/>
        </w:rPr>
        <w:t>Mr</w:t>
      </w:r>
      <w:proofErr w:type="spellEnd"/>
      <w:r w:rsidR="00800759" w:rsidRPr="00B22EB5">
        <w:rPr>
          <w:rFonts w:asciiTheme="minorHAnsi" w:hAnsiTheme="minorHAnsi" w:cs="Arial"/>
          <w:lang w:val="en-US"/>
        </w:rPr>
        <w:t xml:space="preserve"> </w:t>
      </w:r>
      <w:r w:rsidR="00B22EB5" w:rsidRPr="00B22EB5">
        <w:rPr>
          <w:rFonts w:asciiTheme="minorHAnsi" w:hAnsiTheme="minorHAnsi" w:cs="Arial"/>
          <w:lang w:val="en-US"/>
        </w:rPr>
        <w:t xml:space="preserve">Trevor </w:t>
      </w:r>
      <w:proofErr w:type="spellStart"/>
      <w:r w:rsidR="00B22EB5" w:rsidRPr="00B22EB5">
        <w:rPr>
          <w:rFonts w:asciiTheme="minorHAnsi" w:hAnsiTheme="minorHAnsi" w:cs="Arial"/>
          <w:lang w:val="en-US"/>
        </w:rPr>
        <w:t>Plymin</w:t>
      </w:r>
      <w:proofErr w:type="spellEnd"/>
      <w:r w:rsidR="00B22EB5" w:rsidRPr="00B22EB5">
        <w:rPr>
          <w:rFonts w:asciiTheme="minorHAnsi" w:hAnsiTheme="minorHAnsi" w:cs="Arial"/>
          <w:lang w:val="en-US"/>
        </w:rPr>
        <w:t xml:space="preserve">, </w:t>
      </w:r>
      <w:proofErr w:type="spellStart"/>
      <w:r w:rsidR="00B22EB5" w:rsidRPr="00B22EB5">
        <w:rPr>
          <w:rFonts w:asciiTheme="minorHAnsi" w:hAnsiTheme="minorHAnsi" w:cs="Arial"/>
          <w:lang w:val="en-US"/>
        </w:rPr>
        <w:t>Mr</w:t>
      </w:r>
      <w:proofErr w:type="spellEnd"/>
      <w:r w:rsidR="00B22EB5" w:rsidRPr="00B22EB5">
        <w:rPr>
          <w:rFonts w:asciiTheme="minorHAnsi" w:hAnsiTheme="minorHAnsi" w:cs="Arial"/>
          <w:lang w:val="en-US"/>
        </w:rPr>
        <w:t xml:space="preserve"> John Burrows, </w:t>
      </w:r>
      <w:proofErr w:type="spellStart"/>
      <w:r w:rsidR="00B22EB5" w:rsidRPr="00B22EB5">
        <w:rPr>
          <w:rFonts w:asciiTheme="minorHAnsi" w:hAnsiTheme="minorHAnsi" w:cs="Arial"/>
          <w:lang w:val="en-US"/>
        </w:rPr>
        <w:t>Mr</w:t>
      </w:r>
      <w:proofErr w:type="spellEnd"/>
      <w:r w:rsidR="00B22EB5" w:rsidRPr="00B22EB5">
        <w:rPr>
          <w:rFonts w:asciiTheme="minorHAnsi" w:hAnsiTheme="minorHAnsi" w:cs="Arial"/>
          <w:lang w:val="en-US"/>
        </w:rPr>
        <w:t xml:space="preserve"> </w:t>
      </w:r>
      <w:r w:rsidR="00800759" w:rsidRPr="00B22EB5">
        <w:rPr>
          <w:rFonts w:asciiTheme="minorHAnsi" w:hAnsiTheme="minorHAnsi" w:cs="Arial"/>
          <w:lang w:val="en-US"/>
        </w:rPr>
        <w:t>John McNeil</w:t>
      </w:r>
      <w:r w:rsidR="00B22EB5" w:rsidRPr="00B22EB5">
        <w:rPr>
          <w:rFonts w:asciiTheme="minorHAnsi" w:hAnsiTheme="minorHAnsi" w:cs="Arial"/>
          <w:lang w:val="en-US"/>
        </w:rPr>
        <w:t>l</w:t>
      </w:r>
      <w:r w:rsidR="00B23ACB" w:rsidRPr="00B22EB5">
        <w:rPr>
          <w:rFonts w:asciiTheme="minorHAnsi" w:hAnsiTheme="minorHAnsi" w:cs="Arial"/>
          <w:lang w:val="en-US"/>
        </w:rPr>
        <w:t xml:space="preserve">, </w:t>
      </w:r>
      <w:proofErr w:type="spellStart"/>
      <w:r w:rsidR="00B23ACB" w:rsidRPr="00B22EB5">
        <w:rPr>
          <w:rFonts w:asciiTheme="minorHAnsi" w:hAnsiTheme="minorHAnsi" w:cs="Arial"/>
          <w:lang w:val="en-US"/>
        </w:rPr>
        <w:t>Ms</w:t>
      </w:r>
      <w:proofErr w:type="spellEnd"/>
      <w:r w:rsidR="00B23ACB" w:rsidRPr="00B22EB5">
        <w:rPr>
          <w:rFonts w:asciiTheme="minorHAnsi" w:hAnsiTheme="minorHAnsi" w:cs="Arial"/>
          <w:lang w:val="en-US"/>
        </w:rPr>
        <w:t xml:space="preserve"> Rona </w:t>
      </w:r>
      <w:proofErr w:type="spellStart"/>
      <w:r w:rsidR="00B23ACB" w:rsidRPr="00B22EB5">
        <w:rPr>
          <w:rFonts w:asciiTheme="minorHAnsi" w:hAnsiTheme="minorHAnsi" w:cs="Arial"/>
          <w:lang w:val="en-US"/>
        </w:rPr>
        <w:t>Lunney</w:t>
      </w:r>
      <w:proofErr w:type="spellEnd"/>
      <w:r w:rsidR="00B23ACB" w:rsidRPr="00B22EB5">
        <w:rPr>
          <w:rFonts w:asciiTheme="minorHAnsi" w:hAnsiTheme="minorHAnsi" w:cs="Arial"/>
          <w:lang w:val="en-US"/>
        </w:rPr>
        <w:t xml:space="preserve"> and</w:t>
      </w:r>
      <w:r w:rsidR="00800759" w:rsidRPr="00B22EB5">
        <w:rPr>
          <w:rFonts w:asciiTheme="minorHAnsi" w:hAnsiTheme="minorHAnsi" w:cs="Arial"/>
          <w:lang w:val="en-US"/>
        </w:rPr>
        <w:t xml:space="preserve"> </w:t>
      </w:r>
      <w:proofErr w:type="spellStart"/>
      <w:r w:rsidR="00800759" w:rsidRPr="00B22EB5">
        <w:rPr>
          <w:rFonts w:asciiTheme="minorHAnsi" w:hAnsiTheme="minorHAnsi" w:cs="Arial"/>
          <w:lang w:val="en-US"/>
        </w:rPr>
        <w:t>Mr</w:t>
      </w:r>
      <w:proofErr w:type="spellEnd"/>
      <w:r w:rsidR="00800759" w:rsidRPr="00B22EB5">
        <w:rPr>
          <w:rFonts w:asciiTheme="minorHAnsi" w:hAnsiTheme="minorHAnsi" w:cs="Arial"/>
          <w:lang w:val="en-US"/>
        </w:rPr>
        <w:t xml:space="preserve"> John King.</w:t>
      </w:r>
      <w:r w:rsidR="00800759">
        <w:rPr>
          <w:rFonts w:asciiTheme="minorHAnsi" w:hAnsiTheme="minorHAnsi" w:cs="Arial"/>
          <w:lang w:val="en-US"/>
        </w:rPr>
        <w:t xml:space="preserve"> </w:t>
      </w:r>
    </w:p>
    <w:p w14:paraId="7AB91C29" w14:textId="77777777" w:rsidR="00265445" w:rsidRPr="000A608E" w:rsidRDefault="00265445" w:rsidP="0072300B">
      <w:pPr>
        <w:rPr>
          <w:rFonts w:asciiTheme="minorHAnsi" w:hAnsiTheme="minorHAnsi" w:cs="Arial"/>
          <w:lang w:val="en-US"/>
        </w:rPr>
      </w:pPr>
    </w:p>
    <w:p w14:paraId="5C1BDC9E" w14:textId="4DBA3C9E" w:rsidR="00800759" w:rsidRDefault="00265445" w:rsidP="0072300B">
      <w:pPr>
        <w:rPr>
          <w:rFonts w:asciiTheme="minorHAnsi" w:hAnsiTheme="minorHAnsi" w:cs="Arial"/>
        </w:rPr>
      </w:pPr>
      <w:r w:rsidRPr="000A608E">
        <w:rPr>
          <w:rFonts w:asciiTheme="minorHAnsi" w:hAnsiTheme="minorHAnsi" w:cs="Arial"/>
        </w:rPr>
        <w:t xml:space="preserve">The Chair welcomed </w:t>
      </w:r>
      <w:r w:rsidR="00800759">
        <w:rPr>
          <w:rFonts w:asciiTheme="minorHAnsi" w:hAnsiTheme="minorHAnsi" w:cs="Arial"/>
        </w:rPr>
        <w:t xml:space="preserve">Ms Natasha Cole, First Assistant Secretary, Clients’ Benefits Division. The Chair advised Ms Cole </w:t>
      </w:r>
      <w:r w:rsidR="00B22EB5" w:rsidRPr="00B22EB5">
        <w:rPr>
          <w:rFonts w:asciiTheme="minorHAnsi" w:hAnsiTheme="minorHAnsi" w:cs="Arial"/>
        </w:rPr>
        <w:t>will be taking over as Chair</w:t>
      </w:r>
      <w:r w:rsidR="00B22EB5">
        <w:rPr>
          <w:rFonts w:asciiTheme="minorHAnsi" w:hAnsiTheme="minorHAnsi" w:cs="Arial"/>
        </w:rPr>
        <w:t xml:space="preserve"> for </w:t>
      </w:r>
      <w:r w:rsidR="00B22EB5" w:rsidRPr="00B22EB5">
        <w:rPr>
          <w:rFonts w:asciiTheme="minorHAnsi" w:hAnsiTheme="minorHAnsi" w:cs="Arial"/>
        </w:rPr>
        <w:t>future</w:t>
      </w:r>
      <w:r w:rsidR="00B22EB5">
        <w:rPr>
          <w:rFonts w:asciiTheme="minorHAnsi" w:hAnsiTheme="minorHAnsi" w:cs="Arial"/>
        </w:rPr>
        <w:t xml:space="preserve"> meetings. </w:t>
      </w:r>
    </w:p>
    <w:p w14:paraId="7CB454E3" w14:textId="77777777" w:rsidR="0072300B" w:rsidRPr="00800759" w:rsidRDefault="0072300B" w:rsidP="0072300B">
      <w:pPr>
        <w:rPr>
          <w:rFonts w:asciiTheme="minorHAnsi" w:hAnsiTheme="minorHAnsi" w:cs="Arial"/>
        </w:rPr>
      </w:pPr>
    </w:p>
    <w:p w14:paraId="5A2B27E8" w14:textId="30F7BB4F" w:rsidR="00E913A0" w:rsidRPr="00800759" w:rsidRDefault="00800759" w:rsidP="0072300B">
      <w:pPr>
        <w:pStyle w:val="Heading1"/>
        <w:spacing w:before="0" w:after="0"/>
        <w:rPr>
          <w:sz w:val="24"/>
          <w:highlight w:val="yellow"/>
        </w:rPr>
      </w:pPr>
      <w:r w:rsidRPr="000A608E">
        <w:rPr>
          <w:sz w:val="24"/>
        </w:rPr>
        <w:t>Agenda Item 1.</w:t>
      </w:r>
      <w:r w:rsidRPr="000A608E">
        <w:rPr>
          <w:sz w:val="24"/>
        </w:rPr>
        <w:tab/>
        <w:t>Opening Remarks</w:t>
      </w:r>
    </w:p>
    <w:p w14:paraId="44A6E30C" w14:textId="36612012" w:rsidR="00E913A0" w:rsidRDefault="00E913A0" w:rsidP="0072300B">
      <w:pPr>
        <w:rPr>
          <w:rFonts w:asciiTheme="minorHAnsi" w:hAnsiTheme="minorHAnsi" w:cs="Arial"/>
        </w:rPr>
      </w:pPr>
      <w:r w:rsidRPr="000A608E">
        <w:rPr>
          <w:rFonts w:asciiTheme="minorHAnsi" w:hAnsiTheme="minorHAnsi" w:cs="Arial"/>
        </w:rPr>
        <w:t xml:space="preserve">The Chair acknowledged the </w:t>
      </w:r>
      <w:r w:rsidR="00800759">
        <w:rPr>
          <w:rFonts w:asciiTheme="minorHAnsi" w:hAnsiTheme="minorHAnsi" w:cs="Arial"/>
        </w:rPr>
        <w:t>cancellat</w:t>
      </w:r>
      <w:r w:rsidR="006147B4">
        <w:rPr>
          <w:rFonts w:asciiTheme="minorHAnsi" w:hAnsiTheme="minorHAnsi" w:cs="Arial"/>
        </w:rPr>
        <w:t>ion of the Nov</w:t>
      </w:r>
      <w:r w:rsidR="00975870">
        <w:rPr>
          <w:rFonts w:asciiTheme="minorHAnsi" w:hAnsiTheme="minorHAnsi" w:cs="Arial"/>
        </w:rPr>
        <w:t xml:space="preserve">ember OWP meeting and that most of the member submissions were transferred to this meeting for further discussion. </w:t>
      </w:r>
      <w:r w:rsidR="00795F76">
        <w:rPr>
          <w:rFonts w:asciiTheme="minorHAnsi" w:hAnsiTheme="minorHAnsi" w:cs="Arial"/>
        </w:rPr>
        <w:t xml:space="preserve"> </w:t>
      </w:r>
      <w:r w:rsidR="00975870">
        <w:rPr>
          <w:rFonts w:asciiTheme="minorHAnsi" w:hAnsiTheme="minorHAnsi" w:cs="Arial"/>
        </w:rPr>
        <w:t xml:space="preserve">The </w:t>
      </w:r>
      <w:r w:rsidR="00795F76">
        <w:rPr>
          <w:rFonts w:asciiTheme="minorHAnsi" w:hAnsiTheme="minorHAnsi" w:cs="Arial"/>
        </w:rPr>
        <w:t xml:space="preserve">Chair advised that a review of the </w:t>
      </w:r>
      <w:r w:rsidR="00975870">
        <w:rPr>
          <w:rFonts w:asciiTheme="minorHAnsi" w:hAnsiTheme="minorHAnsi" w:cs="Arial"/>
        </w:rPr>
        <w:t>National Consultation Framework (NCF) will be undertaken later in the year and will review each of the forums and the roles of proxies and membership to ensure members with lived experience and willingness to contribute</w:t>
      </w:r>
      <w:r w:rsidR="00B23ACB">
        <w:rPr>
          <w:rFonts w:asciiTheme="minorHAnsi" w:hAnsiTheme="minorHAnsi" w:cs="Arial"/>
        </w:rPr>
        <w:t xml:space="preserve"> to an outcome are placed on the appropriate consultative forums. </w:t>
      </w:r>
      <w:r w:rsidR="00975870">
        <w:rPr>
          <w:rFonts w:asciiTheme="minorHAnsi" w:hAnsiTheme="minorHAnsi" w:cs="Arial"/>
        </w:rPr>
        <w:t xml:space="preserve"> </w:t>
      </w:r>
    </w:p>
    <w:p w14:paraId="29E082BD" w14:textId="77777777" w:rsidR="0072300B" w:rsidRPr="000A608E" w:rsidRDefault="0072300B" w:rsidP="0072300B">
      <w:pPr>
        <w:rPr>
          <w:rFonts w:asciiTheme="minorHAnsi" w:hAnsiTheme="minorHAnsi" w:cs="Arial"/>
        </w:rPr>
      </w:pPr>
    </w:p>
    <w:p w14:paraId="37A7A0CB" w14:textId="73AAB7A1" w:rsidR="00D0074E" w:rsidRPr="000A608E" w:rsidRDefault="00D0074E" w:rsidP="0072300B">
      <w:pPr>
        <w:pStyle w:val="Heading1"/>
        <w:spacing w:before="0" w:after="0"/>
        <w:rPr>
          <w:sz w:val="24"/>
        </w:rPr>
      </w:pPr>
      <w:r w:rsidRPr="000A608E">
        <w:rPr>
          <w:sz w:val="24"/>
        </w:rPr>
        <w:t>Agenda Item 2.</w:t>
      </w:r>
      <w:r w:rsidRPr="000A608E">
        <w:rPr>
          <w:sz w:val="24"/>
        </w:rPr>
        <w:tab/>
        <w:t xml:space="preserve">Minutes &amp; Actions Arising </w:t>
      </w:r>
    </w:p>
    <w:p w14:paraId="087EAE63" w14:textId="568EA7D9" w:rsidR="003D719F" w:rsidRDefault="00A263DA" w:rsidP="0072300B">
      <w:pPr>
        <w:rPr>
          <w:rFonts w:asciiTheme="minorHAnsi" w:hAnsiTheme="minorHAnsi" w:cs="Arial"/>
        </w:rPr>
      </w:pPr>
      <w:r w:rsidRPr="000A608E">
        <w:rPr>
          <w:rFonts w:asciiTheme="minorHAnsi" w:hAnsiTheme="minorHAnsi" w:cs="Arial"/>
        </w:rPr>
        <w:t>T</w:t>
      </w:r>
      <w:r w:rsidR="0010587C" w:rsidRPr="000A608E">
        <w:rPr>
          <w:rFonts w:asciiTheme="minorHAnsi" w:hAnsiTheme="minorHAnsi" w:cs="Arial"/>
        </w:rPr>
        <w:t xml:space="preserve">he minutes of the </w:t>
      </w:r>
      <w:r w:rsidR="00B23ACB">
        <w:rPr>
          <w:rFonts w:asciiTheme="minorHAnsi" w:hAnsiTheme="minorHAnsi" w:cs="Arial"/>
        </w:rPr>
        <w:t>4 July</w:t>
      </w:r>
      <w:r w:rsidR="003D719F" w:rsidRPr="000A608E">
        <w:rPr>
          <w:rFonts w:asciiTheme="minorHAnsi" w:hAnsiTheme="minorHAnsi" w:cs="Arial"/>
        </w:rPr>
        <w:t xml:space="preserve"> 2018</w:t>
      </w:r>
      <w:r w:rsidR="00B23ACB">
        <w:rPr>
          <w:rFonts w:asciiTheme="minorHAnsi" w:hAnsiTheme="minorHAnsi" w:cs="Arial"/>
        </w:rPr>
        <w:t xml:space="preserve"> OWP </w:t>
      </w:r>
      <w:r w:rsidR="0081717E" w:rsidRPr="000A608E">
        <w:rPr>
          <w:rFonts w:asciiTheme="minorHAnsi" w:hAnsiTheme="minorHAnsi" w:cs="Arial"/>
        </w:rPr>
        <w:t>meeting were accepted</w:t>
      </w:r>
      <w:r w:rsidRPr="000A608E">
        <w:rPr>
          <w:rFonts w:asciiTheme="minorHAnsi" w:hAnsiTheme="minorHAnsi" w:cs="Arial"/>
        </w:rPr>
        <w:t xml:space="preserve"> as a true and accurate record of the meeting</w:t>
      </w:r>
      <w:r w:rsidR="00A50D6A" w:rsidRPr="000A608E">
        <w:rPr>
          <w:rFonts w:asciiTheme="minorHAnsi" w:hAnsiTheme="minorHAnsi" w:cs="Arial"/>
        </w:rPr>
        <w:t>.</w:t>
      </w:r>
      <w:r w:rsidR="00795F76">
        <w:rPr>
          <w:rFonts w:asciiTheme="minorHAnsi" w:hAnsiTheme="minorHAnsi" w:cs="Arial"/>
        </w:rPr>
        <w:t xml:space="preserve"> </w:t>
      </w:r>
      <w:r w:rsidR="007C5C57">
        <w:rPr>
          <w:rFonts w:asciiTheme="minorHAnsi" w:hAnsiTheme="minorHAnsi" w:cs="Arial"/>
        </w:rPr>
        <w:t xml:space="preserve"> </w:t>
      </w:r>
      <w:r w:rsidR="000168DE" w:rsidRPr="000A608E">
        <w:rPr>
          <w:rFonts w:asciiTheme="minorHAnsi" w:hAnsiTheme="minorHAnsi" w:cs="Arial"/>
        </w:rPr>
        <w:t xml:space="preserve">Members agreed to close </w:t>
      </w:r>
      <w:r w:rsidR="00D15795" w:rsidRPr="000A608E">
        <w:rPr>
          <w:rFonts w:asciiTheme="minorHAnsi" w:hAnsiTheme="minorHAnsi" w:cs="Arial"/>
        </w:rPr>
        <w:t xml:space="preserve">all </w:t>
      </w:r>
      <w:r w:rsidR="000168DE" w:rsidRPr="000A608E">
        <w:rPr>
          <w:rFonts w:asciiTheme="minorHAnsi" w:hAnsiTheme="minorHAnsi" w:cs="Arial"/>
        </w:rPr>
        <w:t>a</w:t>
      </w:r>
      <w:r w:rsidR="00B23ACB">
        <w:rPr>
          <w:rFonts w:asciiTheme="minorHAnsi" w:hAnsiTheme="minorHAnsi" w:cs="Arial"/>
        </w:rPr>
        <w:t>ction items.</w:t>
      </w:r>
    </w:p>
    <w:p w14:paraId="2FC6E8C2" w14:textId="77777777" w:rsidR="0072300B" w:rsidRPr="007C5C57" w:rsidRDefault="0072300B" w:rsidP="0072300B">
      <w:pPr>
        <w:rPr>
          <w:rFonts w:asciiTheme="minorHAnsi" w:hAnsiTheme="minorHAnsi" w:cs="Arial"/>
        </w:rPr>
      </w:pPr>
    </w:p>
    <w:p w14:paraId="5EE6EEBA" w14:textId="1E54EAF7" w:rsidR="007877E8" w:rsidRPr="000A608E" w:rsidRDefault="005970BB" w:rsidP="0072300B">
      <w:pPr>
        <w:pStyle w:val="Heading1"/>
        <w:spacing w:before="0" w:after="0"/>
        <w:rPr>
          <w:sz w:val="24"/>
        </w:rPr>
      </w:pPr>
      <w:r w:rsidRPr="000A608E">
        <w:rPr>
          <w:sz w:val="24"/>
        </w:rPr>
        <w:t>Agenda Item 3</w:t>
      </w:r>
      <w:r w:rsidR="00D0074E" w:rsidRPr="000A608E">
        <w:rPr>
          <w:sz w:val="24"/>
        </w:rPr>
        <w:t>.</w:t>
      </w:r>
      <w:r w:rsidR="00D0074E" w:rsidRPr="000A608E">
        <w:rPr>
          <w:sz w:val="24"/>
        </w:rPr>
        <w:tab/>
      </w:r>
      <w:r w:rsidR="006F7D46">
        <w:rPr>
          <w:sz w:val="24"/>
        </w:rPr>
        <w:t xml:space="preserve">Strategic Reviews </w:t>
      </w:r>
    </w:p>
    <w:p w14:paraId="447FF426" w14:textId="39CA155C" w:rsidR="00972344" w:rsidRPr="004436E9" w:rsidRDefault="00E646DA" w:rsidP="0072300B">
      <w:pPr>
        <w:rPr>
          <w:rFonts w:asciiTheme="minorHAnsi" w:hAnsiTheme="minorHAnsi" w:cs="Arial"/>
          <w:bCs/>
        </w:rPr>
      </w:pPr>
      <w:r w:rsidRPr="004436E9">
        <w:rPr>
          <w:rFonts w:asciiTheme="minorHAnsi" w:hAnsiTheme="minorHAnsi" w:cs="Arial"/>
          <w:bCs/>
        </w:rPr>
        <w:t xml:space="preserve">Members were </w:t>
      </w:r>
      <w:r w:rsidR="000168DE" w:rsidRPr="004436E9">
        <w:rPr>
          <w:rFonts w:asciiTheme="minorHAnsi" w:hAnsiTheme="minorHAnsi" w:cs="Arial"/>
          <w:bCs/>
        </w:rPr>
        <w:t xml:space="preserve">briefed </w:t>
      </w:r>
      <w:r w:rsidR="00972344" w:rsidRPr="004436E9">
        <w:rPr>
          <w:rFonts w:asciiTheme="minorHAnsi" w:hAnsiTheme="minorHAnsi" w:cs="Arial"/>
          <w:bCs/>
        </w:rPr>
        <w:t xml:space="preserve">on the release of the </w:t>
      </w:r>
      <w:hyperlink r:id="rId8" w:anchor="draft" w:history="1">
        <w:r w:rsidR="00972344" w:rsidRPr="004436E9">
          <w:rPr>
            <w:rStyle w:val="Hyperlink"/>
            <w:rFonts w:asciiTheme="minorHAnsi" w:hAnsiTheme="minorHAnsi"/>
            <w:bCs/>
          </w:rPr>
          <w:t xml:space="preserve">Productivity Commission </w:t>
        </w:r>
        <w:r w:rsidR="00592463" w:rsidRPr="004436E9">
          <w:rPr>
            <w:rStyle w:val="Hyperlink"/>
            <w:rFonts w:asciiTheme="minorHAnsi" w:hAnsiTheme="minorHAnsi"/>
            <w:bCs/>
          </w:rPr>
          <w:t xml:space="preserve">Inquiry </w:t>
        </w:r>
        <w:r w:rsidR="00C023EA" w:rsidRPr="004436E9">
          <w:rPr>
            <w:rStyle w:val="Hyperlink"/>
            <w:rFonts w:asciiTheme="minorHAnsi" w:hAnsiTheme="minorHAnsi"/>
            <w:bCs/>
          </w:rPr>
          <w:t xml:space="preserve">into </w:t>
        </w:r>
        <w:r w:rsidR="00972344" w:rsidRPr="004436E9">
          <w:rPr>
            <w:rStyle w:val="Hyperlink"/>
            <w:rFonts w:asciiTheme="minorHAnsi" w:hAnsiTheme="minorHAnsi"/>
            <w:bCs/>
            <w:lang w:val="en"/>
          </w:rPr>
          <w:t>Compensation and Rehabilitation for Veterans</w:t>
        </w:r>
      </w:hyperlink>
      <w:r w:rsidR="00A34385" w:rsidRPr="004436E9">
        <w:rPr>
          <w:rFonts w:asciiTheme="minorHAnsi" w:hAnsiTheme="minorHAnsi" w:cs="Arial"/>
          <w:bCs/>
          <w:lang w:val="en"/>
        </w:rPr>
        <w:t xml:space="preserve"> draft report</w:t>
      </w:r>
      <w:r w:rsidR="0080318F">
        <w:rPr>
          <w:rFonts w:asciiTheme="minorHAnsi" w:hAnsiTheme="minorHAnsi" w:cs="Arial"/>
          <w:bCs/>
          <w:lang w:val="en"/>
        </w:rPr>
        <w:t xml:space="preserve"> on 14 December 2018</w:t>
      </w:r>
      <w:r w:rsidR="00592463" w:rsidRPr="004436E9">
        <w:rPr>
          <w:rFonts w:asciiTheme="minorHAnsi" w:hAnsiTheme="minorHAnsi" w:cs="Arial"/>
          <w:bCs/>
          <w:lang w:val="en"/>
        </w:rPr>
        <w:t>.</w:t>
      </w:r>
      <w:r w:rsidR="00763B8C" w:rsidRPr="004436E9">
        <w:rPr>
          <w:rFonts w:asciiTheme="minorHAnsi" w:hAnsiTheme="minorHAnsi" w:cs="Arial"/>
          <w:bCs/>
          <w:lang w:val="en"/>
        </w:rPr>
        <w:t xml:space="preserve"> </w:t>
      </w:r>
      <w:r w:rsidR="00795F76">
        <w:rPr>
          <w:rFonts w:asciiTheme="minorHAnsi" w:hAnsiTheme="minorHAnsi" w:cs="Arial"/>
          <w:bCs/>
          <w:lang w:val="en"/>
        </w:rPr>
        <w:t xml:space="preserve"> </w:t>
      </w:r>
      <w:r w:rsidR="00763B8C" w:rsidRPr="004436E9">
        <w:rPr>
          <w:rFonts w:asciiTheme="minorHAnsi" w:hAnsiTheme="minorHAnsi" w:cs="Arial"/>
          <w:bCs/>
        </w:rPr>
        <w:t>DVA is actively engaging with the Productivity Commission, with the Secretary meeting with the Commission</w:t>
      </w:r>
      <w:r w:rsidR="00C5253A" w:rsidRPr="004436E9">
        <w:rPr>
          <w:rFonts w:asciiTheme="minorHAnsi" w:hAnsiTheme="minorHAnsi" w:cs="Arial"/>
          <w:bCs/>
        </w:rPr>
        <w:t>ers</w:t>
      </w:r>
      <w:r w:rsidR="00763B8C" w:rsidRPr="004436E9">
        <w:rPr>
          <w:rFonts w:asciiTheme="minorHAnsi" w:hAnsiTheme="minorHAnsi" w:cs="Arial"/>
          <w:bCs/>
        </w:rPr>
        <w:t xml:space="preserve"> and </w:t>
      </w:r>
      <w:r w:rsidR="00AD08D0">
        <w:rPr>
          <w:rFonts w:asciiTheme="minorHAnsi" w:hAnsiTheme="minorHAnsi" w:cs="Arial"/>
          <w:bCs/>
        </w:rPr>
        <w:t>having attended</w:t>
      </w:r>
      <w:r w:rsidR="00763B8C" w:rsidRPr="004436E9">
        <w:rPr>
          <w:rFonts w:asciiTheme="minorHAnsi" w:hAnsiTheme="minorHAnsi" w:cs="Arial"/>
          <w:bCs/>
        </w:rPr>
        <w:t xml:space="preserve"> public hearings. </w:t>
      </w:r>
    </w:p>
    <w:p w14:paraId="14906B00" w14:textId="77777777" w:rsidR="00763B8C" w:rsidRPr="004436E9" w:rsidRDefault="00763B8C" w:rsidP="0072300B">
      <w:pPr>
        <w:rPr>
          <w:rFonts w:asciiTheme="minorHAnsi" w:hAnsiTheme="minorHAnsi" w:cs="Arial"/>
          <w:bCs/>
        </w:rPr>
      </w:pPr>
    </w:p>
    <w:p w14:paraId="452A8271" w14:textId="10129ED7" w:rsidR="00763B8C" w:rsidRDefault="00763B8C" w:rsidP="0072300B">
      <w:pPr>
        <w:rPr>
          <w:rFonts w:asciiTheme="minorHAnsi" w:hAnsiTheme="minorHAnsi" w:cs="Arial"/>
          <w:bCs/>
          <w:lang w:val="en-US"/>
        </w:rPr>
      </w:pPr>
      <w:r w:rsidRPr="004436E9">
        <w:rPr>
          <w:rFonts w:asciiTheme="minorHAnsi" w:hAnsiTheme="minorHAnsi" w:cs="Arial"/>
          <w:bCs/>
          <w:lang w:val="en-US"/>
        </w:rPr>
        <w:t>The draft report reinforces a commitment to putting the wellbeing of veterans and their families first, outlines the importance of a whole-of-life focus and acknowledges the key role families play.</w:t>
      </w:r>
      <w:r w:rsidR="00FC0449">
        <w:rPr>
          <w:rFonts w:asciiTheme="minorHAnsi" w:hAnsiTheme="minorHAnsi" w:cs="Arial"/>
          <w:bCs/>
          <w:lang w:val="en-US"/>
        </w:rPr>
        <w:t xml:space="preserve"> </w:t>
      </w:r>
      <w:r w:rsidR="006E2B87" w:rsidRPr="004436E9">
        <w:rPr>
          <w:rFonts w:asciiTheme="minorHAnsi" w:hAnsiTheme="minorHAnsi" w:cs="Arial"/>
          <w:bCs/>
          <w:lang w:val="en-US"/>
        </w:rPr>
        <w:t xml:space="preserve">A strong </w:t>
      </w:r>
      <w:r w:rsidR="005B297A" w:rsidRPr="004436E9">
        <w:rPr>
          <w:rFonts w:asciiTheme="minorHAnsi" w:hAnsiTheme="minorHAnsi" w:cs="Arial"/>
          <w:bCs/>
          <w:lang w:val="en-US"/>
        </w:rPr>
        <w:t xml:space="preserve">theme </w:t>
      </w:r>
      <w:r w:rsidR="006E2B87" w:rsidRPr="004436E9">
        <w:rPr>
          <w:rFonts w:asciiTheme="minorHAnsi" w:hAnsiTheme="minorHAnsi" w:cs="Arial"/>
          <w:bCs/>
          <w:lang w:val="en-US"/>
        </w:rPr>
        <w:t>from the</w:t>
      </w:r>
      <w:r w:rsidR="005B297A" w:rsidRPr="004436E9">
        <w:rPr>
          <w:rFonts w:asciiTheme="minorHAnsi" w:hAnsiTheme="minorHAnsi" w:cs="Arial"/>
          <w:bCs/>
          <w:lang w:val="en-US"/>
        </w:rPr>
        <w:t xml:space="preserve"> public </w:t>
      </w:r>
      <w:r w:rsidR="006E2B87" w:rsidRPr="004436E9">
        <w:rPr>
          <w:rFonts w:asciiTheme="minorHAnsi" w:hAnsiTheme="minorHAnsi" w:cs="Arial"/>
          <w:bCs/>
          <w:lang w:val="en-US"/>
        </w:rPr>
        <w:t>submissions received</w:t>
      </w:r>
      <w:r w:rsidR="005B297A" w:rsidRPr="004436E9">
        <w:rPr>
          <w:rFonts w:asciiTheme="minorHAnsi" w:hAnsiTheme="minorHAnsi" w:cs="Arial"/>
          <w:bCs/>
          <w:lang w:val="en-US"/>
        </w:rPr>
        <w:t>,</w:t>
      </w:r>
      <w:r w:rsidR="006E2B87" w:rsidRPr="004436E9">
        <w:rPr>
          <w:rFonts w:asciiTheme="minorHAnsi" w:hAnsiTheme="minorHAnsi" w:cs="Arial"/>
          <w:bCs/>
          <w:lang w:val="en-US"/>
        </w:rPr>
        <w:t xml:space="preserve"> indicated a consensus</w:t>
      </w:r>
      <w:r w:rsidR="005B297A" w:rsidRPr="004436E9">
        <w:rPr>
          <w:rFonts w:asciiTheme="minorHAnsi" w:hAnsiTheme="minorHAnsi" w:cs="Arial"/>
          <w:bCs/>
          <w:lang w:val="en-US"/>
        </w:rPr>
        <w:t xml:space="preserve"> from</w:t>
      </w:r>
      <w:r w:rsidR="006E2B87" w:rsidRPr="004436E9">
        <w:rPr>
          <w:rFonts w:asciiTheme="minorHAnsi" w:hAnsiTheme="minorHAnsi" w:cs="Arial"/>
          <w:bCs/>
          <w:lang w:val="en-US"/>
        </w:rPr>
        <w:t xml:space="preserve"> the ex-service </w:t>
      </w:r>
      <w:proofErr w:type="spellStart"/>
      <w:r w:rsidR="006E2B87" w:rsidRPr="004436E9">
        <w:rPr>
          <w:rFonts w:asciiTheme="minorHAnsi" w:hAnsiTheme="minorHAnsi" w:cs="Arial"/>
          <w:bCs/>
          <w:lang w:val="en-US"/>
        </w:rPr>
        <w:t>organisation</w:t>
      </w:r>
      <w:proofErr w:type="spellEnd"/>
      <w:r w:rsidR="006E2B87" w:rsidRPr="004436E9">
        <w:rPr>
          <w:rFonts w:asciiTheme="minorHAnsi" w:hAnsiTheme="minorHAnsi" w:cs="Arial"/>
          <w:bCs/>
          <w:lang w:val="en-US"/>
        </w:rPr>
        <w:t xml:space="preserve"> (ESO) community </w:t>
      </w:r>
      <w:r w:rsidR="005B297A" w:rsidRPr="004436E9">
        <w:rPr>
          <w:rFonts w:asciiTheme="minorHAnsi" w:hAnsiTheme="minorHAnsi" w:cs="Arial"/>
          <w:bCs/>
          <w:lang w:val="en-US"/>
        </w:rPr>
        <w:t xml:space="preserve">to oppose the abolishment of DVA. </w:t>
      </w:r>
    </w:p>
    <w:p w14:paraId="6B71F949" w14:textId="77777777" w:rsidR="004436E9" w:rsidRDefault="004436E9" w:rsidP="0072300B">
      <w:pPr>
        <w:rPr>
          <w:rFonts w:asciiTheme="minorHAnsi" w:hAnsiTheme="minorHAnsi" w:cs="Arial"/>
          <w:bCs/>
          <w:lang w:val="en-US"/>
        </w:rPr>
      </w:pPr>
    </w:p>
    <w:p w14:paraId="0E7567C0" w14:textId="11539C54" w:rsidR="004436E9" w:rsidRPr="00191ACD" w:rsidRDefault="004436E9" w:rsidP="0072300B">
      <w:pPr>
        <w:rPr>
          <w:rFonts w:asciiTheme="minorHAnsi" w:hAnsiTheme="minorHAnsi" w:cs="Arial"/>
          <w:bCs/>
          <w:lang w:val="en-US"/>
        </w:rPr>
      </w:pPr>
      <w:r>
        <w:rPr>
          <w:rFonts w:asciiTheme="minorHAnsi" w:hAnsiTheme="minorHAnsi" w:cs="Arial"/>
          <w:bCs/>
          <w:lang w:val="en-US"/>
        </w:rPr>
        <w:t xml:space="preserve">Members noted a public response from the Department of </w:t>
      </w:r>
      <w:proofErr w:type="spellStart"/>
      <w:r>
        <w:rPr>
          <w:rFonts w:asciiTheme="minorHAnsi" w:hAnsiTheme="minorHAnsi" w:cs="Arial"/>
          <w:bCs/>
          <w:lang w:val="en-US"/>
        </w:rPr>
        <w:t>Defence</w:t>
      </w:r>
      <w:proofErr w:type="spellEnd"/>
      <w:r>
        <w:rPr>
          <w:rFonts w:asciiTheme="minorHAnsi" w:hAnsiTheme="minorHAnsi" w:cs="Arial"/>
          <w:bCs/>
          <w:lang w:val="en-US"/>
        </w:rPr>
        <w:t xml:space="preserve"> and DVA to the draft report would not be drafted</w:t>
      </w:r>
      <w:r w:rsidR="00954A53">
        <w:rPr>
          <w:rFonts w:asciiTheme="minorHAnsi" w:hAnsiTheme="minorHAnsi" w:cs="Arial"/>
          <w:bCs/>
          <w:lang w:val="en-US"/>
        </w:rPr>
        <w:t xml:space="preserve"> as this time is too close to an election and during </w:t>
      </w:r>
      <w:r w:rsidR="0080318F">
        <w:rPr>
          <w:rFonts w:asciiTheme="minorHAnsi" w:hAnsiTheme="minorHAnsi" w:cs="Arial"/>
          <w:bCs/>
          <w:lang w:val="en-US"/>
        </w:rPr>
        <w:t xml:space="preserve">a </w:t>
      </w:r>
      <w:r w:rsidR="00954A53">
        <w:rPr>
          <w:rFonts w:asciiTheme="minorHAnsi" w:hAnsiTheme="minorHAnsi" w:cs="Arial"/>
          <w:bCs/>
          <w:lang w:val="en-US"/>
        </w:rPr>
        <w:t>caretaker perio</w:t>
      </w:r>
      <w:r w:rsidR="0080318F">
        <w:rPr>
          <w:rFonts w:asciiTheme="minorHAnsi" w:hAnsiTheme="minorHAnsi" w:cs="Arial"/>
          <w:bCs/>
          <w:lang w:val="en-US"/>
        </w:rPr>
        <w:t xml:space="preserve">d. It </w:t>
      </w:r>
      <w:r w:rsidR="00954A53">
        <w:rPr>
          <w:rFonts w:asciiTheme="minorHAnsi" w:hAnsiTheme="minorHAnsi" w:cs="Arial"/>
          <w:bCs/>
          <w:lang w:val="en-US"/>
        </w:rPr>
        <w:t xml:space="preserve">would not be appropriate </w:t>
      </w:r>
      <w:r w:rsidR="0080318F">
        <w:rPr>
          <w:rFonts w:asciiTheme="minorHAnsi" w:hAnsiTheme="minorHAnsi" w:cs="Arial"/>
          <w:bCs/>
          <w:lang w:val="en-US"/>
        </w:rPr>
        <w:t xml:space="preserve">to bind a future Government </w:t>
      </w:r>
      <w:r w:rsidR="00954A53">
        <w:rPr>
          <w:rFonts w:asciiTheme="minorHAnsi" w:hAnsiTheme="minorHAnsi" w:cs="Arial"/>
          <w:bCs/>
          <w:lang w:val="en-US"/>
        </w:rPr>
        <w:t xml:space="preserve">to </w:t>
      </w:r>
      <w:r w:rsidR="002C71E6">
        <w:rPr>
          <w:rFonts w:asciiTheme="minorHAnsi" w:hAnsiTheme="minorHAnsi" w:cs="Arial"/>
          <w:bCs/>
          <w:lang w:val="en-US"/>
        </w:rPr>
        <w:t xml:space="preserve">a decision. </w:t>
      </w:r>
      <w:r w:rsidR="002C71E6" w:rsidRPr="002C71E6">
        <w:rPr>
          <w:rFonts w:asciiTheme="minorHAnsi" w:hAnsiTheme="minorHAnsi" w:cs="Arial"/>
          <w:bCs/>
          <w:lang w:val="en-US"/>
        </w:rPr>
        <w:t>T</w:t>
      </w:r>
      <w:r w:rsidR="002C71E6" w:rsidRPr="002C71E6">
        <w:rPr>
          <w:rFonts w:asciiTheme="minorHAnsi" w:hAnsiTheme="minorHAnsi" w:cs="Arial"/>
          <w:bCs/>
        </w:rPr>
        <w:t xml:space="preserve">he final report will be provided to Government </w:t>
      </w:r>
      <w:r w:rsidR="002C71E6" w:rsidRPr="00191ACD">
        <w:rPr>
          <w:rFonts w:asciiTheme="minorHAnsi" w:hAnsiTheme="minorHAnsi" w:cs="Arial"/>
          <w:bCs/>
          <w:lang w:val="en-US"/>
        </w:rPr>
        <w:t>at the end of June 2019.</w:t>
      </w:r>
    </w:p>
    <w:p w14:paraId="25F33D12" w14:textId="77777777" w:rsidR="00FC0449" w:rsidRPr="00191ACD" w:rsidRDefault="00FC0449" w:rsidP="0072300B">
      <w:pPr>
        <w:rPr>
          <w:rFonts w:asciiTheme="minorHAnsi" w:hAnsiTheme="minorHAnsi" w:cs="Arial"/>
          <w:bCs/>
          <w:lang w:val="en-US"/>
        </w:rPr>
      </w:pPr>
    </w:p>
    <w:p w14:paraId="0BB9539D" w14:textId="6D19C357" w:rsidR="00191ACD" w:rsidRPr="00191ACD" w:rsidRDefault="00FC0449" w:rsidP="0072300B">
      <w:pPr>
        <w:rPr>
          <w:rFonts w:asciiTheme="minorHAnsi" w:hAnsiTheme="minorHAnsi" w:cs="Arial"/>
          <w:bCs/>
          <w:lang w:val="en-US"/>
        </w:rPr>
      </w:pPr>
      <w:r w:rsidRPr="00191ACD">
        <w:rPr>
          <w:rFonts w:asciiTheme="minorHAnsi" w:hAnsiTheme="minorHAnsi" w:cs="Arial"/>
        </w:rPr>
        <w:t xml:space="preserve">The </w:t>
      </w:r>
      <w:hyperlink r:id="rId9" w:history="1">
        <w:r w:rsidRPr="00191ACD">
          <w:rPr>
            <w:rStyle w:val="Hyperlink"/>
            <w:rFonts w:asciiTheme="minorHAnsi" w:hAnsiTheme="minorHAnsi"/>
          </w:rPr>
          <w:t>Veterans’ Advocacy and Support Services Scoping Study</w:t>
        </w:r>
      </w:hyperlink>
      <w:r w:rsidRPr="00191ACD">
        <w:rPr>
          <w:rFonts w:asciiTheme="minorHAnsi" w:hAnsiTheme="minorHAnsi" w:cs="Arial"/>
          <w:i/>
        </w:rPr>
        <w:t xml:space="preserve"> </w:t>
      </w:r>
      <w:r w:rsidRPr="00191ACD">
        <w:rPr>
          <w:rFonts w:asciiTheme="minorHAnsi" w:hAnsiTheme="minorHAnsi" w:cs="Arial"/>
        </w:rPr>
        <w:t>was released by the Minister on 13</w:t>
      </w:r>
      <w:r w:rsidR="005F033A" w:rsidRPr="00191ACD">
        <w:rPr>
          <w:rFonts w:asciiTheme="minorHAnsi" w:hAnsiTheme="minorHAnsi" w:cs="Arial"/>
        </w:rPr>
        <w:t> </w:t>
      </w:r>
      <w:r w:rsidRPr="00191ACD">
        <w:rPr>
          <w:rFonts w:asciiTheme="minorHAnsi" w:hAnsiTheme="minorHAnsi" w:cs="Arial"/>
        </w:rPr>
        <w:t>March</w:t>
      </w:r>
      <w:r w:rsidR="005F033A" w:rsidRPr="00191ACD">
        <w:rPr>
          <w:rFonts w:asciiTheme="minorHAnsi" w:hAnsiTheme="minorHAnsi" w:cs="Arial"/>
        </w:rPr>
        <w:t> </w:t>
      </w:r>
      <w:r w:rsidRPr="00191ACD">
        <w:rPr>
          <w:rFonts w:asciiTheme="minorHAnsi" w:hAnsiTheme="minorHAnsi" w:cs="Arial"/>
        </w:rPr>
        <w:t xml:space="preserve">2019. </w:t>
      </w:r>
      <w:r w:rsidR="00795F76">
        <w:rPr>
          <w:rFonts w:asciiTheme="minorHAnsi" w:hAnsiTheme="minorHAnsi" w:cs="Arial"/>
        </w:rPr>
        <w:t xml:space="preserve"> </w:t>
      </w:r>
      <w:r w:rsidRPr="00191ACD">
        <w:rPr>
          <w:rFonts w:asciiTheme="minorHAnsi" w:eastAsia="Calibri" w:hAnsiTheme="minorHAnsi" w:cs="Arial"/>
          <w:color w:val="000000"/>
        </w:rPr>
        <w:t xml:space="preserve">The positive messages in the report are that it supports the DVA transformation </w:t>
      </w:r>
      <w:r w:rsidRPr="00191ACD">
        <w:rPr>
          <w:rFonts w:asciiTheme="minorHAnsi" w:hAnsiTheme="minorHAnsi" w:cs="Arial"/>
          <w:bCs/>
          <w:lang w:val="en-US"/>
        </w:rPr>
        <w:t xml:space="preserve">program; it comments </w:t>
      </w:r>
      <w:proofErr w:type="spellStart"/>
      <w:r w:rsidRPr="00191ACD">
        <w:rPr>
          <w:rFonts w:asciiTheme="minorHAnsi" w:hAnsiTheme="minorHAnsi" w:cs="Arial"/>
          <w:bCs/>
          <w:lang w:val="en-US"/>
        </w:rPr>
        <w:t>favourably</w:t>
      </w:r>
      <w:proofErr w:type="spellEnd"/>
      <w:r w:rsidRPr="00191ACD">
        <w:rPr>
          <w:rFonts w:asciiTheme="minorHAnsi" w:hAnsiTheme="minorHAnsi" w:cs="Arial"/>
          <w:bCs/>
          <w:lang w:val="en-US"/>
        </w:rPr>
        <w:t xml:space="preserve"> on efforts in recent years through the Advocacy Training and Development Program towards increased professionalism in advocacy training; and it reports </w:t>
      </w:r>
      <w:proofErr w:type="spellStart"/>
      <w:r w:rsidRPr="00191ACD">
        <w:rPr>
          <w:rFonts w:asciiTheme="minorHAnsi" w:hAnsiTheme="minorHAnsi" w:cs="Arial"/>
          <w:bCs/>
          <w:lang w:val="en-US"/>
        </w:rPr>
        <w:t>favourably</w:t>
      </w:r>
      <w:proofErr w:type="spellEnd"/>
      <w:r w:rsidRPr="00191ACD">
        <w:rPr>
          <w:rFonts w:asciiTheme="minorHAnsi" w:hAnsiTheme="minorHAnsi" w:cs="Arial"/>
          <w:bCs/>
          <w:lang w:val="en-US"/>
        </w:rPr>
        <w:t xml:space="preserve"> on the performance of the Veterans Review Board</w:t>
      </w:r>
      <w:r w:rsidR="005F033A" w:rsidRPr="00191ACD">
        <w:rPr>
          <w:rFonts w:asciiTheme="minorHAnsi" w:hAnsiTheme="minorHAnsi" w:cs="Arial"/>
          <w:bCs/>
          <w:lang w:val="en-US"/>
        </w:rPr>
        <w:t xml:space="preserve">. </w:t>
      </w:r>
    </w:p>
    <w:p w14:paraId="4CB7245D" w14:textId="77777777" w:rsidR="00191ACD" w:rsidRPr="00191ACD" w:rsidRDefault="00191ACD" w:rsidP="0072300B">
      <w:pPr>
        <w:rPr>
          <w:rFonts w:asciiTheme="minorHAnsi" w:hAnsiTheme="minorHAnsi" w:cs="Arial"/>
          <w:bCs/>
          <w:lang w:val="en-US"/>
        </w:rPr>
      </w:pPr>
    </w:p>
    <w:p w14:paraId="075B228C" w14:textId="4D120D9D" w:rsidR="00FC0449" w:rsidRPr="00191ACD" w:rsidRDefault="00FC0449" w:rsidP="0072300B">
      <w:pPr>
        <w:rPr>
          <w:rFonts w:asciiTheme="minorHAnsi" w:hAnsiTheme="minorHAnsi" w:cs="Arial"/>
        </w:rPr>
      </w:pPr>
      <w:r w:rsidRPr="00191ACD">
        <w:rPr>
          <w:rFonts w:asciiTheme="minorHAnsi" w:hAnsiTheme="minorHAnsi" w:cs="Arial"/>
          <w:bCs/>
          <w:lang w:val="en-US"/>
        </w:rPr>
        <w:t>The report presents a useful, comprehensive analysis, highlighting the issues around the sustainability of</w:t>
      </w:r>
      <w:r w:rsidRPr="00191ACD">
        <w:rPr>
          <w:rFonts w:asciiTheme="minorHAnsi" w:eastAsia="Calibri" w:hAnsiTheme="minorHAnsi" w:cs="Arial"/>
          <w:color w:val="000000"/>
        </w:rPr>
        <w:t xml:space="preserve"> veteran advocacy and providing a pathway forward. However, its recommenda</w:t>
      </w:r>
      <w:r w:rsidR="00FC0CA9">
        <w:rPr>
          <w:rFonts w:asciiTheme="minorHAnsi" w:eastAsia="Calibri" w:hAnsiTheme="minorHAnsi" w:cs="Arial"/>
          <w:color w:val="000000"/>
        </w:rPr>
        <w:t>tions need to be considered in the broader context of</w:t>
      </w:r>
      <w:r w:rsidRPr="00191ACD">
        <w:rPr>
          <w:rFonts w:asciiTheme="minorHAnsi" w:eastAsia="Calibri" w:hAnsiTheme="minorHAnsi" w:cs="Arial"/>
          <w:color w:val="000000"/>
        </w:rPr>
        <w:t xml:space="preserve"> other major reviews</w:t>
      </w:r>
      <w:r w:rsidR="00FC0CA9">
        <w:rPr>
          <w:rFonts w:asciiTheme="minorHAnsi" w:eastAsia="Calibri" w:hAnsiTheme="minorHAnsi" w:cs="Arial"/>
          <w:color w:val="000000"/>
        </w:rPr>
        <w:t xml:space="preserve"> currently being undertaken. I</w:t>
      </w:r>
      <w:r w:rsidRPr="00191ACD">
        <w:rPr>
          <w:rFonts w:asciiTheme="minorHAnsi" w:eastAsia="Calibri" w:hAnsiTheme="minorHAnsi" w:cs="Arial"/>
          <w:color w:val="000000"/>
        </w:rPr>
        <w:t xml:space="preserve">n particular, the Productivity Commission </w:t>
      </w:r>
      <w:r w:rsidR="005F033A" w:rsidRPr="00191ACD">
        <w:rPr>
          <w:rFonts w:asciiTheme="minorHAnsi" w:eastAsia="Calibri" w:hAnsiTheme="minorHAnsi" w:cs="Arial"/>
          <w:color w:val="000000"/>
        </w:rPr>
        <w:t>I</w:t>
      </w:r>
      <w:r w:rsidRPr="00191ACD">
        <w:rPr>
          <w:rFonts w:asciiTheme="minorHAnsi" w:eastAsia="Calibri" w:hAnsiTheme="minorHAnsi" w:cs="Arial"/>
          <w:color w:val="000000"/>
        </w:rPr>
        <w:t>nquiry, and work already underway in the Department, as well as whole of government considerations.</w:t>
      </w:r>
    </w:p>
    <w:p w14:paraId="488C154D" w14:textId="1DDA6ACE" w:rsidR="00191ACD" w:rsidRDefault="00FC0449" w:rsidP="0072300B">
      <w:pPr>
        <w:rPr>
          <w:rFonts w:asciiTheme="minorHAnsi" w:eastAsia="Calibri" w:hAnsiTheme="minorHAnsi" w:cs="Arial"/>
          <w:color w:val="000000"/>
        </w:rPr>
      </w:pPr>
      <w:r w:rsidRPr="00221DED">
        <w:rPr>
          <w:rFonts w:asciiTheme="minorHAnsi" w:eastAsia="Calibri" w:hAnsiTheme="minorHAnsi" w:cs="Arial"/>
          <w:color w:val="000000"/>
        </w:rPr>
        <w:lastRenderedPageBreak/>
        <w:t xml:space="preserve">On 4 April 2019, the Joint Standing Committee on Foreign Affairs, Defence and Trade released the report of its </w:t>
      </w:r>
      <w:hyperlink r:id="rId10" w:history="1">
        <w:r w:rsidRPr="000007B6">
          <w:rPr>
            <w:rStyle w:val="Hyperlink"/>
            <w:rFonts w:asciiTheme="minorHAnsi" w:eastAsia="Calibri" w:hAnsiTheme="minorHAnsi"/>
          </w:rPr>
          <w:t>Inquiry into Transition from the ADF</w:t>
        </w:r>
      </w:hyperlink>
      <w:r w:rsidRPr="000007B6">
        <w:rPr>
          <w:rFonts w:asciiTheme="minorHAnsi" w:eastAsia="Calibri" w:hAnsiTheme="minorHAnsi" w:cs="Arial"/>
          <w:color w:val="000000"/>
        </w:rPr>
        <w:t>.</w:t>
      </w:r>
      <w:r w:rsidR="00221DED">
        <w:rPr>
          <w:rFonts w:asciiTheme="minorHAnsi" w:eastAsia="Calibri" w:hAnsiTheme="minorHAnsi" w:cs="Arial"/>
          <w:color w:val="000000"/>
        </w:rPr>
        <w:t xml:space="preserve"> </w:t>
      </w:r>
      <w:r w:rsidR="00795F76">
        <w:rPr>
          <w:rFonts w:asciiTheme="minorHAnsi" w:eastAsia="Calibri" w:hAnsiTheme="minorHAnsi" w:cs="Arial"/>
          <w:color w:val="000000"/>
        </w:rPr>
        <w:t xml:space="preserve"> </w:t>
      </w:r>
      <w:r w:rsidRPr="00221DED">
        <w:rPr>
          <w:rFonts w:asciiTheme="minorHAnsi" w:eastAsia="Calibri" w:hAnsiTheme="minorHAnsi" w:cs="Arial"/>
          <w:color w:val="000000"/>
        </w:rPr>
        <w:t xml:space="preserve">The </w:t>
      </w:r>
      <w:r w:rsidR="00191ACD">
        <w:rPr>
          <w:rFonts w:asciiTheme="minorHAnsi" w:eastAsia="Calibri" w:hAnsiTheme="minorHAnsi" w:cs="Arial"/>
          <w:color w:val="000000"/>
        </w:rPr>
        <w:t>r</w:t>
      </w:r>
      <w:r w:rsidRPr="00221DED">
        <w:rPr>
          <w:rFonts w:asciiTheme="minorHAnsi" w:eastAsia="Calibri" w:hAnsiTheme="minorHAnsi" w:cs="Arial"/>
          <w:color w:val="000000"/>
        </w:rPr>
        <w:t xml:space="preserve">eport makes 11 recommendations for improving the </w:t>
      </w:r>
      <w:r w:rsidR="008C5F85">
        <w:rPr>
          <w:rFonts w:asciiTheme="minorHAnsi" w:eastAsia="Calibri" w:hAnsiTheme="minorHAnsi" w:cs="Arial"/>
          <w:color w:val="000000"/>
          <w:lang w:val="en-US"/>
        </w:rPr>
        <w:t xml:space="preserve">Australian </w:t>
      </w:r>
      <w:proofErr w:type="spellStart"/>
      <w:r w:rsidR="008C5F85">
        <w:rPr>
          <w:rFonts w:asciiTheme="minorHAnsi" w:eastAsia="Calibri" w:hAnsiTheme="minorHAnsi" w:cs="Arial"/>
          <w:color w:val="000000"/>
          <w:lang w:val="en-US"/>
        </w:rPr>
        <w:t>Defence</w:t>
      </w:r>
      <w:proofErr w:type="spellEnd"/>
      <w:r w:rsidR="008C5F85">
        <w:rPr>
          <w:rFonts w:asciiTheme="minorHAnsi" w:eastAsia="Calibri" w:hAnsiTheme="minorHAnsi" w:cs="Arial"/>
          <w:color w:val="000000"/>
          <w:lang w:val="en-US"/>
        </w:rPr>
        <w:t xml:space="preserve"> Force (ADF)</w:t>
      </w:r>
      <w:r w:rsidRPr="00221DED">
        <w:rPr>
          <w:rFonts w:asciiTheme="minorHAnsi" w:eastAsia="Calibri" w:hAnsiTheme="minorHAnsi" w:cs="Arial"/>
          <w:color w:val="000000"/>
        </w:rPr>
        <w:t xml:space="preserve"> transition experience.</w:t>
      </w:r>
    </w:p>
    <w:p w14:paraId="6001C4B6" w14:textId="77777777" w:rsidR="00191ACD" w:rsidRDefault="00191ACD" w:rsidP="0072300B">
      <w:pPr>
        <w:rPr>
          <w:rFonts w:asciiTheme="minorHAnsi" w:eastAsia="Calibri" w:hAnsiTheme="minorHAnsi" w:cs="Arial"/>
          <w:color w:val="000000"/>
        </w:rPr>
      </w:pPr>
    </w:p>
    <w:p w14:paraId="237579C5" w14:textId="5F4025F5" w:rsidR="00191ACD" w:rsidRPr="00191ACD" w:rsidRDefault="00191ACD" w:rsidP="0072300B">
      <w:pPr>
        <w:rPr>
          <w:rFonts w:asciiTheme="minorHAnsi" w:eastAsia="Calibri" w:hAnsiTheme="minorHAnsi" w:cs="Arial"/>
          <w:color w:val="000000"/>
        </w:rPr>
      </w:pPr>
      <w:r w:rsidRPr="00191ACD">
        <w:rPr>
          <w:rFonts w:asciiTheme="minorHAnsi" w:eastAsia="Calibri" w:hAnsiTheme="minorHAnsi" w:cs="Arial"/>
          <w:color w:val="000000"/>
        </w:rPr>
        <w:t xml:space="preserve">Following a recommendation of the 2017 Senate Committee report into veteran suicide, DVA engaged Professor Alex Collie of Monash University to undertake an </w:t>
      </w:r>
      <w:hyperlink r:id="rId11" w:history="1">
        <w:r>
          <w:rPr>
            <w:rStyle w:val="Hyperlink"/>
            <w:rFonts w:asciiTheme="minorHAnsi" w:eastAsia="Calibri" w:hAnsiTheme="minorHAnsi"/>
          </w:rPr>
          <w:t>i</w:t>
        </w:r>
        <w:r w:rsidRPr="007406FC">
          <w:rPr>
            <w:rStyle w:val="Hyperlink"/>
            <w:rFonts w:asciiTheme="minorHAnsi" w:eastAsia="Calibri" w:hAnsiTheme="minorHAnsi"/>
          </w:rPr>
          <w:t xml:space="preserve">ndependent </w:t>
        </w:r>
        <w:r>
          <w:rPr>
            <w:rStyle w:val="Hyperlink"/>
            <w:rFonts w:asciiTheme="minorHAnsi" w:eastAsia="Calibri" w:hAnsiTheme="minorHAnsi"/>
          </w:rPr>
          <w:t>s</w:t>
        </w:r>
        <w:r w:rsidRPr="007406FC">
          <w:rPr>
            <w:rStyle w:val="Hyperlink"/>
            <w:rFonts w:asciiTheme="minorHAnsi" w:eastAsia="Calibri" w:hAnsiTheme="minorHAnsi"/>
          </w:rPr>
          <w:t>tudy</w:t>
        </w:r>
      </w:hyperlink>
      <w:r>
        <w:rPr>
          <w:rFonts w:asciiTheme="minorHAnsi" w:eastAsia="Calibri" w:hAnsiTheme="minorHAnsi" w:cs="Arial"/>
          <w:color w:val="000000"/>
        </w:rPr>
        <w:t xml:space="preserve"> </w:t>
      </w:r>
      <w:r w:rsidRPr="00191ACD">
        <w:rPr>
          <w:rFonts w:asciiTheme="minorHAnsi" w:eastAsia="Calibri" w:hAnsiTheme="minorHAnsi" w:cs="Arial"/>
          <w:color w:val="000000"/>
        </w:rPr>
        <w:t>of the mental health impacts of compensation claim assessment processes.</w:t>
      </w:r>
      <w:r>
        <w:rPr>
          <w:rFonts w:asciiTheme="minorHAnsi" w:eastAsia="Calibri" w:hAnsiTheme="minorHAnsi" w:cs="Arial"/>
          <w:color w:val="000000"/>
        </w:rPr>
        <w:t xml:space="preserve"> </w:t>
      </w:r>
      <w:r w:rsidR="00795F76">
        <w:rPr>
          <w:rFonts w:asciiTheme="minorHAnsi" w:eastAsia="Calibri" w:hAnsiTheme="minorHAnsi" w:cs="Arial"/>
          <w:color w:val="000000"/>
        </w:rPr>
        <w:t xml:space="preserve"> </w:t>
      </w:r>
      <w:r w:rsidRPr="00191ACD">
        <w:rPr>
          <w:rFonts w:asciiTheme="minorHAnsi" w:eastAsia="Calibri" w:hAnsiTheme="minorHAnsi" w:cs="Arial"/>
          <w:color w:val="000000"/>
        </w:rPr>
        <w:t>The study has been informed by a literature review and desktop study undertaken by Phoenix Australia</w:t>
      </w:r>
      <w:r>
        <w:rPr>
          <w:rFonts w:asciiTheme="minorHAnsi" w:eastAsia="Calibri" w:hAnsiTheme="minorHAnsi" w:cs="Arial"/>
          <w:color w:val="000000"/>
        </w:rPr>
        <w:t>.</w:t>
      </w:r>
    </w:p>
    <w:p w14:paraId="197EBB45" w14:textId="77777777" w:rsidR="006837FD" w:rsidRDefault="006837FD" w:rsidP="0072300B">
      <w:pPr>
        <w:rPr>
          <w:rFonts w:asciiTheme="minorHAnsi" w:eastAsia="Calibri" w:hAnsiTheme="minorHAnsi" w:cs="Arial"/>
          <w:color w:val="000000"/>
          <w:highlight w:val="yellow"/>
        </w:rPr>
      </w:pPr>
    </w:p>
    <w:p w14:paraId="267849C7" w14:textId="6967E35C" w:rsidR="00191ACD" w:rsidRPr="00191ACD" w:rsidRDefault="00191ACD" w:rsidP="0072300B">
      <w:pPr>
        <w:rPr>
          <w:rFonts w:asciiTheme="minorHAnsi" w:eastAsia="Calibri" w:hAnsiTheme="minorHAnsi" w:cs="Arial"/>
          <w:color w:val="000000"/>
        </w:rPr>
      </w:pPr>
      <w:r w:rsidRPr="006837FD">
        <w:rPr>
          <w:rFonts w:asciiTheme="minorHAnsi" w:eastAsia="Calibri" w:hAnsiTheme="minorHAnsi" w:cs="Arial"/>
          <w:color w:val="000000"/>
        </w:rPr>
        <w:t>The Senate Foreign Affairs, Defence and Trade References Committee's report on the Inquiry</w:t>
      </w:r>
      <w:r w:rsidR="006837FD" w:rsidRPr="006837FD">
        <w:rPr>
          <w:rFonts w:asciiTheme="minorHAnsi" w:eastAsia="Calibri" w:hAnsiTheme="minorHAnsi" w:cs="Arial"/>
          <w:color w:val="000000"/>
        </w:rPr>
        <w:t xml:space="preserve"> into the </w:t>
      </w:r>
      <w:hyperlink r:id="rId12" w:history="1">
        <w:r w:rsidR="006837FD" w:rsidRPr="006837FD">
          <w:rPr>
            <w:rStyle w:val="Hyperlink"/>
            <w:rFonts w:asciiTheme="minorHAnsi" w:hAnsiTheme="minorHAnsi" w:cs="Times New Roman"/>
            <w:lang w:val="en"/>
          </w:rPr>
          <w:t xml:space="preserve">use of the </w:t>
        </w:r>
        <w:proofErr w:type="spellStart"/>
        <w:r w:rsidR="006837FD" w:rsidRPr="006837FD">
          <w:rPr>
            <w:rStyle w:val="Hyperlink"/>
            <w:rFonts w:asciiTheme="minorHAnsi" w:hAnsiTheme="minorHAnsi" w:cs="Times New Roman"/>
            <w:lang w:val="en"/>
          </w:rPr>
          <w:t>Quinoline</w:t>
        </w:r>
        <w:proofErr w:type="spellEnd"/>
        <w:r w:rsidR="006837FD" w:rsidRPr="006837FD">
          <w:rPr>
            <w:rStyle w:val="Hyperlink"/>
            <w:rFonts w:asciiTheme="minorHAnsi" w:hAnsiTheme="minorHAnsi" w:cs="Times New Roman"/>
            <w:lang w:val="en"/>
          </w:rPr>
          <w:t xml:space="preserve"> anti-malarial drugs </w:t>
        </w:r>
        <w:proofErr w:type="spellStart"/>
        <w:r w:rsidR="006837FD" w:rsidRPr="006837FD">
          <w:rPr>
            <w:rStyle w:val="Hyperlink"/>
            <w:rFonts w:asciiTheme="minorHAnsi" w:hAnsiTheme="minorHAnsi" w:cs="Times New Roman"/>
            <w:lang w:val="en"/>
          </w:rPr>
          <w:t>Mefloquine</w:t>
        </w:r>
        <w:proofErr w:type="spellEnd"/>
        <w:r w:rsidR="006837FD" w:rsidRPr="006837FD">
          <w:rPr>
            <w:rStyle w:val="Hyperlink"/>
            <w:rFonts w:asciiTheme="minorHAnsi" w:hAnsiTheme="minorHAnsi" w:cs="Times New Roman"/>
            <w:lang w:val="en"/>
          </w:rPr>
          <w:t xml:space="preserve"> and </w:t>
        </w:r>
        <w:proofErr w:type="spellStart"/>
        <w:r w:rsidR="006837FD" w:rsidRPr="006837FD">
          <w:rPr>
            <w:rStyle w:val="Hyperlink"/>
            <w:rFonts w:asciiTheme="minorHAnsi" w:hAnsiTheme="minorHAnsi" w:cs="Times New Roman"/>
            <w:lang w:val="en"/>
          </w:rPr>
          <w:t>Tafenoquine</w:t>
        </w:r>
        <w:proofErr w:type="spellEnd"/>
        <w:r w:rsidR="006837FD" w:rsidRPr="006837FD">
          <w:rPr>
            <w:rStyle w:val="Hyperlink"/>
            <w:rFonts w:asciiTheme="minorHAnsi" w:hAnsiTheme="minorHAnsi" w:cs="Times New Roman"/>
            <w:lang w:val="en"/>
          </w:rPr>
          <w:t xml:space="preserve"> in the ADF</w:t>
        </w:r>
      </w:hyperlink>
      <w:r w:rsidR="006837FD">
        <w:rPr>
          <w:rFonts w:asciiTheme="minorHAnsi" w:hAnsiTheme="minorHAnsi"/>
          <w:lang w:val="en"/>
        </w:rPr>
        <w:t xml:space="preserve"> </w:t>
      </w:r>
      <w:r w:rsidRPr="006837FD">
        <w:rPr>
          <w:rFonts w:asciiTheme="minorHAnsi" w:eastAsia="Calibri" w:hAnsiTheme="minorHAnsi" w:cs="Arial"/>
          <w:color w:val="000000"/>
        </w:rPr>
        <w:t>was tabled in Parliament on 4 December 2018.</w:t>
      </w:r>
      <w:r w:rsidR="006837FD">
        <w:rPr>
          <w:rFonts w:asciiTheme="minorHAnsi" w:eastAsia="Calibri" w:hAnsiTheme="minorHAnsi" w:cs="Arial"/>
          <w:color w:val="000000"/>
        </w:rPr>
        <w:t xml:space="preserve"> </w:t>
      </w:r>
      <w:r w:rsidR="00795F76">
        <w:rPr>
          <w:rFonts w:asciiTheme="minorHAnsi" w:eastAsia="Calibri" w:hAnsiTheme="minorHAnsi" w:cs="Arial"/>
          <w:color w:val="000000"/>
        </w:rPr>
        <w:t xml:space="preserve"> </w:t>
      </w:r>
      <w:r w:rsidR="00C40CDF" w:rsidRPr="00C40CDF">
        <w:rPr>
          <w:rFonts w:asciiTheme="minorHAnsi" w:eastAsia="Calibri" w:hAnsiTheme="minorHAnsi" w:cs="Arial"/>
          <w:color w:val="000000"/>
          <w:lang w:val="en"/>
        </w:rPr>
        <w:t xml:space="preserve">From 1 July, veterans who require further assistance </w:t>
      </w:r>
      <w:r w:rsidR="00C40CDF">
        <w:rPr>
          <w:rFonts w:asciiTheme="minorHAnsi" w:eastAsia="Calibri" w:hAnsiTheme="minorHAnsi" w:cs="Arial"/>
          <w:color w:val="000000"/>
          <w:lang w:val="en"/>
        </w:rPr>
        <w:t xml:space="preserve">are encouraged </w:t>
      </w:r>
      <w:r w:rsidR="00C40CDF" w:rsidRPr="00C40CDF">
        <w:rPr>
          <w:rFonts w:asciiTheme="minorHAnsi" w:eastAsia="Calibri" w:hAnsiTheme="minorHAnsi" w:cs="Arial"/>
          <w:color w:val="000000"/>
          <w:lang w:val="en"/>
        </w:rPr>
        <w:t xml:space="preserve">to contact the dedicated DVA Support Team on </w:t>
      </w:r>
      <w:r w:rsidR="00C40CDF" w:rsidRPr="00C40CDF">
        <w:rPr>
          <w:rFonts w:asciiTheme="minorHAnsi" w:eastAsia="Calibri" w:hAnsiTheme="minorHAnsi" w:cs="Arial"/>
          <w:color w:val="000000"/>
        </w:rPr>
        <w:t xml:space="preserve">1800 MEFLOQUINE (1800 633 567) for support. </w:t>
      </w:r>
    </w:p>
    <w:p w14:paraId="72FBD779" w14:textId="77777777" w:rsidR="00076268" w:rsidRDefault="00076268" w:rsidP="0072300B">
      <w:pPr>
        <w:rPr>
          <w:rFonts w:asciiTheme="minorHAnsi" w:eastAsia="Calibri" w:hAnsiTheme="minorHAnsi" w:cs="Arial"/>
          <w:color w:val="000000"/>
        </w:rPr>
      </w:pPr>
    </w:p>
    <w:p w14:paraId="16C77B31" w14:textId="23101622" w:rsidR="00191ACD" w:rsidRDefault="00191ACD" w:rsidP="0072300B">
      <w:pPr>
        <w:rPr>
          <w:rFonts w:asciiTheme="minorHAnsi" w:eastAsia="Calibri" w:hAnsiTheme="minorHAnsi" w:cs="Arial"/>
          <w:color w:val="000000"/>
        </w:rPr>
      </w:pPr>
      <w:r w:rsidRPr="00191ACD">
        <w:rPr>
          <w:rFonts w:asciiTheme="minorHAnsi" w:eastAsia="Calibri" w:hAnsiTheme="minorHAnsi" w:cs="Arial"/>
          <w:color w:val="000000"/>
        </w:rPr>
        <w:t xml:space="preserve">In 2017, the then Minister for Veterans’ Affairs, the Hon Dan </w:t>
      </w:r>
      <w:proofErr w:type="spellStart"/>
      <w:r w:rsidRPr="00191ACD">
        <w:rPr>
          <w:rFonts w:asciiTheme="minorHAnsi" w:eastAsia="Calibri" w:hAnsiTheme="minorHAnsi" w:cs="Arial"/>
          <w:color w:val="000000"/>
        </w:rPr>
        <w:t>Tehan</w:t>
      </w:r>
      <w:proofErr w:type="spellEnd"/>
      <w:r w:rsidRPr="00191ACD">
        <w:rPr>
          <w:rFonts w:asciiTheme="minorHAnsi" w:eastAsia="Calibri" w:hAnsiTheme="minorHAnsi" w:cs="Arial"/>
          <w:color w:val="000000"/>
        </w:rPr>
        <w:t xml:space="preserve"> MP, committed to an independent review of the implementation of the </w:t>
      </w:r>
      <w:hyperlink r:id="rId13" w:history="1">
        <w:r w:rsidRPr="000007B6">
          <w:rPr>
            <w:rStyle w:val="Hyperlink"/>
            <w:rFonts w:asciiTheme="minorHAnsi" w:eastAsia="Calibri" w:hAnsiTheme="minorHAnsi"/>
          </w:rPr>
          <w:t>recommendations</w:t>
        </w:r>
      </w:hyperlink>
      <w:r w:rsidRPr="00191ACD">
        <w:rPr>
          <w:rFonts w:asciiTheme="minorHAnsi" w:eastAsia="Calibri" w:hAnsiTheme="minorHAnsi" w:cs="Arial"/>
          <w:color w:val="000000"/>
        </w:rPr>
        <w:t xml:space="preserve"> of the Joint Defence/DVA Inquiry into the Jesse Bird case after 12 months.</w:t>
      </w:r>
      <w:r w:rsidR="000007B6">
        <w:rPr>
          <w:rFonts w:asciiTheme="minorHAnsi" w:eastAsia="Calibri" w:hAnsiTheme="minorHAnsi" w:cs="Arial"/>
          <w:color w:val="000000"/>
        </w:rPr>
        <w:t xml:space="preserve"> </w:t>
      </w:r>
      <w:r w:rsidRPr="00191ACD">
        <w:rPr>
          <w:rFonts w:asciiTheme="minorHAnsi" w:eastAsia="Calibri" w:hAnsiTheme="minorHAnsi" w:cs="Arial"/>
          <w:color w:val="000000"/>
        </w:rPr>
        <w:t>The Minister has approved the</w:t>
      </w:r>
      <w:r w:rsidR="000007B6">
        <w:rPr>
          <w:rFonts w:asciiTheme="minorHAnsi" w:eastAsia="Calibri" w:hAnsiTheme="minorHAnsi" w:cs="Arial"/>
          <w:color w:val="000000"/>
        </w:rPr>
        <w:t xml:space="preserve"> public release of the report, however D</w:t>
      </w:r>
      <w:r w:rsidRPr="00191ACD">
        <w:rPr>
          <w:rFonts w:asciiTheme="minorHAnsi" w:eastAsia="Calibri" w:hAnsiTheme="minorHAnsi" w:cs="Arial"/>
          <w:color w:val="000000"/>
        </w:rPr>
        <w:t xml:space="preserve">VA is presently consulting with the Bird family before </w:t>
      </w:r>
      <w:r w:rsidR="00795F76">
        <w:rPr>
          <w:rFonts w:asciiTheme="minorHAnsi" w:eastAsia="Calibri" w:hAnsiTheme="minorHAnsi" w:cs="Arial"/>
          <w:color w:val="000000"/>
        </w:rPr>
        <w:t xml:space="preserve">its </w:t>
      </w:r>
      <w:r w:rsidRPr="00191ACD">
        <w:rPr>
          <w:rFonts w:asciiTheme="minorHAnsi" w:eastAsia="Calibri" w:hAnsiTheme="minorHAnsi" w:cs="Arial"/>
          <w:color w:val="000000"/>
        </w:rPr>
        <w:t xml:space="preserve">release.  </w:t>
      </w:r>
    </w:p>
    <w:p w14:paraId="40D70F1F" w14:textId="77777777" w:rsidR="000007B6" w:rsidRDefault="000007B6" w:rsidP="0072300B">
      <w:pPr>
        <w:rPr>
          <w:rFonts w:asciiTheme="minorHAnsi" w:eastAsia="Calibri" w:hAnsiTheme="minorHAnsi" w:cs="Arial"/>
          <w:color w:val="000000"/>
        </w:rPr>
      </w:pPr>
    </w:p>
    <w:p w14:paraId="53711C19" w14:textId="62934D6B" w:rsidR="000007B6" w:rsidRPr="00191ACD" w:rsidRDefault="000007B6" w:rsidP="0072300B">
      <w:pPr>
        <w:rPr>
          <w:rFonts w:asciiTheme="minorHAnsi" w:eastAsia="Calibri" w:hAnsiTheme="minorHAnsi" w:cs="Arial"/>
          <w:color w:val="000000"/>
        </w:rPr>
      </w:pPr>
      <w:r>
        <w:rPr>
          <w:rFonts w:asciiTheme="minorHAnsi" w:eastAsia="Calibri" w:hAnsiTheme="minorHAnsi" w:cs="Arial"/>
          <w:color w:val="000000"/>
        </w:rPr>
        <w:t xml:space="preserve">Members discussed the </w:t>
      </w:r>
      <w:r w:rsidRPr="00157E01">
        <w:rPr>
          <w:rFonts w:asciiTheme="minorHAnsi" w:eastAsia="Calibri" w:hAnsiTheme="minorHAnsi" w:cs="Arial"/>
          <w:color w:val="000000"/>
        </w:rPr>
        <w:t xml:space="preserve">current </w:t>
      </w:r>
      <w:r w:rsidR="00157E01" w:rsidRPr="00157E01">
        <w:rPr>
          <w:rFonts w:asciiTheme="minorHAnsi" w:eastAsia="Calibri" w:hAnsiTheme="minorHAnsi" w:cs="Arial"/>
          <w:color w:val="000000"/>
        </w:rPr>
        <w:t xml:space="preserve">Neurocognitive Health Program </w:t>
      </w:r>
      <w:r w:rsidRPr="00157E01">
        <w:rPr>
          <w:rFonts w:asciiTheme="minorHAnsi" w:eastAsia="Calibri" w:hAnsiTheme="minorHAnsi" w:cs="Arial"/>
          <w:color w:val="000000"/>
        </w:rPr>
        <w:t>being</w:t>
      </w:r>
      <w:r>
        <w:rPr>
          <w:rFonts w:asciiTheme="minorHAnsi" w:eastAsia="Calibri" w:hAnsiTheme="minorHAnsi" w:cs="Arial"/>
          <w:color w:val="000000"/>
        </w:rPr>
        <w:t xml:space="preserve"> undertaken by Open Arms and the significance for advocates to be aware of sim</w:t>
      </w:r>
      <w:r w:rsidR="00242B0E">
        <w:rPr>
          <w:rFonts w:asciiTheme="minorHAnsi" w:eastAsia="Calibri" w:hAnsiTheme="minorHAnsi" w:cs="Arial"/>
          <w:color w:val="000000"/>
        </w:rPr>
        <w:t xml:space="preserve">ilar programs to offer clients, especially in light of all the reviews on mental health. </w:t>
      </w:r>
    </w:p>
    <w:p w14:paraId="6EE137D9" w14:textId="77777777" w:rsidR="00191ACD" w:rsidRDefault="00191ACD" w:rsidP="0072300B">
      <w:pPr>
        <w:rPr>
          <w:rFonts w:asciiTheme="minorHAnsi" w:eastAsia="Calibri" w:hAnsiTheme="minorHAnsi" w:cs="Arial"/>
          <w:color w:val="000000"/>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8E078F" w:rsidRPr="000A608E" w14:paraId="61B840A0" w14:textId="77777777" w:rsidTr="00E21532">
        <w:trPr>
          <w:trHeight w:val="259"/>
        </w:trPr>
        <w:tc>
          <w:tcPr>
            <w:tcW w:w="1214" w:type="dxa"/>
            <w:shd w:val="clear" w:color="auto" w:fill="95B3D7" w:themeFill="accent1" w:themeFillTint="99"/>
          </w:tcPr>
          <w:p w14:paraId="7DBF332B" w14:textId="77777777" w:rsidR="008E078F" w:rsidRPr="000A608E" w:rsidRDefault="008E078F" w:rsidP="0072300B">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6578" w:type="dxa"/>
            <w:shd w:val="clear" w:color="auto" w:fill="95B3D7" w:themeFill="accent1" w:themeFillTint="99"/>
          </w:tcPr>
          <w:p w14:paraId="2B1B05CA" w14:textId="77777777" w:rsidR="008E078F" w:rsidRPr="000A608E" w:rsidRDefault="008E078F" w:rsidP="0072300B">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2126" w:type="dxa"/>
            <w:shd w:val="clear" w:color="auto" w:fill="95B3D7" w:themeFill="accent1" w:themeFillTint="99"/>
          </w:tcPr>
          <w:p w14:paraId="46B9D1F3" w14:textId="77777777" w:rsidR="008E078F" w:rsidRPr="000A608E" w:rsidRDefault="008E078F" w:rsidP="0072300B">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8E078F" w:rsidRPr="000A608E" w14:paraId="62459FA5" w14:textId="77777777" w:rsidTr="00E21532">
        <w:trPr>
          <w:trHeight w:val="486"/>
        </w:trPr>
        <w:tc>
          <w:tcPr>
            <w:tcW w:w="1214" w:type="dxa"/>
            <w:shd w:val="clear" w:color="auto" w:fill="auto"/>
          </w:tcPr>
          <w:p w14:paraId="749422CC" w14:textId="736DDE9B" w:rsidR="008E078F" w:rsidRPr="000A608E" w:rsidRDefault="00795F76" w:rsidP="0072300B">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31</w:t>
            </w:r>
          </w:p>
        </w:tc>
        <w:tc>
          <w:tcPr>
            <w:tcW w:w="6578" w:type="dxa"/>
          </w:tcPr>
          <w:p w14:paraId="7207E2CB" w14:textId="18B4A4B6" w:rsidR="002D4EED" w:rsidRPr="000A608E" w:rsidRDefault="005C50A9" w:rsidP="0072300B">
            <w:pPr>
              <w:rPr>
                <w:rFonts w:asciiTheme="minorHAnsi" w:hAnsiTheme="minorHAnsi" w:cs="Arial"/>
              </w:rPr>
            </w:pPr>
            <w:r>
              <w:rPr>
                <w:rFonts w:asciiTheme="minorHAnsi" w:hAnsiTheme="minorHAnsi" w:cs="Arial"/>
              </w:rPr>
              <w:t xml:space="preserve">Open Arms Neurocognitive Health Program </w:t>
            </w:r>
            <w:r w:rsidR="00CB4684">
              <w:rPr>
                <w:rFonts w:asciiTheme="minorHAnsi" w:hAnsiTheme="minorHAnsi" w:cs="Arial"/>
              </w:rPr>
              <w:t xml:space="preserve">to be added to a future agenda. </w:t>
            </w:r>
          </w:p>
        </w:tc>
        <w:tc>
          <w:tcPr>
            <w:tcW w:w="2126" w:type="dxa"/>
          </w:tcPr>
          <w:p w14:paraId="6D261D13" w14:textId="4F4C0771" w:rsidR="008E078F" w:rsidRDefault="00CB4684" w:rsidP="0072300B">
            <w:pPr>
              <w:tabs>
                <w:tab w:val="left" w:pos="851"/>
              </w:tabs>
              <w:autoSpaceDE w:val="0"/>
              <w:autoSpaceDN w:val="0"/>
              <w:adjustRightInd w:val="0"/>
              <w:ind w:right="423"/>
              <w:rPr>
                <w:rFonts w:asciiTheme="minorHAnsi" w:hAnsiTheme="minorHAnsi"/>
              </w:rPr>
            </w:pPr>
            <w:r>
              <w:rPr>
                <w:rFonts w:asciiTheme="minorHAnsi" w:hAnsiTheme="minorHAnsi"/>
              </w:rPr>
              <w:t xml:space="preserve">Secretariat </w:t>
            </w:r>
            <w:r w:rsidR="00587043">
              <w:rPr>
                <w:rFonts w:asciiTheme="minorHAnsi" w:hAnsiTheme="minorHAnsi"/>
              </w:rPr>
              <w:t>&amp;</w:t>
            </w:r>
          </w:p>
          <w:p w14:paraId="33947B29" w14:textId="43197AA9" w:rsidR="00CB4684" w:rsidRPr="000A608E" w:rsidRDefault="00CB4684" w:rsidP="0072300B">
            <w:pPr>
              <w:tabs>
                <w:tab w:val="left" w:pos="851"/>
              </w:tabs>
              <w:autoSpaceDE w:val="0"/>
              <w:autoSpaceDN w:val="0"/>
              <w:adjustRightInd w:val="0"/>
              <w:ind w:right="423"/>
              <w:rPr>
                <w:rFonts w:asciiTheme="minorHAnsi" w:hAnsiTheme="minorHAnsi"/>
              </w:rPr>
            </w:pPr>
            <w:r>
              <w:rPr>
                <w:rFonts w:asciiTheme="minorHAnsi" w:hAnsiTheme="minorHAnsi"/>
              </w:rPr>
              <w:t xml:space="preserve">Dr </w:t>
            </w:r>
            <w:proofErr w:type="spellStart"/>
            <w:r>
              <w:rPr>
                <w:rFonts w:asciiTheme="minorHAnsi" w:hAnsiTheme="minorHAnsi"/>
              </w:rPr>
              <w:t>Hodson</w:t>
            </w:r>
            <w:proofErr w:type="spellEnd"/>
            <w:r>
              <w:rPr>
                <w:rFonts w:asciiTheme="minorHAnsi" w:hAnsiTheme="minorHAnsi"/>
              </w:rPr>
              <w:t xml:space="preserve"> </w:t>
            </w:r>
          </w:p>
        </w:tc>
      </w:tr>
    </w:tbl>
    <w:p w14:paraId="1C771875" w14:textId="77777777" w:rsidR="001F2770" w:rsidRDefault="001F2770" w:rsidP="001F2770"/>
    <w:p w14:paraId="3D72D392" w14:textId="7CDC26E6" w:rsidR="00F25755" w:rsidRPr="000A608E" w:rsidRDefault="001F6969" w:rsidP="0072300B">
      <w:pPr>
        <w:pStyle w:val="Heading1"/>
        <w:spacing w:before="0" w:after="0"/>
        <w:ind w:left="0" w:firstLine="0"/>
        <w:rPr>
          <w:sz w:val="24"/>
        </w:rPr>
      </w:pPr>
      <w:r w:rsidRPr="000A608E">
        <w:rPr>
          <w:sz w:val="24"/>
        </w:rPr>
        <w:t>Agenda Item 4.</w:t>
      </w:r>
      <w:r w:rsidRPr="000A608E">
        <w:rPr>
          <w:sz w:val="24"/>
        </w:rPr>
        <w:tab/>
      </w:r>
      <w:r w:rsidR="00F848A5">
        <w:rPr>
          <w:sz w:val="24"/>
        </w:rPr>
        <w:t xml:space="preserve">Member Submission: Advocacy Training and Development Program </w:t>
      </w:r>
      <w:r w:rsidR="00E94E35">
        <w:rPr>
          <w:sz w:val="24"/>
        </w:rPr>
        <w:t>(ATDP)</w:t>
      </w:r>
    </w:p>
    <w:p w14:paraId="02EAEA56" w14:textId="55C5E175" w:rsidR="00E94E35" w:rsidRPr="0098047A" w:rsidRDefault="005E6484" w:rsidP="0072300B">
      <w:pPr>
        <w:rPr>
          <w:rFonts w:asciiTheme="minorHAnsi" w:hAnsiTheme="minorHAnsi" w:cs="Arial"/>
        </w:rPr>
      </w:pPr>
      <w:r>
        <w:rPr>
          <w:rFonts w:asciiTheme="minorHAnsi" w:hAnsiTheme="minorHAnsi" w:cs="Arial"/>
        </w:rPr>
        <w:t>The</w:t>
      </w:r>
      <w:r w:rsidR="00422249">
        <w:rPr>
          <w:rFonts w:asciiTheme="minorHAnsi" w:hAnsiTheme="minorHAnsi" w:cs="Arial"/>
        </w:rPr>
        <w:t xml:space="preserve"> Vietnam Veterans Association of Australia </w:t>
      </w:r>
      <w:r w:rsidR="00E94E35">
        <w:rPr>
          <w:rFonts w:asciiTheme="minorHAnsi" w:hAnsiTheme="minorHAnsi" w:cs="Arial"/>
        </w:rPr>
        <w:t>raised discussion about the ATDP and acknowledged</w:t>
      </w:r>
      <w:r w:rsidR="00422249">
        <w:rPr>
          <w:rFonts w:asciiTheme="minorHAnsi" w:hAnsiTheme="minorHAnsi" w:cs="Arial"/>
        </w:rPr>
        <w:t xml:space="preserve"> </w:t>
      </w:r>
      <w:r w:rsidR="00E94E35">
        <w:rPr>
          <w:rFonts w:asciiTheme="minorHAnsi" w:hAnsiTheme="minorHAnsi" w:cs="Arial"/>
        </w:rPr>
        <w:t>the</w:t>
      </w:r>
      <w:r w:rsidR="00422249">
        <w:rPr>
          <w:rFonts w:asciiTheme="minorHAnsi" w:hAnsiTheme="minorHAnsi" w:cs="Arial"/>
        </w:rPr>
        <w:t xml:space="preserve"> great</w:t>
      </w:r>
      <w:r w:rsidR="00E94E35">
        <w:rPr>
          <w:rFonts w:asciiTheme="minorHAnsi" w:hAnsiTheme="minorHAnsi" w:cs="Arial"/>
        </w:rPr>
        <w:t xml:space="preserve"> </w:t>
      </w:r>
      <w:r w:rsidR="00422249">
        <w:rPr>
          <w:rFonts w:asciiTheme="minorHAnsi" w:hAnsiTheme="minorHAnsi" w:cs="Arial"/>
        </w:rPr>
        <w:t>work of the advocates in maintaining the program and providing necessary guidance to veterans and their families in respect of welfare and compensation claims.</w:t>
      </w:r>
      <w:r>
        <w:rPr>
          <w:rFonts w:asciiTheme="minorHAnsi" w:hAnsiTheme="minorHAnsi" w:cs="Arial"/>
        </w:rPr>
        <w:t xml:space="preserve"> </w:t>
      </w:r>
      <w:r w:rsidR="00422249">
        <w:rPr>
          <w:rFonts w:asciiTheme="minorHAnsi" w:hAnsiTheme="minorHAnsi" w:cs="Arial"/>
        </w:rPr>
        <w:t>Members discu</w:t>
      </w:r>
      <w:r w:rsidR="00FC0CA9">
        <w:rPr>
          <w:rFonts w:asciiTheme="minorHAnsi" w:hAnsiTheme="minorHAnsi" w:cs="Arial"/>
        </w:rPr>
        <w:t>ssed in an open forum the short</w:t>
      </w:r>
      <w:r w:rsidR="00422249">
        <w:rPr>
          <w:rFonts w:asciiTheme="minorHAnsi" w:hAnsiTheme="minorHAnsi" w:cs="Arial"/>
        </w:rPr>
        <w:t>comings of the ATDP and o</w:t>
      </w:r>
      <w:r>
        <w:rPr>
          <w:rFonts w:asciiTheme="minorHAnsi" w:hAnsiTheme="minorHAnsi" w:cs="Arial"/>
        </w:rPr>
        <w:t>ngoing issues faced by advocates.</w:t>
      </w:r>
      <w:r w:rsidR="0098047A">
        <w:rPr>
          <w:rFonts w:asciiTheme="minorHAnsi" w:hAnsiTheme="minorHAnsi" w:cs="Arial"/>
        </w:rPr>
        <w:t xml:space="preserve"> </w:t>
      </w:r>
      <w:r w:rsidR="001E18C7">
        <w:rPr>
          <w:rFonts w:asciiTheme="minorHAnsi" w:hAnsiTheme="minorHAnsi" w:cs="Arial"/>
          <w:color w:val="000000"/>
        </w:rPr>
        <w:t xml:space="preserve">Members </w:t>
      </w:r>
      <w:r w:rsidR="00E94E35" w:rsidRPr="00E94E35">
        <w:rPr>
          <w:rFonts w:asciiTheme="minorHAnsi" w:hAnsiTheme="minorHAnsi" w:cs="Arial"/>
          <w:color w:val="000000"/>
        </w:rPr>
        <w:t>note</w:t>
      </w:r>
      <w:r w:rsidR="001E18C7">
        <w:rPr>
          <w:rFonts w:asciiTheme="minorHAnsi" w:hAnsiTheme="minorHAnsi" w:cs="Arial"/>
          <w:color w:val="000000"/>
        </w:rPr>
        <w:t>d</w:t>
      </w:r>
      <w:r w:rsidR="00E94E35" w:rsidRPr="00E94E35">
        <w:rPr>
          <w:rFonts w:asciiTheme="minorHAnsi" w:hAnsiTheme="minorHAnsi" w:cs="Arial"/>
          <w:color w:val="000000"/>
        </w:rPr>
        <w:t xml:space="preserve"> the concerns that some </w:t>
      </w:r>
      <w:r w:rsidR="001E18C7">
        <w:rPr>
          <w:rFonts w:asciiTheme="minorHAnsi" w:hAnsiTheme="minorHAnsi" w:cs="Arial"/>
          <w:color w:val="000000"/>
        </w:rPr>
        <w:t xml:space="preserve">advocates </w:t>
      </w:r>
      <w:r w:rsidR="00E94E35" w:rsidRPr="00E94E35">
        <w:rPr>
          <w:rFonts w:asciiTheme="minorHAnsi" w:hAnsiTheme="minorHAnsi" w:cs="Arial"/>
          <w:color w:val="000000"/>
        </w:rPr>
        <w:t xml:space="preserve">are discouraged </w:t>
      </w:r>
      <w:r w:rsidR="001E18C7">
        <w:rPr>
          <w:rFonts w:asciiTheme="minorHAnsi" w:hAnsiTheme="minorHAnsi" w:cs="Arial"/>
          <w:color w:val="000000"/>
        </w:rPr>
        <w:t xml:space="preserve">from participating in the ADTP and </w:t>
      </w:r>
      <w:r w:rsidR="00FC0CA9">
        <w:rPr>
          <w:rFonts w:asciiTheme="minorHAnsi" w:hAnsiTheme="minorHAnsi" w:cs="Arial"/>
          <w:color w:val="000000"/>
        </w:rPr>
        <w:t xml:space="preserve">are </w:t>
      </w:r>
      <w:r w:rsidR="00E94E35" w:rsidRPr="00E94E35">
        <w:rPr>
          <w:rFonts w:asciiTheme="minorHAnsi" w:hAnsiTheme="minorHAnsi" w:cs="Arial"/>
          <w:color w:val="000000"/>
        </w:rPr>
        <w:t>choosing not to</w:t>
      </w:r>
      <w:r w:rsidR="001E18C7">
        <w:rPr>
          <w:rFonts w:asciiTheme="minorHAnsi" w:hAnsiTheme="minorHAnsi" w:cs="Arial"/>
          <w:color w:val="000000"/>
        </w:rPr>
        <w:t xml:space="preserve"> undertake ATDP training. There </w:t>
      </w:r>
      <w:r w:rsidR="00FC0CA9">
        <w:rPr>
          <w:rFonts w:asciiTheme="minorHAnsi" w:hAnsiTheme="minorHAnsi" w:cs="Arial"/>
          <w:color w:val="000000"/>
        </w:rPr>
        <w:t xml:space="preserve">remains </w:t>
      </w:r>
      <w:r w:rsidR="00E94E35" w:rsidRPr="00E94E35">
        <w:rPr>
          <w:rFonts w:asciiTheme="minorHAnsi" w:hAnsiTheme="minorHAnsi" w:cs="Arial"/>
          <w:color w:val="000000"/>
        </w:rPr>
        <w:t xml:space="preserve">an on-going demand from experienced advocates who want to have their skills and knowledge assessed and recognised.  </w:t>
      </w:r>
    </w:p>
    <w:p w14:paraId="58F3948D" w14:textId="77777777" w:rsidR="001E18C7" w:rsidRDefault="001E18C7" w:rsidP="0072300B">
      <w:pPr>
        <w:rPr>
          <w:rFonts w:asciiTheme="minorHAnsi" w:hAnsiTheme="minorHAnsi" w:cs="Arial"/>
          <w:color w:val="000000"/>
        </w:rPr>
      </w:pPr>
    </w:p>
    <w:p w14:paraId="0FB1F399" w14:textId="591CF607" w:rsidR="00E94E35" w:rsidRPr="00E94E35" w:rsidRDefault="00FC0CA9" w:rsidP="0072300B">
      <w:pPr>
        <w:rPr>
          <w:rFonts w:asciiTheme="minorHAnsi" w:hAnsiTheme="minorHAnsi" w:cs="Arial"/>
          <w:color w:val="000000"/>
        </w:rPr>
      </w:pPr>
      <w:r>
        <w:rPr>
          <w:rFonts w:asciiTheme="minorHAnsi" w:hAnsiTheme="minorHAnsi" w:cs="Arial"/>
          <w:color w:val="000000"/>
        </w:rPr>
        <w:t>The</w:t>
      </w:r>
      <w:r w:rsidR="00D3596E" w:rsidRPr="007830ED">
        <w:rPr>
          <w:rFonts w:asciiTheme="minorHAnsi" w:hAnsiTheme="minorHAnsi" w:cs="Arial"/>
          <w:color w:val="000000"/>
        </w:rPr>
        <w:t xml:space="preserve"> </w:t>
      </w:r>
      <w:r w:rsidR="00843A0A" w:rsidRPr="007830ED">
        <w:rPr>
          <w:rFonts w:asciiTheme="minorHAnsi" w:hAnsiTheme="minorHAnsi" w:cs="Arial"/>
          <w:color w:val="000000"/>
        </w:rPr>
        <w:t>Veterans' Indemnity and Training Association Inc. (</w:t>
      </w:r>
      <w:r w:rsidR="00E94E35" w:rsidRPr="007830ED">
        <w:rPr>
          <w:rFonts w:asciiTheme="minorHAnsi" w:hAnsiTheme="minorHAnsi" w:cs="Arial"/>
          <w:color w:val="000000"/>
        </w:rPr>
        <w:t>VITA</w:t>
      </w:r>
      <w:r w:rsidR="00843A0A" w:rsidRPr="007830ED">
        <w:rPr>
          <w:rFonts w:asciiTheme="minorHAnsi" w:hAnsiTheme="minorHAnsi" w:cs="Arial"/>
          <w:color w:val="000000"/>
        </w:rPr>
        <w:t>)</w:t>
      </w:r>
      <w:r w:rsidR="00E94E35" w:rsidRPr="007830ED">
        <w:rPr>
          <w:rFonts w:asciiTheme="minorHAnsi" w:hAnsiTheme="minorHAnsi" w:cs="Arial"/>
          <w:color w:val="000000"/>
        </w:rPr>
        <w:t xml:space="preserve"> professi</w:t>
      </w:r>
      <w:r>
        <w:rPr>
          <w:rFonts w:asciiTheme="minorHAnsi" w:hAnsiTheme="minorHAnsi" w:cs="Arial"/>
          <w:color w:val="000000"/>
        </w:rPr>
        <w:t>onal indemnity insurance lapses</w:t>
      </w:r>
      <w:r w:rsidR="00E94E35" w:rsidRPr="007830ED">
        <w:rPr>
          <w:rFonts w:asciiTheme="minorHAnsi" w:hAnsiTheme="minorHAnsi" w:cs="Arial"/>
          <w:color w:val="000000"/>
        </w:rPr>
        <w:t xml:space="preserve"> on</w:t>
      </w:r>
      <w:r w:rsidR="00E94E35" w:rsidRPr="00E94E35">
        <w:rPr>
          <w:rFonts w:asciiTheme="minorHAnsi" w:hAnsiTheme="minorHAnsi" w:cs="Arial"/>
          <w:color w:val="000000"/>
        </w:rPr>
        <w:t xml:space="preserve"> 1 July 2019 for</w:t>
      </w:r>
      <w:r w:rsidR="0098047A">
        <w:rPr>
          <w:rFonts w:asciiTheme="minorHAnsi" w:hAnsiTheme="minorHAnsi" w:cs="Arial"/>
          <w:color w:val="000000"/>
        </w:rPr>
        <w:t xml:space="preserve"> </w:t>
      </w:r>
      <w:r>
        <w:rPr>
          <w:rFonts w:asciiTheme="minorHAnsi" w:hAnsiTheme="minorHAnsi" w:cs="Arial"/>
          <w:color w:val="000000"/>
        </w:rPr>
        <w:t xml:space="preserve">any advocates who are not </w:t>
      </w:r>
      <w:r w:rsidR="00E94E35" w:rsidRPr="00E94E35">
        <w:rPr>
          <w:rFonts w:asciiTheme="minorHAnsi" w:hAnsiTheme="minorHAnsi" w:cs="Arial"/>
          <w:color w:val="000000"/>
        </w:rPr>
        <w:t>accr</w:t>
      </w:r>
      <w:r>
        <w:rPr>
          <w:rFonts w:asciiTheme="minorHAnsi" w:hAnsiTheme="minorHAnsi" w:cs="Arial"/>
          <w:color w:val="000000"/>
        </w:rPr>
        <w:t>edited Level 1 and 2 advocates as the c</w:t>
      </w:r>
      <w:r w:rsidR="00E94E35" w:rsidRPr="00E94E35">
        <w:rPr>
          <w:rFonts w:asciiTheme="minorHAnsi" w:hAnsiTheme="minorHAnsi" w:cs="Arial"/>
          <w:color w:val="000000"/>
        </w:rPr>
        <w:t>ore requirement of such insurance is continued development and currency of knowledge.</w:t>
      </w:r>
      <w:r w:rsidR="0098047A">
        <w:rPr>
          <w:rFonts w:asciiTheme="minorHAnsi" w:hAnsiTheme="minorHAnsi" w:cs="Arial"/>
          <w:color w:val="000000"/>
        </w:rPr>
        <w:t xml:space="preserve"> </w:t>
      </w:r>
      <w:r w:rsidR="00E94E35" w:rsidRPr="00E94E35">
        <w:rPr>
          <w:rFonts w:asciiTheme="minorHAnsi" w:hAnsiTheme="minorHAnsi" w:cs="Arial"/>
          <w:color w:val="000000"/>
        </w:rPr>
        <w:t xml:space="preserve">Level 1 and 2 advocates who have not yet been accredited under ATDP </w:t>
      </w:r>
      <w:r w:rsidR="0098047A">
        <w:rPr>
          <w:rFonts w:asciiTheme="minorHAnsi" w:hAnsiTheme="minorHAnsi" w:cs="Arial"/>
          <w:color w:val="000000"/>
        </w:rPr>
        <w:t xml:space="preserve">need to complete </w:t>
      </w:r>
      <w:r w:rsidR="00E94E35" w:rsidRPr="00E94E35">
        <w:rPr>
          <w:rFonts w:asciiTheme="minorHAnsi" w:hAnsiTheme="minorHAnsi" w:cs="Arial"/>
          <w:color w:val="000000"/>
        </w:rPr>
        <w:t xml:space="preserve">their recognition of prior learning before </w:t>
      </w:r>
      <w:r>
        <w:rPr>
          <w:rFonts w:asciiTheme="minorHAnsi" w:hAnsiTheme="minorHAnsi" w:cs="Arial"/>
          <w:color w:val="000000"/>
        </w:rPr>
        <w:br/>
      </w:r>
      <w:r w:rsidR="00E94E35" w:rsidRPr="00E94E35">
        <w:rPr>
          <w:rFonts w:asciiTheme="minorHAnsi" w:hAnsiTheme="minorHAnsi" w:cs="Arial"/>
          <w:color w:val="000000"/>
        </w:rPr>
        <w:t>1 July 2019.</w:t>
      </w:r>
    </w:p>
    <w:p w14:paraId="2D6FF47C" w14:textId="7B104FA7" w:rsidR="00515EF3" w:rsidRDefault="00515EF3" w:rsidP="0072300B">
      <w:pPr>
        <w:rPr>
          <w:rFonts w:asciiTheme="minorHAnsi" w:hAnsiTheme="minorHAnsi" w:cs="Arial"/>
        </w:rPr>
      </w:pPr>
    </w:p>
    <w:p w14:paraId="139ABDC3" w14:textId="653DAA45" w:rsidR="001626A5" w:rsidRPr="000A608E" w:rsidRDefault="001E18C7" w:rsidP="0072300B">
      <w:pPr>
        <w:rPr>
          <w:rFonts w:asciiTheme="minorHAnsi" w:hAnsiTheme="minorHAnsi" w:cs="Arial"/>
        </w:rPr>
      </w:pPr>
      <w:r>
        <w:rPr>
          <w:rFonts w:asciiTheme="minorHAnsi" w:hAnsiTheme="minorHAnsi" w:cs="Arial"/>
        </w:rPr>
        <w:t>Members raised the frustration</w:t>
      </w:r>
      <w:r w:rsidR="00FC0CA9">
        <w:rPr>
          <w:rFonts w:asciiTheme="minorHAnsi" w:hAnsiTheme="minorHAnsi" w:cs="Arial"/>
        </w:rPr>
        <w:t>s felt in</w:t>
      </w:r>
      <w:r>
        <w:rPr>
          <w:rFonts w:asciiTheme="minorHAnsi" w:hAnsiTheme="minorHAnsi" w:cs="Arial"/>
        </w:rPr>
        <w:t xml:space="preserve"> regional areas </w:t>
      </w:r>
      <w:r w:rsidR="00FC0CA9">
        <w:rPr>
          <w:rFonts w:asciiTheme="minorHAnsi" w:hAnsiTheme="minorHAnsi" w:cs="Arial"/>
        </w:rPr>
        <w:t xml:space="preserve">when trying </w:t>
      </w:r>
      <w:r>
        <w:rPr>
          <w:rFonts w:asciiTheme="minorHAnsi" w:hAnsiTheme="minorHAnsi" w:cs="Arial"/>
        </w:rPr>
        <w:t>to engage advocates and maintain the</w:t>
      </w:r>
      <w:r w:rsidR="00FC0CA9">
        <w:rPr>
          <w:rFonts w:asciiTheme="minorHAnsi" w:hAnsiTheme="minorHAnsi" w:cs="Arial"/>
        </w:rPr>
        <w:t>ir</w:t>
      </w:r>
      <w:r>
        <w:rPr>
          <w:rFonts w:asciiTheme="minorHAnsi" w:hAnsiTheme="minorHAnsi" w:cs="Arial"/>
        </w:rPr>
        <w:t xml:space="preserve"> training</w:t>
      </w:r>
      <w:r w:rsidR="001626A5">
        <w:rPr>
          <w:rFonts w:asciiTheme="minorHAnsi" w:hAnsiTheme="minorHAnsi" w:cs="Arial"/>
        </w:rPr>
        <w:t xml:space="preserve"> program</w:t>
      </w:r>
      <w:r w:rsidR="00FC0CA9">
        <w:rPr>
          <w:rFonts w:asciiTheme="minorHAnsi" w:hAnsiTheme="minorHAnsi" w:cs="Arial"/>
        </w:rPr>
        <w:t xml:space="preserve">. A request was made that </w:t>
      </w:r>
      <w:r w:rsidR="0098047A">
        <w:rPr>
          <w:rFonts w:asciiTheme="minorHAnsi" w:hAnsiTheme="minorHAnsi" w:cs="Arial"/>
        </w:rPr>
        <w:t xml:space="preserve">the </w:t>
      </w:r>
      <w:r w:rsidR="001626A5">
        <w:rPr>
          <w:rFonts w:asciiTheme="minorHAnsi" w:hAnsiTheme="minorHAnsi" w:cs="Arial"/>
        </w:rPr>
        <w:t>training must be regionally based, not nationally based.</w:t>
      </w:r>
      <w:r w:rsidR="0098047A">
        <w:rPr>
          <w:rFonts w:asciiTheme="minorHAnsi" w:hAnsiTheme="minorHAnsi" w:cs="Arial"/>
        </w:rPr>
        <w:t xml:space="preserve"> A member </w:t>
      </w:r>
      <w:r w:rsidR="00FC0CA9">
        <w:rPr>
          <w:rFonts w:asciiTheme="minorHAnsi" w:hAnsiTheme="minorHAnsi" w:cs="Arial"/>
        </w:rPr>
        <w:t xml:space="preserve">noted that </w:t>
      </w:r>
      <w:r w:rsidR="00B76F01">
        <w:rPr>
          <w:rFonts w:asciiTheme="minorHAnsi" w:hAnsiTheme="minorHAnsi" w:cs="Arial"/>
        </w:rPr>
        <w:t xml:space="preserve">advocates and clients expect DVA delegates to remain up to date in their training and comprehension of legislation, </w:t>
      </w:r>
      <w:r w:rsidR="00FC0CA9">
        <w:rPr>
          <w:rFonts w:asciiTheme="minorHAnsi" w:hAnsiTheme="minorHAnsi" w:cs="Arial"/>
        </w:rPr>
        <w:t xml:space="preserve">which follows that </w:t>
      </w:r>
      <w:r w:rsidR="00B76F01">
        <w:rPr>
          <w:rFonts w:asciiTheme="minorHAnsi" w:hAnsiTheme="minorHAnsi" w:cs="Arial"/>
        </w:rPr>
        <w:t>advocates must</w:t>
      </w:r>
      <w:r w:rsidR="00FC0CA9">
        <w:rPr>
          <w:rFonts w:asciiTheme="minorHAnsi" w:hAnsiTheme="minorHAnsi" w:cs="Arial"/>
        </w:rPr>
        <w:t xml:space="preserve"> also</w:t>
      </w:r>
      <w:r w:rsidR="00B76F01">
        <w:rPr>
          <w:rFonts w:asciiTheme="minorHAnsi" w:hAnsiTheme="minorHAnsi" w:cs="Arial"/>
        </w:rPr>
        <w:t xml:space="preserve"> maintain professionalism and training.   </w:t>
      </w:r>
    </w:p>
    <w:p w14:paraId="76F3212D" w14:textId="43F7CFDA" w:rsidR="00792B1D" w:rsidRDefault="00FF5CDC" w:rsidP="004E7B12">
      <w:pPr>
        <w:pStyle w:val="Heading1"/>
        <w:ind w:left="0" w:firstLine="0"/>
        <w:rPr>
          <w:sz w:val="24"/>
        </w:rPr>
      </w:pPr>
      <w:r w:rsidRPr="000A608E">
        <w:rPr>
          <w:sz w:val="24"/>
        </w:rPr>
        <w:lastRenderedPageBreak/>
        <w:t>Agenda Item 5.</w:t>
      </w:r>
      <w:r w:rsidRPr="000A608E">
        <w:rPr>
          <w:sz w:val="24"/>
        </w:rPr>
        <w:tab/>
      </w:r>
      <w:r w:rsidR="00F848A5">
        <w:rPr>
          <w:sz w:val="24"/>
        </w:rPr>
        <w:t xml:space="preserve">Rehabilitation Client Satisfaction Survey </w:t>
      </w:r>
    </w:p>
    <w:p w14:paraId="583FED7A" w14:textId="3B2DE9D3" w:rsidR="000A608E" w:rsidRDefault="00291C6A" w:rsidP="006B7B5D">
      <w:pPr>
        <w:rPr>
          <w:rFonts w:asciiTheme="minorHAnsi" w:hAnsiTheme="minorHAnsi" w:cs="Arial"/>
          <w:lang w:val="en-US"/>
        </w:rPr>
      </w:pPr>
      <w:r w:rsidRPr="00801499">
        <w:rPr>
          <w:rFonts w:asciiTheme="minorHAnsi" w:hAnsiTheme="minorHAnsi" w:cs="Arial"/>
          <w:lang w:val="en-US"/>
        </w:rPr>
        <w:t>DVA is undertaking a survey of veterans’ satisfaction with the DVA Rehabilitation Program</w:t>
      </w:r>
      <w:r>
        <w:rPr>
          <w:rFonts w:asciiTheme="minorHAnsi" w:hAnsiTheme="minorHAnsi" w:cs="Arial"/>
          <w:lang w:val="en-US"/>
        </w:rPr>
        <w:t xml:space="preserve"> </w:t>
      </w:r>
      <w:r w:rsidR="00801499">
        <w:rPr>
          <w:rFonts w:asciiTheme="minorHAnsi" w:hAnsiTheme="minorHAnsi"/>
        </w:rPr>
        <w:t>to improve and measure quality and how satisfied veterans are with the rehabilitation programs they are undertaking.</w:t>
      </w:r>
      <w:r w:rsidR="0098047A">
        <w:rPr>
          <w:rFonts w:asciiTheme="minorHAnsi" w:hAnsiTheme="minorHAnsi"/>
        </w:rPr>
        <w:t xml:space="preserve"> </w:t>
      </w:r>
      <w:r w:rsidR="00795F76">
        <w:rPr>
          <w:rFonts w:asciiTheme="minorHAnsi" w:hAnsiTheme="minorHAnsi"/>
        </w:rPr>
        <w:t xml:space="preserve"> </w:t>
      </w:r>
      <w:r w:rsidR="00801499" w:rsidRPr="00801499">
        <w:rPr>
          <w:rFonts w:asciiTheme="minorHAnsi" w:hAnsiTheme="minorHAnsi" w:cs="Arial"/>
          <w:lang w:val="en-US"/>
        </w:rPr>
        <w:t>The survey</w:t>
      </w:r>
      <w:r w:rsidR="0098047A">
        <w:rPr>
          <w:rFonts w:asciiTheme="minorHAnsi" w:hAnsiTheme="minorHAnsi" w:cs="Arial"/>
          <w:lang w:val="en-US"/>
        </w:rPr>
        <w:t xml:space="preserve"> </w:t>
      </w:r>
      <w:r w:rsidR="00801499" w:rsidRPr="00801499">
        <w:rPr>
          <w:rFonts w:asciiTheme="minorHAnsi" w:hAnsiTheme="minorHAnsi" w:cs="Arial"/>
          <w:lang w:val="en-US"/>
        </w:rPr>
        <w:t>questions focus on the veteran’s experience, activities undertaken and overall views of the DVA Rehabilitation Program.</w:t>
      </w:r>
      <w:r w:rsidR="0098047A">
        <w:rPr>
          <w:rFonts w:asciiTheme="minorHAnsi" w:hAnsiTheme="minorHAnsi" w:cs="Arial"/>
          <w:lang w:val="en-US"/>
        </w:rPr>
        <w:t xml:space="preserve"> </w:t>
      </w:r>
      <w:r w:rsidR="00801499" w:rsidRPr="00801499">
        <w:rPr>
          <w:rFonts w:asciiTheme="minorHAnsi" w:hAnsiTheme="minorHAnsi" w:cs="Arial"/>
          <w:lang w:val="en-US"/>
        </w:rPr>
        <w:t xml:space="preserve">The online survey is being conducted by an external </w:t>
      </w:r>
      <w:proofErr w:type="spellStart"/>
      <w:r w:rsidR="00801499" w:rsidRPr="00801499">
        <w:rPr>
          <w:rFonts w:asciiTheme="minorHAnsi" w:hAnsiTheme="minorHAnsi" w:cs="Arial"/>
          <w:lang w:val="en-US"/>
        </w:rPr>
        <w:t>organisation</w:t>
      </w:r>
      <w:proofErr w:type="spellEnd"/>
      <w:r w:rsidR="00801499" w:rsidRPr="00801499">
        <w:rPr>
          <w:rFonts w:asciiTheme="minorHAnsi" w:hAnsiTheme="minorHAnsi" w:cs="Arial"/>
          <w:lang w:val="en-US"/>
        </w:rPr>
        <w:t xml:space="preserve"> (</w:t>
      </w:r>
      <w:proofErr w:type="spellStart"/>
      <w:r w:rsidR="00801499" w:rsidRPr="00801499">
        <w:rPr>
          <w:rFonts w:asciiTheme="minorHAnsi" w:hAnsiTheme="minorHAnsi" w:cs="Arial"/>
          <w:lang w:val="en-US"/>
        </w:rPr>
        <w:t>Orima</w:t>
      </w:r>
      <w:proofErr w:type="spellEnd"/>
      <w:r w:rsidR="00801499" w:rsidRPr="00801499">
        <w:rPr>
          <w:rFonts w:asciiTheme="minorHAnsi" w:hAnsiTheme="minorHAnsi" w:cs="Arial"/>
          <w:lang w:val="en-US"/>
        </w:rPr>
        <w:t xml:space="preserve"> Research) on DVA’s behalf</w:t>
      </w:r>
      <w:r w:rsidR="00730A2A">
        <w:rPr>
          <w:rFonts w:asciiTheme="minorHAnsi" w:hAnsiTheme="minorHAnsi" w:cs="Arial"/>
          <w:lang w:val="en-US"/>
        </w:rPr>
        <w:t xml:space="preserve"> </w:t>
      </w:r>
      <w:r w:rsidR="0098047A">
        <w:rPr>
          <w:rFonts w:asciiTheme="minorHAnsi" w:hAnsiTheme="minorHAnsi" w:cs="Arial"/>
          <w:lang w:val="en-US"/>
        </w:rPr>
        <w:t xml:space="preserve">and </w:t>
      </w:r>
      <w:r w:rsidR="00731012">
        <w:rPr>
          <w:rFonts w:asciiTheme="minorHAnsi" w:hAnsiTheme="minorHAnsi" w:cs="Arial"/>
          <w:lang w:val="en-US"/>
        </w:rPr>
        <w:t>commenced in</w:t>
      </w:r>
      <w:r w:rsidR="00801499" w:rsidRPr="00801499">
        <w:rPr>
          <w:rFonts w:asciiTheme="minorHAnsi" w:hAnsiTheme="minorHAnsi" w:cs="Arial"/>
          <w:lang w:val="en-US"/>
        </w:rPr>
        <w:t xml:space="preserve"> July 2018 a</w:t>
      </w:r>
      <w:r w:rsidR="00731012">
        <w:rPr>
          <w:rFonts w:asciiTheme="minorHAnsi" w:hAnsiTheme="minorHAnsi" w:cs="Arial"/>
          <w:lang w:val="en-US"/>
        </w:rPr>
        <w:t>nd is continuing</w:t>
      </w:r>
      <w:r w:rsidR="00801499" w:rsidRPr="00801499">
        <w:rPr>
          <w:rFonts w:asciiTheme="minorHAnsi" w:hAnsiTheme="minorHAnsi" w:cs="Arial"/>
          <w:lang w:val="en-US"/>
        </w:rPr>
        <w:t xml:space="preserve"> on an ongoing monthly basis.</w:t>
      </w:r>
      <w:r>
        <w:rPr>
          <w:rFonts w:asciiTheme="minorHAnsi" w:hAnsiTheme="minorHAnsi" w:cs="Arial"/>
          <w:lang w:val="en-US"/>
        </w:rPr>
        <w:t xml:space="preserve"> </w:t>
      </w:r>
      <w:r w:rsidR="00795F76">
        <w:rPr>
          <w:rFonts w:asciiTheme="minorHAnsi" w:hAnsiTheme="minorHAnsi" w:cs="Arial"/>
          <w:lang w:val="en-US"/>
        </w:rPr>
        <w:t xml:space="preserve"> </w:t>
      </w:r>
      <w:r w:rsidR="00801499" w:rsidRPr="00801499">
        <w:rPr>
          <w:rFonts w:asciiTheme="minorHAnsi" w:hAnsiTheme="minorHAnsi" w:cs="Arial"/>
          <w:lang w:val="en-US"/>
        </w:rPr>
        <w:t>All DVA rehabilitation clients, whose plans closed during the previous month, are invited by email to participate in an online survey</w:t>
      </w:r>
      <w:r>
        <w:rPr>
          <w:rFonts w:asciiTheme="minorHAnsi" w:hAnsiTheme="minorHAnsi" w:cs="Arial"/>
          <w:lang w:val="en-US"/>
        </w:rPr>
        <w:t xml:space="preserve">, which remains open for a </w:t>
      </w:r>
      <w:r w:rsidR="007830ED">
        <w:rPr>
          <w:rFonts w:asciiTheme="minorHAnsi" w:hAnsiTheme="minorHAnsi" w:cs="Arial"/>
          <w:lang w:val="en-US"/>
        </w:rPr>
        <w:t>two-week</w:t>
      </w:r>
      <w:r w:rsidR="00801499" w:rsidRPr="00801499">
        <w:rPr>
          <w:rFonts w:asciiTheme="minorHAnsi" w:hAnsiTheme="minorHAnsi" w:cs="Arial"/>
          <w:lang w:val="en-US"/>
        </w:rPr>
        <w:t xml:space="preserve"> period.</w:t>
      </w:r>
      <w:r>
        <w:rPr>
          <w:rFonts w:asciiTheme="minorHAnsi" w:hAnsiTheme="minorHAnsi" w:cs="Arial"/>
          <w:lang w:val="en-US"/>
        </w:rPr>
        <w:t xml:space="preserve"> </w:t>
      </w:r>
      <w:r w:rsidR="00795F76">
        <w:rPr>
          <w:rFonts w:asciiTheme="minorHAnsi" w:hAnsiTheme="minorHAnsi" w:cs="Arial"/>
          <w:lang w:val="en-US"/>
        </w:rPr>
        <w:t xml:space="preserve"> </w:t>
      </w:r>
      <w:r w:rsidR="00801499" w:rsidRPr="00801499">
        <w:rPr>
          <w:rFonts w:asciiTheme="minorHAnsi" w:hAnsiTheme="minorHAnsi" w:cs="Arial"/>
          <w:lang w:val="en-US"/>
        </w:rPr>
        <w:t>At the closure of each month’s survey, DVA receives an overall summary of responses.</w:t>
      </w:r>
    </w:p>
    <w:p w14:paraId="4915EF25" w14:textId="77777777" w:rsidR="0098047A" w:rsidRDefault="0098047A" w:rsidP="006B7B5D">
      <w:pPr>
        <w:rPr>
          <w:rFonts w:asciiTheme="minorHAnsi" w:hAnsiTheme="minorHAnsi" w:cs="Arial"/>
          <w:lang w:val="en-US"/>
        </w:rPr>
      </w:pPr>
    </w:p>
    <w:p w14:paraId="7EEED656" w14:textId="66892FDA" w:rsidR="004F28DA" w:rsidRDefault="00CA4DBF" w:rsidP="006B7B5D">
      <w:pPr>
        <w:rPr>
          <w:rFonts w:asciiTheme="minorHAnsi" w:hAnsiTheme="minorHAnsi" w:cs="Arial"/>
          <w:lang w:val="en-US"/>
        </w:rPr>
      </w:pPr>
      <w:r w:rsidRPr="0098047A">
        <w:rPr>
          <w:rFonts w:asciiTheme="minorHAnsi" w:hAnsiTheme="minorHAnsi" w:cs="Arial"/>
          <w:lang w:val="en-US"/>
        </w:rPr>
        <w:t>The overall re</w:t>
      </w:r>
      <w:r w:rsidR="00731012">
        <w:rPr>
          <w:rFonts w:asciiTheme="minorHAnsi" w:hAnsiTheme="minorHAnsi" w:cs="Arial"/>
          <w:lang w:val="en-US"/>
        </w:rPr>
        <w:t>sponse rate is around 25%</w:t>
      </w:r>
      <w:r w:rsidR="00795F76">
        <w:rPr>
          <w:rFonts w:asciiTheme="minorHAnsi" w:hAnsiTheme="minorHAnsi" w:cs="Arial"/>
          <w:lang w:val="en-US"/>
        </w:rPr>
        <w:t xml:space="preserve">; </w:t>
      </w:r>
      <w:r w:rsidRPr="0098047A">
        <w:rPr>
          <w:rFonts w:asciiTheme="minorHAnsi" w:hAnsiTheme="minorHAnsi" w:cs="Arial"/>
          <w:lang w:val="en-US"/>
        </w:rPr>
        <w:t xml:space="preserve">80% </w:t>
      </w:r>
      <w:r w:rsidR="0098047A">
        <w:rPr>
          <w:rFonts w:asciiTheme="minorHAnsi" w:hAnsiTheme="minorHAnsi" w:cs="Arial"/>
          <w:lang w:val="en-US"/>
        </w:rPr>
        <w:t xml:space="preserve">of participants are </w:t>
      </w:r>
      <w:r w:rsidRPr="0098047A">
        <w:rPr>
          <w:rFonts w:asciiTheme="minorHAnsi" w:hAnsiTheme="minorHAnsi" w:cs="Arial"/>
          <w:lang w:val="en-US"/>
        </w:rPr>
        <w:t>happy with the</w:t>
      </w:r>
      <w:r w:rsidR="0098047A">
        <w:rPr>
          <w:rFonts w:asciiTheme="minorHAnsi" w:hAnsiTheme="minorHAnsi" w:cs="Arial"/>
          <w:lang w:val="en-US"/>
        </w:rPr>
        <w:t>ir</w:t>
      </w:r>
      <w:r w:rsidRPr="0098047A">
        <w:rPr>
          <w:rFonts w:asciiTheme="minorHAnsi" w:hAnsiTheme="minorHAnsi" w:cs="Arial"/>
          <w:lang w:val="en-US"/>
        </w:rPr>
        <w:t xml:space="preserve"> provider, 71% recommend </w:t>
      </w:r>
      <w:r w:rsidR="0098047A">
        <w:rPr>
          <w:rFonts w:asciiTheme="minorHAnsi" w:hAnsiTheme="minorHAnsi" w:cs="Arial"/>
          <w:lang w:val="en-US"/>
        </w:rPr>
        <w:t xml:space="preserve">the </w:t>
      </w:r>
      <w:r w:rsidRPr="0098047A">
        <w:rPr>
          <w:rFonts w:asciiTheme="minorHAnsi" w:hAnsiTheme="minorHAnsi" w:cs="Arial"/>
          <w:lang w:val="en-US"/>
        </w:rPr>
        <w:t xml:space="preserve">DVA </w:t>
      </w:r>
      <w:r w:rsidR="0098047A">
        <w:rPr>
          <w:rFonts w:asciiTheme="minorHAnsi" w:hAnsiTheme="minorHAnsi" w:cs="Arial"/>
          <w:lang w:val="en-US"/>
        </w:rPr>
        <w:t xml:space="preserve">rehabilitation </w:t>
      </w:r>
      <w:r w:rsidRPr="0098047A">
        <w:rPr>
          <w:rFonts w:asciiTheme="minorHAnsi" w:hAnsiTheme="minorHAnsi" w:cs="Arial"/>
          <w:lang w:val="en-US"/>
        </w:rPr>
        <w:t xml:space="preserve">program, </w:t>
      </w:r>
      <w:r w:rsidR="0098047A">
        <w:rPr>
          <w:rFonts w:asciiTheme="minorHAnsi" w:hAnsiTheme="minorHAnsi" w:cs="Arial"/>
          <w:lang w:val="en-US"/>
        </w:rPr>
        <w:t xml:space="preserve">and </w:t>
      </w:r>
      <w:r w:rsidR="00731012">
        <w:rPr>
          <w:rFonts w:asciiTheme="minorHAnsi" w:hAnsiTheme="minorHAnsi" w:cs="Arial"/>
          <w:lang w:val="en-US"/>
        </w:rPr>
        <w:t xml:space="preserve">there </w:t>
      </w:r>
      <w:r w:rsidR="00795F76">
        <w:rPr>
          <w:rFonts w:asciiTheme="minorHAnsi" w:hAnsiTheme="minorHAnsi" w:cs="Arial"/>
          <w:lang w:val="en-US"/>
        </w:rPr>
        <w:t xml:space="preserve">is </w:t>
      </w:r>
      <w:r w:rsidRPr="0098047A">
        <w:rPr>
          <w:rFonts w:asciiTheme="minorHAnsi" w:hAnsiTheme="minorHAnsi" w:cs="Arial"/>
          <w:lang w:val="en-US"/>
        </w:rPr>
        <w:t>75% overall satisfaction</w:t>
      </w:r>
      <w:r w:rsidR="00731012">
        <w:rPr>
          <w:rFonts w:asciiTheme="minorHAnsi" w:hAnsiTheme="minorHAnsi" w:cs="Arial"/>
          <w:lang w:val="en-US"/>
        </w:rPr>
        <w:t xml:space="preserve"> with the program</w:t>
      </w:r>
      <w:r w:rsidRPr="0098047A">
        <w:rPr>
          <w:rFonts w:asciiTheme="minorHAnsi" w:hAnsiTheme="minorHAnsi" w:cs="Arial"/>
          <w:lang w:val="en-US"/>
        </w:rPr>
        <w:t>.</w:t>
      </w:r>
      <w:r w:rsidR="006B2C63">
        <w:rPr>
          <w:rFonts w:asciiTheme="minorHAnsi" w:hAnsiTheme="minorHAnsi" w:cs="Arial"/>
          <w:lang w:val="en-US"/>
        </w:rPr>
        <w:t xml:space="preserve"> </w:t>
      </w:r>
      <w:r w:rsidR="00795F76">
        <w:rPr>
          <w:rFonts w:asciiTheme="minorHAnsi" w:hAnsiTheme="minorHAnsi" w:cs="Arial"/>
          <w:lang w:val="en-US"/>
        </w:rPr>
        <w:t xml:space="preserve"> </w:t>
      </w:r>
      <w:r w:rsidR="00D42249">
        <w:rPr>
          <w:rFonts w:asciiTheme="minorHAnsi" w:hAnsiTheme="minorHAnsi" w:cs="Arial"/>
          <w:lang w:val="en-US"/>
        </w:rPr>
        <w:t xml:space="preserve">Members questioned why the survey is not undertaken during the rehabilitation program, however any issues during the </w:t>
      </w:r>
      <w:r w:rsidR="00731012">
        <w:rPr>
          <w:rFonts w:asciiTheme="minorHAnsi" w:hAnsiTheme="minorHAnsi" w:cs="Arial"/>
          <w:lang w:val="en-US"/>
        </w:rPr>
        <w:t xml:space="preserve">program should be </w:t>
      </w:r>
      <w:r w:rsidR="00D42249">
        <w:rPr>
          <w:rFonts w:asciiTheme="minorHAnsi" w:hAnsiTheme="minorHAnsi" w:cs="Arial"/>
          <w:lang w:val="en-US"/>
        </w:rPr>
        <w:t>addressed at the time the issue arises.</w:t>
      </w:r>
      <w:r w:rsidR="006B2C63">
        <w:rPr>
          <w:rFonts w:asciiTheme="minorHAnsi" w:hAnsiTheme="minorHAnsi" w:cs="Arial"/>
          <w:lang w:val="en-US"/>
        </w:rPr>
        <w:t xml:space="preserve"> </w:t>
      </w:r>
      <w:r w:rsidR="00795F76">
        <w:rPr>
          <w:rFonts w:asciiTheme="minorHAnsi" w:hAnsiTheme="minorHAnsi" w:cs="Arial"/>
          <w:lang w:val="en-US"/>
        </w:rPr>
        <w:t xml:space="preserve"> </w:t>
      </w:r>
      <w:r w:rsidR="0062653B">
        <w:rPr>
          <w:rFonts w:asciiTheme="minorHAnsi" w:hAnsiTheme="minorHAnsi" w:cs="Arial"/>
          <w:lang w:val="en-US"/>
        </w:rPr>
        <w:t>Lessons learned from the survey indicate that there have been issues with closing clients’ rehab</w:t>
      </w:r>
      <w:r w:rsidR="00795F76">
        <w:rPr>
          <w:rFonts w:asciiTheme="minorHAnsi" w:hAnsiTheme="minorHAnsi" w:cs="Arial"/>
          <w:lang w:val="en-US"/>
        </w:rPr>
        <w:t>ilitation</w:t>
      </w:r>
      <w:r w:rsidR="0062653B">
        <w:rPr>
          <w:rFonts w:asciiTheme="minorHAnsi" w:hAnsiTheme="minorHAnsi" w:cs="Arial"/>
          <w:lang w:val="en-US"/>
        </w:rPr>
        <w:t xml:space="preserve"> programs, providers and service delivery areas and confusion on what happens when the program closes. </w:t>
      </w:r>
    </w:p>
    <w:p w14:paraId="02929DBE" w14:textId="77777777" w:rsidR="0072300B" w:rsidRPr="00291C6A" w:rsidRDefault="0072300B" w:rsidP="006B7B5D">
      <w:pPr>
        <w:rPr>
          <w:rFonts w:asciiTheme="minorHAnsi" w:hAnsiTheme="minorHAnsi" w:cs="Arial"/>
          <w:lang w:val="en-US"/>
        </w:rPr>
      </w:pPr>
    </w:p>
    <w:p w14:paraId="15D3AF33" w14:textId="452FE100" w:rsidR="00D0074E" w:rsidRDefault="00D0074E" w:rsidP="006B7B5D">
      <w:pPr>
        <w:pStyle w:val="Heading1"/>
        <w:spacing w:before="0" w:after="0"/>
        <w:rPr>
          <w:sz w:val="24"/>
        </w:rPr>
      </w:pPr>
      <w:r w:rsidRPr="000A608E">
        <w:rPr>
          <w:sz w:val="24"/>
        </w:rPr>
        <w:t xml:space="preserve">Agenda Item </w:t>
      </w:r>
      <w:r w:rsidR="002E2143" w:rsidRPr="000A608E">
        <w:rPr>
          <w:sz w:val="24"/>
        </w:rPr>
        <w:t>6</w:t>
      </w:r>
      <w:r w:rsidR="00FF5CDC" w:rsidRPr="000A608E">
        <w:rPr>
          <w:sz w:val="24"/>
        </w:rPr>
        <w:t>.</w:t>
      </w:r>
      <w:r w:rsidR="00FF5CDC" w:rsidRPr="000A608E">
        <w:rPr>
          <w:sz w:val="24"/>
        </w:rPr>
        <w:tab/>
      </w:r>
      <w:r w:rsidR="00F848A5">
        <w:rPr>
          <w:sz w:val="24"/>
        </w:rPr>
        <w:t xml:space="preserve">Member Submission: DVA Family Support Package for MRCA clients only </w:t>
      </w:r>
    </w:p>
    <w:p w14:paraId="2D85EA4F" w14:textId="58A8D949" w:rsidR="00EF637E" w:rsidRDefault="000B421F" w:rsidP="009909A2">
      <w:pPr>
        <w:rPr>
          <w:rFonts w:asciiTheme="minorHAnsi" w:hAnsiTheme="minorHAnsi" w:cs="Arial"/>
          <w:lang w:val="en-US"/>
        </w:rPr>
      </w:pPr>
      <w:r w:rsidRPr="000B421F">
        <w:rPr>
          <w:rFonts w:asciiTheme="minorHAnsi" w:hAnsiTheme="minorHAnsi" w:cs="Arial"/>
          <w:lang w:val="en-US"/>
        </w:rPr>
        <w:t xml:space="preserve">The </w:t>
      </w:r>
      <w:r w:rsidRPr="000B421F">
        <w:rPr>
          <w:rFonts w:asciiTheme="minorHAnsi" w:hAnsiTheme="minorHAnsi" w:cs="Arial"/>
        </w:rPr>
        <w:t>Australian Special Air Service Association</w:t>
      </w:r>
      <w:r w:rsidR="00EF637E" w:rsidRPr="000B421F">
        <w:rPr>
          <w:rFonts w:asciiTheme="minorHAnsi" w:hAnsiTheme="minorHAnsi" w:cs="Arial"/>
          <w:lang w:val="en-US"/>
        </w:rPr>
        <w:t xml:space="preserve"> </w:t>
      </w:r>
      <w:r w:rsidRPr="000B421F">
        <w:rPr>
          <w:rFonts w:asciiTheme="minorHAnsi" w:hAnsiTheme="minorHAnsi" w:cs="Arial"/>
          <w:lang w:val="en-US"/>
        </w:rPr>
        <w:t xml:space="preserve">(ASASA) </w:t>
      </w:r>
      <w:r w:rsidR="00EF637E" w:rsidRPr="000B421F">
        <w:rPr>
          <w:rFonts w:asciiTheme="minorHAnsi" w:hAnsiTheme="minorHAnsi" w:cs="Arial"/>
          <w:lang w:val="en-US"/>
        </w:rPr>
        <w:t xml:space="preserve">raised the support for the </w:t>
      </w:r>
      <w:hyperlink r:id="rId14" w:history="1">
        <w:r w:rsidR="00EF637E" w:rsidRPr="00BB7DBA">
          <w:rPr>
            <w:rStyle w:val="Hyperlink"/>
            <w:rFonts w:asciiTheme="minorHAnsi" w:hAnsiTheme="minorHAnsi"/>
            <w:lang w:val="en-US"/>
          </w:rPr>
          <w:t>Family Support Package</w:t>
        </w:r>
      </w:hyperlink>
      <w:r w:rsidR="00EF637E" w:rsidRPr="000B421F">
        <w:rPr>
          <w:rFonts w:asciiTheme="minorHAnsi" w:hAnsiTheme="minorHAnsi" w:cs="Arial"/>
          <w:lang w:val="en-US"/>
        </w:rPr>
        <w:t xml:space="preserve"> </w:t>
      </w:r>
      <w:r w:rsidRPr="000B421F">
        <w:rPr>
          <w:rFonts w:asciiTheme="minorHAnsi" w:hAnsiTheme="minorHAnsi" w:cs="Arial"/>
          <w:lang w:val="en-US"/>
        </w:rPr>
        <w:t>noting that it</w:t>
      </w:r>
      <w:r w:rsidR="00EF637E" w:rsidRPr="000B421F">
        <w:rPr>
          <w:rFonts w:asciiTheme="minorHAnsi" w:hAnsiTheme="minorHAnsi" w:cs="Arial"/>
          <w:lang w:val="en-US"/>
        </w:rPr>
        <w:t xml:space="preserve"> is only available to </w:t>
      </w:r>
      <w:r w:rsidRPr="000B421F">
        <w:rPr>
          <w:rFonts w:asciiTheme="minorHAnsi" w:hAnsiTheme="minorHAnsi" w:cs="Arial"/>
          <w:i/>
        </w:rPr>
        <w:t>Military Rehabilitation and Compensation Act 2004</w:t>
      </w:r>
      <w:r w:rsidRPr="000B421F">
        <w:rPr>
          <w:rFonts w:asciiTheme="minorHAnsi" w:hAnsiTheme="minorHAnsi" w:cs="Arial"/>
        </w:rPr>
        <w:t xml:space="preserve"> (</w:t>
      </w:r>
      <w:r w:rsidR="00EF637E" w:rsidRPr="000B421F">
        <w:rPr>
          <w:rFonts w:asciiTheme="minorHAnsi" w:hAnsiTheme="minorHAnsi" w:cs="Arial"/>
          <w:lang w:val="en-US"/>
        </w:rPr>
        <w:t>MRCA</w:t>
      </w:r>
      <w:r w:rsidRPr="000B421F">
        <w:rPr>
          <w:rFonts w:asciiTheme="minorHAnsi" w:hAnsiTheme="minorHAnsi" w:cs="Arial"/>
          <w:lang w:val="en-US"/>
        </w:rPr>
        <w:t xml:space="preserve">) </w:t>
      </w:r>
      <w:r w:rsidR="00EF637E" w:rsidRPr="000B421F">
        <w:rPr>
          <w:rFonts w:asciiTheme="minorHAnsi" w:hAnsiTheme="minorHAnsi" w:cs="Arial"/>
          <w:lang w:val="en-US"/>
        </w:rPr>
        <w:t xml:space="preserve">clients. </w:t>
      </w:r>
      <w:r w:rsidR="00730A2A">
        <w:rPr>
          <w:rFonts w:asciiTheme="minorHAnsi" w:hAnsiTheme="minorHAnsi" w:cs="Arial"/>
          <w:lang w:val="en-US"/>
        </w:rPr>
        <w:t xml:space="preserve"> </w:t>
      </w:r>
      <w:r w:rsidR="00EF637E" w:rsidRPr="000B421F">
        <w:rPr>
          <w:rFonts w:asciiTheme="minorHAnsi" w:hAnsiTheme="minorHAnsi" w:cs="Arial"/>
          <w:lang w:val="en-US"/>
        </w:rPr>
        <w:t xml:space="preserve">The </w:t>
      </w:r>
      <w:r w:rsidRPr="000B421F">
        <w:rPr>
          <w:rFonts w:asciiTheme="minorHAnsi" w:hAnsiTheme="minorHAnsi" w:cs="Arial"/>
          <w:lang w:val="en-US"/>
        </w:rPr>
        <w:t xml:space="preserve">ASASA </w:t>
      </w:r>
      <w:r w:rsidR="00EF637E" w:rsidRPr="000B421F">
        <w:rPr>
          <w:rFonts w:asciiTheme="minorHAnsi" w:hAnsiTheme="minorHAnsi" w:cs="Arial"/>
          <w:lang w:val="en-US"/>
        </w:rPr>
        <w:t>also wish</w:t>
      </w:r>
      <w:r w:rsidRPr="000B421F">
        <w:rPr>
          <w:rFonts w:asciiTheme="minorHAnsi" w:hAnsiTheme="minorHAnsi" w:cs="Arial"/>
          <w:lang w:val="en-US"/>
        </w:rPr>
        <w:t>es</w:t>
      </w:r>
      <w:r w:rsidR="00EF637E" w:rsidRPr="000B421F">
        <w:rPr>
          <w:rFonts w:asciiTheme="minorHAnsi" w:hAnsiTheme="minorHAnsi" w:cs="Arial"/>
          <w:lang w:val="en-US"/>
        </w:rPr>
        <w:t xml:space="preserve"> veterans who have</w:t>
      </w:r>
      <w:r w:rsidRPr="000B421F">
        <w:rPr>
          <w:rFonts w:ascii="Arial" w:hAnsi="Arial" w:cs="Arial"/>
          <w:color w:val="545454"/>
        </w:rPr>
        <w:t xml:space="preserve"> </w:t>
      </w:r>
      <w:r w:rsidRPr="000B421F">
        <w:rPr>
          <w:rFonts w:asciiTheme="minorHAnsi" w:hAnsiTheme="minorHAnsi" w:cs="Arial"/>
          <w:i/>
        </w:rPr>
        <w:t>Veterans' Entitlements Act 1986</w:t>
      </w:r>
      <w:r w:rsidR="00EF637E" w:rsidRPr="000B421F">
        <w:rPr>
          <w:rFonts w:asciiTheme="minorHAnsi" w:hAnsiTheme="minorHAnsi" w:cs="Arial"/>
          <w:lang w:val="en-US"/>
        </w:rPr>
        <w:t xml:space="preserve"> </w:t>
      </w:r>
      <w:r w:rsidRPr="000B421F">
        <w:rPr>
          <w:rFonts w:asciiTheme="minorHAnsi" w:hAnsiTheme="minorHAnsi" w:cs="Arial"/>
          <w:lang w:val="en-US"/>
        </w:rPr>
        <w:t>(</w:t>
      </w:r>
      <w:r w:rsidR="00EF637E" w:rsidRPr="000B421F">
        <w:rPr>
          <w:rFonts w:asciiTheme="minorHAnsi" w:hAnsiTheme="minorHAnsi" w:cs="Arial"/>
          <w:lang w:val="en-US"/>
        </w:rPr>
        <w:t>VEA</w:t>
      </w:r>
      <w:r w:rsidRPr="000B421F">
        <w:rPr>
          <w:rFonts w:asciiTheme="minorHAnsi" w:hAnsiTheme="minorHAnsi" w:cs="Arial"/>
          <w:lang w:val="en-US"/>
        </w:rPr>
        <w:t>)</w:t>
      </w:r>
      <w:r w:rsidR="00EF637E" w:rsidRPr="000B421F">
        <w:rPr>
          <w:rFonts w:asciiTheme="minorHAnsi" w:hAnsiTheme="minorHAnsi" w:cs="Arial"/>
          <w:lang w:val="en-US"/>
        </w:rPr>
        <w:t xml:space="preserve"> and </w:t>
      </w:r>
      <w:r w:rsidRPr="000B421F">
        <w:rPr>
          <w:rFonts w:asciiTheme="minorHAnsi" w:hAnsiTheme="minorHAnsi" w:cs="Arial"/>
          <w:i/>
        </w:rPr>
        <w:t>Safety, Rehabilitation and Compensation (Defence-related Claims) Act 1988</w:t>
      </w:r>
      <w:r w:rsidRPr="000B421F">
        <w:rPr>
          <w:rFonts w:asciiTheme="minorHAnsi" w:hAnsiTheme="minorHAnsi" w:cs="Arial"/>
        </w:rPr>
        <w:t xml:space="preserve"> (</w:t>
      </w:r>
      <w:r w:rsidR="00EF637E" w:rsidRPr="000B421F">
        <w:rPr>
          <w:rFonts w:asciiTheme="minorHAnsi" w:hAnsiTheme="minorHAnsi" w:cs="Arial"/>
          <w:lang w:val="en-US"/>
        </w:rPr>
        <w:t>DRCA</w:t>
      </w:r>
      <w:r w:rsidRPr="000B421F">
        <w:rPr>
          <w:rFonts w:asciiTheme="minorHAnsi" w:hAnsiTheme="minorHAnsi" w:cs="Arial"/>
          <w:lang w:val="en-US"/>
        </w:rPr>
        <w:t>)</w:t>
      </w:r>
      <w:r w:rsidR="00EF637E" w:rsidRPr="000B421F">
        <w:rPr>
          <w:rFonts w:asciiTheme="minorHAnsi" w:hAnsiTheme="minorHAnsi" w:cs="Arial"/>
          <w:lang w:val="en-US"/>
        </w:rPr>
        <w:t xml:space="preserve"> accepted claims to have the same entitlement.</w:t>
      </w:r>
      <w:r w:rsidR="00BB7DBA">
        <w:rPr>
          <w:rFonts w:asciiTheme="minorHAnsi" w:hAnsiTheme="minorHAnsi" w:cs="Arial"/>
          <w:lang w:val="en-US"/>
        </w:rPr>
        <w:t xml:space="preserve"> </w:t>
      </w:r>
      <w:r w:rsidR="00730A2A">
        <w:rPr>
          <w:rFonts w:asciiTheme="minorHAnsi" w:hAnsiTheme="minorHAnsi" w:cs="Arial"/>
          <w:lang w:val="en-US"/>
        </w:rPr>
        <w:t xml:space="preserve"> </w:t>
      </w:r>
      <w:r w:rsidR="006920E3" w:rsidRPr="000B421F">
        <w:rPr>
          <w:rFonts w:asciiTheme="minorHAnsi" w:hAnsiTheme="minorHAnsi" w:cs="Arial"/>
          <w:lang w:val="en-US"/>
        </w:rPr>
        <w:t xml:space="preserve">Members noted the </w:t>
      </w:r>
      <w:proofErr w:type="spellStart"/>
      <w:r w:rsidR="006920E3" w:rsidRPr="000B421F">
        <w:rPr>
          <w:rFonts w:asciiTheme="minorHAnsi" w:hAnsiTheme="minorHAnsi" w:cs="Arial"/>
          <w:lang w:val="en-US"/>
        </w:rPr>
        <w:t>harmoni</w:t>
      </w:r>
      <w:r w:rsidR="007830ED">
        <w:rPr>
          <w:rFonts w:asciiTheme="minorHAnsi" w:hAnsiTheme="minorHAnsi" w:cs="Arial"/>
          <w:lang w:val="en-US"/>
        </w:rPr>
        <w:t>s</w:t>
      </w:r>
      <w:r w:rsidR="006920E3" w:rsidRPr="000B421F">
        <w:rPr>
          <w:rFonts w:asciiTheme="minorHAnsi" w:hAnsiTheme="minorHAnsi" w:cs="Arial"/>
          <w:lang w:val="en-US"/>
        </w:rPr>
        <w:t>ation</w:t>
      </w:r>
      <w:proofErr w:type="spellEnd"/>
      <w:r w:rsidR="006920E3" w:rsidRPr="000B421F">
        <w:rPr>
          <w:rFonts w:asciiTheme="minorHAnsi" w:hAnsiTheme="minorHAnsi" w:cs="Arial"/>
          <w:lang w:val="en-US"/>
        </w:rPr>
        <w:t xml:space="preserve"> of DRCA and MRCA and that</w:t>
      </w:r>
      <w:r w:rsidR="00BB7DBA">
        <w:rPr>
          <w:rFonts w:asciiTheme="minorHAnsi" w:hAnsiTheme="minorHAnsi" w:cs="Arial"/>
          <w:lang w:val="en-US"/>
        </w:rPr>
        <w:t xml:space="preserve"> the</w:t>
      </w:r>
      <w:r w:rsidR="006920E3" w:rsidRPr="000B421F">
        <w:rPr>
          <w:rFonts w:asciiTheme="minorHAnsi" w:hAnsiTheme="minorHAnsi" w:cs="Arial"/>
          <w:lang w:val="en-US"/>
        </w:rPr>
        <w:t xml:space="preserve"> entitlement under VEA should also be changed.</w:t>
      </w:r>
      <w:r w:rsidR="006920E3">
        <w:rPr>
          <w:rFonts w:asciiTheme="minorHAnsi" w:hAnsiTheme="minorHAnsi" w:cs="Arial"/>
          <w:lang w:val="en-US"/>
        </w:rPr>
        <w:t xml:space="preserve"> </w:t>
      </w:r>
    </w:p>
    <w:p w14:paraId="3CEEA35F" w14:textId="77777777" w:rsidR="006B7B5D" w:rsidRDefault="006B7B5D" w:rsidP="009909A2">
      <w:pPr>
        <w:rPr>
          <w:rFonts w:asciiTheme="minorHAnsi" w:hAnsiTheme="minorHAnsi" w:cs="Arial"/>
          <w:lang w:val="en-US"/>
        </w:rPr>
      </w:pPr>
    </w:p>
    <w:p w14:paraId="63463627" w14:textId="2358B07B" w:rsidR="00BB7DBA" w:rsidRPr="00EF637E" w:rsidRDefault="006B7B5D" w:rsidP="009909A2">
      <w:pPr>
        <w:rPr>
          <w:rFonts w:asciiTheme="minorHAnsi" w:hAnsiTheme="minorHAnsi" w:cs="Arial"/>
          <w:lang w:val="en-US"/>
        </w:rPr>
      </w:pPr>
      <w:r w:rsidRPr="00EF637E">
        <w:rPr>
          <w:rFonts w:asciiTheme="minorHAnsi" w:hAnsiTheme="minorHAnsi" w:cs="Arial"/>
          <w:lang w:val="en-US"/>
        </w:rPr>
        <w:t xml:space="preserve">Recommendation 19 of the </w:t>
      </w:r>
      <w:r w:rsidRPr="00BB7DBA">
        <w:rPr>
          <w:rFonts w:asciiTheme="minorHAnsi" w:hAnsiTheme="minorHAnsi" w:cs="Arial"/>
          <w:lang w:val="en-US"/>
        </w:rPr>
        <w:t xml:space="preserve">Senate Foreign Affairs, </w:t>
      </w:r>
      <w:proofErr w:type="spellStart"/>
      <w:r w:rsidRPr="00BB7DBA">
        <w:rPr>
          <w:rFonts w:asciiTheme="minorHAnsi" w:hAnsiTheme="minorHAnsi" w:cs="Arial"/>
          <w:lang w:val="en-US"/>
        </w:rPr>
        <w:t>Defence</w:t>
      </w:r>
      <w:proofErr w:type="spellEnd"/>
      <w:r w:rsidRPr="00BB7DBA">
        <w:rPr>
          <w:rFonts w:asciiTheme="minorHAnsi" w:hAnsiTheme="minorHAnsi" w:cs="Arial"/>
          <w:lang w:val="en-US"/>
        </w:rPr>
        <w:t xml:space="preserve"> and Trade References committee report: </w:t>
      </w:r>
      <w:hyperlink r:id="rId15" w:history="1">
        <w:r w:rsidRPr="007830ED">
          <w:rPr>
            <w:rStyle w:val="Hyperlink"/>
            <w:rFonts w:asciiTheme="minorHAnsi" w:hAnsiTheme="minorHAnsi"/>
            <w:i/>
            <w:lang w:val="en-US"/>
          </w:rPr>
          <w:t>The Constant Battle: Suicide by Veterans</w:t>
        </w:r>
      </w:hyperlink>
      <w:r w:rsidRPr="00EF637E">
        <w:rPr>
          <w:rFonts w:asciiTheme="minorHAnsi" w:hAnsiTheme="minorHAnsi" w:cs="Arial"/>
          <w:lang w:val="en-US"/>
        </w:rPr>
        <w:t xml:space="preserve"> recommended that </w:t>
      </w:r>
      <w:r>
        <w:rPr>
          <w:rFonts w:asciiTheme="minorHAnsi" w:hAnsiTheme="minorHAnsi" w:cs="Arial"/>
          <w:lang w:val="en-US"/>
        </w:rPr>
        <w:t>DVA</w:t>
      </w:r>
      <w:r w:rsidRPr="00EF637E">
        <w:rPr>
          <w:rFonts w:asciiTheme="minorHAnsi" w:hAnsiTheme="minorHAnsi" w:cs="Arial"/>
          <w:lang w:val="en-US"/>
        </w:rPr>
        <w:t xml:space="preserve"> review</w:t>
      </w:r>
      <w:r w:rsidR="007830ED">
        <w:rPr>
          <w:rFonts w:asciiTheme="minorHAnsi" w:hAnsiTheme="minorHAnsi" w:cs="Arial"/>
          <w:lang w:val="en-US"/>
        </w:rPr>
        <w:t>s</w:t>
      </w:r>
      <w:r w:rsidRPr="00EF637E">
        <w:rPr>
          <w:rFonts w:asciiTheme="minorHAnsi" w:hAnsiTheme="minorHAnsi" w:cs="Arial"/>
          <w:lang w:val="en-US"/>
        </w:rPr>
        <w:t xml:space="preserve"> the support for partners of veterans to identify further avenues for assistance including information and advice, counselling, peer support and options for family respite care to support partners of veterans.</w:t>
      </w:r>
      <w:r w:rsidR="00730A2A">
        <w:rPr>
          <w:rFonts w:asciiTheme="minorHAnsi" w:hAnsiTheme="minorHAnsi" w:cs="Arial"/>
          <w:lang w:val="en-US"/>
        </w:rPr>
        <w:t xml:space="preserve"> </w:t>
      </w:r>
      <w:r>
        <w:rPr>
          <w:rFonts w:asciiTheme="minorHAnsi" w:hAnsiTheme="minorHAnsi" w:cs="Arial"/>
          <w:lang w:val="en-US"/>
        </w:rPr>
        <w:t xml:space="preserve"> </w:t>
      </w:r>
      <w:r w:rsidR="00BB7DBA" w:rsidRPr="00EF637E">
        <w:rPr>
          <w:rFonts w:asciiTheme="minorHAnsi" w:hAnsiTheme="minorHAnsi" w:cs="Arial"/>
          <w:lang w:val="en-US"/>
        </w:rPr>
        <w:t>The Family Support Package is designed to deliver additional support to contemporary veterans who have rendered warlike service (under the MRCA) or th</w:t>
      </w:r>
      <w:r w:rsidR="001F2770">
        <w:rPr>
          <w:rFonts w:asciiTheme="minorHAnsi" w:hAnsiTheme="minorHAnsi" w:cs="Arial"/>
          <w:lang w:val="en-US"/>
        </w:rPr>
        <w:t>eir widowed spouse or partner.</w:t>
      </w:r>
    </w:p>
    <w:p w14:paraId="0CDBDD2D" w14:textId="77777777" w:rsidR="001F2770" w:rsidRDefault="001F2770" w:rsidP="001F2770"/>
    <w:p w14:paraId="0B2FDA5A" w14:textId="40CB9B12" w:rsidR="008169DD" w:rsidRPr="000A608E" w:rsidRDefault="008169DD" w:rsidP="009909A2">
      <w:pPr>
        <w:pStyle w:val="Heading1"/>
        <w:spacing w:before="0" w:after="0"/>
        <w:rPr>
          <w:sz w:val="24"/>
        </w:rPr>
      </w:pPr>
      <w:r w:rsidRPr="007830ED">
        <w:rPr>
          <w:sz w:val="24"/>
        </w:rPr>
        <w:t>Agenda Item 7.</w:t>
      </w:r>
      <w:r w:rsidRPr="007830ED">
        <w:rPr>
          <w:sz w:val="24"/>
        </w:rPr>
        <w:tab/>
      </w:r>
      <w:r w:rsidR="00F848A5" w:rsidRPr="007830ED">
        <w:rPr>
          <w:sz w:val="24"/>
        </w:rPr>
        <w:t>Improved Dental and Allied Health</w:t>
      </w:r>
      <w:r w:rsidR="00F848A5">
        <w:rPr>
          <w:sz w:val="24"/>
        </w:rPr>
        <w:t xml:space="preserve"> </w:t>
      </w:r>
    </w:p>
    <w:p w14:paraId="7CCC5835" w14:textId="6B177B16" w:rsidR="00D8482E" w:rsidRDefault="00840A37" w:rsidP="009909A2">
      <w:pPr>
        <w:rPr>
          <w:rFonts w:asciiTheme="minorHAnsi" w:eastAsia="Calibri" w:hAnsiTheme="minorHAnsi" w:cs="Arial"/>
          <w:lang w:val="en" w:eastAsia="en-US"/>
        </w:rPr>
      </w:pPr>
      <w:proofErr w:type="spellStart"/>
      <w:r>
        <w:rPr>
          <w:rFonts w:asciiTheme="minorHAnsi" w:eastAsia="Calibri" w:hAnsiTheme="minorHAnsi" w:cs="Arial"/>
          <w:lang w:val="en-US" w:eastAsia="en-US"/>
        </w:rPr>
        <w:t>Dr</w:t>
      </w:r>
      <w:proofErr w:type="spellEnd"/>
      <w:r>
        <w:rPr>
          <w:rFonts w:asciiTheme="minorHAnsi" w:eastAsia="Calibri" w:hAnsiTheme="minorHAnsi" w:cs="Arial"/>
          <w:lang w:val="en-US" w:eastAsia="en-US"/>
        </w:rPr>
        <w:t xml:space="preserve"> Kathryn Mills, Macquarie University</w:t>
      </w:r>
      <w:r w:rsidR="002D4EED">
        <w:rPr>
          <w:rFonts w:asciiTheme="minorHAnsi" w:eastAsia="Calibri" w:hAnsiTheme="minorHAnsi" w:cs="Arial"/>
          <w:lang w:val="en-US" w:eastAsia="en-US"/>
        </w:rPr>
        <w:t>,</w:t>
      </w:r>
      <w:r>
        <w:rPr>
          <w:rFonts w:asciiTheme="minorHAnsi" w:eastAsia="Calibri" w:hAnsiTheme="minorHAnsi" w:cs="Arial"/>
          <w:lang w:val="en-US" w:eastAsia="en-US"/>
        </w:rPr>
        <w:t xml:space="preserve"> </w:t>
      </w:r>
      <w:r w:rsidR="00D80C4A">
        <w:rPr>
          <w:rFonts w:asciiTheme="minorHAnsi" w:eastAsia="Calibri" w:hAnsiTheme="minorHAnsi" w:cs="Arial"/>
          <w:lang w:val="en-US" w:eastAsia="en-US"/>
        </w:rPr>
        <w:t xml:space="preserve">updated members on the Government </w:t>
      </w:r>
      <w:r w:rsidR="00D80C4A" w:rsidRPr="000A608E">
        <w:rPr>
          <w:rFonts w:asciiTheme="minorHAnsi" w:eastAsia="Calibri" w:hAnsiTheme="minorHAnsi" w:cs="Arial"/>
          <w:lang w:val="en-US" w:eastAsia="en-US"/>
        </w:rPr>
        <w:t>package of reforms to improve Dental and Allied Health arrangements</w:t>
      </w:r>
      <w:r w:rsidR="00D80C4A">
        <w:rPr>
          <w:rFonts w:asciiTheme="minorHAnsi" w:eastAsia="Calibri" w:hAnsiTheme="minorHAnsi" w:cs="Arial"/>
          <w:lang w:val="en-US" w:eastAsia="en-US"/>
        </w:rPr>
        <w:t xml:space="preserve"> announced </w:t>
      </w:r>
      <w:r w:rsidR="00D80C4A" w:rsidRPr="0032656E">
        <w:rPr>
          <w:rFonts w:asciiTheme="minorHAnsi" w:eastAsia="Calibri" w:hAnsiTheme="minorHAnsi" w:cs="Arial"/>
          <w:lang w:val="en-US" w:eastAsia="en-US"/>
        </w:rPr>
        <w:t>in the 2018-19 Budget</w:t>
      </w:r>
      <w:r w:rsidR="00D80C4A" w:rsidRPr="000A608E">
        <w:rPr>
          <w:rFonts w:asciiTheme="minorHAnsi" w:eastAsia="Calibri" w:hAnsiTheme="minorHAnsi" w:cs="Arial"/>
          <w:lang w:val="en-US" w:eastAsia="en-US"/>
        </w:rPr>
        <w:t>.</w:t>
      </w:r>
      <w:r w:rsidR="004F0B1F">
        <w:rPr>
          <w:rFonts w:asciiTheme="minorHAnsi" w:eastAsia="Calibri" w:hAnsiTheme="minorHAnsi" w:cs="Arial"/>
          <w:lang w:val="en-US" w:eastAsia="en-US"/>
        </w:rPr>
        <w:t xml:space="preserve"> </w:t>
      </w:r>
      <w:r w:rsidR="00D80C4A">
        <w:rPr>
          <w:rFonts w:asciiTheme="minorHAnsi" w:eastAsia="Calibri" w:hAnsiTheme="minorHAnsi" w:cs="Arial"/>
          <w:lang w:val="en-US" w:eastAsia="en-US"/>
        </w:rPr>
        <w:t>O</w:t>
      </w:r>
      <w:r w:rsidR="00D80C4A" w:rsidRPr="000A608E">
        <w:rPr>
          <w:rFonts w:asciiTheme="minorHAnsi" w:eastAsia="Calibri" w:hAnsiTheme="minorHAnsi" w:cs="Arial"/>
          <w:lang w:val="en-US" w:eastAsia="en-US"/>
        </w:rPr>
        <w:t xml:space="preserve">ne of the components </w:t>
      </w:r>
      <w:r w:rsidR="00D80C4A">
        <w:rPr>
          <w:rFonts w:asciiTheme="minorHAnsi" w:eastAsia="Calibri" w:hAnsiTheme="minorHAnsi" w:cs="Arial"/>
          <w:lang w:val="en-US" w:eastAsia="en-US"/>
        </w:rPr>
        <w:t xml:space="preserve">is the </w:t>
      </w:r>
      <w:hyperlink r:id="rId16" w:history="1">
        <w:r w:rsidR="00D80C4A" w:rsidRPr="003B37E9">
          <w:rPr>
            <w:rStyle w:val="Hyperlink"/>
            <w:rFonts w:asciiTheme="minorHAnsi" w:eastAsia="Calibri" w:hAnsiTheme="minorHAnsi"/>
            <w:lang w:val="en-US" w:eastAsia="en-US"/>
          </w:rPr>
          <w:t>treatment cycle</w:t>
        </w:r>
      </w:hyperlink>
      <w:r w:rsidR="00D80C4A">
        <w:rPr>
          <w:rFonts w:asciiTheme="minorHAnsi" w:eastAsia="Calibri" w:hAnsiTheme="minorHAnsi" w:cs="Arial"/>
          <w:lang w:val="en-US" w:eastAsia="en-US"/>
        </w:rPr>
        <w:t xml:space="preserve"> which </w:t>
      </w:r>
      <w:r w:rsidR="00D80C4A" w:rsidRPr="000A608E">
        <w:rPr>
          <w:rFonts w:asciiTheme="minorHAnsi" w:eastAsia="Calibri" w:hAnsiTheme="minorHAnsi" w:cs="Arial"/>
          <w:lang w:val="en-US" w:eastAsia="en-US"/>
        </w:rPr>
        <w:t>will commence on 1 July 2019</w:t>
      </w:r>
      <w:r w:rsidR="00D80C4A">
        <w:rPr>
          <w:rFonts w:asciiTheme="minorHAnsi" w:eastAsia="Calibri" w:hAnsiTheme="minorHAnsi" w:cs="Arial"/>
          <w:lang w:val="en-US" w:eastAsia="en-US"/>
        </w:rPr>
        <w:t xml:space="preserve"> and </w:t>
      </w:r>
      <w:r w:rsidR="00D80C4A" w:rsidRPr="000A608E">
        <w:rPr>
          <w:rFonts w:asciiTheme="minorHAnsi" w:eastAsia="Calibri" w:hAnsiTheme="minorHAnsi" w:cs="Arial"/>
          <w:lang w:eastAsia="en-US"/>
        </w:rPr>
        <w:t>is being introduce</w:t>
      </w:r>
      <w:r w:rsidR="00D80C4A">
        <w:rPr>
          <w:rFonts w:asciiTheme="minorHAnsi" w:eastAsia="Calibri" w:hAnsiTheme="minorHAnsi" w:cs="Arial"/>
          <w:lang w:eastAsia="en-US"/>
        </w:rPr>
        <w:t>d</w:t>
      </w:r>
      <w:r w:rsidR="00D80C4A" w:rsidRPr="000A608E">
        <w:rPr>
          <w:rFonts w:asciiTheme="minorHAnsi" w:eastAsia="Calibri" w:hAnsiTheme="minorHAnsi" w:cs="Arial"/>
          <w:lang w:eastAsia="en-US"/>
        </w:rPr>
        <w:t xml:space="preserve"> to strengthen the communication and coordination between GPs and allied health services. </w:t>
      </w:r>
      <w:r w:rsidR="00D80C4A">
        <w:rPr>
          <w:rFonts w:asciiTheme="minorHAnsi" w:eastAsia="Calibri" w:hAnsiTheme="minorHAnsi" w:cs="Arial"/>
          <w:lang w:eastAsia="en-US"/>
        </w:rPr>
        <w:t xml:space="preserve"> </w:t>
      </w:r>
      <w:r w:rsidR="00D80C4A">
        <w:rPr>
          <w:rFonts w:asciiTheme="minorHAnsi" w:eastAsia="Calibri" w:hAnsiTheme="minorHAnsi" w:cs="Arial"/>
          <w:lang w:val="en" w:eastAsia="en-US"/>
        </w:rPr>
        <w:t>From July</w:t>
      </w:r>
      <w:r w:rsidR="00730A2A">
        <w:rPr>
          <w:rFonts w:asciiTheme="minorHAnsi" w:eastAsia="Calibri" w:hAnsiTheme="minorHAnsi" w:cs="Arial"/>
          <w:lang w:val="en" w:eastAsia="en-US"/>
        </w:rPr>
        <w:t> </w:t>
      </w:r>
      <w:r w:rsidR="00D80C4A">
        <w:rPr>
          <w:rFonts w:asciiTheme="minorHAnsi" w:eastAsia="Calibri" w:hAnsiTheme="minorHAnsi" w:cs="Arial"/>
          <w:lang w:val="en" w:eastAsia="en-US"/>
        </w:rPr>
        <w:t xml:space="preserve">2019, </w:t>
      </w:r>
      <w:r w:rsidR="00D80C4A" w:rsidRPr="003B37E9">
        <w:rPr>
          <w:rFonts w:asciiTheme="minorHAnsi" w:eastAsia="Calibri" w:hAnsiTheme="minorHAnsi" w:cs="Arial"/>
          <w:lang w:val="en" w:eastAsia="en-US"/>
        </w:rPr>
        <w:t>the GP may refer a client for up to 12 sessions of allied health services if it’s clinically required.</w:t>
      </w:r>
      <w:r w:rsidR="004F0B1F">
        <w:rPr>
          <w:rFonts w:asciiTheme="minorHAnsi" w:eastAsia="Calibri" w:hAnsiTheme="minorHAnsi" w:cs="Arial"/>
          <w:lang w:val="en" w:eastAsia="en-US"/>
        </w:rPr>
        <w:t xml:space="preserve"> </w:t>
      </w:r>
      <w:r w:rsidR="00D80C4A" w:rsidRPr="003B37E9">
        <w:rPr>
          <w:rFonts w:asciiTheme="minorHAnsi" w:eastAsia="Calibri" w:hAnsiTheme="minorHAnsi" w:cs="Arial"/>
          <w:lang w:val="en" w:eastAsia="en-US"/>
        </w:rPr>
        <w:t>This new referral method will apply to all DVA allied health services, excludi</w:t>
      </w:r>
      <w:r w:rsidR="00D80C4A">
        <w:rPr>
          <w:rFonts w:asciiTheme="minorHAnsi" w:eastAsia="Calibri" w:hAnsiTheme="minorHAnsi" w:cs="Arial"/>
          <w:lang w:val="en" w:eastAsia="en-US"/>
        </w:rPr>
        <w:t>ng dental and optical services.</w:t>
      </w:r>
      <w:r w:rsidR="004F0B1F">
        <w:rPr>
          <w:rFonts w:asciiTheme="minorHAnsi" w:eastAsia="Calibri" w:hAnsiTheme="minorHAnsi" w:cs="Arial"/>
          <w:lang w:val="en" w:eastAsia="en-US"/>
        </w:rPr>
        <w:t xml:space="preserve"> </w:t>
      </w:r>
      <w:r w:rsidR="00730A2A">
        <w:rPr>
          <w:rFonts w:asciiTheme="minorHAnsi" w:eastAsia="Calibri" w:hAnsiTheme="minorHAnsi" w:cs="Arial"/>
          <w:lang w:val="en" w:eastAsia="en-US"/>
        </w:rPr>
        <w:t xml:space="preserve"> </w:t>
      </w:r>
      <w:r w:rsidR="00D80C4A">
        <w:rPr>
          <w:rFonts w:asciiTheme="minorHAnsi" w:eastAsia="Calibri" w:hAnsiTheme="minorHAnsi" w:cs="Arial"/>
          <w:lang w:val="en" w:eastAsia="en-US"/>
        </w:rPr>
        <w:t>The client may</w:t>
      </w:r>
      <w:r w:rsidR="00D80C4A" w:rsidRPr="003B37E9">
        <w:rPr>
          <w:rFonts w:asciiTheme="minorHAnsi" w:eastAsia="Calibri" w:hAnsiTheme="minorHAnsi" w:cs="Arial"/>
          <w:lang w:val="en" w:eastAsia="en-US"/>
        </w:rPr>
        <w:t xml:space="preserve"> undertake t</w:t>
      </w:r>
      <w:r w:rsidR="00D80C4A">
        <w:rPr>
          <w:rFonts w:asciiTheme="minorHAnsi" w:eastAsia="Calibri" w:hAnsiTheme="minorHAnsi" w:cs="Arial"/>
          <w:lang w:val="en" w:eastAsia="en-US"/>
        </w:rPr>
        <w:t>reatment for up to 12 sessions and a</w:t>
      </w:r>
      <w:r w:rsidR="00D80C4A" w:rsidRPr="003B37E9">
        <w:rPr>
          <w:rFonts w:asciiTheme="minorHAnsi" w:eastAsia="Calibri" w:hAnsiTheme="minorHAnsi" w:cs="Arial"/>
          <w:lang w:val="en" w:eastAsia="en-US"/>
        </w:rPr>
        <w:t>t the end of the treatment cycle, the allied health provider will report back to the GP.</w:t>
      </w:r>
      <w:r w:rsidR="004F0B1F">
        <w:rPr>
          <w:rFonts w:asciiTheme="minorHAnsi" w:eastAsia="Calibri" w:hAnsiTheme="minorHAnsi" w:cs="Arial"/>
          <w:lang w:val="en" w:eastAsia="en-US"/>
        </w:rPr>
        <w:t xml:space="preserve"> </w:t>
      </w:r>
      <w:r w:rsidR="00730A2A">
        <w:rPr>
          <w:rFonts w:asciiTheme="minorHAnsi" w:eastAsia="Calibri" w:hAnsiTheme="minorHAnsi" w:cs="Arial"/>
          <w:lang w:val="en" w:eastAsia="en-US"/>
        </w:rPr>
        <w:t xml:space="preserve"> </w:t>
      </w:r>
      <w:r w:rsidR="00D80C4A" w:rsidRPr="003B37E9">
        <w:rPr>
          <w:rFonts w:asciiTheme="minorHAnsi" w:eastAsia="Calibri" w:hAnsiTheme="minorHAnsi" w:cs="Arial"/>
          <w:lang w:val="en" w:eastAsia="en-US"/>
        </w:rPr>
        <w:t>A client may have as many treatment cycles as are clinically required</w:t>
      </w:r>
      <w:r w:rsidR="00D8482E">
        <w:rPr>
          <w:rFonts w:asciiTheme="minorHAnsi" w:eastAsia="Calibri" w:hAnsiTheme="minorHAnsi" w:cs="Arial"/>
          <w:lang w:val="en" w:eastAsia="en-US"/>
        </w:rPr>
        <w:t>.</w:t>
      </w:r>
    </w:p>
    <w:p w14:paraId="2D6D5791" w14:textId="77777777" w:rsidR="00FD39AC" w:rsidRPr="000267D1" w:rsidRDefault="00FD39AC" w:rsidP="009909A2">
      <w:pPr>
        <w:rPr>
          <w:rFonts w:asciiTheme="minorHAnsi" w:eastAsia="Calibri" w:hAnsiTheme="minorHAnsi" w:cs="Arial"/>
          <w:lang w:val="en" w:eastAsia="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737"/>
        <w:gridCol w:w="1967"/>
      </w:tblGrid>
      <w:tr w:rsidR="00D8482E" w:rsidRPr="000A608E" w14:paraId="19566A88" w14:textId="77777777" w:rsidTr="004A3090">
        <w:trPr>
          <w:trHeight w:val="259"/>
        </w:trPr>
        <w:tc>
          <w:tcPr>
            <w:tcW w:w="849" w:type="dxa"/>
            <w:shd w:val="clear" w:color="auto" w:fill="95B3D7" w:themeFill="accent1" w:themeFillTint="99"/>
          </w:tcPr>
          <w:p w14:paraId="4660E2B6" w14:textId="77777777" w:rsidR="00D8482E" w:rsidRPr="000A608E" w:rsidRDefault="00D8482E" w:rsidP="004A3090">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7084" w:type="dxa"/>
            <w:shd w:val="clear" w:color="auto" w:fill="95B3D7" w:themeFill="accent1" w:themeFillTint="99"/>
          </w:tcPr>
          <w:p w14:paraId="0DE64AE5" w14:textId="77777777" w:rsidR="00D8482E" w:rsidRPr="000A608E" w:rsidRDefault="00D8482E" w:rsidP="004A3090">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1985" w:type="dxa"/>
            <w:shd w:val="clear" w:color="auto" w:fill="95B3D7" w:themeFill="accent1" w:themeFillTint="99"/>
          </w:tcPr>
          <w:p w14:paraId="56D3E072" w14:textId="77777777" w:rsidR="00D8482E" w:rsidRPr="000A608E" w:rsidRDefault="00D8482E" w:rsidP="004A3090">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D8482E" w:rsidRPr="000A608E" w14:paraId="050C3221" w14:textId="77777777" w:rsidTr="00A5191A">
        <w:trPr>
          <w:trHeight w:val="680"/>
        </w:trPr>
        <w:tc>
          <w:tcPr>
            <w:tcW w:w="849" w:type="dxa"/>
            <w:shd w:val="clear" w:color="auto" w:fill="auto"/>
          </w:tcPr>
          <w:p w14:paraId="23419336" w14:textId="5D11F798" w:rsidR="00D8482E" w:rsidRPr="000A608E" w:rsidRDefault="00795F76" w:rsidP="004A3090">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32</w:t>
            </w:r>
          </w:p>
        </w:tc>
        <w:tc>
          <w:tcPr>
            <w:tcW w:w="7084" w:type="dxa"/>
          </w:tcPr>
          <w:p w14:paraId="25B9541D" w14:textId="253E0B5C" w:rsidR="00D8482E" w:rsidRPr="000A608E" w:rsidRDefault="00D8482E" w:rsidP="00A5191A">
            <w:pPr>
              <w:rPr>
                <w:rFonts w:asciiTheme="minorHAnsi" w:hAnsiTheme="minorHAnsi" w:cs="Arial"/>
              </w:rPr>
            </w:pPr>
            <w:r>
              <w:rPr>
                <w:rFonts w:asciiTheme="minorHAnsi" w:hAnsiTheme="minorHAnsi" w:cs="Arial"/>
              </w:rPr>
              <w:t>Pro</w:t>
            </w:r>
            <w:r w:rsidR="000267D1">
              <w:rPr>
                <w:rFonts w:asciiTheme="minorHAnsi" w:hAnsiTheme="minorHAnsi" w:cs="Arial"/>
              </w:rPr>
              <w:t>vide members with a copy of the Dental and Allied Health presentation.</w:t>
            </w:r>
          </w:p>
        </w:tc>
        <w:tc>
          <w:tcPr>
            <w:tcW w:w="1985" w:type="dxa"/>
          </w:tcPr>
          <w:p w14:paraId="17006415" w14:textId="7ED9F127" w:rsidR="00D8482E" w:rsidRPr="000A608E" w:rsidRDefault="00D8482E" w:rsidP="00D8482E">
            <w:pPr>
              <w:tabs>
                <w:tab w:val="left" w:pos="851"/>
              </w:tabs>
              <w:autoSpaceDE w:val="0"/>
              <w:autoSpaceDN w:val="0"/>
              <w:adjustRightInd w:val="0"/>
              <w:ind w:right="423"/>
              <w:rPr>
                <w:rFonts w:asciiTheme="minorHAnsi" w:hAnsiTheme="minorHAnsi"/>
              </w:rPr>
            </w:pPr>
            <w:r>
              <w:rPr>
                <w:rFonts w:asciiTheme="minorHAnsi" w:hAnsiTheme="minorHAnsi"/>
              </w:rPr>
              <w:t xml:space="preserve">Secretariat  </w:t>
            </w:r>
          </w:p>
        </w:tc>
      </w:tr>
    </w:tbl>
    <w:p w14:paraId="5BB9A58D" w14:textId="5DB8E15D" w:rsidR="00792B1D" w:rsidRDefault="008852CF" w:rsidP="009909A2">
      <w:pPr>
        <w:pStyle w:val="Heading1"/>
        <w:spacing w:before="0" w:after="0"/>
        <w:rPr>
          <w:sz w:val="24"/>
        </w:rPr>
      </w:pPr>
      <w:r w:rsidRPr="000A608E">
        <w:rPr>
          <w:sz w:val="24"/>
        </w:rPr>
        <w:lastRenderedPageBreak/>
        <w:t>Agenda Item 8.</w:t>
      </w:r>
      <w:r w:rsidRPr="000A608E">
        <w:rPr>
          <w:sz w:val="24"/>
        </w:rPr>
        <w:tab/>
      </w:r>
      <w:r w:rsidR="00F848A5">
        <w:rPr>
          <w:sz w:val="24"/>
        </w:rPr>
        <w:t xml:space="preserve">Member Submission: Standardisation of Needs Assessment </w:t>
      </w:r>
    </w:p>
    <w:p w14:paraId="5BC76679" w14:textId="0A8BA6A6" w:rsidR="003B7548" w:rsidRDefault="002D4EED" w:rsidP="002D4EED">
      <w:pPr>
        <w:rPr>
          <w:rFonts w:asciiTheme="minorHAnsi" w:hAnsiTheme="minorHAnsi"/>
        </w:rPr>
      </w:pPr>
      <w:r w:rsidRPr="002D4EED">
        <w:rPr>
          <w:rFonts w:asciiTheme="minorHAnsi" w:hAnsiTheme="minorHAnsi"/>
        </w:rPr>
        <w:t xml:space="preserve">The ASASA </w:t>
      </w:r>
      <w:r>
        <w:rPr>
          <w:rFonts w:asciiTheme="minorHAnsi" w:hAnsiTheme="minorHAnsi"/>
        </w:rPr>
        <w:t>raised the issue</w:t>
      </w:r>
      <w:r w:rsidR="003B7548">
        <w:rPr>
          <w:rFonts w:asciiTheme="minorHAnsi" w:hAnsiTheme="minorHAnsi"/>
        </w:rPr>
        <w:t xml:space="preserve"> that t</w:t>
      </w:r>
      <w:r w:rsidRPr="002D4EED">
        <w:rPr>
          <w:rFonts w:asciiTheme="minorHAnsi" w:hAnsiTheme="minorHAnsi"/>
        </w:rPr>
        <w:t>he current needs assessment process is not widely</w:t>
      </w:r>
      <w:r w:rsidR="00071D6D">
        <w:rPr>
          <w:rFonts w:asciiTheme="minorHAnsi" w:hAnsiTheme="minorHAnsi"/>
        </w:rPr>
        <w:t xml:space="preserve"> understood, </w:t>
      </w:r>
      <w:r w:rsidR="003B7548">
        <w:rPr>
          <w:rFonts w:asciiTheme="minorHAnsi" w:hAnsiTheme="minorHAnsi"/>
        </w:rPr>
        <w:t xml:space="preserve">and </w:t>
      </w:r>
      <w:r w:rsidRPr="002D4EED">
        <w:rPr>
          <w:rFonts w:asciiTheme="minorHAnsi" w:hAnsiTheme="minorHAnsi"/>
        </w:rPr>
        <w:t xml:space="preserve">its application is neither consistent nor equitable because of the differences between the Acts. </w:t>
      </w:r>
      <w:r w:rsidR="00730A2A">
        <w:rPr>
          <w:rFonts w:asciiTheme="minorHAnsi" w:hAnsiTheme="minorHAnsi"/>
        </w:rPr>
        <w:t xml:space="preserve"> </w:t>
      </w:r>
      <w:r w:rsidR="003B7548">
        <w:rPr>
          <w:rFonts w:asciiTheme="minorHAnsi" w:hAnsiTheme="minorHAnsi"/>
        </w:rPr>
        <w:t>The</w:t>
      </w:r>
      <w:r w:rsidRPr="002D4EED">
        <w:rPr>
          <w:rFonts w:asciiTheme="minorHAnsi" w:hAnsiTheme="minorHAnsi"/>
        </w:rPr>
        <w:t xml:space="preserve"> contact by DVA to establish needs and expectations is misunderstood, confusing and ineffective at times.</w:t>
      </w:r>
    </w:p>
    <w:p w14:paraId="72EF9636" w14:textId="77777777" w:rsidR="003B7548" w:rsidRDefault="003B7548" w:rsidP="002D4EED">
      <w:pPr>
        <w:rPr>
          <w:rFonts w:asciiTheme="minorHAnsi" w:hAnsiTheme="minorHAnsi"/>
        </w:rPr>
      </w:pPr>
    </w:p>
    <w:p w14:paraId="42F84D02" w14:textId="7B5C4F0B" w:rsidR="002D4EED" w:rsidRPr="002D4EED" w:rsidRDefault="003B7548" w:rsidP="002D4EED">
      <w:pPr>
        <w:rPr>
          <w:rFonts w:asciiTheme="minorHAnsi" w:hAnsiTheme="minorHAnsi"/>
        </w:rPr>
      </w:pPr>
      <w:r>
        <w:rPr>
          <w:rFonts w:asciiTheme="minorHAnsi" w:hAnsiTheme="minorHAnsi"/>
        </w:rPr>
        <w:t xml:space="preserve">Members noted </w:t>
      </w:r>
      <w:r w:rsidR="00C07BA2">
        <w:rPr>
          <w:rFonts w:asciiTheme="minorHAnsi" w:hAnsiTheme="minorHAnsi"/>
        </w:rPr>
        <w:t xml:space="preserve">the </w:t>
      </w:r>
      <w:r>
        <w:rPr>
          <w:rFonts w:asciiTheme="minorHAnsi" w:hAnsiTheme="minorHAnsi"/>
        </w:rPr>
        <w:t>needs assessment</w:t>
      </w:r>
      <w:r w:rsidR="00C07BA2">
        <w:rPr>
          <w:rFonts w:asciiTheme="minorHAnsi" w:hAnsiTheme="minorHAnsi"/>
        </w:rPr>
        <w:t xml:space="preserve"> is</w:t>
      </w:r>
      <w:r>
        <w:rPr>
          <w:rFonts w:asciiTheme="minorHAnsi" w:hAnsiTheme="minorHAnsi"/>
        </w:rPr>
        <w:t xml:space="preserve"> legislated under MRCA, whereas VEA and DRCA are not legislated. </w:t>
      </w:r>
      <w:r w:rsidR="00730A2A">
        <w:rPr>
          <w:rFonts w:asciiTheme="minorHAnsi" w:hAnsiTheme="minorHAnsi"/>
        </w:rPr>
        <w:t xml:space="preserve"> </w:t>
      </w:r>
      <w:r>
        <w:rPr>
          <w:rFonts w:asciiTheme="minorHAnsi" w:hAnsiTheme="minorHAnsi"/>
        </w:rPr>
        <w:t xml:space="preserve">Over the next two years, the functions of Initial Liability, Permanent Impairment, and needs assessment for DRCA will be combined under one process and be assigned to the same delegate. </w:t>
      </w:r>
      <w:r w:rsidR="00730A2A">
        <w:rPr>
          <w:rFonts w:asciiTheme="minorHAnsi" w:hAnsiTheme="minorHAnsi"/>
        </w:rPr>
        <w:t xml:space="preserve"> </w:t>
      </w:r>
      <w:r>
        <w:rPr>
          <w:rFonts w:asciiTheme="minorHAnsi" w:hAnsiTheme="minorHAnsi"/>
        </w:rPr>
        <w:t>This will lead to more consistency and closer alignment with MRCA.</w:t>
      </w:r>
      <w:r w:rsidR="00B4260A">
        <w:rPr>
          <w:rFonts w:asciiTheme="minorHAnsi" w:hAnsiTheme="minorHAnsi"/>
        </w:rPr>
        <w:t xml:space="preserve"> </w:t>
      </w:r>
      <w:r w:rsidR="00730A2A">
        <w:rPr>
          <w:rFonts w:asciiTheme="minorHAnsi" w:hAnsiTheme="minorHAnsi"/>
        </w:rPr>
        <w:t xml:space="preserve"> </w:t>
      </w:r>
      <w:r w:rsidR="00B4260A">
        <w:rPr>
          <w:rFonts w:asciiTheme="minorHAnsi" w:hAnsiTheme="minorHAnsi"/>
        </w:rPr>
        <w:t xml:space="preserve">The Income Support function will be combined under the new process in the coming year.  </w:t>
      </w:r>
    </w:p>
    <w:p w14:paraId="581ACA24" w14:textId="77777777" w:rsidR="00F848A5" w:rsidRPr="002D4EED" w:rsidRDefault="00F848A5" w:rsidP="009909A2">
      <w:pPr>
        <w:rPr>
          <w:rFonts w:asciiTheme="minorHAnsi" w:hAnsiTheme="minorHAnsi"/>
        </w:rPr>
      </w:pPr>
    </w:p>
    <w:p w14:paraId="16C9A651" w14:textId="5F8ED04D" w:rsidR="00F848A5" w:rsidRPr="002D4EED" w:rsidRDefault="00EF6EF0" w:rsidP="009909A2">
      <w:pPr>
        <w:rPr>
          <w:rFonts w:asciiTheme="minorHAnsi" w:hAnsiTheme="minorHAnsi"/>
        </w:rPr>
      </w:pPr>
      <w:r>
        <w:rPr>
          <w:rFonts w:asciiTheme="minorHAnsi" w:hAnsiTheme="minorHAnsi"/>
        </w:rPr>
        <w:t xml:space="preserve">Members requested consistency on the needs assessment form to include four </w:t>
      </w:r>
      <w:r w:rsidR="00BF3070">
        <w:rPr>
          <w:rFonts w:asciiTheme="minorHAnsi" w:hAnsiTheme="minorHAnsi"/>
        </w:rPr>
        <w:t xml:space="preserve">standard </w:t>
      </w:r>
      <w:r w:rsidR="00172872">
        <w:rPr>
          <w:rFonts w:asciiTheme="minorHAnsi" w:hAnsiTheme="minorHAnsi"/>
        </w:rPr>
        <w:t xml:space="preserve">acceptance </w:t>
      </w:r>
      <w:r>
        <w:rPr>
          <w:rFonts w:asciiTheme="minorHAnsi" w:hAnsiTheme="minorHAnsi"/>
        </w:rPr>
        <w:t xml:space="preserve">options and remove duplication for requests for documents already provided.  </w:t>
      </w:r>
    </w:p>
    <w:p w14:paraId="331BDADB" w14:textId="1DC1CFD7" w:rsidR="005021C8" w:rsidRDefault="005021C8" w:rsidP="009909A2">
      <w:pPr>
        <w:rPr>
          <w:rFonts w:asciiTheme="minorHAnsi" w:hAnsiTheme="minorHAnsi" w:cs="Arial"/>
          <w:bC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759"/>
        <w:gridCol w:w="1945"/>
      </w:tblGrid>
      <w:tr w:rsidR="00EF6EF0" w:rsidRPr="000A608E" w14:paraId="5D585AFB" w14:textId="77777777" w:rsidTr="00DF3094">
        <w:trPr>
          <w:trHeight w:val="259"/>
        </w:trPr>
        <w:tc>
          <w:tcPr>
            <w:tcW w:w="849" w:type="dxa"/>
            <w:shd w:val="clear" w:color="auto" w:fill="95B3D7" w:themeFill="accent1" w:themeFillTint="99"/>
          </w:tcPr>
          <w:p w14:paraId="4B6DBEF4" w14:textId="77777777" w:rsidR="00EF6EF0" w:rsidRPr="000A608E" w:rsidRDefault="00EF6EF0" w:rsidP="00DF3094">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7084" w:type="dxa"/>
            <w:shd w:val="clear" w:color="auto" w:fill="95B3D7" w:themeFill="accent1" w:themeFillTint="99"/>
          </w:tcPr>
          <w:p w14:paraId="4C43743A" w14:textId="77777777" w:rsidR="00EF6EF0" w:rsidRPr="000A608E" w:rsidRDefault="00EF6EF0" w:rsidP="00DF3094">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1985" w:type="dxa"/>
            <w:shd w:val="clear" w:color="auto" w:fill="95B3D7" w:themeFill="accent1" w:themeFillTint="99"/>
          </w:tcPr>
          <w:p w14:paraId="52CEA9E3" w14:textId="77777777" w:rsidR="00EF6EF0" w:rsidRPr="000A608E" w:rsidRDefault="00EF6EF0" w:rsidP="00E21532">
            <w:pPr>
              <w:tabs>
                <w:tab w:val="left" w:pos="851"/>
              </w:tabs>
              <w:autoSpaceDE w:val="0"/>
              <w:autoSpaceDN w:val="0"/>
              <w:adjustRightInd w:val="0"/>
              <w:ind w:right="176"/>
              <w:rPr>
                <w:rFonts w:asciiTheme="minorHAnsi" w:hAnsiTheme="minorHAnsi"/>
                <w:b/>
                <w:i/>
              </w:rPr>
            </w:pPr>
            <w:r w:rsidRPr="000A608E">
              <w:rPr>
                <w:rFonts w:asciiTheme="minorHAnsi" w:hAnsiTheme="minorHAnsi"/>
                <w:b/>
                <w:i/>
              </w:rPr>
              <w:t xml:space="preserve">Assigned to </w:t>
            </w:r>
          </w:p>
        </w:tc>
      </w:tr>
      <w:tr w:rsidR="00EF6EF0" w:rsidRPr="000A608E" w14:paraId="67C17BFA" w14:textId="77777777" w:rsidTr="00A5191A">
        <w:trPr>
          <w:trHeight w:val="404"/>
        </w:trPr>
        <w:tc>
          <w:tcPr>
            <w:tcW w:w="849" w:type="dxa"/>
            <w:shd w:val="clear" w:color="auto" w:fill="auto"/>
          </w:tcPr>
          <w:p w14:paraId="21A73025" w14:textId="1554772F" w:rsidR="00EF6EF0" w:rsidRPr="000A608E" w:rsidRDefault="00795F76" w:rsidP="00DF3094">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33</w:t>
            </w:r>
          </w:p>
        </w:tc>
        <w:tc>
          <w:tcPr>
            <w:tcW w:w="7084" w:type="dxa"/>
          </w:tcPr>
          <w:p w14:paraId="25EEB091" w14:textId="04DA0C64" w:rsidR="00EF6EF0" w:rsidRPr="000A608E" w:rsidRDefault="00EF6EF0" w:rsidP="00A5191A">
            <w:pPr>
              <w:rPr>
                <w:rFonts w:asciiTheme="minorHAnsi" w:hAnsiTheme="minorHAnsi" w:cs="Arial"/>
              </w:rPr>
            </w:pPr>
            <w:r>
              <w:rPr>
                <w:rFonts w:asciiTheme="minorHAnsi" w:hAnsiTheme="minorHAnsi" w:cs="Arial"/>
              </w:rPr>
              <w:t>Amen</w:t>
            </w:r>
            <w:r w:rsidR="001C34D3">
              <w:rPr>
                <w:rFonts w:asciiTheme="minorHAnsi" w:hAnsiTheme="minorHAnsi" w:cs="Arial"/>
              </w:rPr>
              <w:t>d</w:t>
            </w:r>
            <w:r>
              <w:rPr>
                <w:rFonts w:asciiTheme="minorHAnsi" w:hAnsiTheme="minorHAnsi" w:cs="Arial"/>
              </w:rPr>
              <w:t xml:space="preserve"> needs asse</w:t>
            </w:r>
            <w:r w:rsidR="001C34D3">
              <w:rPr>
                <w:rFonts w:asciiTheme="minorHAnsi" w:hAnsiTheme="minorHAnsi" w:cs="Arial"/>
              </w:rPr>
              <w:t>ss</w:t>
            </w:r>
            <w:r>
              <w:rPr>
                <w:rFonts w:asciiTheme="minorHAnsi" w:hAnsiTheme="minorHAnsi" w:cs="Arial"/>
              </w:rPr>
              <w:t xml:space="preserve">ment form to include the four </w:t>
            </w:r>
            <w:r w:rsidR="00BF3070">
              <w:rPr>
                <w:rFonts w:asciiTheme="minorHAnsi" w:hAnsiTheme="minorHAnsi" w:cs="Arial"/>
              </w:rPr>
              <w:t xml:space="preserve">standard </w:t>
            </w:r>
            <w:r w:rsidR="00172872">
              <w:rPr>
                <w:rFonts w:asciiTheme="minorHAnsi" w:hAnsiTheme="minorHAnsi" w:cs="Arial"/>
              </w:rPr>
              <w:t xml:space="preserve">acceptance </w:t>
            </w:r>
            <w:r>
              <w:rPr>
                <w:rFonts w:asciiTheme="minorHAnsi" w:hAnsiTheme="minorHAnsi" w:cs="Arial"/>
              </w:rPr>
              <w:t xml:space="preserve">options. </w:t>
            </w:r>
          </w:p>
        </w:tc>
        <w:tc>
          <w:tcPr>
            <w:tcW w:w="1985" w:type="dxa"/>
          </w:tcPr>
          <w:p w14:paraId="50F87C32" w14:textId="4ECDF680" w:rsidR="00EF6EF0" w:rsidRPr="000A608E" w:rsidRDefault="00EF6EF0" w:rsidP="00E21532">
            <w:pPr>
              <w:tabs>
                <w:tab w:val="left" w:pos="851"/>
              </w:tabs>
              <w:autoSpaceDE w:val="0"/>
              <w:autoSpaceDN w:val="0"/>
              <w:adjustRightInd w:val="0"/>
              <w:ind w:right="176"/>
              <w:rPr>
                <w:rFonts w:asciiTheme="minorHAnsi" w:hAnsiTheme="minorHAnsi"/>
              </w:rPr>
            </w:pPr>
            <w:r>
              <w:rPr>
                <w:rFonts w:asciiTheme="minorHAnsi" w:hAnsiTheme="minorHAnsi"/>
              </w:rPr>
              <w:t xml:space="preserve">Natasha Cole  </w:t>
            </w:r>
          </w:p>
        </w:tc>
      </w:tr>
    </w:tbl>
    <w:p w14:paraId="6BE5013F" w14:textId="77777777" w:rsidR="00EF6EF0" w:rsidRPr="002D4EED" w:rsidRDefault="00EF6EF0" w:rsidP="009909A2">
      <w:pPr>
        <w:rPr>
          <w:rFonts w:asciiTheme="minorHAnsi" w:hAnsiTheme="minorHAnsi" w:cs="Arial"/>
          <w:bCs/>
        </w:rPr>
      </w:pPr>
    </w:p>
    <w:p w14:paraId="34D024B2" w14:textId="35D0B250" w:rsidR="00C558A8" w:rsidRDefault="00860B19" w:rsidP="009909A2">
      <w:pPr>
        <w:pStyle w:val="Heading1"/>
        <w:spacing w:before="0" w:after="0"/>
        <w:ind w:left="0" w:firstLine="0"/>
        <w:rPr>
          <w:sz w:val="24"/>
        </w:rPr>
      </w:pPr>
      <w:r w:rsidRPr="000A608E">
        <w:rPr>
          <w:sz w:val="24"/>
        </w:rPr>
        <w:t>Agenda</w:t>
      </w:r>
      <w:r w:rsidR="00C558A8" w:rsidRPr="000A608E">
        <w:rPr>
          <w:sz w:val="24"/>
        </w:rPr>
        <w:t xml:space="preserve"> Item 9</w:t>
      </w:r>
      <w:r w:rsidRPr="000A608E">
        <w:rPr>
          <w:sz w:val="24"/>
        </w:rPr>
        <w:t>.</w:t>
      </w:r>
      <w:r w:rsidRPr="000A608E">
        <w:rPr>
          <w:sz w:val="24"/>
        </w:rPr>
        <w:tab/>
      </w:r>
      <w:r w:rsidR="00F848A5">
        <w:rPr>
          <w:sz w:val="24"/>
        </w:rPr>
        <w:t>Member Submission: Cont</w:t>
      </w:r>
      <w:r w:rsidR="00DE3461">
        <w:rPr>
          <w:sz w:val="24"/>
        </w:rPr>
        <w:t>r</w:t>
      </w:r>
      <w:r w:rsidR="00F848A5">
        <w:rPr>
          <w:sz w:val="24"/>
        </w:rPr>
        <w:t xml:space="preserve">act Medical Advisors </w:t>
      </w:r>
      <w:r w:rsidR="00A25D56">
        <w:rPr>
          <w:sz w:val="24"/>
        </w:rPr>
        <w:t xml:space="preserve">(CMA) </w:t>
      </w:r>
    </w:p>
    <w:p w14:paraId="31A4030A" w14:textId="1F15EA07" w:rsidR="00A25D56" w:rsidRPr="00A25D56" w:rsidRDefault="00A25D56" w:rsidP="00A25D56">
      <w:pPr>
        <w:rPr>
          <w:rFonts w:asciiTheme="minorHAnsi" w:hAnsiTheme="minorHAnsi"/>
        </w:rPr>
      </w:pPr>
      <w:r>
        <w:rPr>
          <w:rFonts w:asciiTheme="minorHAnsi" w:hAnsiTheme="minorHAnsi"/>
        </w:rPr>
        <w:t xml:space="preserve">The </w:t>
      </w:r>
      <w:r w:rsidRPr="00A25D56">
        <w:rPr>
          <w:rFonts w:asciiTheme="minorHAnsi" w:hAnsiTheme="minorHAnsi"/>
        </w:rPr>
        <w:t>Naval Association of Australia</w:t>
      </w:r>
      <w:r>
        <w:rPr>
          <w:rFonts w:asciiTheme="minorHAnsi" w:hAnsiTheme="minorHAnsi"/>
        </w:rPr>
        <w:t xml:space="preserve"> raised the introduction</w:t>
      </w:r>
      <w:r w:rsidRPr="00A25D56">
        <w:rPr>
          <w:rFonts w:asciiTheme="minorHAnsi" w:hAnsiTheme="minorHAnsi"/>
        </w:rPr>
        <w:t xml:space="preserve"> </w:t>
      </w:r>
      <w:r>
        <w:rPr>
          <w:rFonts w:asciiTheme="minorHAnsi" w:hAnsiTheme="minorHAnsi"/>
        </w:rPr>
        <w:t>for</w:t>
      </w:r>
      <w:r w:rsidRPr="00A25D56">
        <w:rPr>
          <w:rFonts w:asciiTheme="minorHAnsi" w:hAnsiTheme="minorHAnsi"/>
        </w:rPr>
        <w:t xml:space="preserve"> CMAs </w:t>
      </w:r>
      <w:r>
        <w:rPr>
          <w:rFonts w:asciiTheme="minorHAnsi" w:hAnsiTheme="minorHAnsi"/>
        </w:rPr>
        <w:t xml:space="preserve">to </w:t>
      </w:r>
      <w:r w:rsidRPr="00A25D56">
        <w:rPr>
          <w:rFonts w:asciiTheme="minorHAnsi" w:hAnsiTheme="minorHAnsi"/>
        </w:rPr>
        <w:t>include their medical/specialist qualifications on advice to delegates</w:t>
      </w:r>
      <w:r>
        <w:rPr>
          <w:rFonts w:asciiTheme="minorHAnsi" w:hAnsiTheme="minorHAnsi"/>
        </w:rPr>
        <w:t xml:space="preserve">, and to clarify the weight given </w:t>
      </w:r>
      <w:r w:rsidR="004327C7">
        <w:rPr>
          <w:rFonts w:asciiTheme="minorHAnsi" w:hAnsiTheme="minorHAnsi"/>
        </w:rPr>
        <w:t>to CMAs and their medical advice. Ms Cole clarified the role of the CMA</w:t>
      </w:r>
      <w:r w:rsidR="00730A2A">
        <w:rPr>
          <w:rFonts w:asciiTheme="minorHAnsi" w:hAnsiTheme="minorHAnsi"/>
        </w:rPr>
        <w:t>,</w:t>
      </w:r>
      <w:r w:rsidR="00731012">
        <w:rPr>
          <w:rFonts w:asciiTheme="minorHAnsi" w:hAnsiTheme="minorHAnsi"/>
        </w:rPr>
        <w:t xml:space="preserve"> which</w:t>
      </w:r>
      <w:r w:rsidR="004327C7">
        <w:rPr>
          <w:rFonts w:asciiTheme="minorHAnsi" w:hAnsiTheme="minorHAnsi"/>
        </w:rPr>
        <w:t xml:space="preserve"> is to assist the delegate understand the infor</w:t>
      </w:r>
      <w:r w:rsidR="00731012">
        <w:rPr>
          <w:rFonts w:asciiTheme="minorHAnsi" w:hAnsiTheme="minorHAnsi"/>
        </w:rPr>
        <w:t>mation in the medical reports which</w:t>
      </w:r>
      <w:r w:rsidR="004327C7">
        <w:rPr>
          <w:rFonts w:asciiTheme="minorHAnsi" w:hAnsiTheme="minorHAnsi"/>
        </w:rPr>
        <w:t xml:space="preserve"> inform</w:t>
      </w:r>
      <w:r w:rsidR="00731012">
        <w:rPr>
          <w:rFonts w:asciiTheme="minorHAnsi" w:hAnsiTheme="minorHAnsi"/>
        </w:rPr>
        <w:t>s</w:t>
      </w:r>
      <w:r w:rsidR="004327C7">
        <w:rPr>
          <w:rFonts w:asciiTheme="minorHAnsi" w:hAnsiTheme="minorHAnsi"/>
        </w:rPr>
        <w:t xml:space="preserve"> a determination. </w:t>
      </w:r>
      <w:r w:rsidR="00730A2A">
        <w:rPr>
          <w:rFonts w:asciiTheme="minorHAnsi" w:hAnsiTheme="minorHAnsi"/>
        </w:rPr>
        <w:t xml:space="preserve"> </w:t>
      </w:r>
      <w:r w:rsidR="004327C7">
        <w:rPr>
          <w:rFonts w:asciiTheme="minorHAnsi" w:hAnsiTheme="minorHAnsi"/>
        </w:rPr>
        <w:t xml:space="preserve">Dr Jenny </w:t>
      </w:r>
      <w:proofErr w:type="spellStart"/>
      <w:r w:rsidR="004327C7">
        <w:rPr>
          <w:rFonts w:asciiTheme="minorHAnsi" w:hAnsiTheme="minorHAnsi"/>
        </w:rPr>
        <w:t>Firman</w:t>
      </w:r>
      <w:proofErr w:type="spellEnd"/>
      <w:r w:rsidR="004327C7">
        <w:rPr>
          <w:rFonts w:asciiTheme="minorHAnsi" w:hAnsiTheme="minorHAnsi"/>
        </w:rPr>
        <w:t xml:space="preserve">, DVA Chief Health Officer will be undertaking quality assurance on CMA advice to ensure consistency. </w:t>
      </w:r>
    </w:p>
    <w:p w14:paraId="47DEC441" w14:textId="77777777" w:rsidR="001C34D3" w:rsidRPr="00A25D56" w:rsidRDefault="001C34D3" w:rsidP="001C34D3">
      <w:pPr>
        <w:rPr>
          <w:rFonts w:asciiTheme="minorHAnsi" w:hAnsiTheme="minorHAnsi"/>
        </w:rPr>
      </w:pPr>
    </w:p>
    <w:p w14:paraId="2F839054" w14:textId="653A08E9" w:rsidR="00C558A8" w:rsidRPr="000A608E" w:rsidRDefault="00256B99" w:rsidP="009909A2">
      <w:pPr>
        <w:pStyle w:val="Heading1"/>
        <w:spacing w:before="0" w:after="0"/>
        <w:ind w:left="0" w:firstLine="0"/>
        <w:rPr>
          <w:sz w:val="24"/>
        </w:rPr>
      </w:pPr>
      <w:r>
        <w:rPr>
          <w:sz w:val="24"/>
        </w:rPr>
        <w:t>Agenda Item 10.</w:t>
      </w:r>
      <w:r>
        <w:rPr>
          <w:sz w:val="24"/>
        </w:rPr>
        <w:tab/>
        <w:t>Member S</w:t>
      </w:r>
      <w:r w:rsidR="00C558A8" w:rsidRPr="004204DE">
        <w:rPr>
          <w:sz w:val="24"/>
        </w:rPr>
        <w:t xml:space="preserve">ubmission: </w:t>
      </w:r>
      <w:r w:rsidR="00F848A5">
        <w:rPr>
          <w:sz w:val="24"/>
        </w:rPr>
        <w:t xml:space="preserve">Parallel processing/ Dual eligibility </w:t>
      </w:r>
    </w:p>
    <w:p w14:paraId="13E12AA4" w14:textId="25CDC821" w:rsidR="00A07539" w:rsidRDefault="00431010" w:rsidP="009909A2">
      <w:pPr>
        <w:rPr>
          <w:rFonts w:asciiTheme="minorHAnsi" w:hAnsiTheme="minorHAnsi"/>
        </w:rPr>
      </w:pPr>
      <w:r>
        <w:rPr>
          <w:rFonts w:asciiTheme="minorHAnsi" w:hAnsiTheme="minorHAnsi"/>
        </w:rPr>
        <w:t xml:space="preserve">The </w:t>
      </w:r>
      <w:r w:rsidRPr="00431010">
        <w:rPr>
          <w:rFonts w:asciiTheme="minorHAnsi" w:hAnsiTheme="minorHAnsi"/>
        </w:rPr>
        <w:t>Naval Association of Australia</w:t>
      </w:r>
      <w:r>
        <w:rPr>
          <w:rFonts w:asciiTheme="minorHAnsi" w:hAnsiTheme="minorHAnsi"/>
        </w:rPr>
        <w:t xml:space="preserve"> </w:t>
      </w:r>
      <w:r w:rsidR="00895DDC">
        <w:rPr>
          <w:rFonts w:asciiTheme="minorHAnsi" w:hAnsiTheme="minorHAnsi"/>
        </w:rPr>
        <w:t>sought clarification on</w:t>
      </w:r>
      <w:r w:rsidR="00A25D56" w:rsidRPr="00A25D56">
        <w:rPr>
          <w:rFonts w:asciiTheme="minorHAnsi" w:hAnsiTheme="minorHAnsi"/>
        </w:rPr>
        <w:t xml:space="preserve"> the purpose of simultaneously processing claims under different </w:t>
      </w:r>
      <w:r>
        <w:rPr>
          <w:rFonts w:asciiTheme="minorHAnsi" w:hAnsiTheme="minorHAnsi"/>
        </w:rPr>
        <w:t>Acts</w:t>
      </w:r>
      <w:r w:rsidR="00A25D56" w:rsidRPr="00A25D56">
        <w:rPr>
          <w:rFonts w:asciiTheme="minorHAnsi" w:hAnsiTheme="minorHAnsi"/>
        </w:rPr>
        <w:t xml:space="preserve"> where dual eligibility exists</w:t>
      </w:r>
      <w:r w:rsidR="00895DDC">
        <w:rPr>
          <w:rFonts w:asciiTheme="minorHAnsi" w:hAnsiTheme="minorHAnsi"/>
        </w:rPr>
        <w:t>,</w:t>
      </w:r>
      <w:r w:rsidR="00A25D56" w:rsidRPr="00A25D56">
        <w:rPr>
          <w:rFonts w:asciiTheme="minorHAnsi" w:hAnsiTheme="minorHAnsi"/>
        </w:rPr>
        <w:t xml:space="preserve"> but no claim has been lodged.</w:t>
      </w:r>
      <w:r w:rsidR="00895DDC">
        <w:rPr>
          <w:rFonts w:asciiTheme="minorHAnsi" w:hAnsiTheme="minorHAnsi"/>
        </w:rPr>
        <w:t xml:space="preserve"> </w:t>
      </w:r>
      <w:r w:rsidR="00730A2A">
        <w:rPr>
          <w:rFonts w:asciiTheme="minorHAnsi" w:hAnsiTheme="minorHAnsi"/>
        </w:rPr>
        <w:t xml:space="preserve"> </w:t>
      </w:r>
      <w:r w:rsidR="00895DDC">
        <w:rPr>
          <w:rFonts w:asciiTheme="minorHAnsi" w:hAnsiTheme="minorHAnsi"/>
        </w:rPr>
        <w:t xml:space="preserve">Members noted this to be a systemic issue, with the possibility of </w:t>
      </w:r>
      <w:r w:rsidR="00702F61">
        <w:rPr>
          <w:rFonts w:asciiTheme="minorHAnsi" w:hAnsiTheme="minorHAnsi"/>
        </w:rPr>
        <w:t xml:space="preserve">the delegate </w:t>
      </w:r>
      <w:r w:rsidR="00895DDC">
        <w:rPr>
          <w:rFonts w:asciiTheme="minorHAnsi" w:hAnsiTheme="minorHAnsi"/>
        </w:rPr>
        <w:t>drafting the determination and indic</w:t>
      </w:r>
      <w:r w:rsidR="00731012">
        <w:rPr>
          <w:rFonts w:asciiTheme="minorHAnsi" w:hAnsiTheme="minorHAnsi"/>
        </w:rPr>
        <w:t>a</w:t>
      </w:r>
      <w:r w:rsidR="00895DDC">
        <w:rPr>
          <w:rFonts w:asciiTheme="minorHAnsi" w:hAnsiTheme="minorHAnsi"/>
        </w:rPr>
        <w:t>ting which Act the entitlement falls</w:t>
      </w:r>
      <w:r w:rsidR="00702F61">
        <w:rPr>
          <w:rFonts w:asciiTheme="minorHAnsi" w:hAnsiTheme="minorHAnsi"/>
        </w:rPr>
        <w:t xml:space="preserve"> under</w:t>
      </w:r>
      <w:r w:rsidR="00895DDC">
        <w:rPr>
          <w:rFonts w:asciiTheme="minorHAnsi" w:hAnsiTheme="minorHAnsi"/>
        </w:rPr>
        <w:t xml:space="preserve">. </w:t>
      </w:r>
      <w:r w:rsidR="00730A2A">
        <w:rPr>
          <w:rFonts w:asciiTheme="minorHAnsi" w:hAnsiTheme="minorHAnsi"/>
        </w:rPr>
        <w:t xml:space="preserve"> </w:t>
      </w:r>
      <w:r w:rsidR="00895DDC">
        <w:rPr>
          <w:rFonts w:asciiTheme="minorHAnsi" w:hAnsiTheme="minorHAnsi"/>
        </w:rPr>
        <w:t>The advocate is then able to liaise with the veteran on the appropriate course of action for th</w:t>
      </w:r>
      <w:r w:rsidR="007833B4">
        <w:rPr>
          <w:rFonts w:asciiTheme="minorHAnsi" w:hAnsiTheme="minorHAnsi"/>
        </w:rPr>
        <w:t>at</w:t>
      </w:r>
      <w:r w:rsidR="00895DDC">
        <w:rPr>
          <w:rFonts w:asciiTheme="minorHAnsi" w:hAnsiTheme="minorHAnsi"/>
        </w:rPr>
        <w:t xml:space="preserve"> individual.</w:t>
      </w:r>
    </w:p>
    <w:p w14:paraId="4FFE556D" w14:textId="77777777" w:rsidR="00895DDC" w:rsidRPr="00895DDC" w:rsidRDefault="00895DDC" w:rsidP="009909A2">
      <w:pPr>
        <w:rPr>
          <w:rFonts w:asciiTheme="minorHAnsi" w:hAnsiTheme="minorHAnsi"/>
        </w:rPr>
      </w:pPr>
    </w:p>
    <w:p w14:paraId="0FE638C3" w14:textId="3661339D" w:rsidR="004204DE" w:rsidRDefault="00792B1D" w:rsidP="009909A2">
      <w:pPr>
        <w:pStyle w:val="Heading1"/>
        <w:spacing w:before="0" w:after="0"/>
        <w:rPr>
          <w:sz w:val="24"/>
        </w:rPr>
      </w:pPr>
      <w:r w:rsidRPr="004006B8">
        <w:rPr>
          <w:sz w:val="24"/>
          <w:lang w:val="en-US"/>
        </w:rPr>
        <w:t>Agenda item 11</w:t>
      </w:r>
      <w:r w:rsidR="008A4AC3" w:rsidRPr="004006B8">
        <w:rPr>
          <w:sz w:val="24"/>
          <w:lang w:val="en-US"/>
        </w:rPr>
        <w:t>.</w:t>
      </w:r>
      <w:r w:rsidR="00CC31C7" w:rsidRPr="004006B8">
        <w:rPr>
          <w:sz w:val="24"/>
          <w:lang w:val="en-US"/>
        </w:rPr>
        <w:tab/>
      </w:r>
      <w:r w:rsidR="00F848A5">
        <w:rPr>
          <w:sz w:val="24"/>
        </w:rPr>
        <w:t>Transformation</w:t>
      </w:r>
      <w:r w:rsidR="00C558A8" w:rsidRPr="004006B8">
        <w:rPr>
          <w:sz w:val="24"/>
        </w:rPr>
        <w:t xml:space="preserve"> Update</w:t>
      </w:r>
    </w:p>
    <w:p w14:paraId="5A9D308F" w14:textId="2CFF391F" w:rsidR="00A5191A" w:rsidRDefault="00D80C4A" w:rsidP="009909A2">
      <w:pPr>
        <w:rPr>
          <w:rFonts w:asciiTheme="minorHAnsi" w:hAnsiTheme="minorHAnsi" w:cs="Arial"/>
          <w:bCs/>
          <w:lang w:val="en"/>
        </w:rPr>
      </w:pPr>
      <w:r w:rsidRPr="00C07BA2">
        <w:rPr>
          <w:rFonts w:asciiTheme="minorHAnsi" w:hAnsiTheme="minorHAnsi" w:cs="Arial"/>
          <w:bCs/>
        </w:rPr>
        <w:t xml:space="preserve">The Showcase highlighted achievements to date, the ongoing development of </w:t>
      </w:r>
      <w:hyperlink r:id="rId17" w:anchor="/" w:history="1">
        <w:proofErr w:type="spellStart"/>
        <w:r w:rsidRPr="00C07BA2">
          <w:rPr>
            <w:rStyle w:val="Hyperlink"/>
            <w:rFonts w:asciiTheme="minorHAnsi" w:hAnsiTheme="minorHAnsi"/>
            <w:bCs/>
          </w:rPr>
          <w:t>MyService</w:t>
        </w:r>
        <w:proofErr w:type="spellEnd"/>
      </w:hyperlink>
      <w:r w:rsidRPr="00C07BA2">
        <w:rPr>
          <w:rFonts w:asciiTheme="minorHAnsi" w:hAnsiTheme="minorHAnsi" w:cs="Arial"/>
          <w:bCs/>
        </w:rPr>
        <w:t xml:space="preserve"> and the latest release which continues to improve the functionality of the online claims platform. </w:t>
      </w:r>
      <w:r w:rsidR="00730A2A">
        <w:rPr>
          <w:rFonts w:asciiTheme="minorHAnsi" w:hAnsiTheme="minorHAnsi" w:cs="Arial"/>
          <w:bCs/>
        </w:rPr>
        <w:t xml:space="preserve"> </w:t>
      </w:r>
      <w:r w:rsidRPr="00C07BA2">
        <w:rPr>
          <w:rFonts w:asciiTheme="minorHAnsi" w:hAnsiTheme="minorHAnsi" w:cs="Arial"/>
          <w:bCs/>
        </w:rPr>
        <w:t xml:space="preserve">Members were also briefed on the announcement of the </w:t>
      </w:r>
      <w:hyperlink r:id="rId18" w:history="1">
        <w:r w:rsidRPr="00C07BA2">
          <w:rPr>
            <w:rStyle w:val="Hyperlink"/>
            <w:rFonts w:asciiTheme="minorHAnsi" w:hAnsiTheme="minorHAnsi"/>
            <w:bCs/>
            <w:lang w:val="en"/>
          </w:rPr>
          <w:t xml:space="preserve">Australian </w:t>
        </w:r>
        <w:proofErr w:type="spellStart"/>
        <w:r w:rsidRPr="00C07BA2">
          <w:rPr>
            <w:rStyle w:val="Hyperlink"/>
            <w:rFonts w:asciiTheme="minorHAnsi" w:hAnsiTheme="minorHAnsi"/>
            <w:bCs/>
            <w:lang w:val="en"/>
          </w:rPr>
          <w:t>Defence</w:t>
        </w:r>
        <w:proofErr w:type="spellEnd"/>
        <w:r w:rsidRPr="00C07BA2">
          <w:rPr>
            <w:rStyle w:val="Hyperlink"/>
            <w:rFonts w:asciiTheme="minorHAnsi" w:hAnsiTheme="minorHAnsi"/>
            <w:bCs/>
            <w:lang w:val="en"/>
          </w:rPr>
          <w:t xml:space="preserve"> Veterans' Covenant</w:t>
        </w:r>
      </w:hyperlink>
      <w:r w:rsidRPr="00C07BA2">
        <w:rPr>
          <w:rFonts w:asciiTheme="minorHAnsi" w:hAnsiTheme="minorHAnsi" w:cs="Arial"/>
          <w:bCs/>
          <w:lang w:val="en"/>
        </w:rPr>
        <w:t xml:space="preserve">, which encourages Australia to </w:t>
      </w:r>
      <w:proofErr w:type="spellStart"/>
      <w:r w:rsidRPr="00C07BA2">
        <w:rPr>
          <w:rFonts w:asciiTheme="minorHAnsi" w:hAnsiTheme="minorHAnsi" w:cs="Arial"/>
          <w:bCs/>
          <w:lang w:val="en"/>
        </w:rPr>
        <w:t>recognise</w:t>
      </w:r>
      <w:proofErr w:type="spellEnd"/>
      <w:r w:rsidRPr="00C07BA2">
        <w:rPr>
          <w:rFonts w:asciiTheme="minorHAnsi" w:hAnsiTheme="minorHAnsi" w:cs="Arial"/>
          <w:bCs/>
          <w:lang w:val="en"/>
        </w:rPr>
        <w:t xml:space="preserve"> and acknowledge the unique nature of military service, and support veterans and their families. </w:t>
      </w:r>
      <w:r w:rsidR="00730A2A">
        <w:rPr>
          <w:rFonts w:asciiTheme="minorHAnsi" w:hAnsiTheme="minorHAnsi" w:cs="Arial"/>
          <w:bCs/>
          <w:lang w:val="en"/>
        </w:rPr>
        <w:t xml:space="preserve"> </w:t>
      </w:r>
      <w:r w:rsidRPr="00C07BA2">
        <w:rPr>
          <w:rFonts w:asciiTheme="minorHAnsi" w:hAnsiTheme="minorHAnsi" w:cs="Arial"/>
          <w:bCs/>
          <w:lang w:val="en"/>
        </w:rPr>
        <w:t xml:space="preserve">The Covenant comprises of a </w:t>
      </w:r>
      <w:r w:rsidR="00600066">
        <w:rPr>
          <w:rFonts w:asciiTheme="minorHAnsi" w:hAnsiTheme="minorHAnsi" w:cs="Arial"/>
          <w:bCs/>
          <w:lang w:val="en"/>
        </w:rPr>
        <w:t>V</w:t>
      </w:r>
      <w:r w:rsidRPr="00C07BA2">
        <w:rPr>
          <w:rFonts w:asciiTheme="minorHAnsi" w:hAnsiTheme="minorHAnsi" w:cs="Arial"/>
          <w:bCs/>
          <w:lang w:val="en"/>
        </w:rPr>
        <w:t xml:space="preserve">eteran </w:t>
      </w:r>
      <w:r w:rsidR="00600066">
        <w:rPr>
          <w:rFonts w:asciiTheme="minorHAnsi" w:hAnsiTheme="minorHAnsi" w:cs="Arial"/>
          <w:bCs/>
          <w:lang w:val="en"/>
        </w:rPr>
        <w:t>C</w:t>
      </w:r>
      <w:r w:rsidRPr="00C07BA2">
        <w:rPr>
          <w:rFonts w:asciiTheme="minorHAnsi" w:hAnsiTheme="minorHAnsi" w:cs="Arial"/>
          <w:bCs/>
          <w:lang w:val="en"/>
        </w:rPr>
        <w:t xml:space="preserve">ard, the </w:t>
      </w:r>
      <w:r w:rsidR="00600066">
        <w:rPr>
          <w:rFonts w:asciiTheme="minorHAnsi" w:hAnsiTheme="minorHAnsi" w:cs="Arial"/>
          <w:bCs/>
          <w:lang w:val="en"/>
        </w:rPr>
        <w:t>O</w:t>
      </w:r>
      <w:r w:rsidRPr="00C07BA2">
        <w:rPr>
          <w:rFonts w:asciiTheme="minorHAnsi" w:hAnsiTheme="minorHAnsi" w:cs="Arial"/>
          <w:bCs/>
          <w:lang w:val="en"/>
        </w:rPr>
        <w:t xml:space="preserve">ath and </w:t>
      </w:r>
      <w:r w:rsidR="00600066">
        <w:rPr>
          <w:rFonts w:asciiTheme="minorHAnsi" w:hAnsiTheme="minorHAnsi" w:cs="Arial"/>
          <w:bCs/>
          <w:lang w:val="en"/>
        </w:rPr>
        <w:t>V</w:t>
      </w:r>
      <w:r w:rsidRPr="00C07BA2">
        <w:rPr>
          <w:rFonts w:asciiTheme="minorHAnsi" w:hAnsiTheme="minorHAnsi" w:cs="Arial"/>
          <w:bCs/>
          <w:lang w:val="en"/>
        </w:rPr>
        <w:t>eteran/</w:t>
      </w:r>
      <w:r w:rsidR="00600066">
        <w:rPr>
          <w:rFonts w:asciiTheme="minorHAnsi" w:hAnsiTheme="minorHAnsi" w:cs="Arial"/>
          <w:bCs/>
          <w:lang w:val="en"/>
        </w:rPr>
        <w:t>R</w:t>
      </w:r>
      <w:r w:rsidRPr="00C07BA2">
        <w:rPr>
          <w:rFonts w:asciiTheme="minorHAnsi" w:hAnsiTheme="minorHAnsi" w:cs="Arial"/>
          <w:bCs/>
          <w:lang w:val="en"/>
        </w:rPr>
        <w:t xml:space="preserve">eservist </w:t>
      </w:r>
      <w:r w:rsidR="00600066">
        <w:rPr>
          <w:rFonts w:asciiTheme="minorHAnsi" w:hAnsiTheme="minorHAnsi" w:cs="Arial"/>
          <w:bCs/>
          <w:lang w:val="en"/>
        </w:rPr>
        <w:t>La</w:t>
      </w:r>
      <w:r w:rsidRPr="00C07BA2">
        <w:rPr>
          <w:rFonts w:asciiTheme="minorHAnsi" w:hAnsiTheme="minorHAnsi" w:cs="Arial"/>
          <w:bCs/>
          <w:lang w:val="en"/>
        </w:rPr>
        <w:t xml:space="preserve">pel </w:t>
      </w:r>
      <w:r w:rsidR="00600066">
        <w:rPr>
          <w:rFonts w:asciiTheme="minorHAnsi" w:hAnsiTheme="minorHAnsi" w:cs="Arial"/>
          <w:bCs/>
          <w:lang w:val="en"/>
        </w:rPr>
        <w:t>P</w:t>
      </w:r>
      <w:r w:rsidRPr="00C07BA2">
        <w:rPr>
          <w:rFonts w:asciiTheme="minorHAnsi" w:hAnsiTheme="minorHAnsi" w:cs="Arial"/>
          <w:bCs/>
          <w:lang w:val="en"/>
        </w:rPr>
        <w:t xml:space="preserve">in.  War Widows will receive a veteran card. </w:t>
      </w:r>
    </w:p>
    <w:p w14:paraId="12286DD9" w14:textId="77777777" w:rsidR="00A5191A" w:rsidRDefault="00A5191A" w:rsidP="009909A2">
      <w:pPr>
        <w:rPr>
          <w:rFonts w:asciiTheme="minorHAnsi" w:hAnsiTheme="minorHAnsi" w:cs="Arial"/>
          <w:bCs/>
          <w:lang w:val="en"/>
        </w:rPr>
      </w:pPr>
    </w:p>
    <w:p w14:paraId="4AE1BF7F" w14:textId="5B5CCCC4" w:rsidR="003B37E9" w:rsidRDefault="00D80C4A" w:rsidP="009909A2">
      <w:pPr>
        <w:rPr>
          <w:rFonts w:asciiTheme="minorHAnsi" w:hAnsiTheme="minorHAnsi" w:cs="Arial"/>
          <w:bCs/>
          <w:lang w:val="en"/>
        </w:rPr>
      </w:pPr>
      <w:r w:rsidRPr="00C07BA2">
        <w:rPr>
          <w:rFonts w:asciiTheme="minorHAnsi" w:hAnsiTheme="minorHAnsi" w:cs="Arial"/>
          <w:bCs/>
          <w:lang w:val="en"/>
        </w:rPr>
        <w:t xml:space="preserve">Members noted that a needs assessment can now be completed online and from June 2019, clients will have the ability to nominate advocates in </w:t>
      </w:r>
      <w:proofErr w:type="spellStart"/>
      <w:r w:rsidRPr="00C07BA2">
        <w:rPr>
          <w:rFonts w:asciiTheme="minorHAnsi" w:hAnsiTheme="minorHAnsi" w:cs="Arial"/>
          <w:bCs/>
          <w:lang w:val="en"/>
        </w:rPr>
        <w:t>MyService</w:t>
      </w:r>
      <w:proofErr w:type="spellEnd"/>
      <w:r w:rsidRPr="00C07BA2">
        <w:rPr>
          <w:rFonts w:asciiTheme="minorHAnsi" w:hAnsiTheme="minorHAnsi" w:cs="Arial"/>
          <w:bCs/>
          <w:lang w:val="en"/>
        </w:rPr>
        <w:t xml:space="preserve">, who are approved to discuss their claims. </w:t>
      </w:r>
    </w:p>
    <w:p w14:paraId="211A2493" w14:textId="77777777" w:rsidR="00A5191A" w:rsidRPr="00C07BA2" w:rsidRDefault="00A5191A" w:rsidP="009909A2">
      <w:pPr>
        <w:rPr>
          <w:rFonts w:asciiTheme="minorHAnsi" w:hAnsiTheme="minorHAnsi" w:cs="Arial"/>
          <w:bCs/>
          <w:lang w:val="en"/>
        </w:rPr>
      </w:pPr>
    </w:p>
    <w:p w14:paraId="662CA683" w14:textId="215D811A" w:rsidR="00C07BA2" w:rsidRPr="008C5F85" w:rsidRDefault="00C07BA2" w:rsidP="00C07BA2">
      <w:pPr>
        <w:rPr>
          <w:rFonts w:asciiTheme="minorHAnsi" w:hAnsiTheme="minorHAnsi"/>
          <w:lang w:val="en"/>
        </w:rPr>
      </w:pPr>
      <w:r w:rsidRPr="00C07BA2">
        <w:rPr>
          <w:rFonts w:asciiTheme="minorHAnsi" w:hAnsiTheme="minorHAnsi"/>
          <w:lang w:val="en-US"/>
        </w:rPr>
        <w:t xml:space="preserve">The 1800 Veteran number </w:t>
      </w:r>
      <w:r w:rsidRPr="00C07BA2">
        <w:rPr>
          <w:rFonts w:asciiTheme="minorHAnsi" w:hAnsiTheme="minorHAnsi"/>
          <w:lang w:val="en"/>
        </w:rPr>
        <w:t xml:space="preserve">Telephony consolidation </w:t>
      </w:r>
      <w:r>
        <w:rPr>
          <w:rFonts w:asciiTheme="minorHAnsi" w:hAnsiTheme="minorHAnsi"/>
          <w:lang w:val="en"/>
        </w:rPr>
        <w:t>will make</w:t>
      </w:r>
      <w:r w:rsidRPr="00C07BA2">
        <w:rPr>
          <w:rFonts w:asciiTheme="minorHAnsi" w:hAnsiTheme="minorHAnsi"/>
          <w:lang w:val="en"/>
        </w:rPr>
        <w:t xml:space="preserve"> it easier for veterans and their families to access DVA services. </w:t>
      </w:r>
      <w:r>
        <w:rPr>
          <w:rFonts w:asciiTheme="minorHAnsi" w:hAnsiTheme="minorHAnsi"/>
          <w:lang w:val="en"/>
        </w:rPr>
        <w:t>M</w:t>
      </w:r>
      <w:r w:rsidRPr="00C07BA2">
        <w:rPr>
          <w:rFonts w:asciiTheme="minorHAnsi" w:hAnsiTheme="minorHAnsi"/>
          <w:lang w:val="en"/>
        </w:rPr>
        <w:t xml:space="preserve">ore than 200 telephone lines </w:t>
      </w:r>
      <w:r>
        <w:rPr>
          <w:rFonts w:asciiTheme="minorHAnsi" w:hAnsiTheme="minorHAnsi"/>
          <w:lang w:val="en"/>
        </w:rPr>
        <w:t xml:space="preserve">have been consolidated </w:t>
      </w:r>
      <w:r w:rsidRPr="00C07BA2">
        <w:rPr>
          <w:rFonts w:asciiTheme="minorHAnsi" w:hAnsiTheme="minorHAnsi"/>
          <w:lang w:val="en"/>
        </w:rPr>
        <w:t xml:space="preserve">to just 70, with the end </w:t>
      </w:r>
      <w:r w:rsidRPr="008C5F85">
        <w:rPr>
          <w:rFonts w:asciiTheme="minorHAnsi" w:hAnsiTheme="minorHAnsi"/>
          <w:lang w:val="en"/>
        </w:rPr>
        <w:t>goal being to have just one contact number – 1800 VETERAN. </w:t>
      </w:r>
    </w:p>
    <w:p w14:paraId="0328A3D8" w14:textId="0122F016" w:rsidR="00C558A8" w:rsidRPr="008C5F85" w:rsidRDefault="00C558A8" w:rsidP="009909A2">
      <w:pPr>
        <w:pStyle w:val="Heading1"/>
        <w:spacing w:before="0" w:after="0"/>
        <w:ind w:left="2120" w:hanging="2120"/>
        <w:rPr>
          <w:sz w:val="24"/>
        </w:rPr>
      </w:pPr>
      <w:r w:rsidRPr="008C5F85">
        <w:rPr>
          <w:sz w:val="24"/>
          <w:lang w:val="en-US"/>
        </w:rPr>
        <w:lastRenderedPageBreak/>
        <w:t xml:space="preserve">Agenda item 12. </w:t>
      </w:r>
      <w:r w:rsidRPr="008C5F85">
        <w:rPr>
          <w:sz w:val="24"/>
          <w:lang w:val="en-US"/>
        </w:rPr>
        <w:tab/>
      </w:r>
      <w:r w:rsidR="00D80C4A" w:rsidRPr="008C5F85">
        <w:rPr>
          <w:sz w:val="24"/>
        </w:rPr>
        <w:t xml:space="preserve">Member Submission: Medical Discharge from ADF – DVA and Defence responsibilities </w:t>
      </w:r>
    </w:p>
    <w:p w14:paraId="399AA70D" w14:textId="76042DA2" w:rsidR="008C5F85" w:rsidRPr="008C5F85" w:rsidRDefault="008C5F85" w:rsidP="008C5F85">
      <w:pPr>
        <w:rPr>
          <w:rFonts w:asciiTheme="minorHAnsi" w:hAnsiTheme="minorHAnsi"/>
        </w:rPr>
      </w:pPr>
      <w:r>
        <w:rPr>
          <w:rFonts w:asciiTheme="minorHAnsi" w:hAnsiTheme="minorHAnsi"/>
        </w:rPr>
        <w:t xml:space="preserve">The </w:t>
      </w:r>
      <w:r w:rsidRPr="00431010">
        <w:rPr>
          <w:rFonts w:asciiTheme="minorHAnsi" w:hAnsiTheme="minorHAnsi"/>
        </w:rPr>
        <w:t>Naval Association of Australia</w:t>
      </w:r>
      <w:r>
        <w:rPr>
          <w:rFonts w:asciiTheme="minorHAnsi" w:hAnsiTheme="minorHAnsi"/>
        </w:rPr>
        <w:t xml:space="preserve"> (NAA) sought clarification on the </w:t>
      </w:r>
      <w:r w:rsidR="00A25D56" w:rsidRPr="008C5F85">
        <w:rPr>
          <w:rFonts w:asciiTheme="minorHAnsi" w:hAnsiTheme="minorHAnsi"/>
        </w:rPr>
        <w:t xml:space="preserve">respective responsibilities and processes involved in the transition of personnel being medically discharged from the </w:t>
      </w:r>
      <w:r>
        <w:rPr>
          <w:rFonts w:asciiTheme="minorHAnsi" w:hAnsiTheme="minorHAnsi"/>
        </w:rPr>
        <w:t>Defence Force.</w:t>
      </w:r>
      <w:r w:rsidR="00AE709D">
        <w:rPr>
          <w:rFonts w:asciiTheme="minorHAnsi" w:hAnsiTheme="minorHAnsi"/>
        </w:rPr>
        <w:t xml:space="preserve"> </w:t>
      </w:r>
      <w:r w:rsidR="00730A2A">
        <w:rPr>
          <w:rFonts w:asciiTheme="minorHAnsi" w:hAnsiTheme="minorHAnsi"/>
        </w:rPr>
        <w:t xml:space="preserve">The </w:t>
      </w:r>
      <w:r>
        <w:rPr>
          <w:rFonts w:asciiTheme="minorHAnsi" w:hAnsiTheme="minorHAnsi"/>
        </w:rPr>
        <w:t xml:space="preserve">Department of Defence confirmed </w:t>
      </w:r>
      <w:r w:rsidR="00730A2A">
        <w:rPr>
          <w:rFonts w:asciiTheme="minorHAnsi" w:hAnsiTheme="minorHAnsi"/>
        </w:rPr>
        <w:t xml:space="preserve">that </w:t>
      </w:r>
      <w:proofErr w:type="spellStart"/>
      <w:r w:rsidRPr="008C5F85">
        <w:rPr>
          <w:rFonts w:asciiTheme="minorHAnsi" w:hAnsiTheme="minorHAnsi"/>
          <w:lang w:val="en-US"/>
        </w:rPr>
        <w:t>Defence</w:t>
      </w:r>
      <w:proofErr w:type="spellEnd"/>
      <w:r w:rsidRPr="008C5F85">
        <w:rPr>
          <w:rFonts w:asciiTheme="minorHAnsi" w:hAnsiTheme="minorHAnsi"/>
          <w:lang w:val="en-US"/>
        </w:rPr>
        <w:t xml:space="preserve"> and DVA are working together to ensure a smooth transition for </w:t>
      </w:r>
      <w:r>
        <w:rPr>
          <w:rFonts w:asciiTheme="minorHAnsi" w:hAnsiTheme="minorHAnsi"/>
          <w:lang w:val="en-US"/>
        </w:rPr>
        <w:t>ADF</w:t>
      </w:r>
      <w:r w:rsidRPr="008C5F85">
        <w:rPr>
          <w:rFonts w:asciiTheme="minorHAnsi" w:hAnsiTheme="minorHAnsi"/>
          <w:lang w:val="en-US"/>
        </w:rPr>
        <w:t xml:space="preserve"> members and their families to civilian life, particularly those who leave via medical transition</w:t>
      </w:r>
      <w:r>
        <w:rPr>
          <w:rFonts w:asciiTheme="minorHAnsi" w:hAnsiTheme="minorHAnsi"/>
          <w:lang w:val="en-US"/>
        </w:rPr>
        <w:t xml:space="preserve"> by</w:t>
      </w:r>
      <w:r w:rsidRPr="008C5F85">
        <w:rPr>
          <w:rFonts w:asciiTheme="minorHAnsi" w:hAnsiTheme="minorHAnsi"/>
          <w:lang w:val="en-US"/>
        </w:rPr>
        <w:t>:</w:t>
      </w:r>
    </w:p>
    <w:p w14:paraId="7D07632E" w14:textId="77777777" w:rsidR="008C5F85" w:rsidRPr="008C5F85" w:rsidRDefault="008C5F85" w:rsidP="00C40CDF">
      <w:pPr>
        <w:numPr>
          <w:ilvl w:val="0"/>
          <w:numId w:val="29"/>
        </w:numPr>
        <w:ind w:left="567" w:hanging="501"/>
        <w:rPr>
          <w:rFonts w:asciiTheme="minorHAnsi" w:hAnsiTheme="minorHAnsi"/>
          <w:lang w:val="en-US"/>
        </w:rPr>
      </w:pPr>
      <w:r w:rsidRPr="008C5F85">
        <w:rPr>
          <w:rFonts w:asciiTheme="minorHAnsi" w:hAnsiTheme="minorHAnsi"/>
          <w:lang w:val="en-US"/>
        </w:rPr>
        <w:t>collaborating through a joint Transition Taskforce to identify opportunities to improve the transition process and experience;</w:t>
      </w:r>
    </w:p>
    <w:p w14:paraId="1F74C42A" w14:textId="629D5748" w:rsidR="008C5F85" w:rsidRPr="008C5F85" w:rsidRDefault="008C5F85" w:rsidP="00C40CDF">
      <w:pPr>
        <w:numPr>
          <w:ilvl w:val="0"/>
          <w:numId w:val="29"/>
        </w:numPr>
        <w:ind w:left="567" w:hanging="501"/>
        <w:rPr>
          <w:rFonts w:asciiTheme="minorHAnsi" w:hAnsiTheme="minorHAnsi"/>
          <w:lang w:val="en-US"/>
        </w:rPr>
      </w:pPr>
      <w:r w:rsidRPr="008C5F85">
        <w:rPr>
          <w:rFonts w:asciiTheme="minorHAnsi" w:hAnsiTheme="minorHAnsi"/>
          <w:lang w:val="en-US"/>
        </w:rPr>
        <w:t>piloting new initiatives to deliver integrated approaches to transition services, including the Transition Health Assessment, the Special Operations Forces and Case Management pilots;</w:t>
      </w:r>
      <w:r>
        <w:rPr>
          <w:rFonts w:asciiTheme="minorHAnsi" w:hAnsiTheme="minorHAnsi"/>
          <w:lang w:val="en-US"/>
        </w:rPr>
        <w:t xml:space="preserve"> and</w:t>
      </w:r>
    </w:p>
    <w:p w14:paraId="5D963AD3" w14:textId="7504768E" w:rsidR="008C5F85" w:rsidRPr="008C5F85" w:rsidRDefault="00AE709D" w:rsidP="00C40CDF">
      <w:pPr>
        <w:numPr>
          <w:ilvl w:val="0"/>
          <w:numId w:val="29"/>
        </w:numPr>
        <w:ind w:left="567" w:right="-142" w:hanging="501"/>
        <w:rPr>
          <w:rFonts w:asciiTheme="minorHAnsi" w:hAnsiTheme="minorHAnsi"/>
          <w:lang w:val="en-US"/>
        </w:rPr>
      </w:pPr>
      <w:r>
        <w:rPr>
          <w:rFonts w:asciiTheme="minorHAnsi" w:hAnsiTheme="minorHAnsi"/>
          <w:lang w:val="en-US"/>
        </w:rPr>
        <w:t xml:space="preserve">sharing information and </w:t>
      </w:r>
      <w:r w:rsidR="008C5F85" w:rsidRPr="008C5F85">
        <w:rPr>
          <w:rFonts w:asciiTheme="minorHAnsi" w:hAnsiTheme="minorHAnsi"/>
          <w:lang w:val="en-US"/>
        </w:rPr>
        <w:t>increasing the opportunity for DVA to eng</w:t>
      </w:r>
      <w:r>
        <w:rPr>
          <w:rFonts w:asciiTheme="minorHAnsi" w:hAnsiTheme="minorHAnsi"/>
          <w:lang w:val="en-US"/>
        </w:rPr>
        <w:t>age with transitioning members.</w:t>
      </w:r>
    </w:p>
    <w:p w14:paraId="75C80268" w14:textId="77777777" w:rsidR="008C5F85" w:rsidRDefault="008C5F85" w:rsidP="008C5F85">
      <w:pPr>
        <w:rPr>
          <w:rFonts w:asciiTheme="minorHAnsi" w:hAnsiTheme="minorHAnsi"/>
          <w:lang w:val="en-US"/>
        </w:rPr>
      </w:pPr>
    </w:p>
    <w:p w14:paraId="2320BA43" w14:textId="1957A9DF" w:rsidR="008C5F85" w:rsidRPr="008C5F85" w:rsidRDefault="008C5F85" w:rsidP="008C5F85">
      <w:pPr>
        <w:rPr>
          <w:rFonts w:asciiTheme="minorHAnsi" w:hAnsiTheme="minorHAnsi"/>
          <w:lang w:val="en-US"/>
        </w:rPr>
      </w:pPr>
      <w:r>
        <w:rPr>
          <w:rFonts w:asciiTheme="minorHAnsi" w:hAnsiTheme="minorHAnsi"/>
          <w:lang w:val="en-US"/>
        </w:rPr>
        <w:t>U</w:t>
      </w:r>
      <w:r w:rsidRPr="008C5F85">
        <w:rPr>
          <w:rFonts w:asciiTheme="minorHAnsi" w:hAnsiTheme="minorHAnsi"/>
          <w:lang w:val="en-US"/>
        </w:rPr>
        <w:t>nder the Early Engagement Model, members who joined the ADF from 1 January 2016, and those who transitioned after 27 July 2016, are now automatically registered with DVA</w:t>
      </w:r>
      <w:r w:rsidR="00AE709D">
        <w:rPr>
          <w:rFonts w:asciiTheme="minorHAnsi" w:hAnsiTheme="minorHAnsi"/>
          <w:lang w:val="en-US"/>
        </w:rPr>
        <w:t xml:space="preserve">. </w:t>
      </w:r>
      <w:r w:rsidR="00730A2A">
        <w:rPr>
          <w:rFonts w:asciiTheme="minorHAnsi" w:hAnsiTheme="minorHAnsi"/>
          <w:lang w:val="en-US"/>
        </w:rPr>
        <w:t xml:space="preserve"> </w:t>
      </w:r>
      <w:r w:rsidRPr="008C5F85">
        <w:rPr>
          <w:rFonts w:asciiTheme="minorHAnsi" w:hAnsiTheme="minorHAnsi"/>
          <w:lang w:val="en-US"/>
        </w:rPr>
        <w:t xml:space="preserve">DVA White Cards </w:t>
      </w:r>
      <w:r w:rsidR="00AE709D">
        <w:rPr>
          <w:rFonts w:asciiTheme="minorHAnsi" w:hAnsiTheme="minorHAnsi"/>
          <w:lang w:val="en-US"/>
        </w:rPr>
        <w:t>are</w:t>
      </w:r>
      <w:r w:rsidRPr="008C5F85">
        <w:rPr>
          <w:rFonts w:asciiTheme="minorHAnsi" w:hAnsiTheme="minorHAnsi"/>
          <w:lang w:val="en-US"/>
        </w:rPr>
        <w:t xml:space="preserve"> issued automatically to members transitioning from permanent service, facilitating easier access to mental health support; an</w:t>
      </w:r>
      <w:r w:rsidR="00AE709D">
        <w:rPr>
          <w:rFonts w:asciiTheme="minorHAnsi" w:hAnsiTheme="minorHAnsi"/>
          <w:lang w:val="en-US"/>
        </w:rPr>
        <w:t xml:space="preserve">d </w:t>
      </w:r>
      <w:r w:rsidRPr="008C5F85">
        <w:rPr>
          <w:rFonts w:asciiTheme="minorHAnsi" w:hAnsiTheme="minorHAnsi"/>
          <w:lang w:val="en-US"/>
        </w:rPr>
        <w:t>since 2014, all transitioned members receive a letter from the Secretary of DVA about the services and support available through DVA.</w:t>
      </w:r>
      <w:r w:rsidR="00AE709D">
        <w:rPr>
          <w:rFonts w:asciiTheme="minorHAnsi" w:hAnsiTheme="minorHAnsi"/>
          <w:lang w:val="en-US"/>
        </w:rPr>
        <w:t xml:space="preserve"> </w:t>
      </w:r>
    </w:p>
    <w:p w14:paraId="1C6D16E6" w14:textId="77777777" w:rsidR="00AE709D" w:rsidRDefault="00AE709D" w:rsidP="00AE709D">
      <w:pPr>
        <w:rPr>
          <w:rFonts w:asciiTheme="minorHAnsi" w:hAnsiTheme="minorHAnsi"/>
        </w:rPr>
      </w:pPr>
    </w:p>
    <w:p w14:paraId="39647928" w14:textId="0B4B7D4A" w:rsidR="00AE709D" w:rsidRPr="00AE709D" w:rsidRDefault="00AE709D" w:rsidP="00AE709D">
      <w:pPr>
        <w:rPr>
          <w:rFonts w:asciiTheme="minorHAnsi" w:hAnsiTheme="minorHAnsi"/>
          <w:lang w:val="en-US"/>
        </w:rPr>
      </w:pPr>
      <w:r w:rsidRPr="00AE709D">
        <w:rPr>
          <w:rFonts w:asciiTheme="minorHAnsi" w:hAnsiTheme="minorHAnsi"/>
          <w:lang w:val="en-US"/>
        </w:rPr>
        <w:t>ADF transition support</w:t>
      </w:r>
      <w:r>
        <w:rPr>
          <w:rFonts w:asciiTheme="minorHAnsi" w:hAnsiTheme="minorHAnsi"/>
          <w:lang w:val="en-US"/>
        </w:rPr>
        <w:t xml:space="preserve"> includes Transition Planning and </w:t>
      </w:r>
      <w:r w:rsidRPr="00AE709D">
        <w:rPr>
          <w:rFonts w:asciiTheme="minorHAnsi" w:hAnsiTheme="minorHAnsi"/>
          <w:lang w:val="en-US"/>
        </w:rPr>
        <w:t>Transition Coachi</w:t>
      </w:r>
      <w:r>
        <w:rPr>
          <w:rFonts w:asciiTheme="minorHAnsi" w:hAnsiTheme="minorHAnsi"/>
          <w:lang w:val="en-US"/>
        </w:rPr>
        <w:t xml:space="preserve">ng. </w:t>
      </w:r>
      <w:r w:rsidR="00730A2A">
        <w:rPr>
          <w:rFonts w:asciiTheme="minorHAnsi" w:hAnsiTheme="minorHAnsi"/>
          <w:lang w:val="en-US"/>
        </w:rPr>
        <w:t xml:space="preserve"> </w:t>
      </w:r>
      <w:r>
        <w:rPr>
          <w:rFonts w:asciiTheme="minorHAnsi" w:hAnsiTheme="minorHAnsi"/>
          <w:lang w:val="en-US"/>
        </w:rPr>
        <w:t xml:space="preserve">An ADF Transition Coach (an Australian Public Service </w:t>
      </w:r>
      <w:r w:rsidRPr="00AE709D">
        <w:rPr>
          <w:rFonts w:asciiTheme="minorHAnsi" w:hAnsiTheme="minorHAnsi"/>
          <w:lang w:val="en-US"/>
        </w:rPr>
        <w:t xml:space="preserve">member with appropriate training) helps the </w:t>
      </w:r>
      <w:r>
        <w:rPr>
          <w:rFonts w:asciiTheme="minorHAnsi" w:hAnsiTheme="minorHAnsi"/>
          <w:lang w:val="en-US"/>
        </w:rPr>
        <w:t xml:space="preserve">ADF </w:t>
      </w:r>
      <w:r w:rsidRPr="00AE709D">
        <w:rPr>
          <w:rFonts w:asciiTheme="minorHAnsi" w:hAnsiTheme="minorHAnsi"/>
          <w:lang w:val="en-US"/>
        </w:rPr>
        <w:t xml:space="preserve">member and family plan for civilian employment, </w:t>
      </w:r>
      <w:r>
        <w:rPr>
          <w:rFonts w:asciiTheme="minorHAnsi" w:hAnsiTheme="minorHAnsi"/>
          <w:lang w:val="en-US"/>
        </w:rPr>
        <w:t>understand their skills</w:t>
      </w:r>
      <w:r w:rsidRPr="00AE709D">
        <w:rPr>
          <w:rFonts w:asciiTheme="minorHAnsi" w:hAnsiTheme="minorHAnsi"/>
          <w:lang w:val="en-US"/>
        </w:rPr>
        <w:t>, a</w:t>
      </w:r>
      <w:r>
        <w:rPr>
          <w:rFonts w:asciiTheme="minorHAnsi" w:hAnsiTheme="minorHAnsi"/>
          <w:lang w:val="en-US"/>
        </w:rPr>
        <w:t xml:space="preserve">nd provide tools and techniques. </w:t>
      </w:r>
      <w:r w:rsidR="00730A2A">
        <w:rPr>
          <w:rFonts w:asciiTheme="minorHAnsi" w:hAnsiTheme="minorHAnsi"/>
          <w:lang w:val="en-US"/>
        </w:rPr>
        <w:t xml:space="preserve"> </w:t>
      </w:r>
      <w:r w:rsidRPr="00AE709D">
        <w:rPr>
          <w:rFonts w:asciiTheme="minorHAnsi" w:hAnsiTheme="minorHAnsi"/>
        </w:rPr>
        <w:t xml:space="preserve">ADF members and their families can access unlimited coaching sessions prior to transition and for up to twelve months after leaving. </w:t>
      </w:r>
    </w:p>
    <w:p w14:paraId="288CE33A" w14:textId="77777777" w:rsidR="007D5E06" w:rsidRPr="008C5F85" w:rsidRDefault="007D5E06" w:rsidP="009909A2">
      <w:pPr>
        <w:rPr>
          <w:rFonts w:asciiTheme="minorHAnsi" w:hAnsiTheme="minorHAnsi"/>
        </w:rPr>
      </w:pPr>
    </w:p>
    <w:p w14:paraId="5FF1AF52" w14:textId="22E0E287" w:rsidR="00C558A8" w:rsidRPr="000A608E" w:rsidRDefault="00C558A8" w:rsidP="009909A2">
      <w:pPr>
        <w:pStyle w:val="Heading1"/>
        <w:spacing w:before="0" w:after="0"/>
        <w:ind w:left="0" w:firstLine="0"/>
        <w:rPr>
          <w:sz w:val="24"/>
        </w:rPr>
      </w:pPr>
      <w:r w:rsidRPr="008C5F85">
        <w:rPr>
          <w:sz w:val="24"/>
          <w:lang w:val="en-US"/>
        </w:rPr>
        <w:t xml:space="preserve">Agenda item 13. </w:t>
      </w:r>
      <w:r w:rsidRPr="008C5F85">
        <w:rPr>
          <w:sz w:val="24"/>
          <w:lang w:val="en-US"/>
        </w:rPr>
        <w:tab/>
      </w:r>
      <w:r w:rsidR="00D80C4A" w:rsidRPr="008C5F85">
        <w:rPr>
          <w:sz w:val="24"/>
        </w:rPr>
        <w:t>Member Submission: Role of OWP</w:t>
      </w:r>
      <w:r w:rsidR="00D80C4A">
        <w:rPr>
          <w:sz w:val="24"/>
        </w:rPr>
        <w:t xml:space="preserve"> </w:t>
      </w:r>
    </w:p>
    <w:p w14:paraId="373A15CF" w14:textId="55EA71DF" w:rsidR="00EC3BD6" w:rsidRPr="001F2770" w:rsidRDefault="00AE709D" w:rsidP="001F2770">
      <w:pPr>
        <w:rPr>
          <w:rFonts w:asciiTheme="minorHAnsi" w:hAnsiTheme="minorHAnsi"/>
          <w:lang w:val="en-US"/>
        </w:rPr>
      </w:pPr>
      <w:r w:rsidRPr="001F2770">
        <w:rPr>
          <w:rFonts w:asciiTheme="minorHAnsi" w:hAnsiTheme="minorHAnsi"/>
          <w:lang w:val="en-US"/>
        </w:rPr>
        <w:t xml:space="preserve">The members </w:t>
      </w:r>
      <w:r w:rsidR="00EC3BD6" w:rsidRPr="001F2770">
        <w:rPr>
          <w:rFonts w:asciiTheme="minorHAnsi" w:hAnsiTheme="minorHAnsi"/>
          <w:lang w:val="en-US"/>
        </w:rPr>
        <w:t xml:space="preserve">participated in an open forum to discuss the role of the OWP and the appropriate focus for the forum. </w:t>
      </w:r>
      <w:r w:rsidR="00730A2A" w:rsidRPr="001F2770">
        <w:rPr>
          <w:rFonts w:asciiTheme="minorHAnsi" w:hAnsiTheme="minorHAnsi"/>
          <w:lang w:val="en-US"/>
        </w:rPr>
        <w:t xml:space="preserve"> </w:t>
      </w:r>
      <w:r w:rsidR="00EC3BD6" w:rsidRPr="001F2770">
        <w:rPr>
          <w:rFonts w:asciiTheme="minorHAnsi" w:hAnsiTheme="minorHAnsi"/>
          <w:lang w:val="en-US"/>
        </w:rPr>
        <w:t xml:space="preserve">Members expressed support for the OWP to remain </w:t>
      </w:r>
      <w:r w:rsidR="00A5191A" w:rsidRPr="001F2770">
        <w:rPr>
          <w:rFonts w:asciiTheme="minorHAnsi" w:hAnsiTheme="minorHAnsi"/>
          <w:lang w:val="en-US"/>
        </w:rPr>
        <w:t>with</w:t>
      </w:r>
      <w:r w:rsidR="00E70ACE" w:rsidRPr="001F2770">
        <w:rPr>
          <w:rFonts w:asciiTheme="minorHAnsi" w:hAnsiTheme="minorHAnsi"/>
          <w:lang w:val="en-US"/>
        </w:rPr>
        <w:t xml:space="preserve"> </w:t>
      </w:r>
      <w:r w:rsidR="003F20C3" w:rsidRPr="001F2770">
        <w:rPr>
          <w:rFonts w:asciiTheme="minorHAnsi" w:hAnsiTheme="minorHAnsi"/>
          <w:lang w:val="en-US"/>
        </w:rPr>
        <w:t xml:space="preserve">an </w:t>
      </w:r>
      <w:r w:rsidR="00A5191A" w:rsidRPr="001F2770">
        <w:rPr>
          <w:rFonts w:asciiTheme="minorHAnsi" w:hAnsiTheme="minorHAnsi"/>
          <w:lang w:val="en-US"/>
        </w:rPr>
        <w:t>operational focus tasked with</w:t>
      </w:r>
      <w:r w:rsidR="00EC3BD6" w:rsidRPr="001F2770">
        <w:rPr>
          <w:rFonts w:asciiTheme="minorHAnsi" w:hAnsiTheme="minorHAnsi"/>
          <w:lang w:val="en-US"/>
        </w:rPr>
        <w:t xml:space="preserve"> review</w:t>
      </w:r>
      <w:r w:rsidR="00A5191A" w:rsidRPr="001F2770">
        <w:rPr>
          <w:rFonts w:asciiTheme="minorHAnsi" w:hAnsiTheme="minorHAnsi"/>
          <w:lang w:val="en-US"/>
        </w:rPr>
        <w:t>ing</w:t>
      </w:r>
      <w:r w:rsidR="00EC3BD6" w:rsidRPr="001F2770">
        <w:rPr>
          <w:rFonts w:asciiTheme="minorHAnsi" w:hAnsiTheme="minorHAnsi"/>
          <w:lang w:val="en-US"/>
        </w:rPr>
        <w:t xml:space="preserve"> ongoing systemic </w:t>
      </w:r>
      <w:r w:rsidR="00EB1B75" w:rsidRPr="001F2770">
        <w:rPr>
          <w:rFonts w:asciiTheme="minorHAnsi" w:hAnsiTheme="minorHAnsi"/>
          <w:lang w:val="en-US"/>
        </w:rPr>
        <w:t xml:space="preserve">and processing issues. </w:t>
      </w:r>
      <w:r w:rsidR="00730A2A" w:rsidRPr="001F2770">
        <w:rPr>
          <w:rFonts w:asciiTheme="minorHAnsi" w:hAnsiTheme="minorHAnsi"/>
          <w:lang w:val="en-US"/>
        </w:rPr>
        <w:t xml:space="preserve"> </w:t>
      </w:r>
      <w:r w:rsidR="00EB1B75" w:rsidRPr="001F2770">
        <w:rPr>
          <w:rFonts w:asciiTheme="minorHAnsi" w:hAnsiTheme="minorHAnsi"/>
          <w:lang w:val="en-US"/>
        </w:rPr>
        <w:t xml:space="preserve">There was agreement that members should </w:t>
      </w:r>
      <w:r w:rsidR="003F20C3" w:rsidRPr="001F2770">
        <w:rPr>
          <w:rFonts w:asciiTheme="minorHAnsi" w:hAnsiTheme="minorHAnsi"/>
          <w:lang w:val="en-US"/>
        </w:rPr>
        <w:t xml:space="preserve">also </w:t>
      </w:r>
      <w:r w:rsidR="00EC3BD6" w:rsidRPr="001F2770">
        <w:rPr>
          <w:rFonts w:asciiTheme="minorHAnsi" w:hAnsiTheme="minorHAnsi"/>
          <w:lang w:val="en-US"/>
        </w:rPr>
        <w:t xml:space="preserve">have </w:t>
      </w:r>
      <w:r w:rsidR="003F20C3" w:rsidRPr="001F2770">
        <w:rPr>
          <w:rFonts w:asciiTheme="minorHAnsi" w:hAnsiTheme="minorHAnsi"/>
          <w:lang w:val="en-US"/>
        </w:rPr>
        <w:t xml:space="preserve">sound </w:t>
      </w:r>
      <w:r w:rsidR="00EC3BD6" w:rsidRPr="001F2770">
        <w:rPr>
          <w:rFonts w:asciiTheme="minorHAnsi" w:hAnsiTheme="minorHAnsi"/>
          <w:lang w:val="en-US"/>
        </w:rPr>
        <w:t xml:space="preserve">knowledge of advocacy, welfare and </w:t>
      </w:r>
      <w:r w:rsidR="003F20C3" w:rsidRPr="001F2770">
        <w:rPr>
          <w:rFonts w:asciiTheme="minorHAnsi" w:hAnsiTheme="minorHAnsi"/>
          <w:lang w:val="en-US"/>
        </w:rPr>
        <w:t xml:space="preserve">DVA </w:t>
      </w:r>
      <w:r w:rsidR="00E70ACE" w:rsidRPr="001F2770">
        <w:rPr>
          <w:rFonts w:asciiTheme="minorHAnsi" w:hAnsiTheme="minorHAnsi"/>
          <w:lang w:val="en-US"/>
        </w:rPr>
        <w:t>legislation.</w:t>
      </w:r>
      <w:r w:rsidR="00EB1B75" w:rsidRPr="001F2770">
        <w:rPr>
          <w:rFonts w:asciiTheme="minorHAnsi" w:hAnsiTheme="minorHAnsi"/>
          <w:lang w:val="en-US"/>
        </w:rPr>
        <w:t xml:space="preserve"> </w:t>
      </w:r>
    </w:p>
    <w:p w14:paraId="1B811EBE" w14:textId="77777777" w:rsidR="00EB1B75" w:rsidRPr="00EB1B75" w:rsidRDefault="00EB1B75" w:rsidP="00EB1B75">
      <w:pPr>
        <w:rPr>
          <w:lang w:val="en-US"/>
        </w:rPr>
      </w:pPr>
    </w:p>
    <w:p w14:paraId="456F53B1" w14:textId="6BAAC79A" w:rsidR="00C558A8" w:rsidRPr="000A608E" w:rsidRDefault="00C558A8" w:rsidP="009909A2">
      <w:pPr>
        <w:pStyle w:val="Heading1"/>
        <w:spacing w:before="0" w:after="0"/>
        <w:ind w:left="0" w:firstLine="0"/>
        <w:rPr>
          <w:sz w:val="24"/>
          <w:lang w:val="en-US"/>
        </w:rPr>
      </w:pPr>
      <w:r w:rsidRPr="000A608E">
        <w:rPr>
          <w:sz w:val="24"/>
          <w:lang w:val="en-US"/>
        </w:rPr>
        <w:t xml:space="preserve">Agenda item 14. </w:t>
      </w:r>
      <w:r w:rsidRPr="000A608E">
        <w:rPr>
          <w:sz w:val="24"/>
          <w:lang w:val="en-US"/>
        </w:rPr>
        <w:tab/>
      </w:r>
      <w:r w:rsidRPr="000A608E">
        <w:rPr>
          <w:sz w:val="24"/>
        </w:rPr>
        <w:t>Other business</w:t>
      </w:r>
    </w:p>
    <w:p w14:paraId="68F2F611" w14:textId="77777777" w:rsidR="00EB1B75" w:rsidRPr="001F2770" w:rsidRDefault="00EB1B75" w:rsidP="001F2770">
      <w:pPr>
        <w:rPr>
          <w:rFonts w:asciiTheme="minorHAnsi" w:hAnsiTheme="minorHAnsi"/>
          <w:lang w:val="en-US"/>
        </w:rPr>
      </w:pPr>
      <w:r w:rsidRPr="001F2770">
        <w:rPr>
          <w:rFonts w:asciiTheme="minorHAnsi" w:hAnsiTheme="minorHAnsi"/>
          <w:lang w:val="en-US"/>
        </w:rPr>
        <w:t xml:space="preserve">Members requested additional agenda items be discussed at the July OWP meeting. </w:t>
      </w:r>
    </w:p>
    <w:p w14:paraId="4D7CB435" w14:textId="77777777" w:rsidR="006F3F16" w:rsidRPr="001F2770" w:rsidRDefault="006F3F16" w:rsidP="006F3F16">
      <w:pPr>
        <w:rPr>
          <w:rFonts w:asciiTheme="minorHAnsi" w:hAnsiTheme="minorHAnsi"/>
          <w:lang w:val="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736"/>
        <w:gridCol w:w="1968"/>
      </w:tblGrid>
      <w:tr w:rsidR="00EB1B75" w:rsidRPr="000A608E" w14:paraId="1BD9ECEB" w14:textId="77777777" w:rsidTr="00750E7D">
        <w:trPr>
          <w:trHeight w:val="259"/>
        </w:trPr>
        <w:tc>
          <w:tcPr>
            <w:tcW w:w="849" w:type="dxa"/>
            <w:shd w:val="clear" w:color="auto" w:fill="95B3D7" w:themeFill="accent1" w:themeFillTint="99"/>
          </w:tcPr>
          <w:p w14:paraId="4BD6E8F5" w14:textId="77777777" w:rsidR="00EB1B75" w:rsidRPr="000A608E" w:rsidRDefault="00EB1B75" w:rsidP="00750E7D">
            <w:pPr>
              <w:tabs>
                <w:tab w:val="left" w:pos="851"/>
              </w:tabs>
              <w:autoSpaceDE w:val="0"/>
              <w:autoSpaceDN w:val="0"/>
              <w:adjustRightInd w:val="0"/>
              <w:ind w:right="175"/>
              <w:rPr>
                <w:rFonts w:asciiTheme="minorHAnsi" w:hAnsiTheme="minorHAnsi"/>
                <w:b/>
                <w:i/>
              </w:rPr>
            </w:pPr>
            <w:r w:rsidRPr="000A608E">
              <w:rPr>
                <w:rFonts w:asciiTheme="minorHAnsi" w:hAnsiTheme="minorHAnsi"/>
                <w:b/>
                <w:i/>
              </w:rPr>
              <w:t xml:space="preserve">Item </w:t>
            </w:r>
          </w:p>
        </w:tc>
        <w:tc>
          <w:tcPr>
            <w:tcW w:w="7084" w:type="dxa"/>
            <w:shd w:val="clear" w:color="auto" w:fill="95B3D7" w:themeFill="accent1" w:themeFillTint="99"/>
          </w:tcPr>
          <w:p w14:paraId="0EB3CAD6" w14:textId="77777777" w:rsidR="00EB1B75" w:rsidRPr="000A608E" w:rsidRDefault="00EB1B75" w:rsidP="00750E7D">
            <w:pPr>
              <w:tabs>
                <w:tab w:val="left" w:pos="851"/>
              </w:tabs>
              <w:autoSpaceDE w:val="0"/>
              <w:autoSpaceDN w:val="0"/>
              <w:adjustRightInd w:val="0"/>
              <w:ind w:right="423"/>
              <w:rPr>
                <w:rFonts w:asciiTheme="minorHAnsi" w:hAnsiTheme="minorHAnsi"/>
                <w:b/>
                <w:i/>
              </w:rPr>
            </w:pPr>
            <w:r w:rsidRPr="000A608E">
              <w:rPr>
                <w:rFonts w:asciiTheme="minorHAnsi" w:hAnsiTheme="minorHAnsi"/>
                <w:b/>
                <w:i/>
              </w:rPr>
              <w:t>Action</w:t>
            </w:r>
          </w:p>
        </w:tc>
        <w:tc>
          <w:tcPr>
            <w:tcW w:w="1985" w:type="dxa"/>
            <w:shd w:val="clear" w:color="auto" w:fill="95B3D7" w:themeFill="accent1" w:themeFillTint="99"/>
          </w:tcPr>
          <w:p w14:paraId="22792054" w14:textId="77777777" w:rsidR="00EB1B75" w:rsidRPr="000A608E" w:rsidRDefault="00EB1B75" w:rsidP="00750E7D">
            <w:pPr>
              <w:tabs>
                <w:tab w:val="left" w:pos="851"/>
              </w:tabs>
              <w:autoSpaceDE w:val="0"/>
              <w:autoSpaceDN w:val="0"/>
              <w:adjustRightInd w:val="0"/>
              <w:ind w:right="423"/>
              <w:rPr>
                <w:rFonts w:asciiTheme="minorHAnsi" w:hAnsiTheme="minorHAnsi"/>
                <w:b/>
                <w:i/>
              </w:rPr>
            </w:pPr>
            <w:r w:rsidRPr="000A608E">
              <w:rPr>
                <w:rFonts w:asciiTheme="minorHAnsi" w:hAnsiTheme="minorHAnsi"/>
                <w:b/>
                <w:i/>
              </w:rPr>
              <w:t xml:space="preserve">Assigned to </w:t>
            </w:r>
          </w:p>
        </w:tc>
      </w:tr>
      <w:tr w:rsidR="00EB1B75" w:rsidRPr="000A608E" w14:paraId="3E2B2E60" w14:textId="77777777" w:rsidTr="00750E7D">
        <w:trPr>
          <w:trHeight w:val="486"/>
        </w:trPr>
        <w:tc>
          <w:tcPr>
            <w:tcW w:w="849" w:type="dxa"/>
            <w:shd w:val="clear" w:color="auto" w:fill="auto"/>
          </w:tcPr>
          <w:p w14:paraId="1262A1E8" w14:textId="4932184B" w:rsidR="00EB1B75" w:rsidRPr="000A608E" w:rsidRDefault="00795F76" w:rsidP="00750E7D">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34</w:t>
            </w:r>
          </w:p>
        </w:tc>
        <w:tc>
          <w:tcPr>
            <w:tcW w:w="7084" w:type="dxa"/>
          </w:tcPr>
          <w:p w14:paraId="65377578" w14:textId="73028B65" w:rsidR="00EB1B75" w:rsidRPr="000A608E" w:rsidRDefault="00EB1B75" w:rsidP="00FD7403">
            <w:pPr>
              <w:spacing w:after="120"/>
              <w:rPr>
                <w:rFonts w:asciiTheme="minorHAnsi" w:hAnsiTheme="minorHAnsi" w:cs="Arial"/>
              </w:rPr>
            </w:pPr>
            <w:r>
              <w:rPr>
                <w:rFonts w:asciiTheme="minorHAnsi" w:hAnsiTheme="minorHAnsi" w:cs="Arial"/>
              </w:rPr>
              <w:t xml:space="preserve">Further discussion on DVA support for regional and </w:t>
            </w:r>
            <w:r w:rsidRPr="008E73D3">
              <w:rPr>
                <w:rFonts w:asciiTheme="minorHAnsi" w:hAnsiTheme="minorHAnsi" w:cs="Arial"/>
              </w:rPr>
              <w:t>ESO mentors</w:t>
            </w:r>
            <w:r>
              <w:rPr>
                <w:rFonts w:asciiTheme="minorHAnsi" w:hAnsiTheme="minorHAnsi" w:cs="Arial"/>
              </w:rPr>
              <w:t>;</w:t>
            </w:r>
            <w:r w:rsidRPr="008E73D3">
              <w:rPr>
                <w:rFonts w:asciiTheme="minorHAnsi" w:hAnsiTheme="minorHAnsi" w:cs="Arial"/>
              </w:rPr>
              <w:t xml:space="preserve"> and ATDP trainers and assessors</w:t>
            </w:r>
            <w:r>
              <w:rPr>
                <w:rFonts w:asciiTheme="minorHAnsi" w:hAnsiTheme="minorHAnsi" w:cs="Arial"/>
              </w:rPr>
              <w:t xml:space="preserve"> at a future meeting. </w:t>
            </w:r>
          </w:p>
        </w:tc>
        <w:tc>
          <w:tcPr>
            <w:tcW w:w="1985" w:type="dxa"/>
          </w:tcPr>
          <w:p w14:paraId="1BA25889" w14:textId="2C3CF8EC" w:rsidR="00EB1B75" w:rsidRPr="000A608E" w:rsidRDefault="00EB1B75" w:rsidP="00750E7D">
            <w:pPr>
              <w:tabs>
                <w:tab w:val="left" w:pos="851"/>
              </w:tabs>
              <w:autoSpaceDE w:val="0"/>
              <w:autoSpaceDN w:val="0"/>
              <w:adjustRightInd w:val="0"/>
              <w:ind w:right="423"/>
              <w:rPr>
                <w:rFonts w:asciiTheme="minorHAnsi" w:hAnsiTheme="minorHAnsi"/>
              </w:rPr>
            </w:pPr>
            <w:r>
              <w:rPr>
                <w:rFonts w:asciiTheme="minorHAnsi" w:hAnsiTheme="minorHAnsi"/>
              </w:rPr>
              <w:t xml:space="preserve">Secretariat </w:t>
            </w:r>
          </w:p>
        </w:tc>
      </w:tr>
      <w:tr w:rsidR="00EB1B75" w:rsidRPr="000A608E" w14:paraId="16D7C46B" w14:textId="77777777" w:rsidTr="00750E7D">
        <w:trPr>
          <w:trHeight w:val="70"/>
        </w:trPr>
        <w:tc>
          <w:tcPr>
            <w:tcW w:w="849" w:type="dxa"/>
            <w:shd w:val="clear" w:color="auto" w:fill="auto"/>
          </w:tcPr>
          <w:p w14:paraId="199EF1F8" w14:textId="21DADEE6" w:rsidR="00EB1B75" w:rsidRDefault="00795F76" w:rsidP="00750E7D">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35</w:t>
            </w:r>
          </w:p>
        </w:tc>
        <w:tc>
          <w:tcPr>
            <w:tcW w:w="7084" w:type="dxa"/>
          </w:tcPr>
          <w:p w14:paraId="279B16A7" w14:textId="5ED27DBF" w:rsidR="00EB1B75" w:rsidRDefault="00EB1B75" w:rsidP="00FD7403">
            <w:pPr>
              <w:spacing w:after="120"/>
              <w:rPr>
                <w:rFonts w:asciiTheme="minorHAnsi" w:hAnsiTheme="minorHAnsi" w:cs="Arial"/>
              </w:rPr>
            </w:pPr>
            <w:r>
              <w:rPr>
                <w:rFonts w:asciiTheme="minorHAnsi" w:hAnsiTheme="minorHAnsi" w:cs="Arial"/>
              </w:rPr>
              <w:t xml:space="preserve">Further information on the improved dental health </w:t>
            </w:r>
            <w:r w:rsidR="00736334">
              <w:rPr>
                <w:rFonts w:asciiTheme="minorHAnsi" w:hAnsiTheme="minorHAnsi" w:cs="Arial"/>
              </w:rPr>
              <w:t xml:space="preserve">component </w:t>
            </w:r>
            <w:r>
              <w:rPr>
                <w:rFonts w:asciiTheme="minorHAnsi" w:hAnsiTheme="minorHAnsi" w:cs="Arial"/>
              </w:rPr>
              <w:t xml:space="preserve">to be provided at a future meeting. </w:t>
            </w:r>
          </w:p>
        </w:tc>
        <w:tc>
          <w:tcPr>
            <w:tcW w:w="1985" w:type="dxa"/>
          </w:tcPr>
          <w:p w14:paraId="03C0CF27" w14:textId="77777777" w:rsidR="00EB1B75" w:rsidRPr="000A608E" w:rsidRDefault="00EB1B75" w:rsidP="00750E7D">
            <w:pPr>
              <w:tabs>
                <w:tab w:val="left" w:pos="851"/>
              </w:tabs>
              <w:autoSpaceDE w:val="0"/>
              <w:autoSpaceDN w:val="0"/>
              <w:adjustRightInd w:val="0"/>
              <w:ind w:right="423"/>
              <w:rPr>
                <w:rFonts w:asciiTheme="minorHAnsi" w:hAnsiTheme="minorHAnsi"/>
              </w:rPr>
            </w:pPr>
            <w:r>
              <w:rPr>
                <w:rFonts w:asciiTheme="minorHAnsi" w:hAnsiTheme="minorHAnsi"/>
              </w:rPr>
              <w:t xml:space="preserve">Secretariat </w:t>
            </w:r>
          </w:p>
        </w:tc>
      </w:tr>
      <w:tr w:rsidR="00EB1B75" w:rsidRPr="000A608E" w14:paraId="7BAF8670" w14:textId="77777777" w:rsidTr="00750E7D">
        <w:trPr>
          <w:trHeight w:val="70"/>
        </w:trPr>
        <w:tc>
          <w:tcPr>
            <w:tcW w:w="849" w:type="dxa"/>
            <w:shd w:val="clear" w:color="auto" w:fill="auto"/>
          </w:tcPr>
          <w:p w14:paraId="0F8D9357" w14:textId="64A5D560" w:rsidR="00EB1B75" w:rsidRDefault="00795F76" w:rsidP="00750E7D">
            <w:pPr>
              <w:tabs>
                <w:tab w:val="left" w:pos="851"/>
              </w:tabs>
              <w:autoSpaceDE w:val="0"/>
              <w:autoSpaceDN w:val="0"/>
              <w:adjustRightInd w:val="0"/>
              <w:ind w:right="175"/>
              <w:rPr>
                <w:rFonts w:asciiTheme="minorHAnsi" w:hAnsiTheme="minorHAnsi"/>
              </w:rPr>
            </w:pPr>
            <w:r>
              <w:rPr>
                <w:rFonts w:asciiTheme="minorHAnsi" w:hAnsiTheme="minorHAnsi"/>
              </w:rPr>
              <w:t>2019/</w:t>
            </w:r>
            <w:r w:rsidR="00EB1B75">
              <w:rPr>
                <w:rFonts w:asciiTheme="minorHAnsi" w:hAnsiTheme="minorHAnsi"/>
              </w:rPr>
              <w:t>36</w:t>
            </w:r>
          </w:p>
        </w:tc>
        <w:tc>
          <w:tcPr>
            <w:tcW w:w="7084" w:type="dxa"/>
          </w:tcPr>
          <w:p w14:paraId="455A22A8" w14:textId="3A265139" w:rsidR="00EB1B75" w:rsidRDefault="00730A2A" w:rsidP="00FD7403">
            <w:pPr>
              <w:spacing w:after="120"/>
              <w:rPr>
                <w:rFonts w:asciiTheme="minorHAnsi" w:hAnsiTheme="minorHAnsi" w:cs="Arial"/>
              </w:rPr>
            </w:pPr>
            <w:r>
              <w:rPr>
                <w:rFonts w:asciiTheme="minorHAnsi" w:hAnsiTheme="minorHAnsi" w:cs="Arial"/>
              </w:rPr>
              <w:t>S</w:t>
            </w:r>
            <w:r w:rsidR="003B3C73">
              <w:rPr>
                <w:rFonts w:asciiTheme="minorHAnsi" w:hAnsiTheme="minorHAnsi" w:cs="Arial"/>
              </w:rPr>
              <w:t xml:space="preserve">moking guidelines to be discussed at a future meeting. </w:t>
            </w:r>
          </w:p>
        </w:tc>
        <w:tc>
          <w:tcPr>
            <w:tcW w:w="1985" w:type="dxa"/>
          </w:tcPr>
          <w:p w14:paraId="2DF06DC2" w14:textId="5979859B" w:rsidR="00EB1B75" w:rsidRDefault="003B3C73" w:rsidP="00750E7D">
            <w:pPr>
              <w:tabs>
                <w:tab w:val="left" w:pos="851"/>
              </w:tabs>
              <w:autoSpaceDE w:val="0"/>
              <w:autoSpaceDN w:val="0"/>
              <w:adjustRightInd w:val="0"/>
              <w:ind w:right="423"/>
              <w:rPr>
                <w:rFonts w:asciiTheme="minorHAnsi" w:hAnsiTheme="minorHAnsi"/>
              </w:rPr>
            </w:pPr>
            <w:r>
              <w:rPr>
                <w:rFonts w:asciiTheme="minorHAnsi" w:hAnsiTheme="minorHAnsi"/>
              </w:rPr>
              <w:t xml:space="preserve">Secretariat </w:t>
            </w:r>
          </w:p>
        </w:tc>
      </w:tr>
    </w:tbl>
    <w:p w14:paraId="6EF87A67" w14:textId="77777777" w:rsidR="006F3F16" w:rsidRDefault="006F3F16" w:rsidP="001F2770"/>
    <w:p w14:paraId="6D31652C" w14:textId="641C60B1" w:rsidR="00792B1D" w:rsidRPr="000A608E" w:rsidRDefault="00792B1D" w:rsidP="009909A2">
      <w:pPr>
        <w:pStyle w:val="Heading1"/>
        <w:spacing w:before="0" w:after="0"/>
        <w:rPr>
          <w:sz w:val="24"/>
        </w:rPr>
      </w:pPr>
      <w:r w:rsidRPr="000A608E">
        <w:rPr>
          <w:sz w:val="24"/>
        </w:rPr>
        <w:t>Meeting close</w:t>
      </w:r>
    </w:p>
    <w:p w14:paraId="4998CFAC" w14:textId="460116F7" w:rsidR="007D12AD" w:rsidRPr="00A5191A" w:rsidRDefault="00CC31C7" w:rsidP="009909A2">
      <w:pPr>
        <w:rPr>
          <w:rFonts w:asciiTheme="minorHAnsi" w:hAnsiTheme="minorHAnsi" w:cs="Arial"/>
          <w:lang w:val="en-US"/>
        </w:rPr>
      </w:pPr>
      <w:r w:rsidRPr="000A608E">
        <w:rPr>
          <w:rFonts w:asciiTheme="minorHAnsi" w:hAnsiTheme="minorHAnsi" w:cs="Arial"/>
          <w:lang w:val="en-US"/>
        </w:rPr>
        <w:t>The Chair thanked all members for their attendance and participation.</w:t>
      </w:r>
      <w:r w:rsidR="002F156E">
        <w:rPr>
          <w:rFonts w:asciiTheme="minorHAnsi" w:hAnsiTheme="minorHAnsi" w:cs="Arial"/>
          <w:lang w:val="en-US"/>
        </w:rPr>
        <w:t xml:space="preserve"> </w:t>
      </w:r>
      <w:r w:rsidRPr="000A608E">
        <w:rPr>
          <w:rFonts w:asciiTheme="minorHAnsi" w:hAnsiTheme="minorHAnsi" w:cs="Arial"/>
          <w:lang w:val="en-US"/>
        </w:rPr>
        <w:t xml:space="preserve">The meeting closed at </w:t>
      </w:r>
      <w:r w:rsidR="00D80C4A">
        <w:rPr>
          <w:rFonts w:asciiTheme="minorHAnsi" w:hAnsiTheme="minorHAnsi" w:cs="Arial"/>
          <w:lang w:val="en-US"/>
        </w:rPr>
        <w:t>4.00</w:t>
      </w:r>
      <w:r w:rsidR="0067428E">
        <w:rPr>
          <w:rFonts w:asciiTheme="minorHAnsi" w:hAnsiTheme="minorHAnsi" w:cs="Arial"/>
          <w:lang w:val="en-US"/>
        </w:rPr>
        <w:t xml:space="preserve">pm. The next meeting is scheduled for </w:t>
      </w:r>
      <w:r w:rsidR="00E67ED5">
        <w:rPr>
          <w:rFonts w:asciiTheme="minorHAnsi" w:hAnsiTheme="minorHAnsi" w:cs="Arial"/>
          <w:lang w:val="en-US"/>
        </w:rPr>
        <w:t>10</w:t>
      </w:r>
      <w:r w:rsidR="00071D6D">
        <w:rPr>
          <w:rFonts w:asciiTheme="minorHAnsi" w:hAnsiTheme="minorHAnsi" w:cs="Arial"/>
          <w:lang w:val="en-US"/>
        </w:rPr>
        <w:t xml:space="preserve"> </w:t>
      </w:r>
      <w:r w:rsidR="0067428E">
        <w:rPr>
          <w:rFonts w:asciiTheme="minorHAnsi" w:hAnsiTheme="minorHAnsi" w:cs="Arial"/>
          <w:lang w:val="en-US"/>
        </w:rPr>
        <w:t xml:space="preserve">July 2019. </w:t>
      </w:r>
    </w:p>
    <w:sectPr w:rsidR="007D12AD" w:rsidRPr="00A5191A" w:rsidSect="00EB1B75">
      <w:headerReference w:type="even" r:id="rId19"/>
      <w:headerReference w:type="default" r:id="rId20"/>
      <w:footerReference w:type="even" r:id="rId21"/>
      <w:footerReference w:type="default" r:id="rId22"/>
      <w:headerReference w:type="first" r:id="rId23"/>
      <w:footerReference w:type="first" r:id="rId24"/>
      <w:pgSz w:w="11906" w:h="16838" w:code="9"/>
      <w:pgMar w:top="720" w:right="849" w:bottom="993" w:left="851" w:header="345"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442AA" w14:textId="77777777" w:rsidR="00217420" w:rsidRDefault="00217420">
      <w:r>
        <w:separator/>
      </w:r>
    </w:p>
  </w:endnote>
  <w:endnote w:type="continuationSeparator" w:id="0">
    <w:p w14:paraId="006E55B0" w14:textId="77777777" w:rsidR="00217420" w:rsidRDefault="0021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25FEE" w14:textId="77777777" w:rsidR="00843E4F" w:rsidRDefault="00843E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22CA9" w14:textId="77777777" w:rsidR="00D77599" w:rsidRDefault="00D77599" w:rsidP="00C13396">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601F97">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601F97">
      <w:rPr>
        <w:rStyle w:val="PageNumber"/>
        <w:rFonts w:ascii="Calibri" w:hAnsi="Calibri" w:cs="Arial"/>
        <w:noProof/>
        <w:sz w:val="20"/>
        <w:szCs w:val="20"/>
      </w:rPr>
      <w:t>5</w:t>
    </w:r>
    <w:r>
      <w:rPr>
        <w:rStyle w:val="PageNumber"/>
        <w:rFonts w:ascii="Calibri" w:hAnsi="Calibri"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38E9A" w14:textId="77777777" w:rsidR="00D77599" w:rsidRDefault="00D77599"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Pr>
        <w:rStyle w:val="PageNumber"/>
        <w:rFonts w:ascii="Calibri" w:hAnsi="Calibri" w:cs="Arial"/>
        <w:noProof/>
        <w:sz w:val="20"/>
        <w:szCs w:val="20"/>
      </w:rPr>
      <w:t>5</w:t>
    </w:r>
    <w:r>
      <w:rPr>
        <w:rStyle w:val="PageNumber"/>
        <w:rFonts w:ascii="Calibri" w:hAnsi="Calibri" w:cs="Arial"/>
        <w:sz w:val="20"/>
        <w:szCs w:val="20"/>
      </w:rPr>
      <w:fldChar w:fldCharType="end"/>
    </w:r>
  </w:p>
  <w:p w14:paraId="70E2A14E" w14:textId="77777777" w:rsidR="00D77599" w:rsidRPr="00CC0A6E" w:rsidRDefault="00D77599" w:rsidP="00CC0A6E">
    <w:pPr>
      <w:pStyle w:val="Footer"/>
      <w:jc w:val="center"/>
      <w:rPr>
        <w:rFonts w:ascii="Calibri" w:hAnsi="Calibri" w:cs="Arial"/>
        <w:sz w:val="16"/>
        <w:szCs w:val="16"/>
      </w:rPr>
    </w:pPr>
    <w:r w:rsidRPr="00CC0A6E">
      <w:rPr>
        <w:rStyle w:val="PageNumber"/>
        <w:rFonts w:ascii="Calibri" w:hAnsi="Calibri" w:cs="Arial"/>
        <w:sz w:val="16"/>
        <w:szCs w:val="16"/>
      </w:rPr>
      <w:t>CM9 reference</w:t>
    </w:r>
    <w:r>
      <w:rPr>
        <w:rStyle w:val="PageNumber"/>
        <w:rFonts w:ascii="Calibri" w:hAnsi="Calibri" w:cs="Arial"/>
        <w:sz w:val="16"/>
        <w:szCs w:val="16"/>
      </w:rPr>
      <w:t xml:space="preserve"> number</w:t>
    </w:r>
    <w:r w:rsidRPr="00CC0A6E">
      <w:rPr>
        <w:rStyle w:val="PageNumber"/>
        <w:rFonts w:ascii="Calibri" w:hAnsi="Calibri" w:cs="Arial"/>
        <w:sz w:val="16"/>
        <w:szCs w:val="16"/>
      </w:rPr>
      <w:t xml:space="preserve"> </w:t>
    </w:r>
    <w:r w:rsidRPr="00CC0A6E">
      <w:rPr>
        <w:rStyle w:val="PageNumber"/>
        <w:rFonts w:ascii="Calibri" w:hAnsi="Calibri" w:cs="Arial"/>
        <w:sz w:val="16"/>
        <w:szCs w:val="16"/>
        <w:highlight w:val="yellow"/>
      </w:rPr>
      <w:t>111111</w:t>
    </w:r>
  </w:p>
  <w:p w14:paraId="25EB39B5" w14:textId="77777777" w:rsidR="00D77599" w:rsidRPr="00CC0A6E" w:rsidRDefault="00D77599"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D77599" w:rsidRDefault="00D77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2D768" w14:textId="77777777" w:rsidR="00217420" w:rsidRDefault="00217420">
      <w:r>
        <w:separator/>
      </w:r>
    </w:p>
  </w:footnote>
  <w:footnote w:type="continuationSeparator" w:id="0">
    <w:p w14:paraId="6F5C5FBF" w14:textId="77777777" w:rsidR="00217420" w:rsidRDefault="0021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BE12" w14:textId="77777777" w:rsidR="00843E4F" w:rsidRDefault="00843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3624CC7F" w14:textId="77777777" w:rsidTr="00D77599">
      <w:trPr>
        <w:jc w:val="center"/>
      </w:trPr>
      <w:tc>
        <w:tcPr>
          <w:tcW w:w="4643" w:type="dxa"/>
        </w:tcPr>
        <w:p w14:paraId="1A940614" w14:textId="77777777" w:rsidR="00D77599" w:rsidRDefault="00D77599" w:rsidP="00D36C31">
          <w:pPr>
            <w:pStyle w:val="Header"/>
            <w:spacing w:after="60"/>
            <w:rPr>
              <w:rFonts w:ascii="Arial" w:hAnsi="Arial"/>
            </w:rPr>
          </w:pPr>
          <w:r>
            <w:rPr>
              <w:noProof/>
            </w:rPr>
            <w:drawing>
              <wp:anchor distT="0" distB="0" distL="114300" distR="114300" simplePos="0" relativeHeight="251659776"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3" name="Picture 23"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66AA56C7" w14:textId="1B914760" w:rsidR="00D77599" w:rsidRPr="006B39E4" w:rsidRDefault="00800759" w:rsidP="00800759">
          <w:pPr>
            <w:tabs>
              <w:tab w:val="center" w:pos="4153"/>
              <w:tab w:val="right" w:pos="8306"/>
            </w:tabs>
            <w:jc w:val="right"/>
            <w:rPr>
              <w:rFonts w:ascii="Calibri" w:hAnsi="Calibri" w:cs="Arial"/>
              <w:b/>
              <w:color w:val="000080"/>
              <w:sz w:val="36"/>
              <w:szCs w:val="36"/>
            </w:rPr>
          </w:pPr>
          <w:r>
            <w:rPr>
              <w:rFonts w:ascii="Calibri" w:hAnsi="Calibri" w:cs="Arial"/>
              <w:b/>
              <w:color w:val="000080"/>
              <w:sz w:val="32"/>
              <w:szCs w:val="32"/>
            </w:rPr>
            <w:t xml:space="preserve">Operational Working Party </w:t>
          </w:r>
        </w:p>
        <w:p w14:paraId="2FCFFB38" w14:textId="5D1218EE" w:rsidR="00D77599" w:rsidRPr="00A44D07" w:rsidRDefault="00800759" w:rsidP="00D36C31">
          <w:pPr>
            <w:jc w:val="right"/>
            <w:rPr>
              <w:rFonts w:ascii="Calibri" w:hAnsi="Calibri"/>
              <w:b/>
              <w:sz w:val="28"/>
              <w:lang w:val="en-US"/>
            </w:rPr>
          </w:pPr>
          <w:r>
            <w:rPr>
              <w:rFonts w:ascii="Calibri" w:hAnsi="Calibri"/>
              <w:b/>
              <w:sz w:val="28"/>
              <w:lang w:val="en-US"/>
            </w:rPr>
            <w:t>Wednesday 17 April</w:t>
          </w:r>
          <w:r w:rsidR="00D77599">
            <w:rPr>
              <w:rFonts w:ascii="Calibri" w:hAnsi="Calibri"/>
              <w:b/>
              <w:sz w:val="28"/>
              <w:lang w:val="en-US"/>
            </w:rPr>
            <w:t xml:space="preserve"> 2019 </w:t>
          </w:r>
        </w:p>
        <w:p w14:paraId="58E54E89" w14:textId="7623A80E" w:rsidR="00D77599" w:rsidRPr="00A44D07" w:rsidRDefault="005264C8" w:rsidP="00D36C31">
          <w:pPr>
            <w:jc w:val="right"/>
            <w:rPr>
              <w:rFonts w:ascii="Calibri" w:hAnsi="Calibri"/>
              <w:b/>
              <w:sz w:val="28"/>
              <w:lang w:val="en-US"/>
            </w:rPr>
          </w:pPr>
          <w:r>
            <w:rPr>
              <w:rFonts w:ascii="Calibri" w:hAnsi="Calibri"/>
              <w:b/>
              <w:sz w:val="28"/>
              <w:lang w:val="en-US"/>
            </w:rPr>
            <w:t>9.30am – 4.00</w:t>
          </w:r>
          <w:r w:rsidR="00D77599" w:rsidRPr="00A44D07">
            <w:rPr>
              <w:rFonts w:ascii="Calibri" w:hAnsi="Calibri"/>
              <w:b/>
              <w:sz w:val="28"/>
              <w:lang w:val="en-US"/>
            </w:rPr>
            <w:t>pm</w:t>
          </w:r>
        </w:p>
        <w:p w14:paraId="7002CAA3" w14:textId="4EAF9AD6" w:rsidR="00D77599" w:rsidRPr="008A1AD9" w:rsidRDefault="00D77599" w:rsidP="00800759">
          <w:pPr>
            <w:pStyle w:val="Header"/>
            <w:jc w:val="right"/>
            <w:rPr>
              <w:rFonts w:ascii="Calibri" w:hAnsi="Calibri" w:cs="Arial"/>
              <w:b/>
              <w:color w:val="000080"/>
              <w:sz w:val="12"/>
              <w:szCs w:val="12"/>
            </w:rPr>
          </w:pPr>
          <w:r w:rsidRPr="00A44D07">
            <w:rPr>
              <w:rFonts w:ascii="Calibri" w:hAnsi="Calibri"/>
              <w:b/>
              <w:sz w:val="28"/>
              <w:lang w:val="en-US"/>
            </w:rPr>
            <w:t xml:space="preserve">ACT Level 8 </w:t>
          </w:r>
          <w:r w:rsidR="00800759">
            <w:rPr>
              <w:rFonts w:ascii="Calibri" w:hAnsi="Calibri"/>
              <w:b/>
              <w:sz w:val="28"/>
              <w:lang w:val="en-US"/>
            </w:rPr>
            <w:t>Millen</w:t>
          </w:r>
          <w:r w:rsidRPr="00A44D07">
            <w:rPr>
              <w:rFonts w:ascii="Calibri" w:hAnsi="Calibri"/>
              <w:b/>
              <w:sz w:val="28"/>
              <w:lang w:val="en-US"/>
            </w:rPr>
            <w:t xml:space="preserve"> Room</w:t>
          </w:r>
        </w:p>
      </w:tc>
    </w:tr>
  </w:tbl>
  <w:p w14:paraId="79515A00" w14:textId="2B6BE903" w:rsidR="00D77599" w:rsidRDefault="00D77599">
    <w:pPr>
      <w:pStyle w:val="Header"/>
      <w:jc w:val="center"/>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D77599" w14:paraId="043F0070" w14:textId="77777777">
      <w:trPr>
        <w:jc w:val="center"/>
      </w:trPr>
      <w:tc>
        <w:tcPr>
          <w:tcW w:w="4643" w:type="dxa"/>
        </w:tcPr>
        <w:p w14:paraId="4BB5A4E5" w14:textId="77777777" w:rsidR="00D77599" w:rsidRDefault="00D77599">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D77599" w:rsidRDefault="00D77599" w:rsidP="00DE232C">
          <w:pPr>
            <w:pStyle w:val="Header"/>
            <w:jc w:val="right"/>
            <w:rPr>
              <w:rFonts w:ascii="Calibri" w:hAnsi="Calibri" w:cs="Arial"/>
              <w:b/>
              <w:color w:val="000080"/>
              <w:sz w:val="32"/>
              <w:szCs w:val="32"/>
              <w:highlight w:val="yellow"/>
            </w:rPr>
          </w:pPr>
        </w:p>
        <w:p w14:paraId="6D99A34B" w14:textId="77777777" w:rsidR="00D77599" w:rsidRPr="00525714" w:rsidRDefault="00D77599" w:rsidP="00DE232C">
          <w:pPr>
            <w:pStyle w:val="Header"/>
            <w:jc w:val="right"/>
            <w:rPr>
              <w:rFonts w:ascii="Calibri" w:hAnsi="Calibri" w:cs="Arial"/>
              <w:b/>
              <w:color w:val="000080"/>
              <w:sz w:val="32"/>
              <w:szCs w:val="32"/>
              <w:highlight w:val="yellow"/>
            </w:rPr>
          </w:pPr>
          <w:r w:rsidRPr="00525714">
            <w:rPr>
              <w:rFonts w:ascii="Calibri" w:hAnsi="Calibri" w:cs="Arial"/>
              <w:b/>
              <w:color w:val="000080"/>
              <w:sz w:val="32"/>
              <w:szCs w:val="32"/>
              <w:highlight w:val="yellow"/>
            </w:rPr>
            <w:t>[insert committee name here]</w:t>
          </w:r>
        </w:p>
        <w:p w14:paraId="3A1A6623" w14:textId="77777777" w:rsidR="00D77599" w:rsidRPr="00525714" w:rsidRDefault="00D77599"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 xml:space="preserve">Friday 9 March 2018 </w:t>
          </w:r>
        </w:p>
        <w:p w14:paraId="21CD2A27" w14:textId="77777777" w:rsidR="00D77599" w:rsidRPr="00525714" w:rsidRDefault="00D77599" w:rsidP="00DE232C">
          <w:pPr>
            <w:jc w:val="right"/>
            <w:rPr>
              <w:rFonts w:ascii="Calibri" w:hAnsi="Calibri"/>
              <w:b/>
              <w:sz w:val="28"/>
              <w:szCs w:val="28"/>
              <w:highlight w:val="yellow"/>
              <w:lang w:val="en-US"/>
            </w:rPr>
          </w:pPr>
          <w:r w:rsidRPr="00525714">
            <w:rPr>
              <w:rFonts w:ascii="Calibri" w:hAnsi="Calibri"/>
              <w:b/>
              <w:sz w:val="28"/>
              <w:szCs w:val="28"/>
              <w:highlight w:val="yellow"/>
              <w:lang w:val="en-US"/>
            </w:rPr>
            <w:t>9:00am – 4:00pm (AEDST)</w:t>
          </w:r>
        </w:p>
        <w:p w14:paraId="61252005" w14:textId="0C84831F" w:rsidR="00D77599" w:rsidRDefault="00D77599" w:rsidP="00DE232C">
          <w:pPr>
            <w:pStyle w:val="Header"/>
            <w:jc w:val="right"/>
            <w:rPr>
              <w:rFonts w:ascii="Calibri" w:hAnsi="Calibri" w:cs="Arial"/>
              <w:b/>
              <w:color w:val="000080"/>
              <w:sz w:val="12"/>
              <w:szCs w:val="12"/>
            </w:rPr>
          </w:pPr>
          <w:r w:rsidRPr="00525714">
            <w:rPr>
              <w:rFonts w:ascii="Calibri" w:hAnsi="Calibri"/>
              <w:b/>
              <w:sz w:val="28"/>
              <w:szCs w:val="28"/>
              <w:highlight w:val="yellow"/>
              <w:lang w:val="en-US"/>
            </w:rPr>
            <w:t>ACT LEVEL 8 CORPORATE CENTRE</w:t>
          </w:r>
          <w:r>
            <w:rPr>
              <w:rFonts w:ascii="Calibri" w:hAnsi="Calibri" w:cs="Arial"/>
              <w:b/>
              <w:color w:val="000080"/>
              <w:sz w:val="12"/>
              <w:szCs w:val="12"/>
            </w:rPr>
            <w:t xml:space="preserve"> </w:t>
          </w:r>
        </w:p>
        <w:p w14:paraId="684A44D1" w14:textId="77777777" w:rsidR="00D77599" w:rsidRDefault="00D77599" w:rsidP="00221761">
          <w:pPr>
            <w:pStyle w:val="Header"/>
            <w:tabs>
              <w:tab w:val="center" w:pos="2700"/>
              <w:tab w:val="right" w:pos="5401"/>
            </w:tabs>
            <w:rPr>
              <w:rFonts w:ascii="Arial" w:hAnsi="Arial" w:cs="Arial"/>
              <w:b/>
              <w:color w:val="000080"/>
              <w:sz w:val="28"/>
              <w:szCs w:val="28"/>
            </w:rPr>
          </w:pPr>
          <w:r>
            <w:rPr>
              <w:rFonts w:ascii="Calibri" w:hAnsi="Calibri" w:cs="Arial"/>
              <w:b/>
              <w:color w:val="000080"/>
              <w:sz w:val="36"/>
              <w:szCs w:val="36"/>
            </w:rPr>
            <w:tab/>
          </w:r>
          <w:r>
            <w:rPr>
              <w:rFonts w:ascii="Calibri" w:hAnsi="Calibri" w:cs="Arial"/>
              <w:b/>
              <w:color w:val="000080"/>
              <w:sz w:val="36"/>
              <w:szCs w:val="36"/>
            </w:rPr>
            <w:tab/>
            <w:t xml:space="preserve"> </w:t>
          </w:r>
        </w:p>
      </w:tc>
    </w:tr>
  </w:tbl>
  <w:p w14:paraId="00007B7E" w14:textId="77777777" w:rsidR="00D77599" w:rsidRDefault="00D775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54C2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4A259A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64F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578C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85B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A06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C38A9B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3E8EC7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C8BF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02BFA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2414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35F7D"/>
    <w:multiLevelType w:val="hybridMultilevel"/>
    <w:tmpl w:val="EFDC89DE"/>
    <w:lvl w:ilvl="0" w:tplc="0C090001">
      <w:start w:val="1"/>
      <w:numFmt w:val="bullet"/>
      <w:lvlText w:val=""/>
      <w:lvlJc w:val="left"/>
      <w:pPr>
        <w:ind w:left="720" w:hanging="360"/>
      </w:pPr>
      <w:rPr>
        <w:rFonts w:ascii="Symbol" w:hAnsi="Symbol"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D14103"/>
    <w:multiLevelType w:val="hybridMultilevel"/>
    <w:tmpl w:val="BA2C98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90947E4"/>
    <w:multiLevelType w:val="hybridMultilevel"/>
    <w:tmpl w:val="752A4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4" w15:restartNumberingAfterBreak="0">
    <w:nsid w:val="0E202485"/>
    <w:multiLevelType w:val="hybridMultilevel"/>
    <w:tmpl w:val="748EDE40"/>
    <w:lvl w:ilvl="0" w:tplc="0C090001">
      <w:start w:val="1"/>
      <w:numFmt w:val="bullet"/>
      <w:lvlText w:val=""/>
      <w:lvlJc w:val="left"/>
      <w:pPr>
        <w:ind w:left="360" w:hanging="360"/>
      </w:pPr>
      <w:rPr>
        <w:rFonts w:ascii="Symbol" w:hAnsi="Symbol" w:hint="default"/>
        <w:b w:val="0"/>
        <w:i w:val="0"/>
        <w:color w:val="auto"/>
      </w:rPr>
    </w:lvl>
    <w:lvl w:ilvl="1" w:tplc="0C09000F">
      <w:start w:val="1"/>
      <w:numFmt w:val="decimal"/>
      <w:lvlText w:val="%2."/>
      <w:lvlJc w:val="left"/>
      <w:pPr>
        <w:ind w:left="3196" w:hanging="360"/>
      </w:pPr>
      <w:rPr>
        <w:rFont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6D80484"/>
    <w:multiLevelType w:val="hybridMultilevel"/>
    <w:tmpl w:val="E84E7E3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3DF5F8C"/>
    <w:multiLevelType w:val="hybridMultilevel"/>
    <w:tmpl w:val="87AAE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FC58BD"/>
    <w:multiLevelType w:val="hybridMultilevel"/>
    <w:tmpl w:val="4D02C4C0"/>
    <w:lvl w:ilvl="0" w:tplc="0C090003">
      <w:start w:val="1"/>
      <w:numFmt w:val="bullet"/>
      <w:lvlText w:val="o"/>
      <w:lvlJc w:val="left"/>
      <w:pPr>
        <w:ind w:left="720" w:hanging="360"/>
      </w:pPr>
      <w:rPr>
        <w:rFonts w:ascii="Courier New" w:hAnsi="Courier New" w:cs="Courier New" w:hint="default"/>
        <w:b w:val="0"/>
        <w:i w:val="0"/>
        <w:color w:val="auto"/>
      </w:rPr>
    </w:lvl>
    <w:lvl w:ilvl="1" w:tplc="0C09000F">
      <w:start w:val="1"/>
      <w:numFmt w:val="decimal"/>
      <w:lvlText w:val="%2."/>
      <w:lvlJc w:val="left"/>
      <w:pPr>
        <w:ind w:left="3556" w:hanging="360"/>
      </w:pPr>
      <w:rPr>
        <w:rFont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A85FED"/>
    <w:multiLevelType w:val="hybridMultilevel"/>
    <w:tmpl w:val="A17A3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CE4412"/>
    <w:multiLevelType w:val="hybridMultilevel"/>
    <w:tmpl w:val="C1A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66B4A"/>
    <w:multiLevelType w:val="hybridMultilevel"/>
    <w:tmpl w:val="6302CF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BB5213"/>
    <w:multiLevelType w:val="hybridMultilevel"/>
    <w:tmpl w:val="DC9A9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19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0742FD2"/>
    <w:multiLevelType w:val="hybridMultilevel"/>
    <w:tmpl w:val="83EEB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F617B9"/>
    <w:multiLevelType w:val="hybridMultilevel"/>
    <w:tmpl w:val="8D7AEC40"/>
    <w:lvl w:ilvl="0" w:tplc="0C090001">
      <w:start w:val="1"/>
      <w:numFmt w:val="bullet"/>
      <w:lvlText w:val=""/>
      <w:lvlJc w:val="left"/>
      <w:pPr>
        <w:ind w:left="720" w:hanging="360"/>
      </w:pPr>
      <w:rPr>
        <w:rFonts w:ascii="Symbol" w:hAnsi="Symbol" w:hint="default"/>
        <w:b w:val="0"/>
        <w:i w:val="0"/>
        <w:color w:val="auto"/>
      </w:rPr>
    </w:lvl>
    <w:lvl w:ilvl="1" w:tplc="0C090005">
      <w:start w:val="1"/>
      <w:numFmt w:val="bullet"/>
      <w:lvlText w:val=""/>
      <w:lvlJc w:val="left"/>
      <w:pPr>
        <w:ind w:left="3556"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F55050"/>
    <w:multiLevelType w:val="hybridMultilevel"/>
    <w:tmpl w:val="D180A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C24551"/>
    <w:multiLevelType w:val="hybridMultilevel"/>
    <w:tmpl w:val="37808FD8"/>
    <w:lvl w:ilvl="0" w:tplc="0C090001">
      <w:start w:val="1"/>
      <w:numFmt w:val="bullet"/>
      <w:lvlText w:val=""/>
      <w:lvlJc w:val="left"/>
      <w:pPr>
        <w:ind w:left="360" w:hanging="360"/>
      </w:pPr>
      <w:rPr>
        <w:rFonts w:ascii="Symbol" w:hAnsi="Symbol" w:hint="default"/>
      </w:rPr>
    </w:lvl>
    <w:lvl w:ilvl="1" w:tplc="CD2492E2">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71E23041"/>
    <w:multiLevelType w:val="hybridMultilevel"/>
    <w:tmpl w:val="DF623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5BA4458"/>
    <w:multiLevelType w:val="hybridMultilevel"/>
    <w:tmpl w:val="A61AB8E8"/>
    <w:lvl w:ilvl="0" w:tplc="EC2E6968">
      <w:start w:val="1"/>
      <w:numFmt w:val="bullet"/>
      <w:pStyle w:val="TALKINGPOINTS"/>
      <w:lvlText w:val=""/>
      <w:lvlJc w:val="left"/>
      <w:pPr>
        <w:tabs>
          <w:tab w:val="num" w:pos="360"/>
        </w:tabs>
        <w:ind w:left="360" w:hanging="360"/>
      </w:pPr>
      <w:rPr>
        <w:rFonts w:ascii="Symbol" w:hAnsi="Symbol" w:hint="default"/>
        <w:sz w:val="32"/>
      </w:rPr>
    </w:lvl>
    <w:lvl w:ilvl="1" w:tplc="161C7594">
      <w:start w:val="1"/>
      <w:numFmt w:val="bullet"/>
      <w:lvlText w:val="o"/>
      <w:lvlJc w:val="left"/>
      <w:pPr>
        <w:tabs>
          <w:tab w:val="num" w:pos="1440"/>
        </w:tabs>
        <w:ind w:left="1440" w:hanging="360"/>
      </w:pPr>
      <w:rPr>
        <w:rFonts w:ascii="Courier New" w:hAnsi="Courier New" w:cs="Courier New" w:hint="default"/>
      </w:rPr>
    </w:lvl>
    <w:lvl w:ilvl="2" w:tplc="505430AA" w:tentative="1">
      <w:start w:val="1"/>
      <w:numFmt w:val="bullet"/>
      <w:lvlText w:val=""/>
      <w:lvlJc w:val="left"/>
      <w:pPr>
        <w:tabs>
          <w:tab w:val="num" w:pos="2160"/>
        </w:tabs>
        <w:ind w:left="2160" w:hanging="360"/>
      </w:pPr>
      <w:rPr>
        <w:rFonts w:ascii="Wingdings" w:hAnsi="Wingdings" w:hint="default"/>
      </w:rPr>
    </w:lvl>
    <w:lvl w:ilvl="3" w:tplc="6568AFF2" w:tentative="1">
      <w:start w:val="1"/>
      <w:numFmt w:val="bullet"/>
      <w:lvlText w:val=""/>
      <w:lvlJc w:val="left"/>
      <w:pPr>
        <w:tabs>
          <w:tab w:val="num" w:pos="2880"/>
        </w:tabs>
        <w:ind w:left="2880" w:hanging="360"/>
      </w:pPr>
      <w:rPr>
        <w:rFonts w:ascii="Symbol" w:hAnsi="Symbol" w:hint="default"/>
      </w:rPr>
    </w:lvl>
    <w:lvl w:ilvl="4" w:tplc="8BE2F546" w:tentative="1">
      <w:start w:val="1"/>
      <w:numFmt w:val="bullet"/>
      <w:lvlText w:val="o"/>
      <w:lvlJc w:val="left"/>
      <w:pPr>
        <w:tabs>
          <w:tab w:val="num" w:pos="3600"/>
        </w:tabs>
        <w:ind w:left="3600" w:hanging="360"/>
      </w:pPr>
      <w:rPr>
        <w:rFonts w:ascii="Courier New" w:hAnsi="Courier New" w:cs="Courier New" w:hint="default"/>
      </w:rPr>
    </w:lvl>
    <w:lvl w:ilvl="5" w:tplc="38626BEE" w:tentative="1">
      <w:start w:val="1"/>
      <w:numFmt w:val="bullet"/>
      <w:lvlText w:val=""/>
      <w:lvlJc w:val="left"/>
      <w:pPr>
        <w:tabs>
          <w:tab w:val="num" w:pos="4320"/>
        </w:tabs>
        <w:ind w:left="4320" w:hanging="360"/>
      </w:pPr>
      <w:rPr>
        <w:rFonts w:ascii="Wingdings" w:hAnsi="Wingdings" w:hint="default"/>
      </w:rPr>
    </w:lvl>
    <w:lvl w:ilvl="6" w:tplc="E21A8B96" w:tentative="1">
      <w:start w:val="1"/>
      <w:numFmt w:val="bullet"/>
      <w:lvlText w:val=""/>
      <w:lvlJc w:val="left"/>
      <w:pPr>
        <w:tabs>
          <w:tab w:val="num" w:pos="5040"/>
        </w:tabs>
        <w:ind w:left="5040" w:hanging="360"/>
      </w:pPr>
      <w:rPr>
        <w:rFonts w:ascii="Symbol" w:hAnsi="Symbol" w:hint="default"/>
      </w:rPr>
    </w:lvl>
    <w:lvl w:ilvl="7" w:tplc="6388CC84" w:tentative="1">
      <w:start w:val="1"/>
      <w:numFmt w:val="bullet"/>
      <w:lvlText w:val="o"/>
      <w:lvlJc w:val="left"/>
      <w:pPr>
        <w:tabs>
          <w:tab w:val="num" w:pos="5760"/>
        </w:tabs>
        <w:ind w:left="5760" w:hanging="360"/>
      </w:pPr>
      <w:rPr>
        <w:rFonts w:ascii="Courier New" w:hAnsi="Courier New" w:cs="Courier New" w:hint="default"/>
      </w:rPr>
    </w:lvl>
    <w:lvl w:ilvl="8" w:tplc="6AB03A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2478AB"/>
    <w:multiLevelType w:val="hybridMultilevel"/>
    <w:tmpl w:val="CB74D06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3196"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21"/>
  </w:num>
  <w:num w:numId="3">
    <w:abstractNumId w:val="24"/>
  </w:num>
  <w:num w:numId="4">
    <w:abstractNumId w:val="19"/>
  </w:num>
  <w:num w:numId="5">
    <w:abstractNumId w:val="16"/>
  </w:num>
  <w:num w:numId="6">
    <w:abstractNumId w:val="15"/>
  </w:num>
  <w:num w:numId="7">
    <w:abstractNumId w:val="18"/>
  </w:num>
  <w:num w:numId="8">
    <w:abstractNumId w:val="12"/>
  </w:num>
  <w:num w:numId="9">
    <w:abstractNumId w:val="0"/>
  </w:num>
  <w:num w:numId="10">
    <w:abstractNumId w:val="1"/>
  </w:num>
  <w:num w:numId="11">
    <w:abstractNumId w:val="2"/>
  </w:num>
  <w:num w:numId="12">
    <w:abstractNumId w:val="3"/>
  </w:num>
  <w:num w:numId="13">
    <w:abstractNumId w:val="4"/>
  </w:num>
  <w:num w:numId="14">
    <w:abstractNumId w:val="9"/>
  </w:num>
  <w:num w:numId="15">
    <w:abstractNumId w:val="5"/>
  </w:num>
  <w:num w:numId="16">
    <w:abstractNumId w:val="6"/>
  </w:num>
  <w:num w:numId="17">
    <w:abstractNumId w:val="7"/>
  </w:num>
  <w:num w:numId="18">
    <w:abstractNumId w:val="8"/>
  </w:num>
  <w:num w:numId="19">
    <w:abstractNumId w:val="10"/>
  </w:num>
  <w:num w:numId="20">
    <w:abstractNumId w:val="22"/>
  </w:num>
  <w:num w:numId="21">
    <w:abstractNumId w:val="20"/>
  </w:num>
  <w:num w:numId="22">
    <w:abstractNumId w:val="26"/>
  </w:num>
  <w:num w:numId="23">
    <w:abstractNumId w:val="14"/>
  </w:num>
  <w:num w:numId="24">
    <w:abstractNumId w:val="17"/>
  </w:num>
  <w:num w:numId="25">
    <w:abstractNumId w:val="23"/>
  </w:num>
  <w:num w:numId="26">
    <w:abstractNumId w:val="25"/>
  </w:num>
  <w:num w:numId="27">
    <w:abstractNumId w:val="27"/>
  </w:num>
  <w:num w:numId="28">
    <w:abstractNumId w:val="13"/>
  </w:num>
  <w:num w:numId="2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7B6"/>
    <w:rsid w:val="00003A92"/>
    <w:rsid w:val="00006ACD"/>
    <w:rsid w:val="0001198F"/>
    <w:rsid w:val="0001280C"/>
    <w:rsid w:val="00015407"/>
    <w:rsid w:val="00016865"/>
    <w:rsid w:val="000168DE"/>
    <w:rsid w:val="00020E13"/>
    <w:rsid w:val="00021541"/>
    <w:rsid w:val="00022F7F"/>
    <w:rsid w:val="0002396F"/>
    <w:rsid w:val="00025163"/>
    <w:rsid w:val="000255C8"/>
    <w:rsid w:val="00025AC1"/>
    <w:rsid w:val="000267D1"/>
    <w:rsid w:val="00033985"/>
    <w:rsid w:val="0003498B"/>
    <w:rsid w:val="00034F0C"/>
    <w:rsid w:val="00036232"/>
    <w:rsid w:val="000401C8"/>
    <w:rsid w:val="00042037"/>
    <w:rsid w:val="0004316F"/>
    <w:rsid w:val="00047B25"/>
    <w:rsid w:val="00052E5C"/>
    <w:rsid w:val="000533F8"/>
    <w:rsid w:val="00053F49"/>
    <w:rsid w:val="00056395"/>
    <w:rsid w:val="00057652"/>
    <w:rsid w:val="00061EA9"/>
    <w:rsid w:val="0006343F"/>
    <w:rsid w:val="000671B8"/>
    <w:rsid w:val="0007143B"/>
    <w:rsid w:val="00071D6D"/>
    <w:rsid w:val="00073935"/>
    <w:rsid w:val="0007557D"/>
    <w:rsid w:val="00076268"/>
    <w:rsid w:val="00077479"/>
    <w:rsid w:val="000808B0"/>
    <w:rsid w:val="00082F69"/>
    <w:rsid w:val="00083807"/>
    <w:rsid w:val="00090DB7"/>
    <w:rsid w:val="0009407A"/>
    <w:rsid w:val="000A1E5C"/>
    <w:rsid w:val="000A2536"/>
    <w:rsid w:val="000A608E"/>
    <w:rsid w:val="000B0118"/>
    <w:rsid w:val="000B421F"/>
    <w:rsid w:val="000B7DD2"/>
    <w:rsid w:val="000C0D20"/>
    <w:rsid w:val="000C1AA8"/>
    <w:rsid w:val="000C42B9"/>
    <w:rsid w:val="000C469C"/>
    <w:rsid w:val="000D1334"/>
    <w:rsid w:val="000D4788"/>
    <w:rsid w:val="000E43A5"/>
    <w:rsid w:val="000E59C7"/>
    <w:rsid w:val="000F410C"/>
    <w:rsid w:val="000F5FD6"/>
    <w:rsid w:val="000F6DBA"/>
    <w:rsid w:val="00103322"/>
    <w:rsid w:val="00103D3B"/>
    <w:rsid w:val="0010419B"/>
    <w:rsid w:val="0010587C"/>
    <w:rsid w:val="0010607A"/>
    <w:rsid w:val="001079FE"/>
    <w:rsid w:val="00107D62"/>
    <w:rsid w:val="00107F74"/>
    <w:rsid w:val="0011139D"/>
    <w:rsid w:val="00111B89"/>
    <w:rsid w:val="00113409"/>
    <w:rsid w:val="00115F83"/>
    <w:rsid w:val="00117150"/>
    <w:rsid w:val="00117F1D"/>
    <w:rsid w:val="00120994"/>
    <w:rsid w:val="001209F5"/>
    <w:rsid w:val="0012243E"/>
    <w:rsid w:val="00122E26"/>
    <w:rsid w:val="001230DF"/>
    <w:rsid w:val="0012525E"/>
    <w:rsid w:val="00127D10"/>
    <w:rsid w:val="001304ED"/>
    <w:rsid w:val="00141014"/>
    <w:rsid w:val="00146197"/>
    <w:rsid w:val="00146F6C"/>
    <w:rsid w:val="0014737B"/>
    <w:rsid w:val="001571AE"/>
    <w:rsid w:val="00157E01"/>
    <w:rsid w:val="0016140D"/>
    <w:rsid w:val="00161B3B"/>
    <w:rsid w:val="00161C55"/>
    <w:rsid w:val="00162234"/>
    <w:rsid w:val="001626A5"/>
    <w:rsid w:val="001630A2"/>
    <w:rsid w:val="00171F6E"/>
    <w:rsid w:val="00172481"/>
    <w:rsid w:val="00172872"/>
    <w:rsid w:val="00174A6C"/>
    <w:rsid w:val="00181597"/>
    <w:rsid w:val="00187D00"/>
    <w:rsid w:val="00191ACD"/>
    <w:rsid w:val="0019463D"/>
    <w:rsid w:val="00194DB5"/>
    <w:rsid w:val="001A1609"/>
    <w:rsid w:val="001A1A94"/>
    <w:rsid w:val="001A2662"/>
    <w:rsid w:val="001A2F69"/>
    <w:rsid w:val="001A3E57"/>
    <w:rsid w:val="001A44FF"/>
    <w:rsid w:val="001A5315"/>
    <w:rsid w:val="001A5A68"/>
    <w:rsid w:val="001B2A55"/>
    <w:rsid w:val="001B2F7C"/>
    <w:rsid w:val="001B3E86"/>
    <w:rsid w:val="001B71BC"/>
    <w:rsid w:val="001B722F"/>
    <w:rsid w:val="001B746D"/>
    <w:rsid w:val="001C0C7D"/>
    <w:rsid w:val="001C34D3"/>
    <w:rsid w:val="001C5CE3"/>
    <w:rsid w:val="001C6EB3"/>
    <w:rsid w:val="001C7891"/>
    <w:rsid w:val="001D3EF6"/>
    <w:rsid w:val="001E043D"/>
    <w:rsid w:val="001E153F"/>
    <w:rsid w:val="001E18C7"/>
    <w:rsid w:val="001E445A"/>
    <w:rsid w:val="001E4722"/>
    <w:rsid w:val="001F135B"/>
    <w:rsid w:val="001F2770"/>
    <w:rsid w:val="001F4B22"/>
    <w:rsid w:val="001F527C"/>
    <w:rsid w:val="001F6969"/>
    <w:rsid w:val="001F724D"/>
    <w:rsid w:val="001F7F9C"/>
    <w:rsid w:val="00201C08"/>
    <w:rsid w:val="0020445C"/>
    <w:rsid w:val="00206658"/>
    <w:rsid w:val="00210335"/>
    <w:rsid w:val="00210D7B"/>
    <w:rsid w:val="00211A19"/>
    <w:rsid w:val="00211FA9"/>
    <w:rsid w:val="00212A42"/>
    <w:rsid w:val="002158F9"/>
    <w:rsid w:val="002163A0"/>
    <w:rsid w:val="00217420"/>
    <w:rsid w:val="002174B4"/>
    <w:rsid w:val="0022087D"/>
    <w:rsid w:val="00220ECA"/>
    <w:rsid w:val="00221761"/>
    <w:rsid w:val="00221DED"/>
    <w:rsid w:val="00230ABF"/>
    <w:rsid w:val="00235478"/>
    <w:rsid w:val="00237FFE"/>
    <w:rsid w:val="002410D7"/>
    <w:rsid w:val="00242B0E"/>
    <w:rsid w:val="00242E61"/>
    <w:rsid w:val="00244BD7"/>
    <w:rsid w:val="00244ED3"/>
    <w:rsid w:val="00245E0B"/>
    <w:rsid w:val="00246903"/>
    <w:rsid w:val="00246A96"/>
    <w:rsid w:val="00251DCA"/>
    <w:rsid w:val="002545BC"/>
    <w:rsid w:val="00255001"/>
    <w:rsid w:val="00255FC1"/>
    <w:rsid w:val="00256911"/>
    <w:rsid w:val="00256B99"/>
    <w:rsid w:val="00264681"/>
    <w:rsid w:val="00265445"/>
    <w:rsid w:val="002755F1"/>
    <w:rsid w:val="00283C4F"/>
    <w:rsid w:val="002840D8"/>
    <w:rsid w:val="00284C20"/>
    <w:rsid w:val="002850CB"/>
    <w:rsid w:val="00285161"/>
    <w:rsid w:val="00285D50"/>
    <w:rsid w:val="00287212"/>
    <w:rsid w:val="00291C6A"/>
    <w:rsid w:val="00294918"/>
    <w:rsid w:val="00294F37"/>
    <w:rsid w:val="00295568"/>
    <w:rsid w:val="0029709E"/>
    <w:rsid w:val="002A03A3"/>
    <w:rsid w:val="002A2841"/>
    <w:rsid w:val="002A2E72"/>
    <w:rsid w:val="002A33AF"/>
    <w:rsid w:val="002A4F05"/>
    <w:rsid w:val="002A618F"/>
    <w:rsid w:val="002A65FF"/>
    <w:rsid w:val="002A76A0"/>
    <w:rsid w:val="002B06F8"/>
    <w:rsid w:val="002B0B51"/>
    <w:rsid w:val="002B4C46"/>
    <w:rsid w:val="002C0A4B"/>
    <w:rsid w:val="002C128C"/>
    <w:rsid w:val="002C59A7"/>
    <w:rsid w:val="002C60D3"/>
    <w:rsid w:val="002C6855"/>
    <w:rsid w:val="002C71E6"/>
    <w:rsid w:val="002C7298"/>
    <w:rsid w:val="002D0485"/>
    <w:rsid w:val="002D0585"/>
    <w:rsid w:val="002D06CD"/>
    <w:rsid w:val="002D24E6"/>
    <w:rsid w:val="002D4EED"/>
    <w:rsid w:val="002E11C7"/>
    <w:rsid w:val="002E2143"/>
    <w:rsid w:val="002E37AE"/>
    <w:rsid w:val="002E5FA2"/>
    <w:rsid w:val="002E7980"/>
    <w:rsid w:val="002F156E"/>
    <w:rsid w:val="002F325C"/>
    <w:rsid w:val="002F5231"/>
    <w:rsid w:val="002F58CB"/>
    <w:rsid w:val="002F5B1F"/>
    <w:rsid w:val="002F710D"/>
    <w:rsid w:val="00300B1B"/>
    <w:rsid w:val="00306DC5"/>
    <w:rsid w:val="003113CA"/>
    <w:rsid w:val="0031208B"/>
    <w:rsid w:val="00313073"/>
    <w:rsid w:val="00313698"/>
    <w:rsid w:val="00316D66"/>
    <w:rsid w:val="003253B2"/>
    <w:rsid w:val="0032656E"/>
    <w:rsid w:val="00333247"/>
    <w:rsid w:val="0033661D"/>
    <w:rsid w:val="0034018F"/>
    <w:rsid w:val="00342B03"/>
    <w:rsid w:val="00342F1B"/>
    <w:rsid w:val="0034400F"/>
    <w:rsid w:val="00344D0D"/>
    <w:rsid w:val="003471B7"/>
    <w:rsid w:val="00352DD4"/>
    <w:rsid w:val="00354BEA"/>
    <w:rsid w:val="00355820"/>
    <w:rsid w:val="00360ABA"/>
    <w:rsid w:val="003628BA"/>
    <w:rsid w:val="00363D22"/>
    <w:rsid w:val="00364A6F"/>
    <w:rsid w:val="00371EFA"/>
    <w:rsid w:val="00371FCF"/>
    <w:rsid w:val="003733E0"/>
    <w:rsid w:val="00375A4A"/>
    <w:rsid w:val="00377733"/>
    <w:rsid w:val="00384445"/>
    <w:rsid w:val="0039159C"/>
    <w:rsid w:val="00395A87"/>
    <w:rsid w:val="003A4C15"/>
    <w:rsid w:val="003A66B4"/>
    <w:rsid w:val="003B0533"/>
    <w:rsid w:val="003B09E4"/>
    <w:rsid w:val="003B2734"/>
    <w:rsid w:val="003B37E9"/>
    <w:rsid w:val="003B3C73"/>
    <w:rsid w:val="003B4F22"/>
    <w:rsid w:val="003B7548"/>
    <w:rsid w:val="003C209B"/>
    <w:rsid w:val="003C31D5"/>
    <w:rsid w:val="003C529C"/>
    <w:rsid w:val="003C7466"/>
    <w:rsid w:val="003D2AA1"/>
    <w:rsid w:val="003D3598"/>
    <w:rsid w:val="003D3CD7"/>
    <w:rsid w:val="003D4F1C"/>
    <w:rsid w:val="003D6C21"/>
    <w:rsid w:val="003D719F"/>
    <w:rsid w:val="003E3102"/>
    <w:rsid w:val="003E6763"/>
    <w:rsid w:val="003E72FC"/>
    <w:rsid w:val="003F20C3"/>
    <w:rsid w:val="003F3363"/>
    <w:rsid w:val="003F40F6"/>
    <w:rsid w:val="003F4FE0"/>
    <w:rsid w:val="003F53D0"/>
    <w:rsid w:val="004006B8"/>
    <w:rsid w:val="00400A4C"/>
    <w:rsid w:val="00410202"/>
    <w:rsid w:val="004102A9"/>
    <w:rsid w:val="00411845"/>
    <w:rsid w:val="004141D4"/>
    <w:rsid w:val="00414366"/>
    <w:rsid w:val="00414AC2"/>
    <w:rsid w:val="004204DE"/>
    <w:rsid w:val="004207A9"/>
    <w:rsid w:val="004214EF"/>
    <w:rsid w:val="00421E24"/>
    <w:rsid w:val="00422249"/>
    <w:rsid w:val="004238B9"/>
    <w:rsid w:val="004270C0"/>
    <w:rsid w:val="0042742D"/>
    <w:rsid w:val="00431010"/>
    <w:rsid w:val="004327C7"/>
    <w:rsid w:val="004354F3"/>
    <w:rsid w:val="004436E9"/>
    <w:rsid w:val="0044431E"/>
    <w:rsid w:val="00445DB9"/>
    <w:rsid w:val="00450574"/>
    <w:rsid w:val="004527C1"/>
    <w:rsid w:val="00452C6D"/>
    <w:rsid w:val="00453F74"/>
    <w:rsid w:val="004549D6"/>
    <w:rsid w:val="0046257C"/>
    <w:rsid w:val="0046389B"/>
    <w:rsid w:val="00464D50"/>
    <w:rsid w:val="004669E4"/>
    <w:rsid w:val="0047121E"/>
    <w:rsid w:val="004714BD"/>
    <w:rsid w:val="00471655"/>
    <w:rsid w:val="0047681A"/>
    <w:rsid w:val="00477521"/>
    <w:rsid w:val="004836B9"/>
    <w:rsid w:val="004845D9"/>
    <w:rsid w:val="00486BC0"/>
    <w:rsid w:val="00490CEC"/>
    <w:rsid w:val="00495C30"/>
    <w:rsid w:val="00496BD8"/>
    <w:rsid w:val="00497678"/>
    <w:rsid w:val="004A2FC7"/>
    <w:rsid w:val="004A43B2"/>
    <w:rsid w:val="004A49EB"/>
    <w:rsid w:val="004A6824"/>
    <w:rsid w:val="004B22D8"/>
    <w:rsid w:val="004B23A8"/>
    <w:rsid w:val="004B2BC8"/>
    <w:rsid w:val="004B325C"/>
    <w:rsid w:val="004B546E"/>
    <w:rsid w:val="004B56C0"/>
    <w:rsid w:val="004C2458"/>
    <w:rsid w:val="004C5A09"/>
    <w:rsid w:val="004D0C73"/>
    <w:rsid w:val="004D28A2"/>
    <w:rsid w:val="004D32FE"/>
    <w:rsid w:val="004D3CD2"/>
    <w:rsid w:val="004D4C54"/>
    <w:rsid w:val="004D5156"/>
    <w:rsid w:val="004D5E72"/>
    <w:rsid w:val="004D7732"/>
    <w:rsid w:val="004E0BE7"/>
    <w:rsid w:val="004E0D10"/>
    <w:rsid w:val="004E63C1"/>
    <w:rsid w:val="004E66FC"/>
    <w:rsid w:val="004E7B12"/>
    <w:rsid w:val="004F0B1F"/>
    <w:rsid w:val="004F28DA"/>
    <w:rsid w:val="004F2C4E"/>
    <w:rsid w:val="004F3005"/>
    <w:rsid w:val="004F3134"/>
    <w:rsid w:val="004F338E"/>
    <w:rsid w:val="004F4338"/>
    <w:rsid w:val="005021C8"/>
    <w:rsid w:val="00502F7B"/>
    <w:rsid w:val="00514983"/>
    <w:rsid w:val="00515EF3"/>
    <w:rsid w:val="00517862"/>
    <w:rsid w:val="00517AE5"/>
    <w:rsid w:val="00521AFB"/>
    <w:rsid w:val="00523D7D"/>
    <w:rsid w:val="00523F83"/>
    <w:rsid w:val="0052456F"/>
    <w:rsid w:val="00524B85"/>
    <w:rsid w:val="00526169"/>
    <w:rsid w:val="005264C8"/>
    <w:rsid w:val="00527D7A"/>
    <w:rsid w:val="0053363D"/>
    <w:rsid w:val="00541991"/>
    <w:rsid w:val="00542B2F"/>
    <w:rsid w:val="00550415"/>
    <w:rsid w:val="00552C35"/>
    <w:rsid w:val="0055534B"/>
    <w:rsid w:val="00555606"/>
    <w:rsid w:val="005570B0"/>
    <w:rsid w:val="00563720"/>
    <w:rsid w:val="005646A6"/>
    <w:rsid w:val="005676D2"/>
    <w:rsid w:val="00567B00"/>
    <w:rsid w:val="00567E6E"/>
    <w:rsid w:val="00571043"/>
    <w:rsid w:val="0057508F"/>
    <w:rsid w:val="0057589A"/>
    <w:rsid w:val="0058087F"/>
    <w:rsid w:val="00580A8B"/>
    <w:rsid w:val="005833C8"/>
    <w:rsid w:val="00586431"/>
    <w:rsid w:val="00587043"/>
    <w:rsid w:val="00587F6D"/>
    <w:rsid w:val="00592463"/>
    <w:rsid w:val="00592944"/>
    <w:rsid w:val="00592AEB"/>
    <w:rsid w:val="005970BB"/>
    <w:rsid w:val="005971FA"/>
    <w:rsid w:val="005A268D"/>
    <w:rsid w:val="005A2AC2"/>
    <w:rsid w:val="005A3C79"/>
    <w:rsid w:val="005A537C"/>
    <w:rsid w:val="005A5C5F"/>
    <w:rsid w:val="005A67F8"/>
    <w:rsid w:val="005A7AF5"/>
    <w:rsid w:val="005B1DA0"/>
    <w:rsid w:val="005B254A"/>
    <w:rsid w:val="005B297A"/>
    <w:rsid w:val="005B450B"/>
    <w:rsid w:val="005B7850"/>
    <w:rsid w:val="005B7D16"/>
    <w:rsid w:val="005C1FC2"/>
    <w:rsid w:val="005C50A9"/>
    <w:rsid w:val="005D0A33"/>
    <w:rsid w:val="005D0EE0"/>
    <w:rsid w:val="005D2788"/>
    <w:rsid w:val="005E4286"/>
    <w:rsid w:val="005E5F91"/>
    <w:rsid w:val="005E6484"/>
    <w:rsid w:val="005E6C8A"/>
    <w:rsid w:val="005F033A"/>
    <w:rsid w:val="005F482E"/>
    <w:rsid w:val="005F7091"/>
    <w:rsid w:val="00600066"/>
    <w:rsid w:val="00601F97"/>
    <w:rsid w:val="006047AA"/>
    <w:rsid w:val="00613C86"/>
    <w:rsid w:val="0061449C"/>
    <w:rsid w:val="006147B4"/>
    <w:rsid w:val="0061501B"/>
    <w:rsid w:val="0061546C"/>
    <w:rsid w:val="00617CD2"/>
    <w:rsid w:val="0062025A"/>
    <w:rsid w:val="006207E2"/>
    <w:rsid w:val="00622ACA"/>
    <w:rsid w:val="00622D7D"/>
    <w:rsid w:val="00625383"/>
    <w:rsid w:val="0062653B"/>
    <w:rsid w:val="006270D4"/>
    <w:rsid w:val="006312C9"/>
    <w:rsid w:val="00640C98"/>
    <w:rsid w:val="00641D25"/>
    <w:rsid w:val="006472A5"/>
    <w:rsid w:val="006503CB"/>
    <w:rsid w:val="00660CD6"/>
    <w:rsid w:val="00665C56"/>
    <w:rsid w:val="00666030"/>
    <w:rsid w:val="0067089A"/>
    <w:rsid w:val="0067209B"/>
    <w:rsid w:val="006734D4"/>
    <w:rsid w:val="00673F35"/>
    <w:rsid w:val="0067428E"/>
    <w:rsid w:val="0067477C"/>
    <w:rsid w:val="00681FBA"/>
    <w:rsid w:val="006837FD"/>
    <w:rsid w:val="0068745F"/>
    <w:rsid w:val="006901E3"/>
    <w:rsid w:val="006920E3"/>
    <w:rsid w:val="00693828"/>
    <w:rsid w:val="006940CC"/>
    <w:rsid w:val="00695124"/>
    <w:rsid w:val="00695327"/>
    <w:rsid w:val="00697A37"/>
    <w:rsid w:val="006A22BD"/>
    <w:rsid w:val="006A2E1C"/>
    <w:rsid w:val="006A44BF"/>
    <w:rsid w:val="006A4F12"/>
    <w:rsid w:val="006A7636"/>
    <w:rsid w:val="006B1241"/>
    <w:rsid w:val="006B2C63"/>
    <w:rsid w:val="006B6688"/>
    <w:rsid w:val="006B7B5D"/>
    <w:rsid w:val="006C2F00"/>
    <w:rsid w:val="006C2F68"/>
    <w:rsid w:val="006C3C63"/>
    <w:rsid w:val="006C67F3"/>
    <w:rsid w:val="006C7C16"/>
    <w:rsid w:val="006D2A53"/>
    <w:rsid w:val="006D7709"/>
    <w:rsid w:val="006E0887"/>
    <w:rsid w:val="006E0B8A"/>
    <w:rsid w:val="006E2B87"/>
    <w:rsid w:val="006E65F3"/>
    <w:rsid w:val="006F26B7"/>
    <w:rsid w:val="006F3F16"/>
    <w:rsid w:val="006F7A0E"/>
    <w:rsid w:val="006F7B6C"/>
    <w:rsid w:val="006F7D46"/>
    <w:rsid w:val="00700A52"/>
    <w:rsid w:val="007013FD"/>
    <w:rsid w:val="00702BF1"/>
    <w:rsid w:val="00702E16"/>
    <w:rsid w:val="00702F61"/>
    <w:rsid w:val="00704ABC"/>
    <w:rsid w:val="00710C3F"/>
    <w:rsid w:val="00713A3D"/>
    <w:rsid w:val="0071429F"/>
    <w:rsid w:val="0071525E"/>
    <w:rsid w:val="007202E4"/>
    <w:rsid w:val="0072300B"/>
    <w:rsid w:val="00723C6C"/>
    <w:rsid w:val="00726F47"/>
    <w:rsid w:val="00730A2A"/>
    <w:rsid w:val="00731012"/>
    <w:rsid w:val="00731418"/>
    <w:rsid w:val="007315F6"/>
    <w:rsid w:val="007322E5"/>
    <w:rsid w:val="00734144"/>
    <w:rsid w:val="007343E7"/>
    <w:rsid w:val="00736334"/>
    <w:rsid w:val="00737D51"/>
    <w:rsid w:val="00737FAA"/>
    <w:rsid w:val="007406FC"/>
    <w:rsid w:val="007416E9"/>
    <w:rsid w:val="0074706B"/>
    <w:rsid w:val="0075407C"/>
    <w:rsid w:val="00756519"/>
    <w:rsid w:val="00760E11"/>
    <w:rsid w:val="00761B7E"/>
    <w:rsid w:val="00763B8C"/>
    <w:rsid w:val="00766134"/>
    <w:rsid w:val="00777B94"/>
    <w:rsid w:val="00780E3E"/>
    <w:rsid w:val="00782EE4"/>
    <w:rsid w:val="007830E5"/>
    <w:rsid w:val="007830ED"/>
    <w:rsid w:val="007833B4"/>
    <w:rsid w:val="0078389A"/>
    <w:rsid w:val="00786CFD"/>
    <w:rsid w:val="007872DF"/>
    <w:rsid w:val="007877E8"/>
    <w:rsid w:val="00792B1D"/>
    <w:rsid w:val="00795F76"/>
    <w:rsid w:val="0079631A"/>
    <w:rsid w:val="007A54F1"/>
    <w:rsid w:val="007A7BBA"/>
    <w:rsid w:val="007B0164"/>
    <w:rsid w:val="007B05D0"/>
    <w:rsid w:val="007B1622"/>
    <w:rsid w:val="007B2ECF"/>
    <w:rsid w:val="007B320B"/>
    <w:rsid w:val="007B35DD"/>
    <w:rsid w:val="007B3699"/>
    <w:rsid w:val="007B52D8"/>
    <w:rsid w:val="007C1A58"/>
    <w:rsid w:val="007C432E"/>
    <w:rsid w:val="007C5C57"/>
    <w:rsid w:val="007D127A"/>
    <w:rsid w:val="007D12AD"/>
    <w:rsid w:val="007D16B4"/>
    <w:rsid w:val="007D1C13"/>
    <w:rsid w:val="007D202C"/>
    <w:rsid w:val="007D2B70"/>
    <w:rsid w:val="007D411F"/>
    <w:rsid w:val="007D45E0"/>
    <w:rsid w:val="007D5E06"/>
    <w:rsid w:val="007E06D2"/>
    <w:rsid w:val="007E1BC4"/>
    <w:rsid w:val="007E2165"/>
    <w:rsid w:val="007E333A"/>
    <w:rsid w:val="007E57A3"/>
    <w:rsid w:val="007F0AF8"/>
    <w:rsid w:val="007F33C3"/>
    <w:rsid w:val="007F5808"/>
    <w:rsid w:val="007F6574"/>
    <w:rsid w:val="00800759"/>
    <w:rsid w:val="008012A5"/>
    <w:rsid w:val="008013A7"/>
    <w:rsid w:val="00801499"/>
    <w:rsid w:val="0080318F"/>
    <w:rsid w:val="00805446"/>
    <w:rsid w:val="0080571A"/>
    <w:rsid w:val="0080734D"/>
    <w:rsid w:val="00810A33"/>
    <w:rsid w:val="00811CD2"/>
    <w:rsid w:val="00813D1F"/>
    <w:rsid w:val="00815BB0"/>
    <w:rsid w:val="0081633B"/>
    <w:rsid w:val="00816774"/>
    <w:rsid w:val="008169DD"/>
    <w:rsid w:val="0081717E"/>
    <w:rsid w:val="008245D8"/>
    <w:rsid w:val="00825747"/>
    <w:rsid w:val="00826E7C"/>
    <w:rsid w:val="00832B89"/>
    <w:rsid w:val="00833E63"/>
    <w:rsid w:val="00837A31"/>
    <w:rsid w:val="00840A37"/>
    <w:rsid w:val="00841810"/>
    <w:rsid w:val="00843328"/>
    <w:rsid w:val="00843A0A"/>
    <w:rsid w:val="00843E4F"/>
    <w:rsid w:val="00846C27"/>
    <w:rsid w:val="00850340"/>
    <w:rsid w:val="00850FF7"/>
    <w:rsid w:val="00852E9A"/>
    <w:rsid w:val="00860B19"/>
    <w:rsid w:val="008618C2"/>
    <w:rsid w:val="008648C9"/>
    <w:rsid w:val="00867770"/>
    <w:rsid w:val="008706EE"/>
    <w:rsid w:val="008715F6"/>
    <w:rsid w:val="008728DF"/>
    <w:rsid w:val="008746A5"/>
    <w:rsid w:val="00881D74"/>
    <w:rsid w:val="0088322B"/>
    <w:rsid w:val="00883A6F"/>
    <w:rsid w:val="0088402E"/>
    <w:rsid w:val="00884161"/>
    <w:rsid w:val="008852CF"/>
    <w:rsid w:val="00885C98"/>
    <w:rsid w:val="008867E2"/>
    <w:rsid w:val="00894AC6"/>
    <w:rsid w:val="00895DDC"/>
    <w:rsid w:val="00897ABF"/>
    <w:rsid w:val="00897B0F"/>
    <w:rsid w:val="008A099C"/>
    <w:rsid w:val="008A1AD9"/>
    <w:rsid w:val="008A27B1"/>
    <w:rsid w:val="008A295A"/>
    <w:rsid w:val="008A4AC3"/>
    <w:rsid w:val="008A5BD9"/>
    <w:rsid w:val="008B1FF3"/>
    <w:rsid w:val="008B708B"/>
    <w:rsid w:val="008C5F85"/>
    <w:rsid w:val="008C659F"/>
    <w:rsid w:val="008D0A5C"/>
    <w:rsid w:val="008D10C9"/>
    <w:rsid w:val="008D1619"/>
    <w:rsid w:val="008D2853"/>
    <w:rsid w:val="008D4833"/>
    <w:rsid w:val="008D5A3C"/>
    <w:rsid w:val="008D7105"/>
    <w:rsid w:val="008E014F"/>
    <w:rsid w:val="008E03C5"/>
    <w:rsid w:val="008E078F"/>
    <w:rsid w:val="008E120B"/>
    <w:rsid w:val="008E29F9"/>
    <w:rsid w:val="008E73D3"/>
    <w:rsid w:val="008E7BA5"/>
    <w:rsid w:val="008F2C9E"/>
    <w:rsid w:val="008F390C"/>
    <w:rsid w:val="008F44D0"/>
    <w:rsid w:val="008F52C5"/>
    <w:rsid w:val="008F5AB6"/>
    <w:rsid w:val="00900AF5"/>
    <w:rsid w:val="00901087"/>
    <w:rsid w:val="00903F2F"/>
    <w:rsid w:val="0091199A"/>
    <w:rsid w:val="00915B84"/>
    <w:rsid w:val="009202BF"/>
    <w:rsid w:val="00922157"/>
    <w:rsid w:val="00922856"/>
    <w:rsid w:val="00927449"/>
    <w:rsid w:val="00930928"/>
    <w:rsid w:val="00933B6F"/>
    <w:rsid w:val="0093666F"/>
    <w:rsid w:val="009374F1"/>
    <w:rsid w:val="009401AD"/>
    <w:rsid w:val="00945767"/>
    <w:rsid w:val="00954A53"/>
    <w:rsid w:val="00955A52"/>
    <w:rsid w:val="00955D91"/>
    <w:rsid w:val="00955F51"/>
    <w:rsid w:val="00960F73"/>
    <w:rsid w:val="0096134B"/>
    <w:rsid w:val="00963C3D"/>
    <w:rsid w:val="00972344"/>
    <w:rsid w:val="0097338C"/>
    <w:rsid w:val="00975870"/>
    <w:rsid w:val="00976850"/>
    <w:rsid w:val="0098047A"/>
    <w:rsid w:val="0098290F"/>
    <w:rsid w:val="009849F6"/>
    <w:rsid w:val="009909A2"/>
    <w:rsid w:val="00990C77"/>
    <w:rsid w:val="00992AE7"/>
    <w:rsid w:val="00996012"/>
    <w:rsid w:val="00997F59"/>
    <w:rsid w:val="009A0B43"/>
    <w:rsid w:val="009A1C4F"/>
    <w:rsid w:val="009A6116"/>
    <w:rsid w:val="009A6486"/>
    <w:rsid w:val="009B58D3"/>
    <w:rsid w:val="009C065F"/>
    <w:rsid w:val="009C2D59"/>
    <w:rsid w:val="009C355D"/>
    <w:rsid w:val="009D22AC"/>
    <w:rsid w:val="009D27C6"/>
    <w:rsid w:val="009D360F"/>
    <w:rsid w:val="009D54C6"/>
    <w:rsid w:val="009D6ED4"/>
    <w:rsid w:val="009D6EE5"/>
    <w:rsid w:val="009E3931"/>
    <w:rsid w:val="009E57E8"/>
    <w:rsid w:val="009F0251"/>
    <w:rsid w:val="009F1C01"/>
    <w:rsid w:val="00A035E9"/>
    <w:rsid w:val="00A04D34"/>
    <w:rsid w:val="00A04FDE"/>
    <w:rsid w:val="00A05687"/>
    <w:rsid w:val="00A05B82"/>
    <w:rsid w:val="00A05F0D"/>
    <w:rsid w:val="00A065D4"/>
    <w:rsid w:val="00A07539"/>
    <w:rsid w:val="00A0799B"/>
    <w:rsid w:val="00A10B70"/>
    <w:rsid w:val="00A13948"/>
    <w:rsid w:val="00A13F6D"/>
    <w:rsid w:val="00A143BB"/>
    <w:rsid w:val="00A148A7"/>
    <w:rsid w:val="00A2094E"/>
    <w:rsid w:val="00A20DF2"/>
    <w:rsid w:val="00A24774"/>
    <w:rsid w:val="00A25D56"/>
    <w:rsid w:val="00A2617B"/>
    <w:rsid w:val="00A263DA"/>
    <w:rsid w:val="00A3082B"/>
    <w:rsid w:val="00A314FE"/>
    <w:rsid w:val="00A31F00"/>
    <w:rsid w:val="00A34385"/>
    <w:rsid w:val="00A406BB"/>
    <w:rsid w:val="00A42FCE"/>
    <w:rsid w:val="00A44D07"/>
    <w:rsid w:val="00A50D6A"/>
    <w:rsid w:val="00A5191A"/>
    <w:rsid w:val="00A548B8"/>
    <w:rsid w:val="00A54BB6"/>
    <w:rsid w:val="00A56429"/>
    <w:rsid w:val="00A57F3F"/>
    <w:rsid w:val="00A60A93"/>
    <w:rsid w:val="00A60D71"/>
    <w:rsid w:val="00A63361"/>
    <w:rsid w:val="00A63DAD"/>
    <w:rsid w:val="00A64AD0"/>
    <w:rsid w:val="00A65DE8"/>
    <w:rsid w:val="00A704EE"/>
    <w:rsid w:val="00A72295"/>
    <w:rsid w:val="00A72780"/>
    <w:rsid w:val="00A75B10"/>
    <w:rsid w:val="00A767C2"/>
    <w:rsid w:val="00A7780B"/>
    <w:rsid w:val="00A82749"/>
    <w:rsid w:val="00A8516E"/>
    <w:rsid w:val="00A85FB0"/>
    <w:rsid w:val="00A96185"/>
    <w:rsid w:val="00A97ED4"/>
    <w:rsid w:val="00AA06F6"/>
    <w:rsid w:val="00AA225A"/>
    <w:rsid w:val="00AA257B"/>
    <w:rsid w:val="00AA389C"/>
    <w:rsid w:val="00AA5B7A"/>
    <w:rsid w:val="00AA6139"/>
    <w:rsid w:val="00AB173D"/>
    <w:rsid w:val="00AB4A21"/>
    <w:rsid w:val="00AB65C1"/>
    <w:rsid w:val="00AB72F5"/>
    <w:rsid w:val="00AC03E7"/>
    <w:rsid w:val="00AC1EBB"/>
    <w:rsid w:val="00AC3365"/>
    <w:rsid w:val="00AC3BF5"/>
    <w:rsid w:val="00AC658E"/>
    <w:rsid w:val="00AC72E6"/>
    <w:rsid w:val="00AD08D0"/>
    <w:rsid w:val="00AD11B7"/>
    <w:rsid w:val="00AD2B63"/>
    <w:rsid w:val="00AD2F5E"/>
    <w:rsid w:val="00AD407E"/>
    <w:rsid w:val="00AD6783"/>
    <w:rsid w:val="00AE106E"/>
    <w:rsid w:val="00AE5029"/>
    <w:rsid w:val="00AE709D"/>
    <w:rsid w:val="00AF189B"/>
    <w:rsid w:val="00AF2655"/>
    <w:rsid w:val="00AF5074"/>
    <w:rsid w:val="00AF59F4"/>
    <w:rsid w:val="00AF7A27"/>
    <w:rsid w:val="00AF7BCD"/>
    <w:rsid w:val="00B040C9"/>
    <w:rsid w:val="00B058C9"/>
    <w:rsid w:val="00B1025C"/>
    <w:rsid w:val="00B11BDB"/>
    <w:rsid w:val="00B11EFD"/>
    <w:rsid w:val="00B12D61"/>
    <w:rsid w:val="00B1532B"/>
    <w:rsid w:val="00B2133B"/>
    <w:rsid w:val="00B22260"/>
    <w:rsid w:val="00B22EB5"/>
    <w:rsid w:val="00B230AF"/>
    <w:rsid w:val="00B23542"/>
    <w:rsid w:val="00B23ACB"/>
    <w:rsid w:val="00B31532"/>
    <w:rsid w:val="00B32242"/>
    <w:rsid w:val="00B32DBB"/>
    <w:rsid w:val="00B35B70"/>
    <w:rsid w:val="00B368C4"/>
    <w:rsid w:val="00B3765E"/>
    <w:rsid w:val="00B4260A"/>
    <w:rsid w:val="00B46900"/>
    <w:rsid w:val="00B46AB4"/>
    <w:rsid w:val="00B504AC"/>
    <w:rsid w:val="00B539B4"/>
    <w:rsid w:val="00B54B80"/>
    <w:rsid w:val="00B60329"/>
    <w:rsid w:val="00B65663"/>
    <w:rsid w:val="00B71610"/>
    <w:rsid w:val="00B75E21"/>
    <w:rsid w:val="00B764AB"/>
    <w:rsid w:val="00B76F01"/>
    <w:rsid w:val="00B80793"/>
    <w:rsid w:val="00B8187C"/>
    <w:rsid w:val="00B81CA5"/>
    <w:rsid w:val="00B82E1E"/>
    <w:rsid w:val="00B8398D"/>
    <w:rsid w:val="00B90C9E"/>
    <w:rsid w:val="00B91C95"/>
    <w:rsid w:val="00B968C8"/>
    <w:rsid w:val="00BA001A"/>
    <w:rsid w:val="00BA25C8"/>
    <w:rsid w:val="00BB0E92"/>
    <w:rsid w:val="00BB3E1C"/>
    <w:rsid w:val="00BB523C"/>
    <w:rsid w:val="00BB543F"/>
    <w:rsid w:val="00BB7D76"/>
    <w:rsid w:val="00BB7DBA"/>
    <w:rsid w:val="00BC0A11"/>
    <w:rsid w:val="00BC1CCA"/>
    <w:rsid w:val="00BC212B"/>
    <w:rsid w:val="00BC5864"/>
    <w:rsid w:val="00BC59A9"/>
    <w:rsid w:val="00BC657E"/>
    <w:rsid w:val="00BC7231"/>
    <w:rsid w:val="00BD6322"/>
    <w:rsid w:val="00BD6C18"/>
    <w:rsid w:val="00BD6C5E"/>
    <w:rsid w:val="00BE011F"/>
    <w:rsid w:val="00BE0341"/>
    <w:rsid w:val="00BE2B3A"/>
    <w:rsid w:val="00BE33E4"/>
    <w:rsid w:val="00BF06FB"/>
    <w:rsid w:val="00BF0B6F"/>
    <w:rsid w:val="00BF1058"/>
    <w:rsid w:val="00BF2301"/>
    <w:rsid w:val="00BF3070"/>
    <w:rsid w:val="00BF719A"/>
    <w:rsid w:val="00BF760F"/>
    <w:rsid w:val="00BF7750"/>
    <w:rsid w:val="00C006D8"/>
    <w:rsid w:val="00C023EA"/>
    <w:rsid w:val="00C024F2"/>
    <w:rsid w:val="00C07BA2"/>
    <w:rsid w:val="00C11669"/>
    <w:rsid w:val="00C12A06"/>
    <w:rsid w:val="00C13396"/>
    <w:rsid w:val="00C1508D"/>
    <w:rsid w:val="00C15B6C"/>
    <w:rsid w:val="00C17597"/>
    <w:rsid w:val="00C208B7"/>
    <w:rsid w:val="00C2115D"/>
    <w:rsid w:val="00C211BC"/>
    <w:rsid w:val="00C25662"/>
    <w:rsid w:val="00C30146"/>
    <w:rsid w:val="00C324DE"/>
    <w:rsid w:val="00C340F1"/>
    <w:rsid w:val="00C3619E"/>
    <w:rsid w:val="00C40CDF"/>
    <w:rsid w:val="00C42D5D"/>
    <w:rsid w:val="00C43376"/>
    <w:rsid w:val="00C44599"/>
    <w:rsid w:val="00C500BB"/>
    <w:rsid w:val="00C502D1"/>
    <w:rsid w:val="00C5253A"/>
    <w:rsid w:val="00C52EC1"/>
    <w:rsid w:val="00C558A8"/>
    <w:rsid w:val="00C55F1C"/>
    <w:rsid w:val="00C60175"/>
    <w:rsid w:val="00C60DE1"/>
    <w:rsid w:val="00C61A08"/>
    <w:rsid w:val="00C62D8B"/>
    <w:rsid w:val="00C638C6"/>
    <w:rsid w:val="00C638FA"/>
    <w:rsid w:val="00C6441B"/>
    <w:rsid w:val="00C66494"/>
    <w:rsid w:val="00C66C75"/>
    <w:rsid w:val="00C6734C"/>
    <w:rsid w:val="00C70117"/>
    <w:rsid w:val="00C71366"/>
    <w:rsid w:val="00C72A6F"/>
    <w:rsid w:val="00C7336A"/>
    <w:rsid w:val="00C806F3"/>
    <w:rsid w:val="00C86EBB"/>
    <w:rsid w:val="00C922B6"/>
    <w:rsid w:val="00C92FD3"/>
    <w:rsid w:val="00C94C0A"/>
    <w:rsid w:val="00C96EF4"/>
    <w:rsid w:val="00CA09CB"/>
    <w:rsid w:val="00CA1F48"/>
    <w:rsid w:val="00CA2DFA"/>
    <w:rsid w:val="00CA4DBF"/>
    <w:rsid w:val="00CA693D"/>
    <w:rsid w:val="00CA7591"/>
    <w:rsid w:val="00CB0DBA"/>
    <w:rsid w:val="00CB2B98"/>
    <w:rsid w:val="00CB3744"/>
    <w:rsid w:val="00CB4684"/>
    <w:rsid w:val="00CC0241"/>
    <w:rsid w:val="00CC0A6E"/>
    <w:rsid w:val="00CC31C7"/>
    <w:rsid w:val="00CC3F41"/>
    <w:rsid w:val="00CC65FA"/>
    <w:rsid w:val="00CD3043"/>
    <w:rsid w:val="00CD587C"/>
    <w:rsid w:val="00CD6B00"/>
    <w:rsid w:val="00CD788E"/>
    <w:rsid w:val="00CE0B12"/>
    <w:rsid w:val="00CE1208"/>
    <w:rsid w:val="00CE33F1"/>
    <w:rsid w:val="00CE4570"/>
    <w:rsid w:val="00CF0508"/>
    <w:rsid w:val="00CF3BF4"/>
    <w:rsid w:val="00CF5BBA"/>
    <w:rsid w:val="00D005AE"/>
    <w:rsid w:val="00D0074E"/>
    <w:rsid w:val="00D02BB2"/>
    <w:rsid w:val="00D0530D"/>
    <w:rsid w:val="00D07A91"/>
    <w:rsid w:val="00D1016B"/>
    <w:rsid w:val="00D12AAE"/>
    <w:rsid w:val="00D13C98"/>
    <w:rsid w:val="00D1556C"/>
    <w:rsid w:val="00D15795"/>
    <w:rsid w:val="00D1599B"/>
    <w:rsid w:val="00D15BCA"/>
    <w:rsid w:val="00D2067F"/>
    <w:rsid w:val="00D2092A"/>
    <w:rsid w:val="00D23F4C"/>
    <w:rsid w:val="00D27803"/>
    <w:rsid w:val="00D27CB0"/>
    <w:rsid w:val="00D30AAA"/>
    <w:rsid w:val="00D3158B"/>
    <w:rsid w:val="00D34B9C"/>
    <w:rsid w:val="00D3596E"/>
    <w:rsid w:val="00D36C31"/>
    <w:rsid w:val="00D42049"/>
    <w:rsid w:val="00D42249"/>
    <w:rsid w:val="00D42C40"/>
    <w:rsid w:val="00D42CDF"/>
    <w:rsid w:val="00D43F30"/>
    <w:rsid w:val="00D47D76"/>
    <w:rsid w:val="00D50251"/>
    <w:rsid w:val="00D515C7"/>
    <w:rsid w:val="00D52390"/>
    <w:rsid w:val="00D52860"/>
    <w:rsid w:val="00D606F2"/>
    <w:rsid w:val="00D62ECB"/>
    <w:rsid w:val="00D66C40"/>
    <w:rsid w:val="00D7003D"/>
    <w:rsid w:val="00D707ED"/>
    <w:rsid w:val="00D70C36"/>
    <w:rsid w:val="00D77599"/>
    <w:rsid w:val="00D807FA"/>
    <w:rsid w:val="00D8081D"/>
    <w:rsid w:val="00D80C4A"/>
    <w:rsid w:val="00D811D5"/>
    <w:rsid w:val="00D827D5"/>
    <w:rsid w:val="00D83216"/>
    <w:rsid w:val="00D8482E"/>
    <w:rsid w:val="00D85347"/>
    <w:rsid w:val="00D90A6A"/>
    <w:rsid w:val="00D90B1D"/>
    <w:rsid w:val="00D91E13"/>
    <w:rsid w:val="00D9514F"/>
    <w:rsid w:val="00D95D11"/>
    <w:rsid w:val="00D968A1"/>
    <w:rsid w:val="00DA0A6C"/>
    <w:rsid w:val="00DA30A5"/>
    <w:rsid w:val="00DA5636"/>
    <w:rsid w:val="00DA7051"/>
    <w:rsid w:val="00DB60F4"/>
    <w:rsid w:val="00DB7BA2"/>
    <w:rsid w:val="00DC451C"/>
    <w:rsid w:val="00DC78C5"/>
    <w:rsid w:val="00DD08DB"/>
    <w:rsid w:val="00DE0F40"/>
    <w:rsid w:val="00DE212E"/>
    <w:rsid w:val="00DE232C"/>
    <w:rsid w:val="00DE3461"/>
    <w:rsid w:val="00DE3844"/>
    <w:rsid w:val="00DE4C4C"/>
    <w:rsid w:val="00DE5DFD"/>
    <w:rsid w:val="00DE65A9"/>
    <w:rsid w:val="00DE722A"/>
    <w:rsid w:val="00DF130E"/>
    <w:rsid w:val="00DF31EC"/>
    <w:rsid w:val="00DF6A9B"/>
    <w:rsid w:val="00DF700B"/>
    <w:rsid w:val="00E003A2"/>
    <w:rsid w:val="00E01EBC"/>
    <w:rsid w:val="00E02CD9"/>
    <w:rsid w:val="00E03779"/>
    <w:rsid w:val="00E05753"/>
    <w:rsid w:val="00E0645B"/>
    <w:rsid w:val="00E06768"/>
    <w:rsid w:val="00E06799"/>
    <w:rsid w:val="00E2056F"/>
    <w:rsid w:val="00E21532"/>
    <w:rsid w:val="00E236D0"/>
    <w:rsid w:val="00E23802"/>
    <w:rsid w:val="00E30437"/>
    <w:rsid w:val="00E31CFD"/>
    <w:rsid w:val="00E34521"/>
    <w:rsid w:val="00E357AE"/>
    <w:rsid w:val="00E40D7A"/>
    <w:rsid w:val="00E41A81"/>
    <w:rsid w:val="00E4434D"/>
    <w:rsid w:val="00E47FEA"/>
    <w:rsid w:val="00E509E4"/>
    <w:rsid w:val="00E525E4"/>
    <w:rsid w:val="00E54767"/>
    <w:rsid w:val="00E5496C"/>
    <w:rsid w:val="00E5521C"/>
    <w:rsid w:val="00E56015"/>
    <w:rsid w:val="00E56F7F"/>
    <w:rsid w:val="00E577F3"/>
    <w:rsid w:val="00E619D7"/>
    <w:rsid w:val="00E64542"/>
    <w:rsid w:val="00E646DA"/>
    <w:rsid w:val="00E65AE7"/>
    <w:rsid w:val="00E67ED5"/>
    <w:rsid w:val="00E70ACE"/>
    <w:rsid w:val="00E74DAD"/>
    <w:rsid w:val="00E815F8"/>
    <w:rsid w:val="00E8266C"/>
    <w:rsid w:val="00E8270C"/>
    <w:rsid w:val="00E83F84"/>
    <w:rsid w:val="00E853CC"/>
    <w:rsid w:val="00E900E6"/>
    <w:rsid w:val="00E913A0"/>
    <w:rsid w:val="00E9191F"/>
    <w:rsid w:val="00E922D4"/>
    <w:rsid w:val="00E93A9F"/>
    <w:rsid w:val="00E942F6"/>
    <w:rsid w:val="00E94A07"/>
    <w:rsid w:val="00E94E35"/>
    <w:rsid w:val="00EA3051"/>
    <w:rsid w:val="00EA36A4"/>
    <w:rsid w:val="00EA62DF"/>
    <w:rsid w:val="00EA6B9B"/>
    <w:rsid w:val="00EA7CB7"/>
    <w:rsid w:val="00EB11BD"/>
    <w:rsid w:val="00EB1B75"/>
    <w:rsid w:val="00EB1F13"/>
    <w:rsid w:val="00EB2520"/>
    <w:rsid w:val="00EB5B39"/>
    <w:rsid w:val="00EB5E41"/>
    <w:rsid w:val="00EB7F0A"/>
    <w:rsid w:val="00EC0C24"/>
    <w:rsid w:val="00EC1B82"/>
    <w:rsid w:val="00EC3BD6"/>
    <w:rsid w:val="00EC554F"/>
    <w:rsid w:val="00ED2B2C"/>
    <w:rsid w:val="00ED741D"/>
    <w:rsid w:val="00EE0491"/>
    <w:rsid w:val="00EE2DCF"/>
    <w:rsid w:val="00EF1549"/>
    <w:rsid w:val="00EF15EA"/>
    <w:rsid w:val="00EF17CB"/>
    <w:rsid w:val="00EF637E"/>
    <w:rsid w:val="00EF6EF0"/>
    <w:rsid w:val="00F002C9"/>
    <w:rsid w:val="00F00789"/>
    <w:rsid w:val="00F049DC"/>
    <w:rsid w:val="00F05F44"/>
    <w:rsid w:val="00F06164"/>
    <w:rsid w:val="00F06E91"/>
    <w:rsid w:val="00F11F2F"/>
    <w:rsid w:val="00F15119"/>
    <w:rsid w:val="00F25755"/>
    <w:rsid w:val="00F2741C"/>
    <w:rsid w:val="00F27EFB"/>
    <w:rsid w:val="00F321DC"/>
    <w:rsid w:val="00F327DA"/>
    <w:rsid w:val="00F3400B"/>
    <w:rsid w:val="00F34988"/>
    <w:rsid w:val="00F35E73"/>
    <w:rsid w:val="00F403FD"/>
    <w:rsid w:val="00F41632"/>
    <w:rsid w:val="00F4252B"/>
    <w:rsid w:val="00F4735E"/>
    <w:rsid w:val="00F51B0F"/>
    <w:rsid w:val="00F614D7"/>
    <w:rsid w:val="00F623A9"/>
    <w:rsid w:val="00F650C8"/>
    <w:rsid w:val="00F658D5"/>
    <w:rsid w:val="00F6732B"/>
    <w:rsid w:val="00F7285C"/>
    <w:rsid w:val="00F826B4"/>
    <w:rsid w:val="00F848A5"/>
    <w:rsid w:val="00F86902"/>
    <w:rsid w:val="00F878C9"/>
    <w:rsid w:val="00F90D57"/>
    <w:rsid w:val="00F92BC8"/>
    <w:rsid w:val="00F9331A"/>
    <w:rsid w:val="00F97EC9"/>
    <w:rsid w:val="00FA0578"/>
    <w:rsid w:val="00FA0EEB"/>
    <w:rsid w:val="00FA151F"/>
    <w:rsid w:val="00FA1E82"/>
    <w:rsid w:val="00FA52F5"/>
    <w:rsid w:val="00FA62A8"/>
    <w:rsid w:val="00FA6F3B"/>
    <w:rsid w:val="00FB19EB"/>
    <w:rsid w:val="00FB61F4"/>
    <w:rsid w:val="00FC0449"/>
    <w:rsid w:val="00FC05BF"/>
    <w:rsid w:val="00FC0CA9"/>
    <w:rsid w:val="00FC0D59"/>
    <w:rsid w:val="00FC244A"/>
    <w:rsid w:val="00FC582B"/>
    <w:rsid w:val="00FC6D98"/>
    <w:rsid w:val="00FD01E8"/>
    <w:rsid w:val="00FD39AC"/>
    <w:rsid w:val="00FD46DD"/>
    <w:rsid w:val="00FD7403"/>
    <w:rsid w:val="00FD7FB3"/>
    <w:rsid w:val="00FE294B"/>
    <w:rsid w:val="00FE2F7B"/>
    <w:rsid w:val="00FE6502"/>
    <w:rsid w:val="00FE739E"/>
    <w:rsid w:val="00FF0AA2"/>
    <w:rsid w:val="00FF4DAA"/>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E1C"/>
    <w:rPr>
      <w:sz w:val="24"/>
      <w:szCs w:val="24"/>
    </w:rPr>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34"/>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character" w:customStyle="1" w:styleId="UnresolvedMention3">
    <w:name w:val="Unresolved Mention3"/>
    <w:basedOn w:val="DefaultParagraphFont"/>
    <w:rsid w:val="005F033A"/>
    <w:rPr>
      <w:color w:val="605E5C"/>
      <w:shd w:val="clear" w:color="auto" w:fill="E1DFDD"/>
    </w:rPr>
  </w:style>
  <w:style w:type="character" w:customStyle="1" w:styleId="UnresolvedMention">
    <w:name w:val="Unresolved Mention"/>
    <w:basedOn w:val="DefaultParagraphFont"/>
    <w:uiPriority w:val="99"/>
    <w:semiHidden/>
    <w:unhideWhenUsed/>
    <w:rsid w:val="00BB7DBA"/>
    <w:rPr>
      <w:color w:val="605E5C"/>
      <w:shd w:val="clear" w:color="auto" w:fill="E1DFDD"/>
    </w:rPr>
  </w:style>
  <w:style w:type="paragraph" w:customStyle="1" w:styleId="TALKINGPOINTS">
    <w:name w:val="TALKING POINTS"/>
    <w:basedOn w:val="Normal"/>
    <w:uiPriority w:val="99"/>
    <w:rsid w:val="008E73D3"/>
    <w:pPr>
      <w:numPr>
        <w:numId w:val="27"/>
      </w:numPr>
      <w:spacing w:after="120" w:line="288" w:lineRule="auto"/>
    </w:pPr>
    <w:rPr>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gov.au/inquiries/current/veterans" TargetMode="External"/><Relationship Id="rId13" Type="http://schemas.openxmlformats.org/officeDocument/2006/relationships/hyperlink" Target="https://www.dva.gov.au/consultation-and-grants/reviews/government-reports/bird-review-recommendations" TargetMode="External"/><Relationship Id="rId18" Type="http://schemas.openxmlformats.org/officeDocument/2006/relationships/hyperlink" Target="https://www.dva.gov.au/benefits-and-payments/australian-defence-veterans-covena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ph.gov.au/Parliamentary_Business/Committees/Senate/Foreign_Affairs_Defence_and_Trade/Mefloquine" TargetMode="External"/><Relationship Id="rId17" Type="http://schemas.openxmlformats.org/officeDocument/2006/relationships/hyperlink" Target="https://www.dva.gov.au/myservi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va.gov.au/providers/improved-dental-and-allied-health-provider-inform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sites/default/files/files/health%20and%20wellbeing/research_dev/healthstudies/independent_study_mhiccap.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ph.gov.au/Parliamentary_Business/Committees/Senate/Foreign_Affairs_Defence_and_Trade/VeteranSuicide/Report" TargetMode="External"/><Relationship Id="rId23" Type="http://schemas.openxmlformats.org/officeDocument/2006/relationships/header" Target="header3.xml"/><Relationship Id="rId10" Type="http://schemas.openxmlformats.org/officeDocument/2006/relationships/hyperlink" Target="https://www.aph.gov.au/Parliamentary_Business/Committees/Joint/Foreign_Affairs_Defence_and_Trade/TransitionfromtheADF/Repor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va.gov.au/consultation-and-grants/reviews/veterans-advocacy-and-support-services-scoping-study" TargetMode="External"/><Relationship Id="rId14" Type="http://schemas.openxmlformats.org/officeDocument/2006/relationships/hyperlink" Target="https://www.dva.gov.au/factsheet-mrc52-family-support-package-veterans-and-their-famili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FC97-85F1-432B-A81C-BC2BD34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2416</Words>
  <Characters>14784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2020-04-16T01:23:00Z</dcterms:created>
  <dcterms:modified xsi:type="dcterms:W3CDTF">2020-04-16T01:25:00Z</dcterms:modified>
</cp:coreProperties>
</file>