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70863" w14:textId="352B6058" w:rsidR="00D0074E" w:rsidRPr="000A608E" w:rsidRDefault="00A263DA" w:rsidP="00800759">
      <w:pPr>
        <w:pStyle w:val="Title"/>
        <w:spacing w:before="0" w:after="0"/>
        <w:rPr>
          <w:sz w:val="24"/>
          <w:highlight w:val="yellow"/>
        </w:rPr>
      </w:pPr>
      <w:r w:rsidRPr="00BC5864">
        <w:t>MINUTES</w:t>
      </w:r>
    </w:p>
    <w:p w14:paraId="5C1BDC9E" w14:textId="0990753C" w:rsidR="00800759" w:rsidRPr="00307079" w:rsidRDefault="0010587C" w:rsidP="0072300B">
      <w:pPr>
        <w:rPr>
          <w:rFonts w:asciiTheme="minorHAnsi" w:hAnsiTheme="minorHAnsi" w:cs="Arial"/>
          <w:lang w:val="en-US"/>
        </w:rPr>
      </w:pPr>
      <w:r w:rsidRPr="000A608E">
        <w:rPr>
          <w:rFonts w:asciiTheme="minorHAnsi" w:hAnsiTheme="minorHAnsi" w:cs="Arial"/>
        </w:rPr>
        <w:t xml:space="preserve">The Chair welcomed members to the meeting of the </w:t>
      </w:r>
      <w:r w:rsidR="00800759">
        <w:rPr>
          <w:rFonts w:asciiTheme="minorHAnsi" w:hAnsiTheme="minorHAnsi" w:cs="Arial"/>
        </w:rPr>
        <w:t xml:space="preserve">Operational Working Party (OWP) </w:t>
      </w:r>
      <w:r w:rsidRPr="000A608E">
        <w:rPr>
          <w:rFonts w:asciiTheme="minorHAnsi" w:hAnsiTheme="minorHAnsi" w:cs="Arial"/>
        </w:rPr>
        <w:t>and</w:t>
      </w:r>
      <w:r w:rsidR="003D719F" w:rsidRPr="000A608E">
        <w:rPr>
          <w:rFonts w:asciiTheme="minorHAnsi" w:hAnsiTheme="minorHAnsi" w:cs="Arial"/>
        </w:rPr>
        <w:t xml:space="preserve"> </w:t>
      </w:r>
      <w:r w:rsidR="00AA06F6" w:rsidRPr="000A608E">
        <w:rPr>
          <w:rFonts w:asciiTheme="minorHAnsi" w:hAnsiTheme="minorHAnsi" w:cs="Arial"/>
        </w:rPr>
        <w:t>noted</w:t>
      </w:r>
      <w:r w:rsidR="00792B1D" w:rsidRPr="000A608E">
        <w:rPr>
          <w:rFonts w:asciiTheme="minorHAnsi" w:hAnsiTheme="minorHAnsi" w:cs="Arial"/>
        </w:rPr>
        <w:t xml:space="preserve"> apologies </w:t>
      </w:r>
      <w:r w:rsidR="00792B1D" w:rsidRPr="00B22EB5">
        <w:rPr>
          <w:rFonts w:asciiTheme="minorHAnsi" w:hAnsiTheme="minorHAnsi" w:cs="Arial"/>
        </w:rPr>
        <w:t>fro</w:t>
      </w:r>
      <w:r w:rsidR="00792B1D" w:rsidRPr="00B22EB5">
        <w:rPr>
          <w:rFonts w:asciiTheme="minorHAnsi" w:hAnsiTheme="minorHAnsi" w:cs="Arial"/>
          <w:lang w:val="en-US"/>
        </w:rPr>
        <w:t>m</w:t>
      </w:r>
      <w:r w:rsidR="00B22EB5" w:rsidRPr="00B22EB5">
        <w:rPr>
          <w:rFonts w:asciiTheme="minorHAnsi" w:hAnsiTheme="minorHAnsi" w:cs="Arial"/>
          <w:lang w:val="en-US"/>
        </w:rPr>
        <w:t xml:space="preserve"> </w:t>
      </w:r>
      <w:r w:rsidR="00A35094" w:rsidRPr="00B22EB5">
        <w:rPr>
          <w:rFonts w:asciiTheme="minorHAnsi" w:hAnsiTheme="minorHAnsi" w:cs="Arial"/>
          <w:lang w:val="en-US"/>
        </w:rPr>
        <w:t>Mr.</w:t>
      </w:r>
      <w:r w:rsidR="00B22EB5" w:rsidRPr="00B22EB5">
        <w:rPr>
          <w:rFonts w:asciiTheme="minorHAnsi" w:hAnsiTheme="minorHAnsi" w:cs="Arial"/>
          <w:lang w:val="en-US"/>
        </w:rPr>
        <w:t xml:space="preserve"> </w:t>
      </w:r>
      <w:r w:rsidR="00800759" w:rsidRPr="00B22EB5">
        <w:rPr>
          <w:rFonts w:asciiTheme="minorHAnsi" w:hAnsiTheme="minorHAnsi" w:cs="Arial"/>
          <w:lang w:val="en-US"/>
        </w:rPr>
        <w:t>John McNeil</w:t>
      </w:r>
      <w:r w:rsidR="00B22EB5" w:rsidRPr="00B22EB5">
        <w:rPr>
          <w:rFonts w:asciiTheme="minorHAnsi" w:hAnsiTheme="minorHAnsi" w:cs="Arial"/>
          <w:lang w:val="en-US"/>
        </w:rPr>
        <w:t>l</w:t>
      </w:r>
      <w:r w:rsidR="00800759" w:rsidRPr="00B22EB5">
        <w:rPr>
          <w:rFonts w:asciiTheme="minorHAnsi" w:hAnsiTheme="minorHAnsi" w:cs="Arial"/>
          <w:lang w:val="en-US"/>
        </w:rPr>
        <w:t>.</w:t>
      </w:r>
      <w:r w:rsidR="00307079">
        <w:rPr>
          <w:rFonts w:asciiTheme="minorHAnsi" w:hAnsiTheme="minorHAnsi" w:cs="Arial"/>
          <w:lang w:val="en-US"/>
        </w:rPr>
        <w:t xml:space="preserve"> </w:t>
      </w:r>
      <w:r w:rsidR="00265445" w:rsidRPr="000A608E">
        <w:rPr>
          <w:rFonts w:asciiTheme="minorHAnsi" w:hAnsiTheme="minorHAnsi" w:cs="Arial"/>
        </w:rPr>
        <w:t xml:space="preserve">The Chair welcomed </w:t>
      </w:r>
      <w:r w:rsidR="00800759">
        <w:rPr>
          <w:rFonts w:asciiTheme="minorHAnsi" w:hAnsiTheme="minorHAnsi" w:cs="Arial"/>
        </w:rPr>
        <w:t xml:space="preserve">Ms Natasha Cole, First Assistant Secretary, </w:t>
      </w:r>
      <w:r w:rsidR="00A35094">
        <w:rPr>
          <w:rFonts w:asciiTheme="minorHAnsi" w:hAnsiTheme="minorHAnsi" w:cs="Arial"/>
        </w:rPr>
        <w:t>and Clients’</w:t>
      </w:r>
      <w:r w:rsidR="00800759">
        <w:rPr>
          <w:rFonts w:asciiTheme="minorHAnsi" w:hAnsiTheme="minorHAnsi" w:cs="Arial"/>
        </w:rPr>
        <w:t xml:space="preserve"> Benefits Divi</w:t>
      </w:r>
      <w:r w:rsidR="009E20FF">
        <w:rPr>
          <w:rFonts w:asciiTheme="minorHAnsi" w:hAnsiTheme="minorHAnsi" w:cs="Arial"/>
        </w:rPr>
        <w:t xml:space="preserve">sion. </w:t>
      </w:r>
    </w:p>
    <w:p w14:paraId="7CB454E3" w14:textId="77777777" w:rsidR="0072300B" w:rsidRPr="00800759" w:rsidRDefault="0072300B" w:rsidP="0072300B">
      <w:pPr>
        <w:rPr>
          <w:rFonts w:asciiTheme="minorHAnsi" w:hAnsiTheme="minorHAnsi" w:cs="Arial"/>
        </w:rPr>
      </w:pPr>
    </w:p>
    <w:p w14:paraId="5A2B27E8" w14:textId="30F7BB4F" w:rsidR="00E913A0" w:rsidRPr="00800759" w:rsidRDefault="00800759" w:rsidP="0072300B">
      <w:pPr>
        <w:pStyle w:val="Heading1"/>
        <w:spacing w:before="0" w:after="0"/>
        <w:rPr>
          <w:sz w:val="24"/>
          <w:highlight w:val="yellow"/>
        </w:rPr>
      </w:pPr>
      <w:r w:rsidRPr="000A608E">
        <w:rPr>
          <w:sz w:val="24"/>
        </w:rPr>
        <w:t>Agenda Item 1.</w:t>
      </w:r>
      <w:r w:rsidRPr="000A608E">
        <w:rPr>
          <w:sz w:val="24"/>
        </w:rPr>
        <w:tab/>
        <w:t>Opening Remarks</w:t>
      </w:r>
    </w:p>
    <w:p w14:paraId="44A6E30C" w14:textId="6CD4C97A" w:rsidR="00E913A0" w:rsidRDefault="00E913A0" w:rsidP="0072300B">
      <w:pPr>
        <w:rPr>
          <w:rFonts w:asciiTheme="minorHAnsi" w:hAnsiTheme="minorHAnsi" w:cs="Arial"/>
        </w:rPr>
      </w:pPr>
      <w:r w:rsidRPr="000A608E">
        <w:rPr>
          <w:rFonts w:asciiTheme="minorHAnsi" w:hAnsiTheme="minorHAnsi" w:cs="Arial"/>
        </w:rPr>
        <w:t xml:space="preserve">The Chair </w:t>
      </w:r>
      <w:r w:rsidR="009E20FF">
        <w:rPr>
          <w:rFonts w:asciiTheme="minorHAnsi" w:hAnsiTheme="minorHAnsi" w:cs="Arial"/>
        </w:rPr>
        <w:t xml:space="preserve">advised that it is </w:t>
      </w:r>
      <w:r w:rsidR="006E67F9">
        <w:rPr>
          <w:rFonts w:asciiTheme="minorHAnsi" w:hAnsiTheme="minorHAnsi" w:cs="Arial"/>
        </w:rPr>
        <w:t>his first meeting as the Chair and a</w:t>
      </w:r>
      <w:r w:rsidR="009E20FF">
        <w:rPr>
          <w:rFonts w:asciiTheme="minorHAnsi" w:hAnsiTheme="minorHAnsi" w:cs="Arial"/>
        </w:rPr>
        <w:t>ck</w:t>
      </w:r>
      <w:r w:rsidR="009902C3">
        <w:rPr>
          <w:rFonts w:asciiTheme="minorHAnsi" w:hAnsiTheme="minorHAnsi" w:cs="Arial"/>
        </w:rPr>
        <w:t>nowledged the</w:t>
      </w:r>
      <w:r w:rsidR="009E20FF">
        <w:rPr>
          <w:rFonts w:asciiTheme="minorHAnsi" w:hAnsiTheme="minorHAnsi" w:cs="Arial"/>
        </w:rPr>
        <w:t xml:space="preserve"> traditional owners</w:t>
      </w:r>
      <w:r w:rsidR="008D4C09">
        <w:rPr>
          <w:rFonts w:asciiTheme="minorHAnsi" w:hAnsiTheme="minorHAnsi" w:cs="Arial"/>
        </w:rPr>
        <w:t>.</w:t>
      </w:r>
    </w:p>
    <w:p w14:paraId="5C1C384E" w14:textId="77777777" w:rsidR="001C2448" w:rsidRPr="000A608E" w:rsidRDefault="001C2448" w:rsidP="0072300B">
      <w:pPr>
        <w:rPr>
          <w:rFonts w:asciiTheme="minorHAnsi" w:hAnsiTheme="minorHAnsi" w:cs="Arial"/>
        </w:rPr>
      </w:pPr>
    </w:p>
    <w:p w14:paraId="37A7A0CB" w14:textId="73AAB7A1" w:rsidR="00D0074E" w:rsidRPr="000A608E" w:rsidRDefault="00D0074E" w:rsidP="0072300B">
      <w:pPr>
        <w:pStyle w:val="Heading1"/>
        <w:spacing w:before="0" w:after="0"/>
        <w:rPr>
          <w:sz w:val="24"/>
        </w:rPr>
      </w:pPr>
      <w:r w:rsidRPr="000A608E">
        <w:rPr>
          <w:sz w:val="24"/>
        </w:rPr>
        <w:t>Agenda Item 2.</w:t>
      </w:r>
      <w:r w:rsidRPr="000A608E">
        <w:rPr>
          <w:sz w:val="24"/>
        </w:rPr>
        <w:tab/>
        <w:t xml:space="preserve">Minutes &amp; Actions Arising </w:t>
      </w:r>
    </w:p>
    <w:p w14:paraId="79AC165A" w14:textId="05AE1BCD" w:rsidR="00F71F0F" w:rsidRDefault="00A263DA" w:rsidP="0072300B">
      <w:pPr>
        <w:rPr>
          <w:rFonts w:asciiTheme="minorHAnsi" w:hAnsiTheme="minorHAnsi" w:cs="Arial"/>
        </w:rPr>
      </w:pPr>
      <w:r w:rsidRPr="000A608E">
        <w:rPr>
          <w:rFonts w:asciiTheme="minorHAnsi" w:hAnsiTheme="minorHAnsi" w:cs="Arial"/>
        </w:rPr>
        <w:t>T</w:t>
      </w:r>
      <w:r w:rsidR="006B7DF9">
        <w:rPr>
          <w:rFonts w:asciiTheme="minorHAnsi" w:hAnsiTheme="minorHAnsi" w:cs="Arial"/>
        </w:rPr>
        <w:t>he minutes of the</w:t>
      </w:r>
      <w:r w:rsidR="00B23ACB">
        <w:rPr>
          <w:rFonts w:asciiTheme="minorHAnsi" w:hAnsiTheme="minorHAnsi" w:cs="Arial"/>
        </w:rPr>
        <w:t xml:space="preserve"> </w:t>
      </w:r>
      <w:r w:rsidR="00F71F0F">
        <w:rPr>
          <w:rFonts w:asciiTheme="minorHAnsi" w:hAnsiTheme="minorHAnsi" w:cs="Arial"/>
        </w:rPr>
        <w:t xml:space="preserve">17 </w:t>
      </w:r>
      <w:r w:rsidR="009E20FF">
        <w:rPr>
          <w:rFonts w:asciiTheme="minorHAnsi" w:hAnsiTheme="minorHAnsi" w:cs="Arial"/>
        </w:rPr>
        <w:t xml:space="preserve">April </w:t>
      </w:r>
      <w:r w:rsidR="00551258">
        <w:rPr>
          <w:rFonts w:asciiTheme="minorHAnsi" w:hAnsiTheme="minorHAnsi" w:cs="Arial"/>
        </w:rPr>
        <w:t xml:space="preserve">2019 </w:t>
      </w:r>
      <w:r w:rsidR="0081717E" w:rsidRPr="000A608E">
        <w:rPr>
          <w:rFonts w:asciiTheme="minorHAnsi" w:hAnsiTheme="minorHAnsi" w:cs="Arial"/>
        </w:rPr>
        <w:t>meeting were accepted</w:t>
      </w:r>
      <w:r w:rsidRPr="000A608E">
        <w:rPr>
          <w:rFonts w:asciiTheme="minorHAnsi" w:hAnsiTheme="minorHAnsi" w:cs="Arial"/>
        </w:rPr>
        <w:t xml:space="preserve"> as a true and accurate record of the meeting</w:t>
      </w:r>
      <w:r w:rsidR="00A50D6A" w:rsidRPr="000A608E">
        <w:rPr>
          <w:rFonts w:asciiTheme="minorHAnsi" w:hAnsiTheme="minorHAnsi" w:cs="Arial"/>
        </w:rPr>
        <w:t>.</w:t>
      </w:r>
      <w:r w:rsidR="00795F76">
        <w:rPr>
          <w:rFonts w:asciiTheme="minorHAnsi" w:hAnsiTheme="minorHAnsi" w:cs="Arial"/>
        </w:rPr>
        <w:t xml:space="preserve"> </w:t>
      </w:r>
      <w:r w:rsidR="00F71F0F" w:rsidRPr="00F71F0F">
        <w:rPr>
          <w:rFonts w:asciiTheme="minorHAnsi" w:hAnsiTheme="minorHAnsi" w:cs="Arial"/>
        </w:rPr>
        <w:t>Members agreed to close all action items.</w:t>
      </w:r>
    </w:p>
    <w:p w14:paraId="00D4C5AF" w14:textId="77777777" w:rsidR="001C2448" w:rsidRPr="007C5C57" w:rsidRDefault="001C2448" w:rsidP="0072300B">
      <w:pPr>
        <w:rPr>
          <w:rFonts w:asciiTheme="minorHAnsi" w:hAnsiTheme="minorHAnsi" w:cs="Arial"/>
        </w:rPr>
      </w:pPr>
    </w:p>
    <w:p w14:paraId="309489F4" w14:textId="77777777" w:rsidR="00E00E96" w:rsidRDefault="005970BB" w:rsidP="0072300B">
      <w:pPr>
        <w:pStyle w:val="Heading1"/>
        <w:spacing w:before="0" w:after="0"/>
        <w:rPr>
          <w:sz w:val="24"/>
        </w:rPr>
      </w:pPr>
      <w:r w:rsidRPr="000A608E">
        <w:rPr>
          <w:sz w:val="24"/>
        </w:rPr>
        <w:t>Agenda Item 3</w:t>
      </w:r>
      <w:r w:rsidR="00D0074E" w:rsidRPr="000A608E">
        <w:rPr>
          <w:sz w:val="24"/>
        </w:rPr>
        <w:t>.</w:t>
      </w:r>
      <w:r w:rsidR="009E20FF">
        <w:rPr>
          <w:sz w:val="24"/>
        </w:rPr>
        <w:t xml:space="preserve"> Productivity Commission </w:t>
      </w:r>
      <w:r w:rsidR="00E00E96">
        <w:rPr>
          <w:sz w:val="24"/>
        </w:rPr>
        <w:t>Final Report</w:t>
      </w:r>
    </w:p>
    <w:p w14:paraId="77A6B008" w14:textId="49E4A089" w:rsidR="00735E54" w:rsidRDefault="00E00E96" w:rsidP="009902C3">
      <w:pPr>
        <w:rPr>
          <w:rFonts w:asciiTheme="minorHAnsi" w:hAnsiTheme="minorHAnsi" w:cs="Arial"/>
        </w:rPr>
      </w:pPr>
      <w:r w:rsidRPr="009902C3">
        <w:rPr>
          <w:rFonts w:asciiTheme="minorHAnsi" w:hAnsiTheme="minorHAnsi" w:cs="Arial"/>
        </w:rPr>
        <w:t>Mr Neil Bayles</w:t>
      </w:r>
      <w:r w:rsidR="003E1662">
        <w:rPr>
          <w:rFonts w:asciiTheme="minorHAnsi" w:hAnsiTheme="minorHAnsi" w:cs="Arial"/>
        </w:rPr>
        <w:t>, Assistant Secretary</w:t>
      </w:r>
      <w:r w:rsidR="00B8270F">
        <w:rPr>
          <w:rFonts w:asciiTheme="minorHAnsi" w:hAnsiTheme="minorHAnsi" w:cs="Arial"/>
        </w:rPr>
        <w:t xml:space="preserve"> Portfolio Assurance and Risk</w:t>
      </w:r>
      <w:r w:rsidRPr="009902C3">
        <w:rPr>
          <w:rFonts w:asciiTheme="minorHAnsi" w:hAnsiTheme="minorHAnsi" w:cs="Arial"/>
        </w:rPr>
        <w:t xml:space="preserve"> presented this item. </w:t>
      </w:r>
      <w:r w:rsidR="003E1662">
        <w:rPr>
          <w:rFonts w:asciiTheme="minorHAnsi" w:hAnsiTheme="minorHAnsi" w:cs="Arial"/>
        </w:rPr>
        <w:t xml:space="preserve">The Productivity Commission </w:t>
      </w:r>
      <w:r w:rsidR="001D5421">
        <w:rPr>
          <w:rFonts w:asciiTheme="minorHAnsi" w:hAnsiTheme="minorHAnsi" w:cs="Arial"/>
        </w:rPr>
        <w:t xml:space="preserve">final report on </w:t>
      </w:r>
      <w:r w:rsidR="00281C89">
        <w:rPr>
          <w:rFonts w:asciiTheme="minorHAnsi" w:hAnsiTheme="minorHAnsi" w:cs="Arial"/>
          <w:i/>
        </w:rPr>
        <w:t>A Better Way to Support Veterans</w:t>
      </w:r>
      <w:r w:rsidR="00281C89">
        <w:rPr>
          <w:rFonts w:asciiTheme="minorHAnsi" w:hAnsiTheme="minorHAnsi" w:cs="Arial"/>
        </w:rPr>
        <w:t xml:space="preserve"> makes </w:t>
      </w:r>
      <w:r w:rsidR="003E1662">
        <w:rPr>
          <w:rFonts w:asciiTheme="minorHAnsi" w:hAnsiTheme="minorHAnsi" w:cs="Arial"/>
        </w:rPr>
        <w:t xml:space="preserve">69 recommendations and </w:t>
      </w:r>
      <w:r w:rsidR="00920EE3" w:rsidRPr="009902C3">
        <w:rPr>
          <w:rFonts w:asciiTheme="minorHAnsi" w:hAnsiTheme="minorHAnsi" w:cs="Arial"/>
        </w:rPr>
        <w:t xml:space="preserve">26 findings. The government </w:t>
      </w:r>
      <w:r w:rsidR="00735E54">
        <w:rPr>
          <w:rFonts w:asciiTheme="minorHAnsi" w:hAnsiTheme="minorHAnsi" w:cs="Arial"/>
        </w:rPr>
        <w:t>has not released a response at th</w:t>
      </w:r>
      <w:r w:rsidR="00964777">
        <w:rPr>
          <w:rFonts w:asciiTheme="minorHAnsi" w:hAnsiTheme="minorHAnsi" w:cs="Arial"/>
        </w:rPr>
        <w:t>e time of the meeting</w:t>
      </w:r>
      <w:r w:rsidR="00735E54">
        <w:rPr>
          <w:rFonts w:asciiTheme="minorHAnsi" w:hAnsiTheme="minorHAnsi" w:cs="Arial"/>
        </w:rPr>
        <w:t xml:space="preserve">. It is important to note that public dialogue in response to the final report will </w:t>
      </w:r>
      <w:r w:rsidR="003E1662">
        <w:rPr>
          <w:rFonts w:asciiTheme="minorHAnsi" w:hAnsiTheme="minorHAnsi" w:cs="Arial"/>
        </w:rPr>
        <w:t xml:space="preserve">assist the Government in </w:t>
      </w:r>
      <w:r w:rsidR="00735E54">
        <w:rPr>
          <w:rFonts w:asciiTheme="minorHAnsi" w:hAnsiTheme="minorHAnsi" w:cs="Arial"/>
        </w:rPr>
        <w:t>draft</w:t>
      </w:r>
      <w:r w:rsidR="003E1662">
        <w:rPr>
          <w:rFonts w:asciiTheme="minorHAnsi" w:hAnsiTheme="minorHAnsi" w:cs="Arial"/>
        </w:rPr>
        <w:t>ing</w:t>
      </w:r>
      <w:r w:rsidR="00735E54">
        <w:rPr>
          <w:rFonts w:asciiTheme="minorHAnsi" w:hAnsiTheme="minorHAnsi" w:cs="Arial"/>
        </w:rPr>
        <w:t xml:space="preserve"> its response to it. </w:t>
      </w:r>
    </w:p>
    <w:p w14:paraId="7FDB07C9" w14:textId="77777777" w:rsidR="00735E54" w:rsidRDefault="00735E54" w:rsidP="009902C3">
      <w:pPr>
        <w:rPr>
          <w:rFonts w:asciiTheme="minorHAnsi" w:hAnsiTheme="minorHAnsi" w:cs="Arial"/>
        </w:rPr>
      </w:pPr>
    </w:p>
    <w:p w14:paraId="0179DE92" w14:textId="77777777" w:rsidR="00735E54" w:rsidRDefault="00735E54" w:rsidP="009902C3">
      <w:pPr>
        <w:rPr>
          <w:rFonts w:asciiTheme="minorHAnsi" w:hAnsiTheme="minorHAnsi" w:cs="Arial"/>
        </w:rPr>
      </w:pPr>
      <w:r>
        <w:rPr>
          <w:rFonts w:asciiTheme="minorHAnsi" w:hAnsiTheme="minorHAnsi" w:cs="Arial"/>
        </w:rPr>
        <w:t>Mr Bayles highlighted the main recommendations of the report which are that:</w:t>
      </w:r>
    </w:p>
    <w:p w14:paraId="40D70F1F" w14:textId="5BF89328" w:rsidR="000007B6" w:rsidRDefault="00735E54" w:rsidP="00735E54">
      <w:pPr>
        <w:pStyle w:val="ListParagraph"/>
        <w:numPr>
          <w:ilvl w:val="0"/>
          <w:numId w:val="30"/>
        </w:numPr>
        <w:rPr>
          <w:rFonts w:asciiTheme="minorHAnsi" w:hAnsiTheme="minorHAnsi" w:cs="Arial"/>
        </w:rPr>
      </w:pPr>
      <w:r>
        <w:rPr>
          <w:rFonts w:asciiTheme="minorHAnsi" w:hAnsiTheme="minorHAnsi" w:cs="Arial"/>
        </w:rPr>
        <w:t>The support system must be fit for purpose for the future;</w:t>
      </w:r>
    </w:p>
    <w:p w14:paraId="6A325386" w14:textId="10E2C03F" w:rsidR="00735E54" w:rsidRDefault="008E7201" w:rsidP="00735E54">
      <w:pPr>
        <w:pStyle w:val="ListParagraph"/>
        <w:numPr>
          <w:ilvl w:val="0"/>
          <w:numId w:val="30"/>
        </w:numPr>
        <w:rPr>
          <w:rFonts w:asciiTheme="minorHAnsi" w:hAnsiTheme="minorHAnsi" w:cs="Arial"/>
        </w:rPr>
      </w:pPr>
      <w:r>
        <w:rPr>
          <w:rFonts w:asciiTheme="minorHAnsi" w:hAnsiTheme="minorHAnsi" w:cs="Arial"/>
        </w:rPr>
        <w:t>The Department of Defence (Defence) should focus on whole of life wellbeing for all current serving</w:t>
      </w:r>
      <w:r w:rsidR="003E1662">
        <w:rPr>
          <w:rFonts w:asciiTheme="minorHAnsi" w:hAnsiTheme="minorHAnsi" w:cs="Arial"/>
        </w:rPr>
        <w:t xml:space="preserve"> members which </w:t>
      </w:r>
      <w:r>
        <w:rPr>
          <w:rFonts w:asciiTheme="minorHAnsi" w:hAnsiTheme="minorHAnsi" w:cs="Arial"/>
        </w:rPr>
        <w:t>should include injury prevention;</w:t>
      </w:r>
    </w:p>
    <w:p w14:paraId="099C7643" w14:textId="53A5D4D2" w:rsidR="008E7201" w:rsidRDefault="008E7201" w:rsidP="00735E54">
      <w:pPr>
        <w:pStyle w:val="ListParagraph"/>
        <w:numPr>
          <w:ilvl w:val="0"/>
          <w:numId w:val="30"/>
        </w:numPr>
        <w:rPr>
          <w:rFonts w:asciiTheme="minorHAnsi" w:hAnsiTheme="minorHAnsi" w:cs="Arial"/>
        </w:rPr>
      </w:pPr>
      <w:r>
        <w:rPr>
          <w:rFonts w:asciiTheme="minorHAnsi" w:hAnsiTheme="minorHAnsi" w:cs="Arial"/>
        </w:rPr>
        <w:t>The three Act system must be harmonised with the intention that a two Act system be in place – MRCA and DRCA by 2025.</w:t>
      </w:r>
    </w:p>
    <w:p w14:paraId="1BE256BB" w14:textId="140E53B6" w:rsidR="008E7201" w:rsidRDefault="008E7201" w:rsidP="00735E54">
      <w:pPr>
        <w:pStyle w:val="ListParagraph"/>
        <w:numPr>
          <w:ilvl w:val="0"/>
          <w:numId w:val="30"/>
        </w:numPr>
        <w:rPr>
          <w:rFonts w:asciiTheme="minorHAnsi" w:hAnsiTheme="minorHAnsi" w:cs="Arial"/>
        </w:rPr>
      </w:pPr>
      <w:r>
        <w:rPr>
          <w:rFonts w:asciiTheme="minorHAnsi" w:hAnsiTheme="minorHAnsi" w:cs="Arial"/>
        </w:rPr>
        <w:t>Health treatment to be easier to access, particularly for Mental Health;</w:t>
      </w:r>
    </w:p>
    <w:p w14:paraId="04AE2398" w14:textId="321C3F8A" w:rsidR="008E7201" w:rsidRDefault="008E7201" w:rsidP="00735E54">
      <w:pPr>
        <w:pStyle w:val="ListParagraph"/>
        <w:numPr>
          <w:ilvl w:val="0"/>
          <w:numId w:val="30"/>
        </w:numPr>
        <w:rPr>
          <w:rFonts w:asciiTheme="minorHAnsi" w:hAnsiTheme="minorHAnsi" w:cs="Arial"/>
        </w:rPr>
      </w:pPr>
      <w:r>
        <w:rPr>
          <w:rFonts w:asciiTheme="minorHAnsi" w:hAnsiTheme="minorHAnsi" w:cs="Arial"/>
        </w:rPr>
        <w:t xml:space="preserve">A review of the Gold Card </w:t>
      </w:r>
      <w:r w:rsidR="003E1662">
        <w:rPr>
          <w:rFonts w:asciiTheme="minorHAnsi" w:hAnsiTheme="minorHAnsi" w:cs="Arial"/>
        </w:rPr>
        <w:t>should</w:t>
      </w:r>
      <w:r>
        <w:rPr>
          <w:rFonts w:asciiTheme="minorHAnsi" w:hAnsiTheme="minorHAnsi" w:cs="Arial"/>
        </w:rPr>
        <w:t xml:space="preserve"> be undertaken as the Commission did not see </w:t>
      </w:r>
      <w:r w:rsidR="003E1662">
        <w:rPr>
          <w:rFonts w:asciiTheme="minorHAnsi" w:hAnsiTheme="minorHAnsi" w:cs="Arial"/>
        </w:rPr>
        <w:t>veteran wellbeing as its focus</w:t>
      </w:r>
      <w:r>
        <w:rPr>
          <w:rFonts w:asciiTheme="minorHAnsi" w:hAnsiTheme="minorHAnsi" w:cs="Arial"/>
        </w:rPr>
        <w:t>, the Gold Card being better suited to only those with assessed severe impairments;</w:t>
      </w:r>
    </w:p>
    <w:p w14:paraId="514005E9" w14:textId="7F824EF2" w:rsidR="00F71F0F" w:rsidRDefault="003E1662" w:rsidP="00FC2C7F">
      <w:pPr>
        <w:pStyle w:val="ListParagraph"/>
        <w:numPr>
          <w:ilvl w:val="0"/>
          <w:numId w:val="30"/>
        </w:numPr>
        <w:rPr>
          <w:rFonts w:asciiTheme="minorHAnsi" w:hAnsiTheme="minorHAnsi" w:cs="Arial"/>
        </w:rPr>
      </w:pPr>
      <w:r w:rsidRPr="003E1662">
        <w:rPr>
          <w:rFonts w:asciiTheme="minorHAnsi" w:hAnsiTheme="minorHAnsi" w:cs="Arial"/>
        </w:rPr>
        <w:t>The interaction between Defence and DVA is dysfunctional and must improve;</w:t>
      </w:r>
    </w:p>
    <w:p w14:paraId="451B8570" w14:textId="1013E3FE" w:rsidR="003E1662" w:rsidRDefault="003E1662" w:rsidP="00FC2C7F">
      <w:pPr>
        <w:pStyle w:val="ListParagraph"/>
        <w:numPr>
          <w:ilvl w:val="0"/>
          <w:numId w:val="30"/>
        </w:numPr>
        <w:rPr>
          <w:rFonts w:asciiTheme="minorHAnsi" w:hAnsiTheme="minorHAnsi" w:cs="Arial"/>
        </w:rPr>
      </w:pPr>
      <w:r>
        <w:rPr>
          <w:rFonts w:asciiTheme="minorHAnsi" w:hAnsiTheme="minorHAnsi" w:cs="Arial"/>
        </w:rPr>
        <w:t xml:space="preserve">ESO’s were referenced in the report under a standalone chapter which noted that </w:t>
      </w:r>
    </w:p>
    <w:p w14:paraId="2929006C" w14:textId="7B5B67E0" w:rsidR="003E1662" w:rsidRDefault="003E1662" w:rsidP="003E1662">
      <w:pPr>
        <w:rPr>
          <w:rFonts w:asciiTheme="minorHAnsi" w:hAnsiTheme="minorHAnsi" w:cs="Arial"/>
        </w:rPr>
      </w:pPr>
    </w:p>
    <w:p w14:paraId="7CACFA2D" w14:textId="4C28D40D" w:rsidR="003E1662" w:rsidRDefault="00964777" w:rsidP="003E1662">
      <w:pPr>
        <w:rPr>
          <w:rFonts w:asciiTheme="minorHAnsi" w:hAnsiTheme="minorHAnsi" w:cs="Arial"/>
        </w:rPr>
      </w:pPr>
      <w:r w:rsidRPr="00964777">
        <w:rPr>
          <w:rFonts w:asciiTheme="minorHAnsi" w:hAnsiTheme="minorHAnsi" w:cs="Arial"/>
        </w:rPr>
        <w:t>The Government will consider the recommendations in consultation with government agencies, veteran service agencies and the veteran community in the coming months.</w:t>
      </w:r>
      <w:r>
        <w:rPr>
          <w:rFonts w:asciiTheme="minorHAnsi" w:hAnsiTheme="minorHAnsi" w:cs="Arial"/>
        </w:rPr>
        <w:t xml:space="preserve">  Members were encouraged to provide submissions to the Government which will assist the Government with drafting a response to the report. </w:t>
      </w:r>
    </w:p>
    <w:p w14:paraId="6EE137D9" w14:textId="77777777" w:rsidR="00191ACD" w:rsidRDefault="00191ACD" w:rsidP="0072300B">
      <w:pPr>
        <w:rPr>
          <w:rFonts w:asciiTheme="minorHAnsi" w:eastAsia="Calibri" w:hAnsiTheme="minorHAnsi" w:cs="Arial"/>
          <w:color w:val="000000"/>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8E078F" w:rsidRPr="000A608E" w14:paraId="61B840A0" w14:textId="77777777" w:rsidTr="00E21532">
        <w:trPr>
          <w:trHeight w:val="259"/>
        </w:trPr>
        <w:tc>
          <w:tcPr>
            <w:tcW w:w="1214" w:type="dxa"/>
            <w:shd w:val="clear" w:color="auto" w:fill="95B3D7" w:themeFill="accent1" w:themeFillTint="99"/>
          </w:tcPr>
          <w:p w14:paraId="7DBF332B" w14:textId="77777777" w:rsidR="008E078F" w:rsidRPr="000A608E" w:rsidRDefault="008E078F" w:rsidP="0072300B">
            <w:pPr>
              <w:tabs>
                <w:tab w:val="left" w:pos="851"/>
              </w:tabs>
              <w:autoSpaceDE w:val="0"/>
              <w:autoSpaceDN w:val="0"/>
              <w:adjustRightInd w:val="0"/>
              <w:ind w:right="175"/>
              <w:rPr>
                <w:rFonts w:asciiTheme="minorHAnsi" w:hAnsiTheme="minorHAnsi"/>
                <w:b/>
                <w:i/>
              </w:rPr>
            </w:pPr>
            <w:r w:rsidRPr="000A608E">
              <w:rPr>
                <w:rFonts w:asciiTheme="minorHAnsi" w:hAnsiTheme="minorHAnsi"/>
                <w:b/>
                <w:i/>
              </w:rPr>
              <w:t xml:space="preserve">Item </w:t>
            </w:r>
          </w:p>
        </w:tc>
        <w:tc>
          <w:tcPr>
            <w:tcW w:w="6578" w:type="dxa"/>
            <w:shd w:val="clear" w:color="auto" w:fill="95B3D7" w:themeFill="accent1" w:themeFillTint="99"/>
          </w:tcPr>
          <w:p w14:paraId="2B1B05CA" w14:textId="77777777" w:rsidR="008E078F" w:rsidRPr="000A608E" w:rsidRDefault="008E078F" w:rsidP="0072300B">
            <w:pPr>
              <w:tabs>
                <w:tab w:val="left" w:pos="851"/>
              </w:tabs>
              <w:autoSpaceDE w:val="0"/>
              <w:autoSpaceDN w:val="0"/>
              <w:adjustRightInd w:val="0"/>
              <w:ind w:right="423"/>
              <w:rPr>
                <w:rFonts w:asciiTheme="minorHAnsi" w:hAnsiTheme="minorHAnsi"/>
                <w:b/>
                <w:i/>
              </w:rPr>
            </w:pPr>
            <w:r w:rsidRPr="000A608E">
              <w:rPr>
                <w:rFonts w:asciiTheme="minorHAnsi" w:hAnsiTheme="minorHAnsi"/>
                <w:b/>
                <w:i/>
              </w:rPr>
              <w:t>Action</w:t>
            </w:r>
          </w:p>
        </w:tc>
        <w:tc>
          <w:tcPr>
            <w:tcW w:w="2126" w:type="dxa"/>
            <w:shd w:val="clear" w:color="auto" w:fill="95B3D7" w:themeFill="accent1" w:themeFillTint="99"/>
          </w:tcPr>
          <w:p w14:paraId="46B9D1F3" w14:textId="77777777" w:rsidR="008E078F" w:rsidRPr="000A608E" w:rsidRDefault="008E078F" w:rsidP="0072300B">
            <w:pPr>
              <w:tabs>
                <w:tab w:val="left" w:pos="851"/>
              </w:tabs>
              <w:autoSpaceDE w:val="0"/>
              <w:autoSpaceDN w:val="0"/>
              <w:adjustRightInd w:val="0"/>
              <w:ind w:right="423"/>
              <w:rPr>
                <w:rFonts w:asciiTheme="minorHAnsi" w:hAnsiTheme="minorHAnsi"/>
                <w:b/>
                <w:i/>
              </w:rPr>
            </w:pPr>
            <w:r w:rsidRPr="000A608E">
              <w:rPr>
                <w:rFonts w:asciiTheme="minorHAnsi" w:hAnsiTheme="minorHAnsi"/>
                <w:b/>
                <w:i/>
              </w:rPr>
              <w:t xml:space="preserve">Assigned to </w:t>
            </w:r>
          </w:p>
        </w:tc>
      </w:tr>
      <w:tr w:rsidR="008E078F" w:rsidRPr="000A608E" w14:paraId="62459FA5" w14:textId="77777777" w:rsidTr="00E21532">
        <w:trPr>
          <w:trHeight w:val="486"/>
        </w:trPr>
        <w:tc>
          <w:tcPr>
            <w:tcW w:w="1214" w:type="dxa"/>
            <w:shd w:val="clear" w:color="auto" w:fill="auto"/>
          </w:tcPr>
          <w:p w14:paraId="749422CC" w14:textId="3F60D16C" w:rsidR="008E078F" w:rsidRPr="000A608E" w:rsidRDefault="00795F76" w:rsidP="001C253D">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37</w:t>
            </w:r>
          </w:p>
        </w:tc>
        <w:tc>
          <w:tcPr>
            <w:tcW w:w="6578" w:type="dxa"/>
          </w:tcPr>
          <w:p w14:paraId="7207E2CB" w14:textId="06B6163B" w:rsidR="002D4EED" w:rsidRPr="000A608E" w:rsidRDefault="00D204FE" w:rsidP="00D204FE">
            <w:pPr>
              <w:rPr>
                <w:rFonts w:asciiTheme="minorHAnsi" w:hAnsiTheme="minorHAnsi" w:cs="Arial"/>
              </w:rPr>
            </w:pPr>
            <w:r>
              <w:rPr>
                <w:rFonts w:asciiTheme="minorHAnsi" w:hAnsiTheme="minorHAnsi" w:cs="Arial"/>
              </w:rPr>
              <w:t>Confirmation on whether a</w:t>
            </w:r>
            <w:r w:rsidR="00995E5F">
              <w:rPr>
                <w:rFonts w:asciiTheme="minorHAnsi" w:hAnsiTheme="minorHAnsi" w:cs="Arial"/>
              </w:rPr>
              <w:t xml:space="preserve"> </w:t>
            </w:r>
            <w:r>
              <w:rPr>
                <w:rFonts w:asciiTheme="minorHAnsi" w:hAnsiTheme="minorHAnsi" w:cs="Arial"/>
              </w:rPr>
              <w:t xml:space="preserve">Legislative </w:t>
            </w:r>
            <w:r w:rsidR="00995E5F">
              <w:rPr>
                <w:rFonts w:asciiTheme="minorHAnsi" w:hAnsiTheme="minorHAnsi" w:cs="Arial"/>
              </w:rPr>
              <w:t xml:space="preserve">workshop </w:t>
            </w:r>
            <w:r>
              <w:rPr>
                <w:rFonts w:asciiTheme="minorHAnsi" w:hAnsiTheme="minorHAnsi" w:cs="Arial"/>
              </w:rPr>
              <w:t xml:space="preserve">is </w:t>
            </w:r>
            <w:r w:rsidR="00995E5F">
              <w:rPr>
                <w:rFonts w:asciiTheme="minorHAnsi" w:hAnsiTheme="minorHAnsi" w:cs="Arial"/>
              </w:rPr>
              <w:t>to be organised for OWP members</w:t>
            </w:r>
            <w:r w:rsidR="00964777">
              <w:rPr>
                <w:rFonts w:asciiTheme="minorHAnsi" w:hAnsiTheme="minorHAnsi" w:cs="Arial"/>
              </w:rPr>
              <w:t xml:space="preserve"> </w:t>
            </w:r>
            <w:r>
              <w:rPr>
                <w:rFonts w:asciiTheme="minorHAnsi" w:hAnsiTheme="minorHAnsi" w:cs="Arial"/>
              </w:rPr>
              <w:t>for 2019.</w:t>
            </w:r>
          </w:p>
        </w:tc>
        <w:tc>
          <w:tcPr>
            <w:tcW w:w="2126" w:type="dxa"/>
          </w:tcPr>
          <w:p w14:paraId="33947B29" w14:textId="213D8649" w:rsidR="00CB4684" w:rsidRPr="000A608E" w:rsidRDefault="00CB4684" w:rsidP="0072300B">
            <w:pPr>
              <w:tabs>
                <w:tab w:val="left" w:pos="851"/>
              </w:tabs>
              <w:autoSpaceDE w:val="0"/>
              <w:autoSpaceDN w:val="0"/>
              <w:adjustRightInd w:val="0"/>
              <w:ind w:right="423"/>
              <w:rPr>
                <w:rFonts w:asciiTheme="minorHAnsi" w:hAnsiTheme="minorHAnsi"/>
              </w:rPr>
            </w:pPr>
            <w:r>
              <w:rPr>
                <w:rFonts w:asciiTheme="minorHAnsi" w:hAnsiTheme="minorHAnsi"/>
              </w:rPr>
              <w:t xml:space="preserve"> </w:t>
            </w:r>
            <w:r w:rsidR="00964777">
              <w:rPr>
                <w:rFonts w:asciiTheme="minorHAnsi" w:hAnsiTheme="minorHAnsi"/>
              </w:rPr>
              <w:t>Secretariat</w:t>
            </w:r>
          </w:p>
        </w:tc>
      </w:tr>
    </w:tbl>
    <w:p w14:paraId="1C771875" w14:textId="77777777" w:rsidR="001F2770" w:rsidRDefault="001F2770" w:rsidP="001F2770"/>
    <w:p w14:paraId="3D72D392" w14:textId="567675B9" w:rsidR="00F25755" w:rsidRDefault="001F6969" w:rsidP="00964777">
      <w:pPr>
        <w:pStyle w:val="Heading1"/>
        <w:spacing w:before="0" w:after="0"/>
        <w:ind w:left="2127" w:hanging="2127"/>
        <w:rPr>
          <w:sz w:val="24"/>
        </w:rPr>
      </w:pPr>
      <w:r w:rsidRPr="000A608E">
        <w:rPr>
          <w:sz w:val="24"/>
        </w:rPr>
        <w:t>Agenda Item 4.</w:t>
      </w:r>
      <w:r w:rsidRPr="000A608E">
        <w:rPr>
          <w:sz w:val="24"/>
        </w:rPr>
        <w:tab/>
      </w:r>
      <w:r w:rsidR="005E5675">
        <w:rPr>
          <w:sz w:val="24"/>
        </w:rPr>
        <w:t>DVA Support for ATDP Regional Mentors, ESO Mentors and ATDP Trainers and Assessors</w:t>
      </w:r>
    </w:p>
    <w:p w14:paraId="501B4687" w14:textId="0F6181E7" w:rsidR="0054596A" w:rsidRPr="0054596A" w:rsidRDefault="00551258" w:rsidP="0054596A">
      <w:pPr>
        <w:rPr>
          <w:rFonts w:asciiTheme="minorHAnsi" w:hAnsiTheme="minorHAnsi" w:cstheme="minorHAnsi"/>
        </w:rPr>
      </w:pPr>
      <w:r>
        <w:rPr>
          <w:rFonts w:asciiTheme="minorHAnsi" w:hAnsiTheme="minorHAnsi" w:cstheme="minorHAnsi"/>
        </w:rPr>
        <w:t xml:space="preserve">Ms </w:t>
      </w:r>
      <w:r w:rsidR="0054596A">
        <w:rPr>
          <w:rFonts w:asciiTheme="minorHAnsi" w:hAnsiTheme="minorHAnsi" w:cstheme="minorHAnsi"/>
        </w:rPr>
        <w:t xml:space="preserve">Alison Hale, </w:t>
      </w:r>
      <w:r w:rsidR="0054596A" w:rsidRPr="0054596A">
        <w:rPr>
          <w:rFonts w:asciiTheme="minorHAnsi" w:hAnsiTheme="minorHAnsi" w:cstheme="minorHAnsi"/>
        </w:rPr>
        <w:t>Assistant Secretary, Community Policy Branch, Vet</w:t>
      </w:r>
      <w:r w:rsidR="0054596A">
        <w:rPr>
          <w:rFonts w:asciiTheme="minorHAnsi" w:hAnsiTheme="minorHAnsi" w:cstheme="minorHAnsi"/>
        </w:rPr>
        <w:t xml:space="preserve">erans’ Services Design Division presented this item.  </w:t>
      </w:r>
      <w:r w:rsidR="0054596A" w:rsidRPr="0054596A">
        <w:rPr>
          <w:rFonts w:asciiTheme="minorHAnsi" w:hAnsiTheme="minorHAnsi" w:cstheme="minorHAnsi"/>
        </w:rPr>
        <w:t>The A</w:t>
      </w:r>
      <w:r w:rsidR="0054596A">
        <w:rPr>
          <w:rFonts w:asciiTheme="minorHAnsi" w:hAnsiTheme="minorHAnsi" w:cstheme="minorHAnsi"/>
        </w:rPr>
        <w:t>dvocacy Training and Development Program (ATD</w:t>
      </w:r>
      <w:r w:rsidR="0054596A" w:rsidRPr="0054596A">
        <w:rPr>
          <w:rFonts w:asciiTheme="minorHAnsi" w:hAnsiTheme="minorHAnsi" w:cstheme="minorHAnsi"/>
        </w:rPr>
        <w:t>P</w:t>
      </w:r>
      <w:r w:rsidR="0054596A">
        <w:rPr>
          <w:rFonts w:asciiTheme="minorHAnsi" w:hAnsiTheme="minorHAnsi" w:cstheme="minorHAnsi"/>
        </w:rPr>
        <w:t>)</w:t>
      </w:r>
      <w:r w:rsidR="0054596A" w:rsidRPr="0054596A">
        <w:rPr>
          <w:rFonts w:asciiTheme="minorHAnsi" w:hAnsiTheme="minorHAnsi" w:cstheme="minorHAnsi"/>
        </w:rPr>
        <w:t xml:space="preserve"> recognises there is an on-going demand for advocacy services and that the training and development of volunteer ESO and </w:t>
      </w:r>
      <w:r w:rsidR="0054596A" w:rsidRPr="0054596A">
        <w:rPr>
          <w:rFonts w:asciiTheme="minorHAnsi" w:hAnsiTheme="minorHAnsi" w:cstheme="minorHAnsi"/>
        </w:rPr>
        <w:lastRenderedPageBreak/>
        <w:t>regional mentors, trainers and assessors is critical to meeting this need for accredited advocates both currently and into the future.</w:t>
      </w:r>
    </w:p>
    <w:p w14:paraId="5197382E" w14:textId="77777777" w:rsidR="0054596A" w:rsidRDefault="0054596A" w:rsidP="0054596A">
      <w:pPr>
        <w:rPr>
          <w:rFonts w:asciiTheme="minorHAnsi" w:hAnsiTheme="minorHAnsi" w:cstheme="minorHAnsi"/>
        </w:rPr>
      </w:pPr>
    </w:p>
    <w:p w14:paraId="48B23212" w14:textId="4DE3FFDD" w:rsidR="004C1BF8" w:rsidRDefault="0054596A" w:rsidP="0054596A">
      <w:pPr>
        <w:rPr>
          <w:rFonts w:asciiTheme="minorHAnsi" w:hAnsiTheme="minorHAnsi" w:cstheme="minorHAnsi"/>
        </w:rPr>
      </w:pPr>
      <w:r w:rsidRPr="0054596A">
        <w:rPr>
          <w:rFonts w:asciiTheme="minorHAnsi" w:hAnsiTheme="minorHAnsi" w:cstheme="minorHAnsi"/>
        </w:rPr>
        <w:t xml:space="preserve">To address demand the ATDP has implemented a comprehensive training mentoring program which is a modified version of an accredited two day mentoring course specifically adapted to meet ATDP needs. </w:t>
      </w:r>
      <w:r>
        <w:rPr>
          <w:rFonts w:asciiTheme="minorHAnsi" w:hAnsiTheme="minorHAnsi" w:cstheme="minorHAnsi"/>
        </w:rPr>
        <w:t>The current ADTP website assists with finding advocates in location but does not provide the ability to search</w:t>
      </w:r>
      <w:r w:rsidR="004C1BF8">
        <w:rPr>
          <w:rFonts w:asciiTheme="minorHAnsi" w:hAnsiTheme="minorHAnsi" w:cstheme="minorHAnsi"/>
        </w:rPr>
        <w:t xml:space="preserve"> for</w:t>
      </w:r>
      <w:r>
        <w:rPr>
          <w:rFonts w:asciiTheme="minorHAnsi" w:hAnsiTheme="minorHAnsi" w:cstheme="minorHAnsi"/>
        </w:rPr>
        <w:t xml:space="preserve"> and </w:t>
      </w:r>
      <w:r w:rsidR="004C1BF8">
        <w:rPr>
          <w:rFonts w:asciiTheme="minorHAnsi" w:hAnsiTheme="minorHAnsi" w:cstheme="minorHAnsi"/>
        </w:rPr>
        <w:t>locate Mentors</w:t>
      </w:r>
      <w:r>
        <w:rPr>
          <w:rFonts w:asciiTheme="minorHAnsi" w:hAnsiTheme="minorHAnsi" w:cstheme="minorHAnsi"/>
        </w:rPr>
        <w:t>.  Work is currently being undertaken on a new ADTP w</w:t>
      </w:r>
      <w:r w:rsidR="00AB0BC9">
        <w:rPr>
          <w:rFonts w:asciiTheme="minorHAnsi" w:hAnsiTheme="minorHAnsi" w:cstheme="minorHAnsi"/>
        </w:rPr>
        <w:t xml:space="preserve">ebsite, which will be launched shortly, with the current website running parallel for two to three months. </w:t>
      </w:r>
      <w:r>
        <w:rPr>
          <w:rFonts w:asciiTheme="minorHAnsi" w:hAnsiTheme="minorHAnsi" w:cstheme="minorHAnsi"/>
        </w:rPr>
        <w:t xml:space="preserve">Members asked that they be informed when this new website </w:t>
      </w:r>
      <w:r w:rsidR="004C1BF8">
        <w:rPr>
          <w:rFonts w:asciiTheme="minorHAnsi" w:hAnsiTheme="minorHAnsi" w:cstheme="minorHAnsi"/>
        </w:rPr>
        <w:t xml:space="preserve">is launched. </w:t>
      </w:r>
    </w:p>
    <w:p w14:paraId="7B5B6760" w14:textId="78217EA8" w:rsidR="004C1BF8" w:rsidRDefault="004C1BF8" w:rsidP="0054596A">
      <w:pPr>
        <w:rPr>
          <w:rFonts w:asciiTheme="minorHAnsi" w:hAnsiTheme="minorHAnsi" w:cstheme="minorHAnsi"/>
        </w:rPr>
      </w:pPr>
    </w:p>
    <w:p w14:paraId="3804F63B" w14:textId="6AC3E8FE" w:rsidR="004C1BF8" w:rsidRDefault="004C1BF8" w:rsidP="0054596A">
      <w:pPr>
        <w:rPr>
          <w:rFonts w:asciiTheme="minorHAnsi" w:hAnsiTheme="minorHAnsi" w:cstheme="minorHAnsi"/>
        </w:rPr>
      </w:pPr>
      <w:r>
        <w:rPr>
          <w:rFonts w:asciiTheme="minorHAnsi" w:hAnsiTheme="minorHAnsi" w:cstheme="minorHAnsi"/>
        </w:rPr>
        <w:t>Access to a mentor is critical for those advocates who are undergoing an RPL process.  Two issues arise in accessing a mentor.  The first is being able to locate one and the second is the mentor’s capacity to mentor as these advocates are usually in high demand and have a high ‘case’</w:t>
      </w:r>
      <w:r w:rsidR="00AB0BC9">
        <w:rPr>
          <w:rFonts w:asciiTheme="minorHAnsi" w:hAnsiTheme="minorHAnsi" w:cstheme="minorHAnsi"/>
        </w:rPr>
        <w:t xml:space="preserve"> load which impacts the time they are able to</w:t>
      </w:r>
      <w:r>
        <w:rPr>
          <w:rFonts w:asciiTheme="minorHAnsi" w:hAnsiTheme="minorHAnsi" w:cstheme="minorHAnsi"/>
        </w:rPr>
        <w:t xml:space="preserve"> dedicate to the mentee.  </w:t>
      </w:r>
      <w:r w:rsidR="00AB0BC9">
        <w:rPr>
          <w:rFonts w:asciiTheme="minorHAnsi" w:hAnsiTheme="minorHAnsi" w:cstheme="minorHAnsi"/>
        </w:rPr>
        <w:t>The Department is aware of this issue and</w:t>
      </w:r>
      <w:r w:rsidR="001D5421">
        <w:rPr>
          <w:rFonts w:asciiTheme="minorHAnsi" w:hAnsiTheme="minorHAnsi" w:cstheme="minorHAnsi"/>
        </w:rPr>
        <w:t xml:space="preserve"> is</w:t>
      </w:r>
      <w:r w:rsidR="001D5421" w:rsidRPr="001D5421">
        <w:rPr>
          <w:rFonts w:asciiTheme="minorHAnsi" w:hAnsiTheme="minorHAnsi" w:cstheme="minorHAnsi"/>
        </w:rPr>
        <w:t xml:space="preserve"> champion</w:t>
      </w:r>
      <w:r w:rsidR="001D5421">
        <w:rPr>
          <w:rFonts w:asciiTheme="minorHAnsi" w:hAnsiTheme="minorHAnsi" w:cstheme="minorHAnsi"/>
        </w:rPr>
        <w:t>ing</w:t>
      </w:r>
      <w:r w:rsidR="001D5421" w:rsidRPr="001D5421">
        <w:rPr>
          <w:rFonts w:asciiTheme="minorHAnsi" w:hAnsiTheme="minorHAnsi" w:cstheme="minorHAnsi"/>
        </w:rPr>
        <w:t xml:space="preserve"> the use of a range of technologies including Skype which is designed to provide practical solutions to the shortage of mentors in a number of regional areas</w:t>
      </w:r>
      <w:r w:rsidR="001D5421">
        <w:rPr>
          <w:rFonts w:asciiTheme="minorHAnsi" w:hAnsiTheme="minorHAnsi" w:cstheme="minorHAnsi"/>
        </w:rPr>
        <w:t>.</w:t>
      </w:r>
      <w:r w:rsidR="00AB0BC9">
        <w:rPr>
          <w:rFonts w:asciiTheme="minorHAnsi" w:hAnsiTheme="minorHAnsi" w:cstheme="minorHAnsi"/>
        </w:rPr>
        <w:t xml:space="preserve"> The Department will also endeavour to share the list of Mentor’s it currently holds with members. </w:t>
      </w:r>
    </w:p>
    <w:p w14:paraId="5F3D7532" w14:textId="22DB208A" w:rsidR="004C1BF8" w:rsidRDefault="004C1BF8" w:rsidP="0054596A">
      <w:pPr>
        <w:rPr>
          <w:rFonts w:asciiTheme="minorHAnsi" w:hAnsiTheme="minorHAnsi" w:cstheme="minorHAnsi"/>
        </w:rPr>
      </w:pPr>
    </w:p>
    <w:p w14:paraId="4B7C0B20" w14:textId="06AD6751" w:rsidR="004C1BF8" w:rsidRDefault="004C1BF8" w:rsidP="0054596A">
      <w:pPr>
        <w:rPr>
          <w:rFonts w:asciiTheme="minorHAnsi" w:hAnsiTheme="minorHAnsi" w:cstheme="minorHAnsi"/>
        </w:rPr>
      </w:pPr>
      <w:r>
        <w:rPr>
          <w:rFonts w:asciiTheme="minorHAnsi" w:hAnsiTheme="minorHAnsi" w:cstheme="minorHAnsi"/>
        </w:rPr>
        <w:t>Members discussed the issues in locating a mentor, noting that privacy issues impact on them being listed on the current website</w:t>
      </w:r>
      <w:r w:rsidR="00AB0BC9">
        <w:rPr>
          <w:rFonts w:asciiTheme="minorHAnsi" w:hAnsiTheme="minorHAnsi" w:cstheme="minorHAnsi"/>
        </w:rPr>
        <w:t xml:space="preserve">. The Department will address the privacy issue while Terry </w:t>
      </w:r>
      <w:r w:rsidR="00A35094">
        <w:rPr>
          <w:rFonts w:asciiTheme="minorHAnsi" w:hAnsiTheme="minorHAnsi" w:cstheme="minorHAnsi"/>
        </w:rPr>
        <w:t>Meehan</w:t>
      </w:r>
      <w:r w:rsidR="00AB0BC9">
        <w:rPr>
          <w:rFonts w:asciiTheme="minorHAnsi" w:hAnsiTheme="minorHAnsi" w:cstheme="minorHAnsi"/>
        </w:rPr>
        <w:t xml:space="preserve"> indicated that an ADTP workshop was scheduled in the week commencing 15 July, at which he will raise the issue and provide feedback to the Secretariat. </w:t>
      </w:r>
    </w:p>
    <w:p w14:paraId="3D161941" w14:textId="0B97DA9D" w:rsidR="008E1E02" w:rsidRDefault="008E1E02" w:rsidP="0054596A">
      <w:pPr>
        <w:rPr>
          <w:rFonts w:asciiTheme="minorHAnsi" w:hAnsiTheme="minorHAnsi" w:cstheme="minorHAnsi"/>
        </w:rPr>
      </w:pPr>
    </w:p>
    <w:p w14:paraId="5BAA7C18" w14:textId="4AD12AE5" w:rsidR="008E1E02" w:rsidRDefault="008E1E02" w:rsidP="0054596A">
      <w:pPr>
        <w:rPr>
          <w:rFonts w:asciiTheme="minorHAnsi" w:hAnsiTheme="minorHAnsi" w:cstheme="minorHAnsi"/>
        </w:rPr>
      </w:pPr>
      <w:r>
        <w:rPr>
          <w:rFonts w:asciiTheme="minorHAnsi" w:hAnsiTheme="minorHAnsi" w:cstheme="minorHAnsi"/>
        </w:rPr>
        <w:t xml:space="preserve">Members also raised the situation that results when an advocate has not logged onto the ADTP website in less than 10 days, the requirement for the advocate to again reset their log on.  The Secretariat will follow up with the business area and ask if this can be addressed.   </w:t>
      </w:r>
    </w:p>
    <w:p w14:paraId="75A33BFA" w14:textId="77777777" w:rsidR="004C1BF8" w:rsidRDefault="004C1BF8" w:rsidP="0054596A">
      <w:pPr>
        <w:rPr>
          <w:rFonts w:asciiTheme="minorHAnsi" w:hAnsiTheme="minorHAnsi" w:cstheme="minorHAnsi"/>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4C1BF8" w:rsidRPr="000A608E" w14:paraId="335938E5" w14:textId="77777777" w:rsidTr="000300FC">
        <w:trPr>
          <w:trHeight w:val="259"/>
        </w:trPr>
        <w:tc>
          <w:tcPr>
            <w:tcW w:w="1214" w:type="dxa"/>
            <w:shd w:val="clear" w:color="auto" w:fill="95B3D7" w:themeFill="accent1" w:themeFillTint="99"/>
          </w:tcPr>
          <w:p w14:paraId="41F10AF3" w14:textId="77777777" w:rsidR="004C1BF8" w:rsidRPr="000A608E" w:rsidRDefault="004C1BF8" w:rsidP="000300FC">
            <w:pPr>
              <w:tabs>
                <w:tab w:val="left" w:pos="851"/>
              </w:tabs>
              <w:autoSpaceDE w:val="0"/>
              <w:autoSpaceDN w:val="0"/>
              <w:adjustRightInd w:val="0"/>
              <w:ind w:right="175"/>
              <w:rPr>
                <w:rFonts w:asciiTheme="minorHAnsi" w:hAnsiTheme="minorHAnsi"/>
                <w:b/>
                <w:i/>
              </w:rPr>
            </w:pPr>
            <w:r w:rsidRPr="000A608E">
              <w:rPr>
                <w:rFonts w:asciiTheme="minorHAnsi" w:hAnsiTheme="minorHAnsi"/>
                <w:b/>
                <w:i/>
              </w:rPr>
              <w:t xml:space="preserve">Item </w:t>
            </w:r>
          </w:p>
        </w:tc>
        <w:tc>
          <w:tcPr>
            <w:tcW w:w="6578" w:type="dxa"/>
            <w:shd w:val="clear" w:color="auto" w:fill="95B3D7" w:themeFill="accent1" w:themeFillTint="99"/>
          </w:tcPr>
          <w:p w14:paraId="573DDD93" w14:textId="77777777" w:rsidR="004C1BF8" w:rsidRPr="000A608E" w:rsidRDefault="004C1BF8" w:rsidP="000300FC">
            <w:pPr>
              <w:tabs>
                <w:tab w:val="left" w:pos="851"/>
              </w:tabs>
              <w:autoSpaceDE w:val="0"/>
              <w:autoSpaceDN w:val="0"/>
              <w:adjustRightInd w:val="0"/>
              <w:ind w:right="423"/>
              <w:rPr>
                <w:rFonts w:asciiTheme="minorHAnsi" w:hAnsiTheme="minorHAnsi"/>
                <w:b/>
                <w:i/>
              </w:rPr>
            </w:pPr>
            <w:r w:rsidRPr="000A608E">
              <w:rPr>
                <w:rFonts w:asciiTheme="minorHAnsi" w:hAnsiTheme="minorHAnsi"/>
                <w:b/>
                <w:i/>
              </w:rPr>
              <w:t>Action</w:t>
            </w:r>
          </w:p>
        </w:tc>
        <w:tc>
          <w:tcPr>
            <w:tcW w:w="2126" w:type="dxa"/>
            <w:shd w:val="clear" w:color="auto" w:fill="95B3D7" w:themeFill="accent1" w:themeFillTint="99"/>
          </w:tcPr>
          <w:p w14:paraId="7B6A2D4F" w14:textId="77777777" w:rsidR="004C1BF8" w:rsidRPr="000A608E" w:rsidRDefault="004C1BF8" w:rsidP="000300FC">
            <w:pPr>
              <w:tabs>
                <w:tab w:val="left" w:pos="851"/>
              </w:tabs>
              <w:autoSpaceDE w:val="0"/>
              <w:autoSpaceDN w:val="0"/>
              <w:adjustRightInd w:val="0"/>
              <w:ind w:right="423"/>
              <w:rPr>
                <w:rFonts w:asciiTheme="minorHAnsi" w:hAnsiTheme="minorHAnsi"/>
                <w:b/>
                <w:i/>
              </w:rPr>
            </w:pPr>
            <w:r w:rsidRPr="000A608E">
              <w:rPr>
                <w:rFonts w:asciiTheme="minorHAnsi" w:hAnsiTheme="minorHAnsi"/>
                <w:b/>
                <w:i/>
              </w:rPr>
              <w:t xml:space="preserve">Assigned to </w:t>
            </w:r>
          </w:p>
        </w:tc>
      </w:tr>
      <w:tr w:rsidR="004C1BF8" w:rsidRPr="000A608E" w14:paraId="257BAB63" w14:textId="77777777" w:rsidTr="000300FC">
        <w:trPr>
          <w:trHeight w:val="486"/>
        </w:trPr>
        <w:tc>
          <w:tcPr>
            <w:tcW w:w="1214" w:type="dxa"/>
            <w:shd w:val="clear" w:color="auto" w:fill="auto"/>
          </w:tcPr>
          <w:p w14:paraId="00E87326" w14:textId="789762A4" w:rsidR="004C1BF8" w:rsidRPr="000A608E" w:rsidRDefault="001C253D" w:rsidP="000300FC">
            <w:pPr>
              <w:tabs>
                <w:tab w:val="left" w:pos="851"/>
              </w:tabs>
              <w:autoSpaceDE w:val="0"/>
              <w:autoSpaceDN w:val="0"/>
              <w:adjustRightInd w:val="0"/>
              <w:ind w:right="175"/>
              <w:rPr>
                <w:rFonts w:asciiTheme="minorHAnsi" w:hAnsiTheme="minorHAnsi"/>
              </w:rPr>
            </w:pPr>
            <w:r>
              <w:rPr>
                <w:rFonts w:asciiTheme="minorHAnsi" w:hAnsiTheme="minorHAnsi"/>
              </w:rPr>
              <w:t>2019/38</w:t>
            </w:r>
          </w:p>
        </w:tc>
        <w:tc>
          <w:tcPr>
            <w:tcW w:w="6578" w:type="dxa"/>
          </w:tcPr>
          <w:p w14:paraId="709636FE" w14:textId="207882AF" w:rsidR="004C1BF8" w:rsidRPr="000A608E" w:rsidRDefault="004C1BF8" w:rsidP="004C1BF8">
            <w:pPr>
              <w:rPr>
                <w:rFonts w:asciiTheme="minorHAnsi" w:hAnsiTheme="minorHAnsi" w:cs="Arial"/>
              </w:rPr>
            </w:pPr>
            <w:r>
              <w:rPr>
                <w:rFonts w:asciiTheme="minorHAnsi" w:hAnsiTheme="minorHAnsi" w:cs="Arial"/>
              </w:rPr>
              <w:t xml:space="preserve">Members to be advised when the ATDP revised website is launched. </w:t>
            </w:r>
          </w:p>
        </w:tc>
        <w:tc>
          <w:tcPr>
            <w:tcW w:w="2126" w:type="dxa"/>
          </w:tcPr>
          <w:p w14:paraId="4DC8A556" w14:textId="4EBBB4B8" w:rsidR="004C1BF8" w:rsidRPr="000A608E" w:rsidRDefault="004C1BF8" w:rsidP="000300FC">
            <w:pPr>
              <w:tabs>
                <w:tab w:val="left" w:pos="851"/>
              </w:tabs>
              <w:autoSpaceDE w:val="0"/>
              <w:autoSpaceDN w:val="0"/>
              <w:adjustRightInd w:val="0"/>
              <w:ind w:right="423"/>
              <w:rPr>
                <w:rFonts w:asciiTheme="minorHAnsi" w:hAnsiTheme="minorHAnsi"/>
              </w:rPr>
            </w:pPr>
            <w:r>
              <w:rPr>
                <w:rFonts w:asciiTheme="minorHAnsi" w:hAnsiTheme="minorHAnsi"/>
              </w:rPr>
              <w:t>Mark Cormack</w:t>
            </w:r>
          </w:p>
        </w:tc>
      </w:tr>
      <w:tr w:rsidR="00C5256B" w:rsidRPr="000A608E" w14:paraId="0CCBFBDB" w14:textId="77777777" w:rsidTr="000300FC">
        <w:trPr>
          <w:trHeight w:val="486"/>
        </w:trPr>
        <w:tc>
          <w:tcPr>
            <w:tcW w:w="1214" w:type="dxa"/>
            <w:shd w:val="clear" w:color="auto" w:fill="auto"/>
          </w:tcPr>
          <w:p w14:paraId="2F1B2875" w14:textId="1179CDE3" w:rsidR="00C5256B" w:rsidRDefault="00C5256B" w:rsidP="000300FC">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39</w:t>
            </w:r>
          </w:p>
        </w:tc>
        <w:tc>
          <w:tcPr>
            <w:tcW w:w="6578" w:type="dxa"/>
          </w:tcPr>
          <w:p w14:paraId="3FEBE0D4" w14:textId="70B83571" w:rsidR="00C5256B" w:rsidRDefault="00C5256B" w:rsidP="004C1BF8">
            <w:pPr>
              <w:rPr>
                <w:rFonts w:asciiTheme="minorHAnsi" w:hAnsiTheme="minorHAnsi" w:cs="Arial"/>
              </w:rPr>
            </w:pPr>
            <w:r>
              <w:rPr>
                <w:rFonts w:asciiTheme="minorHAnsi" w:hAnsiTheme="minorHAnsi" w:cs="Arial"/>
              </w:rPr>
              <w:t xml:space="preserve">List of Mentors to be provided to members. </w:t>
            </w:r>
          </w:p>
        </w:tc>
        <w:tc>
          <w:tcPr>
            <w:tcW w:w="2126" w:type="dxa"/>
          </w:tcPr>
          <w:p w14:paraId="571CF410" w14:textId="75B8F9E4" w:rsidR="00C5256B" w:rsidRDefault="00C5256B" w:rsidP="000300FC">
            <w:pPr>
              <w:tabs>
                <w:tab w:val="left" w:pos="851"/>
              </w:tabs>
              <w:autoSpaceDE w:val="0"/>
              <w:autoSpaceDN w:val="0"/>
              <w:adjustRightInd w:val="0"/>
              <w:ind w:right="423"/>
              <w:rPr>
                <w:rFonts w:asciiTheme="minorHAnsi" w:hAnsiTheme="minorHAnsi"/>
              </w:rPr>
            </w:pPr>
            <w:r>
              <w:rPr>
                <w:rFonts w:asciiTheme="minorHAnsi" w:hAnsiTheme="minorHAnsi"/>
              </w:rPr>
              <w:t>Mark Cormack</w:t>
            </w:r>
          </w:p>
        </w:tc>
      </w:tr>
      <w:tr w:rsidR="00AB0BC9" w:rsidRPr="000A608E" w14:paraId="45504C36" w14:textId="77777777" w:rsidTr="000300FC">
        <w:trPr>
          <w:trHeight w:val="486"/>
        </w:trPr>
        <w:tc>
          <w:tcPr>
            <w:tcW w:w="1214" w:type="dxa"/>
            <w:shd w:val="clear" w:color="auto" w:fill="auto"/>
          </w:tcPr>
          <w:p w14:paraId="24C01D85" w14:textId="6DCBB22C" w:rsidR="00AB0BC9" w:rsidRDefault="00AB0BC9" w:rsidP="000300FC">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40</w:t>
            </w:r>
          </w:p>
        </w:tc>
        <w:tc>
          <w:tcPr>
            <w:tcW w:w="6578" w:type="dxa"/>
          </w:tcPr>
          <w:p w14:paraId="79394B15" w14:textId="6E8ED741" w:rsidR="00AB0BC9" w:rsidRDefault="00AB0BC9" w:rsidP="004C1BF8">
            <w:pPr>
              <w:rPr>
                <w:rFonts w:asciiTheme="minorHAnsi" w:hAnsiTheme="minorHAnsi" w:cs="Arial"/>
              </w:rPr>
            </w:pPr>
            <w:r>
              <w:rPr>
                <w:rFonts w:asciiTheme="minorHAnsi" w:hAnsiTheme="minorHAnsi" w:cs="Arial"/>
              </w:rPr>
              <w:t>Outcome of discussion on Mentor privacy issue at the ADTP workshop to be provided to the Secretariat.</w:t>
            </w:r>
          </w:p>
        </w:tc>
        <w:tc>
          <w:tcPr>
            <w:tcW w:w="2126" w:type="dxa"/>
          </w:tcPr>
          <w:p w14:paraId="260267AE" w14:textId="1B3C2997" w:rsidR="00AB0BC9" w:rsidRDefault="00AB0BC9" w:rsidP="000300FC">
            <w:pPr>
              <w:tabs>
                <w:tab w:val="left" w:pos="851"/>
              </w:tabs>
              <w:autoSpaceDE w:val="0"/>
              <w:autoSpaceDN w:val="0"/>
              <w:adjustRightInd w:val="0"/>
              <w:ind w:right="423"/>
              <w:rPr>
                <w:rFonts w:asciiTheme="minorHAnsi" w:hAnsiTheme="minorHAnsi"/>
              </w:rPr>
            </w:pPr>
            <w:r>
              <w:rPr>
                <w:rFonts w:asciiTheme="minorHAnsi" w:hAnsiTheme="minorHAnsi"/>
              </w:rPr>
              <w:t>Terry Me</w:t>
            </w:r>
            <w:r w:rsidR="001D5421">
              <w:rPr>
                <w:rFonts w:asciiTheme="minorHAnsi" w:hAnsiTheme="minorHAnsi"/>
              </w:rPr>
              <w:t>e</w:t>
            </w:r>
            <w:r>
              <w:rPr>
                <w:rFonts w:asciiTheme="minorHAnsi" w:hAnsiTheme="minorHAnsi"/>
              </w:rPr>
              <w:t>han</w:t>
            </w:r>
          </w:p>
        </w:tc>
      </w:tr>
      <w:tr w:rsidR="008E1E02" w:rsidRPr="000A608E" w14:paraId="4160BCCF" w14:textId="77777777" w:rsidTr="000300FC">
        <w:trPr>
          <w:trHeight w:val="486"/>
        </w:trPr>
        <w:tc>
          <w:tcPr>
            <w:tcW w:w="1214" w:type="dxa"/>
            <w:shd w:val="clear" w:color="auto" w:fill="auto"/>
          </w:tcPr>
          <w:p w14:paraId="13E4AC13" w14:textId="3AF0C131" w:rsidR="008E1E02" w:rsidRDefault="008E1E02" w:rsidP="000300FC">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41</w:t>
            </w:r>
          </w:p>
        </w:tc>
        <w:tc>
          <w:tcPr>
            <w:tcW w:w="6578" w:type="dxa"/>
          </w:tcPr>
          <w:p w14:paraId="46AA1B09" w14:textId="0A3E6640" w:rsidR="008E1E02" w:rsidRDefault="008E1E02" w:rsidP="004C1BF8">
            <w:pPr>
              <w:rPr>
                <w:rFonts w:asciiTheme="minorHAnsi" w:hAnsiTheme="minorHAnsi" w:cs="Arial"/>
              </w:rPr>
            </w:pPr>
            <w:r>
              <w:rPr>
                <w:rFonts w:asciiTheme="minorHAnsi" w:hAnsiTheme="minorHAnsi" w:cs="Arial"/>
              </w:rPr>
              <w:t xml:space="preserve">Reset of log on to the ADTP website after more than 10 days from last log on will be investigated. </w:t>
            </w:r>
          </w:p>
        </w:tc>
        <w:tc>
          <w:tcPr>
            <w:tcW w:w="2126" w:type="dxa"/>
          </w:tcPr>
          <w:p w14:paraId="06DC02B6" w14:textId="12363869" w:rsidR="008E1E02" w:rsidRDefault="008E1E02" w:rsidP="000300FC">
            <w:pPr>
              <w:tabs>
                <w:tab w:val="left" w:pos="851"/>
              </w:tabs>
              <w:autoSpaceDE w:val="0"/>
              <w:autoSpaceDN w:val="0"/>
              <w:adjustRightInd w:val="0"/>
              <w:ind w:right="423"/>
              <w:rPr>
                <w:rFonts w:asciiTheme="minorHAnsi" w:hAnsiTheme="minorHAnsi"/>
              </w:rPr>
            </w:pPr>
            <w:r>
              <w:rPr>
                <w:rFonts w:asciiTheme="minorHAnsi" w:hAnsiTheme="minorHAnsi"/>
              </w:rPr>
              <w:t>Secretariat</w:t>
            </w:r>
          </w:p>
        </w:tc>
      </w:tr>
    </w:tbl>
    <w:p w14:paraId="76F3212D" w14:textId="1CC2EB8B" w:rsidR="00792B1D" w:rsidRPr="00551258" w:rsidRDefault="00FF5CDC" w:rsidP="00551258">
      <w:pPr>
        <w:pStyle w:val="Heading1"/>
        <w:rPr>
          <w:sz w:val="24"/>
        </w:rPr>
      </w:pPr>
      <w:r w:rsidRPr="00551258">
        <w:rPr>
          <w:sz w:val="24"/>
        </w:rPr>
        <w:t>Agenda Item 5.</w:t>
      </w:r>
      <w:r w:rsidRPr="00551258">
        <w:rPr>
          <w:sz w:val="24"/>
        </w:rPr>
        <w:tab/>
      </w:r>
      <w:r w:rsidR="005E5675" w:rsidRPr="00551258">
        <w:rPr>
          <w:sz w:val="24"/>
        </w:rPr>
        <w:t>Member Submission: Claim Times</w:t>
      </w:r>
      <w:r w:rsidR="00F848A5" w:rsidRPr="00551258">
        <w:rPr>
          <w:sz w:val="24"/>
        </w:rPr>
        <w:t xml:space="preserve"> </w:t>
      </w:r>
    </w:p>
    <w:p w14:paraId="524B1F94" w14:textId="51C87D0A" w:rsidR="00741BEE" w:rsidRPr="00741BEE" w:rsidRDefault="00551258" w:rsidP="00741BEE">
      <w:pPr>
        <w:rPr>
          <w:rFonts w:asciiTheme="minorHAnsi" w:hAnsiTheme="minorHAnsi" w:cs="Arial"/>
          <w:lang w:val="en-US"/>
        </w:rPr>
      </w:pPr>
      <w:r>
        <w:rPr>
          <w:rFonts w:asciiTheme="minorHAnsi" w:hAnsiTheme="minorHAnsi" w:cs="Arial"/>
          <w:lang w:val="en-US"/>
        </w:rPr>
        <w:t xml:space="preserve">Ms </w:t>
      </w:r>
      <w:r w:rsidR="00741BEE">
        <w:rPr>
          <w:rFonts w:asciiTheme="minorHAnsi" w:hAnsiTheme="minorHAnsi" w:cs="Arial"/>
          <w:lang w:val="en-US"/>
        </w:rPr>
        <w:t>Natasha Cole, First Assistant Secretary, Client’s Benefits Division respon</w:t>
      </w:r>
      <w:r>
        <w:rPr>
          <w:rFonts w:asciiTheme="minorHAnsi" w:hAnsiTheme="minorHAnsi" w:cs="Arial"/>
          <w:lang w:val="en-US"/>
        </w:rPr>
        <w:t xml:space="preserve">ded to this member submission. </w:t>
      </w:r>
      <w:r w:rsidR="00741BEE" w:rsidRPr="00741BEE">
        <w:rPr>
          <w:rFonts w:asciiTheme="minorHAnsi" w:hAnsiTheme="minorHAnsi" w:cs="Arial"/>
          <w:lang w:val="en-US"/>
        </w:rPr>
        <w:t>The claim wait times</w:t>
      </w:r>
      <w:r w:rsidR="00741BEE">
        <w:rPr>
          <w:rFonts w:asciiTheme="minorHAnsi" w:hAnsiTheme="minorHAnsi" w:cs="Arial"/>
          <w:lang w:val="en-US"/>
        </w:rPr>
        <w:t xml:space="preserve"> quoted in the submission were the oldest</w:t>
      </w:r>
      <w:r w:rsidR="00741BEE" w:rsidRPr="00741BEE">
        <w:rPr>
          <w:rFonts w:asciiTheme="minorHAnsi" w:hAnsiTheme="minorHAnsi" w:cs="Arial"/>
          <w:lang w:val="en-US"/>
        </w:rPr>
        <w:t xml:space="preserve"> liability claims under eac</w:t>
      </w:r>
      <w:r w:rsidR="00741BEE">
        <w:rPr>
          <w:rFonts w:asciiTheme="minorHAnsi" w:hAnsiTheme="minorHAnsi" w:cs="Arial"/>
          <w:lang w:val="en-US"/>
        </w:rPr>
        <w:t xml:space="preserve">h Act at a point in time and were </w:t>
      </w:r>
      <w:r w:rsidR="00741BEE" w:rsidRPr="00741BEE">
        <w:rPr>
          <w:rFonts w:asciiTheme="minorHAnsi" w:hAnsiTheme="minorHAnsi" w:cs="Arial"/>
          <w:lang w:val="en-US"/>
        </w:rPr>
        <w:t xml:space="preserve">not the median time taken to process liability claims.   </w:t>
      </w:r>
    </w:p>
    <w:p w14:paraId="27075805" w14:textId="77777777" w:rsidR="00741BEE" w:rsidRPr="00741BEE" w:rsidRDefault="00741BEE" w:rsidP="00741BEE">
      <w:pPr>
        <w:rPr>
          <w:rFonts w:asciiTheme="minorHAnsi" w:hAnsiTheme="minorHAnsi" w:cs="Arial"/>
          <w:lang w:val="en-US"/>
        </w:rPr>
      </w:pPr>
    </w:p>
    <w:p w14:paraId="5BB7DCEC" w14:textId="18805819" w:rsidR="00741BEE" w:rsidRPr="00741BEE" w:rsidRDefault="00741BEE" w:rsidP="00741BEE">
      <w:pPr>
        <w:rPr>
          <w:rFonts w:asciiTheme="minorHAnsi" w:hAnsiTheme="minorHAnsi" w:cs="Arial"/>
          <w:lang w:val="en-US"/>
        </w:rPr>
      </w:pPr>
      <w:r w:rsidRPr="00741BEE">
        <w:rPr>
          <w:rFonts w:asciiTheme="minorHAnsi" w:hAnsiTheme="minorHAnsi" w:cs="Arial"/>
          <w:lang w:val="en-US"/>
        </w:rPr>
        <w:t>In response to a Question on Notice from Senator Gallacher (February 2019 Additional Senate Estimates Hearing) the Department advised that the oldest liability claims under each Act as at 4 March 2019 were between 504 and 548 days old.</w:t>
      </w:r>
      <w:r>
        <w:rPr>
          <w:rFonts w:asciiTheme="minorHAnsi" w:hAnsiTheme="minorHAnsi" w:cs="Arial"/>
          <w:lang w:val="en-US"/>
        </w:rPr>
        <w:t xml:space="preserve">  </w:t>
      </w:r>
      <w:r w:rsidRPr="00741BEE">
        <w:rPr>
          <w:rFonts w:asciiTheme="minorHAnsi" w:hAnsiTheme="minorHAnsi" w:cs="Arial"/>
          <w:lang w:val="en-US"/>
        </w:rPr>
        <w:t xml:space="preserve">The reasons for the delays in finalising these cases included awaiting medical reports and information from clients. </w:t>
      </w:r>
    </w:p>
    <w:p w14:paraId="00270BA6" w14:textId="41FF48A2" w:rsidR="00741BEE" w:rsidRDefault="00741BEE" w:rsidP="00741BEE">
      <w:pPr>
        <w:rPr>
          <w:rFonts w:asciiTheme="minorHAnsi" w:hAnsiTheme="minorHAnsi" w:cs="Arial"/>
          <w:lang w:val="en-US"/>
        </w:rPr>
      </w:pPr>
      <w:r w:rsidRPr="00741BEE">
        <w:rPr>
          <w:rFonts w:asciiTheme="minorHAnsi" w:hAnsiTheme="minorHAnsi" w:cs="Arial"/>
          <w:lang w:val="en-US"/>
        </w:rPr>
        <w:lastRenderedPageBreak/>
        <w:t xml:space="preserve">As at 31 March 2019, under the VEA only 4.3 per cent of claims were over 300 days while only 2.2 per cent of liability claims under the MRCA and 4.5 per cent of liability claims under the DRCA were over 300 days.  </w:t>
      </w:r>
      <w:r>
        <w:rPr>
          <w:rFonts w:asciiTheme="minorHAnsi" w:hAnsiTheme="minorHAnsi" w:cs="Arial"/>
          <w:lang w:val="en-US"/>
        </w:rPr>
        <w:t xml:space="preserve">The Department monitors the top 20 oldest cases under each Act on a regular basis.  </w:t>
      </w:r>
      <w:r w:rsidRPr="00741BEE">
        <w:rPr>
          <w:rFonts w:asciiTheme="minorHAnsi" w:hAnsiTheme="minorHAnsi" w:cs="Arial"/>
          <w:lang w:val="en-US"/>
        </w:rPr>
        <w:t>The most common reasons for the delay in determining the oldest claims include: awaiting diagnostic and medical impairment reports, and awaiting further information from the client including statutory declarations</w:t>
      </w:r>
      <w:r>
        <w:rPr>
          <w:rFonts w:asciiTheme="minorHAnsi" w:hAnsiTheme="minorHAnsi" w:cs="Arial"/>
          <w:lang w:val="en-US"/>
        </w:rPr>
        <w:t>.</w:t>
      </w:r>
    </w:p>
    <w:p w14:paraId="507B5618" w14:textId="3BDA6C2E" w:rsidR="00741BEE" w:rsidRDefault="00741BEE" w:rsidP="00741BEE">
      <w:pPr>
        <w:rPr>
          <w:rFonts w:asciiTheme="minorHAnsi" w:hAnsiTheme="minorHAnsi" w:cs="Arial"/>
          <w:lang w:val="en-US"/>
        </w:rPr>
      </w:pPr>
    </w:p>
    <w:p w14:paraId="6E3036BC" w14:textId="77777777" w:rsidR="00BB6962" w:rsidRDefault="00741BEE" w:rsidP="00741BEE">
      <w:pPr>
        <w:rPr>
          <w:rFonts w:asciiTheme="minorHAnsi" w:hAnsiTheme="minorHAnsi" w:cs="Arial"/>
          <w:lang w:val="en-US"/>
        </w:rPr>
      </w:pPr>
      <w:r>
        <w:rPr>
          <w:rFonts w:asciiTheme="minorHAnsi" w:hAnsiTheme="minorHAnsi" w:cs="Arial"/>
          <w:lang w:val="en-US"/>
        </w:rPr>
        <w:t>Members raised various issues that</w:t>
      </w:r>
      <w:r w:rsidR="00BB6962">
        <w:rPr>
          <w:rFonts w:asciiTheme="minorHAnsi" w:hAnsiTheme="minorHAnsi" w:cs="Arial"/>
          <w:lang w:val="en-US"/>
        </w:rPr>
        <w:t xml:space="preserve"> have an impact on the determination of</w:t>
      </w:r>
      <w:r>
        <w:rPr>
          <w:rFonts w:asciiTheme="minorHAnsi" w:hAnsiTheme="minorHAnsi" w:cs="Arial"/>
          <w:lang w:val="en-US"/>
        </w:rPr>
        <w:t xml:space="preserve"> claims including</w:t>
      </w:r>
      <w:r w:rsidR="00BB6962">
        <w:rPr>
          <w:rFonts w:asciiTheme="minorHAnsi" w:hAnsiTheme="minorHAnsi" w:cs="Arial"/>
          <w:lang w:val="en-US"/>
        </w:rPr>
        <w:t>:</w:t>
      </w:r>
    </w:p>
    <w:p w14:paraId="039034EB" w14:textId="49AA254A" w:rsidR="00BB6962" w:rsidRDefault="008837EE" w:rsidP="00BB6962">
      <w:pPr>
        <w:pStyle w:val="ListParagraph"/>
        <w:numPr>
          <w:ilvl w:val="0"/>
          <w:numId w:val="31"/>
        </w:numPr>
        <w:rPr>
          <w:rFonts w:asciiTheme="minorHAnsi" w:hAnsiTheme="minorHAnsi" w:cs="Arial"/>
          <w:lang w:val="en-US"/>
        </w:rPr>
      </w:pPr>
      <w:r>
        <w:rPr>
          <w:rFonts w:asciiTheme="minorHAnsi" w:hAnsiTheme="minorHAnsi" w:cs="Arial"/>
          <w:lang w:val="en-US"/>
        </w:rPr>
        <w:t>M</w:t>
      </w:r>
      <w:r w:rsidR="00741BEE" w:rsidRPr="00BB6962">
        <w:rPr>
          <w:rFonts w:asciiTheme="minorHAnsi" w:hAnsiTheme="minorHAnsi" w:cs="Arial"/>
          <w:lang w:val="en-US"/>
        </w:rPr>
        <w:t xml:space="preserve">edical specialists </w:t>
      </w:r>
      <w:r w:rsidR="00BB6962">
        <w:rPr>
          <w:rFonts w:asciiTheme="minorHAnsi" w:hAnsiTheme="minorHAnsi" w:cs="Arial"/>
          <w:lang w:val="en-US"/>
        </w:rPr>
        <w:t>not completing</w:t>
      </w:r>
      <w:r w:rsidR="00741BEE" w:rsidRPr="00BB6962">
        <w:rPr>
          <w:rFonts w:asciiTheme="minorHAnsi" w:hAnsiTheme="minorHAnsi" w:cs="Arial"/>
          <w:lang w:val="en-US"/>
        </w:rPr>
        <w:t xml:space="preserve"> reports if they have outstanding invoices from the Department for previous reports drafted by them. </w:t>
      </w:r>
    </w:p>
    <w:p w14:paraId="4574FA7A" w14:textId="2311DDA3" w:rsidR="00741BEE" w:rsidRDefault="00BB6962" w:rsidP="00BB6962">
      <w:pPr>
        <w:pStyle w:val="ListParagraph"/>
        <w:numPr>
          <w:ilvl w:val="0"/>
          <w:numId w:val="31"/>
        </w:numPr>
        <w:rPr>
          <w:rFonts w:asciiTheme="minorHAnsi" w:hAnsiTheme="minorHAnsi" w:cs="Arial"/>
          <w:lang w:val="en-US"/>
        </w:rPr>
      </w:pPr>
      <w:r>
        <w:rPr>
          <w:rFonts w:asciiTheme="minorHAnsi" w:hAnsiTheme="minorHAnsi" w:cs="Arial"/>
          <w:lang w:val="en-US"/>
        </w:rPr>
        <w:t xml:space="preserve">Delegates on receipt of a claim not performing </w:t>
      </w:r>
      <w:r w:rsidRPr="00BB6962">
        <w:rPr>
          <w:rFonts w:asciiTheme="minorHAnsi" w:hAnsiTheme="minorHAnsi" w:cs="Arial"/>
          <w:lang w:val="en-US"/>
        </w:rPr>
        <w:t>quality assurance of d</w:t>
      </w:r>
      <w:r>
        <w:rPr>
          <w:rFonts w:asciiTheme="minorHAnsi" w:hAnsiTheme="minorHAnsi" w:cs="Arial"/>
          <w:lang w:val="en-US"/>
        </w:rPr>
        <w:t>ocuments from the outset.</w:t>
      </w:r>
    </w:p>
    <w:p w14:paraId="7F708B08" w14:textId="4D359613" w:rsidR="00BB6962" w:rsidRDefault="00BB6962" w:rsidP="00BB6962">
      <w:pPr>
        <w:pStyle w:val="ListParagraph"/>
        <w:numPr>
          <w:ilvl w:val="0"/>
          <w:numId w:val="31"/>
        </w:numPr>
        <w:rPr>
          <w:rFonts w:asciiTheme="minorHAnsi" w:hAnsiTheme="minorHAnsi" w:cs="Arial"/>
          <w:lang w:val="en-US"/>
        </w:rPr>
      </w:pPr>
      <w:r>
        <w:rPr>
          <w:rFonts w:asciiTheme="minorHAnsi" w:hAnsiTheme="minorHAnsi" w:cs="Arial"/>
          <w:lang w:val="en-US"/>
        </w:rPr>
        <w:t xml:space="preserve">Improved decision support systems need to be available to delegates. </w:t>
      </w:r>
    </w:p>
    <w:p w14:paraId="1BCB3A1C" w14:textId="0B2C10C1" w:rsidR="006D4DBF" w:rsidRDefault="006D4DBF" w:rsidP="00BB6962">
      <w:pPr>
        <w:pStyle w:val="ListParagraph"/>
        <w:numPr>
          <w:ilvl w:val="0"/>
          <w:numId w:val="31"/>
        </w:numPr>
        <w:rPr>
          <w:rFonts w:asciiTheme="minorHAnsi" w:hAnsiTheme="minorHAnsi" w:cs="Arial"/>
          <w:lang w:val="en-US"/>
        </w:rPr>
      </w:pPr>
      <w:r>
        <w:rPr>
          <w:rFonts w:asciiTheme="minorHAnsi" w:hAnsiTheme="minorHAnsi" w:cs="Arial"/>
          <w:lang w:val="en-US"/>
        </w:rPr>
        <w:t xml:space="preserve">DVA fee schedule payments are not on par with other Government departments which is resulting in the withdrawal of Medical care from Veterans. </w:t>
      </w:r>
    </w:p>
    <w:p w14:paraId="49A8024A" w14:textId="0E74FCDD" w:rsidR="00E56C0E" w:rsidRDefault="00E56C0E" w:rsidP="00E56C0E">
      <w:pPr>
        <w:rPr>
          <w:rFonts w:asciiTheme="minorHAnsi" w:hAnsiTheme="minorHAnsi" w:cs="Arial"/>
          <w:lang w:val="en-US"/>
        </w:rPr>
      </w:pPr>
    </w:p>
    <w:p w14:paraId="391558F7" w14:textId="1D5431A3" w:rsidR="00E56C0E" w:rsidRPr="00E56C0E" w:rsidRDefault="00E56C0E" w:rsidP="00E56C0E">
      <w:pPr>
        <w:rPr>
          <w:rFonts w:asciiTheme="minorHAnsi" w:hAnsiTheme="minorHAnsi" w:cs="Arial"/>
          <w:lang w:val="en-US"/>
        </w:rPr>
      </w:pPr>
      <w:r>
        <w:rPr>
          <w:rFonts w:asciiTheme="minorHAnsi" w:hAnsiTheme="minorHAnsi" w:cs="Arial"/>
          <w:lang w:val="en-US"/>
        </w:rPr>
        <w:t>The Chair noted these iss</w:t>
      </w:r>
      <w:r w:rsidR="008837EE">
        <w:rPr>
          <w:rFonts w:asciiTheme="minorHAnsi" w:hAnsiTheme="minorHAnsi" w:cs="Arial"/>
          <w:lang w:val="en-US"/>
        </w:rPr>
        <w:t>ues raised mirror those made in the Productivity Commission report, increased</w:t>
      </w:r>
      <w:r>
        <w:rPr>
          <w:rFonts w:asciiTheme="minorHAnsi" w:hAnsiTheme="minorHAnsi" w:cs="Arial"/>
          <w:lang w:val="en-US"/>
        </w:rPr>
        <w:t xml:space="preserve"> delegate training and improved quality assurance </w:t>
      </w:r>
      <w:r w:rsidR="008837EE">
        <w:rPr>
          <w:rFonts w:asciiTheme="minorHAnsi" w:hAnsiTheme="minorHAnsi" w:cs="Arial"/>
          <w:lang w:val="en-US"/>
        </w:rPr>
        <w:t xml:space="preserve">will be a focus of the Department in the short term.  </w:t>
      </w:r>
      <w:r>
        <w:rPr>
          <w:rFonts w:asciiTheme="minorHAnsi" w:hAnsiTheme="minorHAnsi" w:cs="Arial"/>
          <w:lang w:val="en-US"/>
        </w:rPr>
        <w:t xml:space="preserve"> </w:t>
      </w:r>
      <w:r w:rsidR="006D4DBF">
        <w:rPr>
          <w:rFonts w:asciiTheme="minorHAnsi" w:hAnsiTheme="minorHAnsi" w:cs="Arial"/>
          <w:lang w:val="en-US"/>
        </w:rPr>
        <w:t xml:space="preserve">DVA may also undertake a review of its fee schedule in the near future. </w:t>
      </w:r>
    </w:p>
    <w:p w14:paraId="072C7437" w14:textId="07FBF765" w:rsidR="00B87E37" w:rsidRDefault="00B87E37" w:rsidP="006B7B5D">
      <w:pPr>
        <w:rPr>
          <w:rFonts w:asciiTheme="minorHAnsi" w:hAnsiTheme="minorHAnsi" w:cs="Arial"/>
          <w:lang w:val="en-US"/>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B87E37" w:rsidRPr="000A608E" w14:paraId="4147D02C" w14:textId="77777777" w:rsidTr="009D06EE">
        <w:trPr>
          <w:trHeight w:val="259"/>
        </w:trPr>
        <w:tc>
          <w:tcPr>
            <w:tcW w:w="1214" w:type="dxa"/>
            <w:shd w:val="clear" w:color="auto" w:fill="95B3D7" w:themeFill="accent1" w:themeFillTint="99"/>
          </w:tcPr>
          <w:p w14:paraId="4F88722F" w14:textId="77777777" w:rsidR="00B87E37" w:rsidRPr="000A608E" w:rsidRDefault="00B87E37" w:rsidP="009D06EE">
            <w:pPr>
              <w:tabs>
                <w:tab w:val="left" w:pos="851"/>
              </w:tabs>
              <w:autoSpaceDE w:val="0"/>
              <w:autoSpaceDN w:val="0"/>
              <w:adjustRightInd w:val="0"/>
              <w:ind w:right="175"/>
              <w:rPr>
                <w:rFonts w:asciiTheme="minorHAnsi" w:hAnsiTheme="minorHAnsi"/>
                <w:b/>
                <w:i/>
              </w:rPr>
            </w:pPr>
            <w:r w:rsidRPr="000A608E">
              <w:rPr>
                <w:rFonts w:asciiTheme="minorHAnsi" w:hAnsiTheme="minorHAnsi"/>
                <w:b/>
                <w:i/>
              </w:rPr>
              <w:t xml:space="preserve">Item </w:t>
            </w:r>
          </w:p>
        </w:tc>
        <w:tc>
          <w:tcPr>
            <w:tcW w:w="6578" w:type="dxa"/>
            <w:shd w:val="clear" w:color="auto" w:fill="95B3D7" w:themeFill="accent1" w:themeFillTint="99"/>
          </w:tcPr>
          <w:p w14:paraId="40916265" w14:textId="77777777" w:rsidR="00B87E37" w:rsidRPr="000A608E" w:rsidRDefault="00B87E37" w:rsidP="009D06EE">
            <w:pPr>
              <w:tabs>
                <w:tab w:val="left" w:pos="851"/>
              </w:tabs>
              <w:autoSpaceDE w:val="0"/>
              <w:autoSpaceDN w:val="0"/>
              <w:adjustRightInd w:val="0"/>
              <w:ind w:right="423"/>
              <w:rPr>
                <w:rFonts w:asciiTheme="minorHAnsi" w:hAnsiTheme="minorHAnsi"/>
                <w:b/>
                <w:i/>
              </w:rPr>
            </w:pPr>
            <w:r w:rsidRPr="000A608E">
              <w:rPr>
                <w:rFonts w:asciiTheme="minorHAnsi" w:hAnsiTheme="minorHAnsi"/>
                <w:b/>
                <w:i/>
              </w:rPr>
              <w:t>Action</w:t>
            </w:r>
          </w:p>
        </w:tc>
        <w:tc>
          <w:tcPr>
            <w:tcW w:w="2126" w:type="dxa"/>
            <w:shd w:val="clear" w:color="auto" w:fill="95B3D7" w:themeFill="accent1" w:themeFillTint="99"/>
          </w:tcPr>
          <w:p w14:paraId="2478970F" w14:textId="77777777" w:rsidR="00B87E37" w:rsidRPr="000A608E" w:rsidRDefault="00B87E37" w:rsidP="009D06EE">
            <w:pPr>
              <w:tabs>
                <w:tab w:val="left" w:pos="851"/>
              </w:tabs>
              <w:autoSpaceDE w:val="0"/>
              <w:autoSpaceDN w:val="0"/>
              <w:adjustRightInd w:val="0"/>
              <w:ind w:right="423"/>
              <w:rPr>
                <w:rFonts w:asciiTheme="minorHAnsi" w:hAnsiTheme="minorHAnsi"/>
                <w:b/>
                <w:i/>
              </w:rPr>
            </w:pPr>
            <w:r w:rsidRPr="000A608E">
              <w:rPr>
                <w:rFonts w:asciiTheme="minorHAnsi" w:hAnsiTheme="minorHAnsi"/>
                <w:b/>
                <w:i/>
              </w:rPr>
              <w:t xml:space="preserve">Assigned to </w:t>
            </w:r>
          </w:p>
        </w:tc>
      </w:tr>
      <w:tr w:rsidR="00B87E37" w:rsidRPr="000A608E" w14:paraId="02C9E521" w14:textId="77777777" w:rsidTr="009D06EE">
        <w:trPr>
          <w:trHeight w:val="486"/>
        </w:trPr>
        <w:tc>
          <w:tcPr>
            <w:tcW w:w="1214" w:type="dxa"/>
            <w:shd w:val="clear" w:color="auto" w:fill="auto"/>
          </w:tcPr>
          <w:p w14:paraId="7B0A0AE3" w14:textId="7126C2D1" w:rsidR="00B87E37" w:rsidRPr="000A608E" w:rsidRDefault="00B87E37" w:rsidP="001C253D">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42</w:t>
            </w:r>
          </w:p>
        </w:tc>
        <w:tc>
          <w:tcPr>
            <w:tcW w:w="6578" w:type="dxa"/>
          </w:tcPr>
          <w:p w14:paraId="4B509DAD" w14:textId="6C12D38D" w:rsidR="00B87E37" w:rsidRPr="000A608E" w:rsidRDefault="00E56C0E" w:rsidP="009D06EE">
            <w:pPr>
              <w:rPr>
                <w:rFonts w:asciiTheme="minorHAnsi" w:hAnsiTheme="minorHAnsi" w:cs="Arial"/>
              </w:rPr>
            </w:pPr>
            <w:r>
              <w:rPr>
                <w:rFonts w:asciiTheme="minorHAnsi" w:hAnsiTheme="minorHAnsi" w:cs="Arial"/>
              </w:rPr>
              <w:t>The department will review outstanding medical report accounts.</w:t>
            </w:r>
          </w:p>
        </w:tc>
        <w:tc>
          <w:tcPr>
            <w:tcW w:w="2126" w:type="dxa"/>
          </w:tcPr>
          <w:p w14:paraId="6EBDCF62" w14:textId="77777777" w:rsidR="00B87E37" w:rsidRPr="000A608E" w:rsidRDefault="00B87E37" w:rsidP="009D06EE">
            <w:pPr>
              <w:tabs>
                <w:tab w:val="left" w:pos="851"/>
              </w:tabs>
              <w:autoSpaceDE w:val="0"/>
              <w:autoSpaceDN w:val="0"/>
              <w:adjustRightInd w:val="0"/>
              <w:ind w:right="423"/>
              <w:rPr>
                <w:rFonts w:asciiTheme="minorHAnsi" w:hAnsiTheme="minorHAnsi"/>
              </w:rPr>
            </w:pPr>
            <w:r>
              <w:rPr>
                <w:rFonts w:asciiTheme="minorHAnsi" w:hAnsiTheme="minorHAnsi"/>
              </w:rPr>
              <w:t xml:space="preserve"> </w:t>
            </w:r>
          </w:p>
        </w:tc>
      </w:tr>
      <w:tr w:rsidR="00E56C0E" w:rsidRPr="000A608E" w14:paraId="56EDA418" w14:textId="77777777" w:rsidTr="009D06EE">
        <w:trPr>
          <w:trHeight w:val="486"/>
        </w:trPr>
        <w:tc>
          <w:tcPr>
            <w:tcW w:w="1214" w:type="dxa"/>
            <w:shd w:val="clear" w:color="auto" w:fill="auto"/>
          </w:tcPr>
          <w:p w14:paraId="39D7C3D5" w14:textId="207D93A0" w:rsidR="00E56C0E" w:rsidRDefault="00E56C0E" w:rsidP="009D06EE">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43</w:t>
            </w:r>
          </w:p>
        </w:tc>
        <w:tc>
          <w:tcPr>
            <w:tcW w:w="6578" w:type="dxa"/>
          </w:tcPr>
          <w:p w14:paraId="2580A237" w14:textId="5BD8DDAC" w:rsidR="00E56C0E" w:rsidRDefault="008837EE" w:rsidP="008837EE">
            <w:pPr>
              <w:rPr>
                <w:rFonts w:asciiTheme="minorHAnsi" w:hAnsiTheme="minorHAnsi" w:cs="Arial"/>
              </w:rPr>
            </w:pPr>
            <w:r>
              <w:rPr>
                <w:rFonts w:asciiTheme="minorHAnsi" w:hAnsiTheme="minorHAnsi" w:cs="Arial"/>
              </w:rPr>
              <w:t>Members to be provided with the locations which process primary claims and medical approvals.</w:t>
            </w:r>
          </w:p>
        </w:tc>
        <w:tc>
          <w:tcPr>
            <w:tcW w:w="2126" w:type="dxa"/>
          </w:tcPr>
          <w:p w14:paraId="52DBD7AB" w14:textId="77777777" w:rsidR="00E56C0E" w:rsidRDefault="00E56C0E" w:rsidP="009D06EE">
            <w:pPr>
              <w:tabs>
                <w:tab w:val="left" w:pos="851"/>
              </w:tabs>
              <w:autoSpaceDE w:val="0"/>
              <w:autoSpaceDN w:val="0"/>
              <w:adjustRightInd w:val="0"/>
              <w:ind w:right="423"/>
              <w:rPr>
                <w:rFonts w:asciiTheme="minorHAnsi" w:hAnsiTheme="minorHAnsi"/>
              </w:rPr>
            </w:pPr>
          </w:p>
        </w:tc>
      </w:tr>
    </w:tbl>
    <w:p w14:paraId="684E9702" w14:textId="77777777" w:rsidR="00B87E37" w:rsidRDefault="00B87E37" w:rsidP="006B7B5D">
      <w:pPr>
        <w:rPr>
          <w:rFonts w:asciiTheme="minorHAnsi" w:hAnsiTheme="minorHAnsi" w:cs="Arial"/>
          <w:lang w:val="en-US"/>
        </w:rPr>
      </w:pPr>
    </w:p>
    <w:p w14:paraId="15D3AF33" w14:textId="4BB2FDB1" w:rsidR="00D0074E" w:rsidRDefault="00D0074E" w:rsidP="006B7B5D">
      <w:pPr>
        <w:pStyle w:val="Heading1"/>
        <w:spacing w:before="0" w:after="0"/>
        <w:rPr>
          <w:sz w:val="24"/>
        </w:rPr>
      </w:pPr>
      <w:r w:rsidRPr="000A608E">
        <w:rPr>
          <w:sz w:val="24"/>
        </w:rPr>
        <w:t xml:space="preserve">Agenda Item </w:t>
      </w:r>
      <w:r w:rsidR="002E2143" w:rsidRPr="000A608E">
        <w:rPr>
          <w:sz w:val="24"/>
        </w:rPr>
        <w:t>6</w:t>
      </w:r>
      <w:r w:rsidR="00FF5CDC" w:rsidRPr="000A608E">
        <w:rPr>
          <w:sz w:val="24"/>
        </w:rPr>
        <w:t>.</w:t>
      </w:r>
      <w:r w:rsidR="00FF5CDC" w:rsidRPr="000A608E">
        <w:rPr>
          <w:sz w:val="24"/>
        </w:rPr>
        <w:tab/>
      </w:r>
      <w:r w:rsidR="00F848A5">
        <w:rPr>
          <w:sz w:val="24"/>
        </w:rPr>
        <w:t xml:space="preserve">Member Submission: </w:t>
      </w:r>
      <w:r w:rsidR="005E5675">
        <w:rPr>
          <w:sz w:val="24"/>
        </w:rPr>
        <w:t>MRCA and Military Superannuation</w:t>
      </w:r>
      <w:r w:rsidR="00F848A5">
        <w:rPr>
          <w:sz w:val="24"/>
        </w:rPr>
        <w:t xml:space="preserve"> </w:t>
      </w:r>
    </w:p>
    <w:p w14:paraId="399D01F1" w14:textId="52D2EF1B" w:rsidR="006D4DBF" w:rsidRDefault="00551258" w:rsidP="00B87E37">
      <w:pPr>
        <w:rPr>
          <w:rFonts w:asciiTheme="minorHAnsi" w:hAnsiTheme="minorHAnsi" w:cs="Arial"/>
          <w:lang w:val="en-US"/>
        </w:rPr>
      </w:pPr>
      <w:r>
        <w:rPr>
          <w:rFonts w:asciiTheme="minorHAnsi" w:hAnsiTheme="minorHAnsi" w:cs="Arial"/>
          <w:lang w:val="en-US"/>
        </w:rPr>
        <w:t xml:space="preserve">Ms </w:t>
      </w:r>
      <w:r w:rsidR="00B977EC" w:rsidRPr="00B977EC">
        <w:rPr>
          <w:rFonts w:asciiTheme="minorHAnsi" w:hAnsiTheme="minorHAnsi" w:cs="Arial"/>
          <w:lang w:val="en-US"/>
        </w:rPr>
        <w:t>Jenny Cotton</w:t>
      </w:r>
      <w:r w:rsidR="006D4DBF">
        <w:rPr>
          <w:rFonts w:asciiTheme="minorHAnsi" w:hAnsiTheme="minorHAnsi" w:cs="Arial"/>
          <w:lang w:val="en-US"/>
        </w:rPr>
        <w:t xml:space="preserve">, Assistant Secretary, Client Benefits Processing Team 3 responded to this submission.   </w:t>
      </w:r>
    </w:p>
    <w:p w14:paraId="73E8AE6F" w14:textId="0E9319CD" w:rsidR="00D44B37" w:rsidRDefault="00D44B37" w:rsidP="00B87E37">
      <w:pPr>
        <w:rPr>
          <w:rFonts w:asciiTheme="minorHAnsi" w:hAnsiTheme="minorHAnsi" w:cs="Arial"/>
          <w:lang w:val="en-US"/>
        </w:rPr>
      </w:pPr>
      <w:r w:rsidRPr="00D44B37">
        <w:rPr>
          <w:rFonts w:asciiTheme="minorHAnsi" w:hAnsiTheme="minorHAnsi" w:cs="Arial"/>
          <w:lang w:val="en-US"/>
        </w:rPr>
        <w:t>The submission raised processes involved with the advice, assistance and support to a wholly dependent partner (Widow/ widower/ partner), dependent children and other dependents eligible for support and financial benefits under</w:t>
      </w:r>
      <w:r>
        <w:rPr>
          <w:rFonts w:asciiTheme="minorHAnsi" w:hAnsiTheme="minorHAnsi" w:cs="Arial"/>
          <w:lang w:val="en-US"/>
        </w:rPr>
        <w:t xml:space="preserve"> the</w:t>
      </w:r>
      <w:r w:rsidRPr="00D44B37">
        <w:rPr>
          <w:rFonts w:asciiTheme="minorHAnsi" w:hAnsiTheme="minorHAnsi" w:cs="Arial"/>
          <w:lang w:val="en-US"/>
        </w:rPr>
        <w:t xml:space="preserve"> MRCA and Military Superannuation.</w:t>
      </w:r>
    </w:p>
    <w:p w14:paraId="4D26D714" w14:textId="05E2459C" w:rsidR="00D44B37" w:rsidRDefault="00D44B37" w:rsidP="00B87E37">
      <w:pPr>
        <w:rPr>
          <w:rFonts w:asciiTheme="minorHAnsi" w:hAnsiTheme="minorHAnsi" w:cs="Arial"/>
          <w:lang w:val="en-US"/>
        </w:rPr>
      </w:pPr>
    </w:p>
    <w:p w14:paraId="113CA8E3" w14:textId="1FCEB44B" w:rsidR="00D44B37" w:rsidRPr="00D44B37" w:rsidRDefault="00D44B37" w:rsidP="00D44B37">
      <w:pPr>
        <w:rPr>
          <w:rFonts w:asciiTheme="minorHAnsi" w:hAnsiTheme="minorHAnsi" w:cs="Arial"/>
          <w:lang w:val="en-US"/>
        </w:rPr>
      </w:pPr>
      <w:r w:rsidRPr="00D44B37">
        <w:rPr>
          <w:rFonts w:asciiTheme="minorHAnsi" w:hAnsiTheme="minorHAnsi" w:cs="Arial"/>
          <w:lang w:val="en-US"/>
        </w:rPr>
        <w:t>The Department assists widow(ers) and their families whose case is complex by working closely with Advocates and Ex-Service Organisations (ESO’s).</w:t>
      </w:r>
      <w:r>
        <w:rPr>
          <w:rFonts w:asciiTheme="minorHAnsi" w:hAnsiTheme="minorHAnsi" w:cs="Arial"/>
          <w:lang w:val="en-US"/>
        </w:rPr>
        <w:t xml:space="preserve">  </w:t>
      </w:r>
      <w:r w:rsidRPr="00D44B37">
        <w:rPr>
          <w:rFonts w:asciiTheme="minorHAnsi" w:hAnsiTheme="minorHAnsi" w:cs="Arial"/>
          <w:lang w:val="en-US"/>
        </w:rPr>
        <w:t>A key strategy of the initial claims process is to engage widow(ers) and their families by assisting with any issues identified and ensuring an integrated communication process.</w:t>
      </w:r>
      <w:r>
        <w:rPr>
          <w:rFonts w:asciiTheme="minorHAnsi" w:hAnsiTheme="minorHAnsi" w:cs="Arial"/>
          <w:lang w:val="en-US"/>
        </w:rPr>
        <w:t xml:space="preserve">  </w:t>
      </w:r>
      <w:r w:rsidRPr="00D44B37">
        <w:rPr>
          <w:rFonts w:asciiTheme="minorHAnsi" w:hAnsiTheme="minorHAnsi" w:cs="Arial"/>
          <w:lang w:val="en-US"/>
        </w:rPr>
        <w:t>Delegates view their cases holistically, which may involve case conferencing to identify other entitlements, whether further evidence is required and predicted timeframes, working closely with the ESO advocate, client and their family.</w:t>
      </w:r>
    </w:p>
    <w:p w14:paraId="5F27C0D7" w14:textId="77777777" w:rsidR="00D44B37" w:rsidRPr="00D44B37" w:rsidRDefault="00D44B37" w:rsidP="00D44B37">
      <w:pPr>
        <w:rPr>
          <w:rFonts w:asciiTheme="minorHAnsi" w:hAnsiTheme="minorHAnsi" w:cs="Arial"/>
          <w:lang w:val="en-US"/>
        </w:rPr>
      </w:pPr>
    </w:p>
    <w:p w14:paraId="54951809" w14:textId="48342803" w:rsidR="00D44B37" w:rsidRDefault="00D44B37" w:rsidP="00D44B37">
      <w:pPr>
        <w:rPr>
          <w:rFonts w:asciiTheme="minorHAnsi" w:hAnsiTheme="minorHAnsi" w:cs="Arial"/>
          <w:lang w:val="en-US"/>
        </w:rPr>
      </w:pPr>
      <w:r w:rsidRPr="00D44B37">
        <w:rPr>
          <w:rFonts w:asciiTheme="minorHAnsi" w:hAnsiTheme="minorHAnsi" w:cs="Arial"/>
          <w:lang w:val="en-US"/>
        </w:rPr>
        <w:t xml:space="preserve">Where a case is complex, the delegate will work closely with </w:t>
      </w:r>
      <w:r w:rsidR="00384DE3">
        <w:rPr>
          <w:rFonts w:asciiTheme="minorHAnsi" w:hAnsiTheme="minorHAnsi" w:cs="Arial"/>
          <w:lang w:val="en-US"/>
        </w:rPr>
        <w:t xml:space="preserve">the </w:t>
      </w:r>
      <w:r w:rsidRPr="00D44B37">
        <w:rPr>
          <w:rFonts w:asciiTheme="minorHAnsi" w:hAnsiTheme="minorHAnsi" w:cs="Arial"/>
          <w:lang w:val="en-US"/>
        </w:rPr>
        <w:t xml:space="preserve">Coordinated Client Support – Service Coordination team if additional support is required to assist the widow(ers) and their families. </w:t>
      </w:r>
      <w:r>
        <w:rPr>
          <w:rFonts w:asciiTheme="minorHAnsi" w:hAnsiTheme="minorHAnsi" w:cs="Arial"/>
          <w:lang w:val="en-US"/>
        </w:rPr>
        <w:t xml:space="preserve"> </w:t>
      </w:r>
      <w:r w:rsidRPr="00D44B37">
        <w:rPr>
          <w:rFonts w:asciiTheme="minorHAnsi" w:hAnsiTheme="minorHAnsi" w:cs="Arial"/>
          <w:lang w:val="en-US"/>
        </w:rPr>
        <w:t>The Department recognises many widow(ers) and/or other dependants where a death is linked to service can require different support needs to those of DVA’s traditional cohort, in particular where there are young children involved.</w:t>
      </w:r>
    </w:p>
    <w:p w14:paraId="0340D09A" w14:textId="418D753C" w:rsidR="00D44B37" w:rsidRDefault="00D44B37" w:rsidP="00D44B37">
      <w:pPr>
        <w:rPr>
          <w:rFonts w:asciiTheme="minorHAnsi" w:hAnsiTheme="minorHAnsi" w:cs="Arial"/>
          <w:lang w:val="en-US"/>
        </w:rPr>
      </w:pPr>
    </w:p>
    <w:p w14:paraId="17E7FDD9" w14:textId="77777777" w:rsidR="00307079" w:rsidRDefault="00307079" w:rsidP="00D44B37">
      <w:pPr>
        <w:rPr>
          <w:rFonts w:asciiTheme="minorHAnsi" w:hAnsiTheme="minorHAnsi" w:cs="Arial"/>
          <w:lang w:val="en-US"/>
        </w:rPr>
      </w:pPr>
    </w:p>
    <w:p w14:paraId="30EFE54A" w14:textId="77777777" w:rsidR="00307079" w:rsidRDefault="00307079" w:rsidP="00D44B37">
      <w:pPr>
        <w:rPr>
          <w:rFonts w:asciiTheme="minorHAnsi" w:hAnsiTheme="minorHAnsi" w:cs="Arial"/>
          <w:lang w:val="en-US"/>
        </w:rPr>
      </w:pPr>
    </w:p>
    <w:p w14:paraId="4AE0B8EA" w14:textId="77777777" w:rsidR="00307079" w:rsidRDefault="00307079" w:rsidP="00D44B37">
      <w:pPr>
        <w:rPr>
          <w:rFonts w:asciiTheme="minorHAnsi" w:hAnsiTheme="minorHAnsi" w:cs="Arial"/>
          <w:lang w:val="en-US"/>
        </w:rPr>
      </w:pPr>
    </w:p>
    <w:p w14:paraId="248093E6" w14:textId="77777777" w:rsidR="008D729E" w:rsidRDefault="008D729E">
      <w:pPr>
        <w:rPr>
          <w:rFonts w:asciiTheme="minorHAnsi" w:hAnsiTheme="minorHAnsi" w:cs="Arial"/>
          <w:lang w:val="en-US"/>
        </w:rPr>
      </w:pPr>
      <w:r>
        <w:rPr>
          <w:rFonts w:asciiTheme="minorHAnsi" w:hAnsiTheme="minorHAnsi" w:cs="Arial"/>
          <w:lang w:val="en-US"/>
        </w:rPr>
        <w:br w:type="page"/>
      </w:r>
    </w:p>
    <w:p w14:paraId="17E8140D" w14:textId="6E5741B4" w:rsidR="00D44B37" w:rsidRDefault="00D44B37" w:rsidP="00D44B37">
      <w:pPr>
        <w:rPr>
          <w:rFonts w:asciiTheme="minorHAnsi" w:hAnsiTheme="minorHAnsi" w:cs="Arial"/>
          <w:lang w:val="en-US"/>
        </w:rPr>
      </w:pPr>
      <w:bookmarkStart w:id="0" w:name="_GoBack"/>
      <w:bookmarkEnd w:id="0"/>
      <w:r>
        <w:rPr>
          <w:rFonts w:asciiTheme="minorHAnsi" w:hAnsiTheme="minorHAnsi" w:cs="Arial"/>
          <w:lang w:val="en-US"/>
        </w:rPr>
        <w:lastRenderedPageBreak/>
        <w:t>Members raised issues around the need to:</w:t>
      </w:r>
    </w:p>
    <w:p w14:paraId="3A18D583" w14:textId="0E0AF35C" w:rsidR="00D44B37" w:rsidRDefault="00D44B37" w:rsidP="00D44B37">
      <w:pPr>
        <w:pStyle w:val="ListParagraph"/>
        <w:numPr>
          <w:ilvl w:val="0"/>
          <w:numId w:val="32"/>
        </w:numPr>
        <w:rPr>
          <w:rFonts w:asciiTheme="minorHAnsi" w:hAnsiTheme="minorHAnsi" w:cs="Arial"/>
          <w:lang w:val="en-US"/>
        </w:rPr>
      </w:pPr>
      <w:r>
        <w:rPr>
          <w:rFonts w:asciiTheme="minorHAnsi" w:hAnsiTheme="minorHAnsi" w:cs="Arial"/>
          <w:lang w:val="en-US"/>
        </w:rPr>
        <w:t>Confirm entitlement from the outset, this can be very difficult</w:t>
      </w:r>
      <w:r w:rsidR="00384DE3">
        <w:rPr>
          <w:rFonts w:asciiTheme="minorHAnsi" w:hAnsiTheme="minorHAnsi" w:cs="Arial"/>
          <w:lang w:val="en-US"/>
        </w:rPr>
        <w:t xml:space="preserve"> in particularly in the first instance when dealing with Defence</w:t>
      </w:r>
      <w:r>
        <w:rPr>
          <w:rFonts w:asciiTheme="minorHAnsi" w:hAnsiTheme="minorHAnsi" w:cs="Arial"/>
          <w:lang w:val="en-US"/>
        </w:rPr>
        <w:t>;</w:t>
      </w:r>
    </w:p>
    <w:p w14:paraId="789CB2F4" w14:textId="5D7DB1BF" w:rsidR="00D44B37" w:rsidRDefault="00D44B37" w:rsidP="00D44B37">
      <w:pPr>
        <w:pStyle w:val="ListParagraph"/>
        <w:numPr>
          <w:ilvl w:val="0"/>
          <w:numId w:val="32"/>
        </w:numPr>
        <w:rPr>
          <w:rFonts w:asciiTheme="minorHAnsi" w:hAnsiTheme="minorHAnsi" w:cs="Arial"/>
          <w:lang w:val="en-US"/>
        </w:rPr>
      </w:pPr>
      <w:r w:rsidRPr="00D44B37">
        <w:rPr>
          <w:rFonts w:asciiTheme="minorHAnsi" w:hAnsiTheme="minorHAnsi" w:cs="Arial"/>
          <w:lang w:val="en-US"/>
        </w:rPr>
        <w:t>lodge a claim for every payment</w:t>
      </w:r>
      <w:r>
        <w:rPr>
          <w:rFonts w:asciiTheme="minorHAnsi" w:hAnsiTheme="minorHAnsi" w:cs="Arial"/>
          <w:lang w:val="en-US"/>
        </w:rPr>
        <w:t>;</w:t>
      </w:r>
      <w:r w:rsidRPr="00D44B37">
        <w:rPr>
          <w:rFonts w:asciiTheme="minorHAnsi" w:hAnsiTheme="minorHAnsi" w:cs="Arial"/>
          <w:lang w:val="en-US"/>
        </w:rPr>
        <w:t xml:space="preserve"> </w:t>
      </w:r>
    </w:p>
    <w:p w14:paraId="6AD75A22" w14:textId="26C77EB2" w:rsidR="00D44B37" w:rsidRDefault="00D44B37" w:rsidP="00D44B37">
      <w:pPr>
        <w:pStyle w:val="ListParagraph"/>
        <w:numPr>
          <w:ilvl w:val="0"/>
          <w:numId w:val="32"/>
        </w:numPr>
        <w:rPr>
          <w:rFonts w:asciiTheme="minorHAnsi" w:hAnsiTheme="minorHAnsi" w:cs="Arial"/>
          <w:lang w:val="en-US"/>
        </w:rPr>
      </w:pPr>
      <w:r>
        <w:rPr>
          <w:rFonts w:asciiTheme="minorHAnsi" w:hAnsiTheme="minorHAnsi" w:cs="Arial"/>
          <w:lang w:val="en-US"/>
        </w:rPr>
        <w:t xml:space="preserve">have </w:t>
      </w:r>
      <w:r w:rsidRPr="00D44B37">
        <w:rPr>
          <w:rFonts w:asciiTheme="minorHAnsi" w:hAnsiTheme="minorHAnsi" w:cs="Arial"/>
          <w:lang w:val="en-US"/>
        </w:rPr>
        <w:t>a</w:t>
      </w:r>
      <w:r>
        <w:rPr>
          <w:rFonts w:asciiTheme="minorHAnsi" w:hAnsiTheme="minorHAnsi" w:cs="Arial"/>
          <w:lang w:val="en-US"/>
        </w:rPr>
        <w:t xml:space="preserve"> very committed</w:t>
      </w:r>
      <w:r w:rsidRPr="00D44B37">
        <w:rPr>
          <w:rFonts w:asciiTheme="minorHAnsi" w:hAnsiTheme="minorHAnsi" w:cs="Arial"/>
          <w:lang w:val="en-US"/>
        </w:rPr>
        <w:t xml:space="preserve"> advocate to support these dependants</w:t>
      </w:r>
      <w:r>
        <w:rPr>
          <w:rFonts w:asciiTheme="minorHAnsi" w:hAnsiTheme="minorHAnsi" w:cs="Arial"/>
          <w:lang w:val="en-US"/>
        </w:rPr>
        <w:t xml:space="preserve"> as these claims take up to</w:t>
      </w:r>
      <w:r w:rsidRPr="00D44B37">
        <w:rPr>
          <w:rFonts w:asciiTheme="minorHAnsi" w:hAnsiTheme="minorHAnsi" w:cs="Arial"/>
          <w:lang w:val="en-US"/>
        </w:rPr>
        <w:t xml:space="preserve"> 12 months </w:t>
      </w:r>
      <w:r>
        <w:rPr>
          <w:rFonts w:asciiTheme="minorHAnsi" w:hAnsiTheme="minorHAnsi" w:cs="Arial"/>
          <w:lang w:val="en-US"/>
        </w:rPr>
        <w:t>to finalise;</w:t>
      </w:r>
    </w:p>
    <w:p w14:paraId="0CC03FE9" w14:textId="71AA7C95" w:rsidR="00D44B37" w:rsidRDefault="00D44B37" w:rsidP="00D44B37">
      <w:pPr>
        <w:pStyle w:val="ListParagraph"/>
        <w:numPr>
          <w:ilvl w:val="0"/>
          <w:numId w:val="32"/>
        </w:numPr>
        <w:rPr>
          <w:rFonts w:asciiTheme="minorHAnsi" w:hAnsiTheme="minorHAnsi" w:cs="Arial"/>
          <w:lang w:val="en-US"/>
        </w:rPr>
      </w:pPr>
      <w:r>
        <w:rPr>
          <w:rFonts w:asciiTheme="minorHAnsi" w:hAnsiTheme="minorHAnsi" w:cs="Arial"/>
          <w:lang w:val="en-US"/>
        </w:rPr>
        <w:t>manage expectations of other family members;</w:t>
      </w:r>
    </w:p>
    <w:p w14:paraId="347A5D7C" w14:textId="064DAFEC" w:rsidR="00D44B37" w:rsidRDefault="00D44B37" w:rsidP="00D44B37">
      <w:pPr>
        <w:pStyle w:val="ListParagraph"/>
        <w:numPr>
          <w:ilvl w:val="0"/>
          <w:numId w:val="32"/>
        </w:numPr>
        <w:rPr>
          <w:rFonts w:asciiTheme="minorHAnsi" w:hAnsiTheme="minorHAnsi" w:cs="Arial"/>
          <w:lang w:val="en-US"/>
        </w:rPr>
      </w:pPr>
      <w:r>
        <w:rPr>
          <w:rFonts w:asciiTheme="minorHAnsi" w:hAnsiTheme="minorHAnsi" w:cs="Arial"/>
          <w:lang w:val="en-US"/>
        </w:rPr>
        <w:t xml:space="preserve">be aware there are up to twenty different options to take </w:t>
      </w:r>
      <w:r w:rsidR="00384DE3">
        <w:rPr>
          <w:rFonts w:asciiTheme="minorHAnsi" w:hAnsiTheme="minorHAnsi" w:cs="Arial"/>
          <w:lang w:val="en-US"/>
        </w:rPr>
        <w:t xml:space="preserve">in some instances; </w:t>
      </w:r>
    </w:p>
    <w:p w14:paraId="6D62A5DB" w14:textId="08ACB58C" w:rsidR="00384DE3" w:rsidRPr="00D44B37" w:rsidRDefault="00384DE3" w:rsidP="00D44B37">
      <w:pPr>
        <w:pStyle w:val="ListParagraph"/>
        <w:numPr>
          <w:ilvl w:val="0"/>
          <w:numId w:val="32"/>
        </w:numPr>
        <w:rPr>
          <w:rFonts w:asciiTheme="minorHAnsi" w:hAnsiTheme="minorHAnsi" w:cs="Arial"/>
          <w:lang w:val="en-US"/>
        </w:rPr>
      </w:pPr>
      <w:r>
        <w:rPr>
          <w:rFonts w:asciiTheme="minorHAnsi" w:hAnsiTheme="minorHAnsi" w:cs="Arial"/>
          <w:lang w:val="en-US"/>
        </w:rPr>
        <w:t xml:space="preserve">include a training module on these claims in the ADTP.  </w:t>
      </w:r>
    </w:p>
    <w:p w14:paraId="56FFF4CF" w14:textId="1AF2C9C9" w:rsidR="00B87E37" w:rsidRPr="00995F28" w:rsidRDefault="00B87E37" w:rsidP="00B87E37">
      <w:pPr>
        <w:rPr>
          <w:rFonts w:asciiTheme="minorHAnsi" w:hAnsiTheme="minorHAnsi" w:cs="Arial"/>
          <w:lang w:val="en-US"/>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B87E37" w:rsidRPr="000A608E" w14:paraId="4B523462" w14:textId="77777777" w:rsidTr="009D06EE">
        <w:trPr>
          <w:trHeight w:val="259"/>
        </w:trPr>
        <w:tc>
          <w:tcPr>
            <w:tcW w:w="1214" w:type="dxa"/>
            <w:shd w:val="clear" w:color="auto" w:fill="95B3D7" w:themeFill="accent1" w:themeFillTint="99"/>
          </w:tcPr>
          <w:p w14:paraId="035C6285" w14:textId="77777777" w:rsidR="00B87E37" w:rsidRPr="000A608E" w:rsidRDefault="00B87E37" w:rsidP="009D06EE">
            <w:pPr>
              <w:tabs>
                <w:tab w:val="left" w:pos="851"/>
              </w:tabs>
              <w:autoSpaceDE w:val="0"/>
              <w:autoSpaceDN w:val="0"/>
              <w:adjustRightInd w:val="0"/>
              <w:ind w:right="175"/>
              <w:rPr>
                <w:rFonts w:asciiTheme="minorHAnsi" w:hAnsiTheme="minorHAnsi"/>
                <w:b/>
                <w:i/>
              </w:rPr>
            </w:pPr>
            <w:r w:rsidRPr="000A608E">
              <w:rPr>
                <w:rFonts w:asciiTheme="minorHAnsi" w:hAnsiTheme="minorHAnsi"/>
                <w:b/>
                <w:i/>
              </w:rPr>
              <w:t xml:space="preserve">Item </w:t>
            </w:r>
          </w:p>
        </w:tc>
        <w:tc>
          <w:tcPr>
            <w:tcW w:w="6578" w:type="dxa"/>
            <w:shd w:val="clear" w:color="auto" w:fill="95B3D7" w:themeFill="accent1" w:themeFillTint="99"/>
          </w:tcPr>
          <w:p w14:paraId="0A3C379A" w14:textId="77777777" w:rsidR="00B87E37" w:rsidRPr="000A608E" w:rsidRDefault="00B87E37" w:rsidP="009D06EE">
            <w:pPr>
              <w:tabs>
                <w:tab w:val="left" w:pos="851"/>
              </w:tabs>
              <w:autoSpaceDE w:val="0"/>
              <w:autoSpaceDN w:val="0"/>
              <w:adjustRightInd w:val="0"/>
              <w:ind w:right="423"/>
              <w:rPr>
                <w:rFonts w:asciiTheme="minorHAnsi" w:hAnsiTheme="minorHAnsi"/>
                <w:b/>
                <w:i/>
              </w:rPr>
            </w:pPr>
            <w:r w:rsidRPr="000A608E">
              <w:rPr>
                <w:rFonts w:asciiTheme="minorHAnsi" w:hAnsiTheme="minorHAnsi"/>
                <w:b/>
                <w:i/>
              </w:rPr>
              <w:t>Action</w:t>
            </w:r>
          </w:p>
        </w:tc>
        <w:tc>
          <w:tcPr>
            <w:tcW w:w="2126" w:type="dxa"/>
            <w:shd w:val="clear" w:color="auto" w:fill="95B3D7" w:themeFill="accent1" w:themeFillTint="99"/>
          </w:tcPr>
          <w:p w14:paraId="432DB3A9" w14:textId="77777777" w:rsidR="00B87E37" w:rsidRPr="000A608E" w:rsidRDefault="00B87E37" w:rsidP="009D06EE">
            <w:pPr>
              <w:tabs>
                <w:tab w:val="left" w:pos="851"/>
              </w:tabs>
              <w:autoSpaceDE w:val="0"/>
              <w:autoSpaceDN w:val="0"/>
              <w:adjustRightInd w:val="0"/>
              <w:ind w:right="423"/>
              <w:rPr>
                <w:rFonts w:asciiTheme="minorHAnsi" w:hAnsiTheme="minorHAnsi"/>
                <w:b/>
                <w:i/>
              </w:rPr>
            </w:pPr>
            <w:r w:rsidRPr="000A608E">
              <w:rPr>
                <w:rFonts w:asciiTheme="minorHAnsi" w:hAnsiTheme="minorHAnsi"/>
                <w:b/>
                <w:i/>
              </w:rPr>
              <w:t xml:space="preserve">Assigned to </w:t>
            </w:r>
          </w:p>
        </w:tc>
      </w:tr>
      <w:tr w:rsidR="00406DB0" w:rsidRPr="000A608E" w14:paraId="70EA6D51" w14:textId="77777777" w:rsidTr="009D06EE">
        <w:trPr>
          <w:trHeight w:val="486"/>
        </w:trPr>
        <w:tc>
          <w:tcPr>
            <w:tcW w:w="1214" w:type="dxa"/>
            <w:shd w:val="clear" w:color="auto" w:fill="auto"/>
          </w:tcPr>
          <w:p w14:paraId="7566C0D4" w14:textId="5861DB02" w:rsidR="00406DB0" w:rsidRDefault="00406DB0" w:rsidP="009D06EE">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44</w:t>
            </w:r>
          </w:p>
        </w:tc>
        <w:tc>
          <w:tcPr>
            <w:tcW w:w="6578" w:type="dxa"/>
          </w:tcPr>
          <w:p w14:paraId="02007E8E" w14:textId="11778469" w:rsidR="00406DB0" w:rsidRDefault="00406DB0" w:rsidP="006823C9">
            <w:pPr>
              <w:rPr>
                <w:rFonts w:asciiTheme="minorHAnsi" w:hAnsiTheme="minorHAnsi" w:cs="Arial"/>
              </w:rPr>
            </w:pPr>
            <w:r>
              <w:rPr>
                <w:rFonts w:asciiTheme="minorHAnsi" w:hAnsiTheme="minorHAnsi" w:cs="Arial"/>
              </w:rPr>
              <w:t xml:space="preserve">DCO to provide members with an outline of the process which occurs on the death of a </w:t>
            </w:r>
            <w:r w:rsidR="006823C9">
              <w:rPr>
                <w:rFonts w:asciiTheme="minorHAnsi" w:hAnsiTheme="minorHAnsi" w:cs="Arial"/>
              </w:rPr>
              <w:t xml:space="preserve">serving </w:t>
            </w:r>
            <w:r>
              <w:rPr>
                <w:rFonts w:asciiTheme="minorHAnsi" w:hAnsiTheme="minorHAnsi" w:cs="Arial"/>
              </w:rPr>
              <w:t>member at the next meeting.</w:t>
            </w:r>
          </w:p>
        </w:tc>
        <w:tc>
          <w:tcPr>
            <w:tcW w:w="2126" w:type="dxa"/>
          </w:tcPr>
          <w:p w14:paraId="6803B2AC" w14:textId="773B1A27" w:rsidR="00406DB0" w:rsidRDefault="006823C9" w:rsidP="009D06EE">
            <w:pPr>
              <w:tabs>
                <w:tab w:val="left" w:pos="851"/>
              </w:tabs>
              <w:autoSpaceDE w:val="0"/>
              <w:autoSpaceDN w:val="0"/>
              <w:adjustRightInd w:val="0"/>
              <w:ind w:right="423"/>
              <w:rPr>
                <w:rFonts w:asciiTheme="minorHAnsi" w:hAnsiTheme="minorHAnsi"/>
              </w:rPr>
            </w:pPr>
            <w:r>
              <w:rPr>
                <w:rFonts w:asciiTheme="minorHAnsi" w:hAnsiTheme="minorHAnsi"/>
              </w:rPr>
              <w:t>Secretariat</w:t>
            </w:r>
          </w:p>
        </w:tc>
      </w:tr>
      <w:tr w:rsidR="00B87E37" w:rsidRPr="000A608E" w14:paraId="0436C66D" w14:textId="77777777" w:rsidTr="009D06EE">
        <w:trPr>
          <w:trHeight w:val="486"/>
        </w:trPr>
        <w:tc>
          <w:tcPr>
            <w:tcW w:w="1214" w:type="dxa"/>
            <w:shd w:val="clear" w:color="auto" w:fill="auto"/>
          </w:tcPr>
          <w:p w14:paraId="2BB07336" w14:textId="02DDD1D5" w:rsidR="00B87E37" w:rsidRPr="000A608E" w:rsidRDefault="00B87E37" w:rsidP="001C253D">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45</w:t>
            </w:r>
          </w:p>
        </w:tc>
        <w:tc>
          <w:tcPr>
            <w:tcW w:w="6578" w:type="dxa"/>
          </w:tcPr>
          <w:p w14:paraId="2B40AFC4" w14:textId="0FC9A58F" w:rsidR="00B87E37" w:rsidRPr="000A608E" w:rsidRDefault="004B32BB" w:rsidP="00406DB0">
            <w:pPr>
              <w:rPr>
                <w:rFonts w:asciiTheme="minorHAnsi" w:hAnsiTheme="minorHAnsi" w:cs="Arial"/>
              </w:rPr>
            </w:pPr>
            <w:r>
              <w:rPr>
                <w:rFonts w:asciiTheme="minorHAnsi" w:hAnsiTheme="minorHAnsi" w:cs="Arial"/>
              </w:rPr>
              <w:t>Provide members with a copy of widow</w:t>
            </w:r>
            <w:r w:rsidR="00406DB0">
              <w:rPr>
                <w:rFonts w:asciiTheme="minorHAnsi" w:hAnsiTheme="minorHAnsi" w:cs="Arial"/>
              </w:rPr>
              <w:t>/widowers</w:t>
            </w:r>
            <w:r>
              <w:rPr>
                <w:rFonts w:asciiTheme="minorHAnsi" w:hAnsiTheme="minorHAnsi" w:cs="Arial"/>
              </w:rPr>
              <w:t xml:space="preserve"> and dependents entitlements </w:t>
            </w:r>
            <w:r w:rsidR="00DF4FD9">
              <w:rPr>
                <w:rFonts w:asciiTheme="minorHAnsi" w:hAnsiTheme="minorHAnsi" w:cs="Arial"/>
              </w:rPr>
              <w:t>f</w:t>
            </w:r>
            <w:r w:rsidR="00384DE3">
              <w:rPr>
                <w:rFonts w:asciiTheme="minorHAnsi" w:hAnsiTheme="minorHAnsi" w:cs="Arial"/>
              </w:rPr>
              <w:t>ollowing the death of a member under the</w:t>
            </w:r>
            <w:r w:rsidR="00DF4FD9">
              <w:rPr>
                <w:rFonts w:asciiTheme="minorHAnsi" w:hAnsiTheme="minorHAnsi" w:cs="Arial"/>
              </w:rPr>
              <w:t xml:space="preserve"> three Acts.</w:t>
            </w:r>
            <w:r>
              <w:rPr>
                <w:rFonts w:asciiTheme="minorHAnsi" w:hAnsiTheme="minorHAnsi" w:cs="Arial"/>
              </w:rPr>
              <w:t xml:space="preserve"> </w:t>
            </w:r>
          </w:p>
        </w:tc>
        <w:tc>
          <w:tcPr>
            <w:tcW w:w="2126" w:type="dxa"/>
          </w:tcPr>
          <w:p w14:paraId="6BA3C12D" w14:textId="75F08379" w:rsidR="00B87E37" w:rsidRPr="000A608E" w:rsidRDefault="00384DE3" w:rsidP="009D06EE">
            <w:pPr>
              <w:tabs>
                <w:tab w:val="left" w:pos="851"/>
              </w:tabs>
              <w:autoSpaceDE w:val="0"/>
              <w:autoSpaceDN w:val="0"/>
              <w:adjustRightInd w:val="0"/>
              <w:ind w:right="423"/>
              <w:rPr>
                <w:rFonts w:asciiTheme="minorHAnsi" w:hAnsiTheme="minorHAnsi"/>
              </w:rPr>
            </w:pPr>
            <w:r>
              <w:rPr>
                <w:rFonts w:asciiTheme="minorHAnsi" w:hAnsiTheme="minorHAnsi"/>
              </w:rPr>
              <w:t xml:space="preserve">Mark Cormack </w:t>
            </w:r>
          </w:p>
        </w:tc>
      </w:tr>
      <w:tr w:rsidR="00DF4FD9" w:rsidRPr="000A608E" w14:paraId="1582D5E9" w14:textId="77777777" w:rsidTr="009D06EE">
        <w:trPr>
          <w:trHeight w:val="486"/>
        </w:trPr>
        <w:tc>
          <w:tcPr>
            <w:tcW w:w="1214" w:type="dxa"/>
            <w:shd w:val="clear" w:color="auto" w:fill="auto"/>
          </w:tcPr>
          <w:p w14:paraId="7A0998E9" w14:textId="026796CB" w:rsidR="00DF4FD9" w:rsidRDefault="00DF4FD9" w:rsidP="001C253D">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46</w:t>
            </w:r>
          </w:p>
        </w:tc>
        <w:tc>
          <w:tcPr>
            <w:tcW w:w="6578" w:type="dxa"/>
          </w:tcPr>
          <w:p w14:paraId="5D3C1116" w14:textId="3265528C" w:rsidR="00DF4FD9" w:rsidRDefault="00DF4FD9" w:rsidP="00384DE3">
            <w:pPr>
              <w:rPr>
                <w:rFonts w:asciiTheme="minorHAnsi" w:hAnsiTheme="minorHAnsi" w:cs="Arial"/>
              </w:rPr>
            </w:pPr>
            <w:r>
              <w:rPr>
                <w:rFonts w:asciiTheme="minorHAnsi" w:hAnsiTheme="minorHAnsi" w:cs="Arial"/>
              </w:rPr>
              <w:t xml:space="preserve">ATDP module on </w:t>
            </w:r>
            <w:r w:rsidR="00384DE3">
              <w:rPr>
                <w:rFonts w:asciiTheme="minorHAnsi" w:hAnsiTheme="minorHAnsi" w:cs="Arial"/>
              </w:rPr>
              <w:t>Death specific actions under the three Acts</w:t>
            </w:r>
            <w:r w:rsidR="00406DB0">
              <w:rPr>
                <w:rFonts w:asciiTheme="minorHAnsi" w:hAnsiTheme="minorHAnsi" w:cs="Arial"/>
              </w:rPr>
              <w:t xml:space="preserve"> to be created</w:t>
            </w:r>
            <w:r w:rsidR="00384DE3">
              <w:rPr>
                <w:rFonts w:asciiTheme="minorHAnsi" w:hAnsiTheme="minorHAnsi" w:cs="Arial"/>
              </w:rPr>
              <w:t xml:space="preserve">. </w:t>
            </w:r>
          </w:p>
        </w:tc>
        <w:tc>
          <w:tcPr>
            <w:tcW w:w="2126" w:type="dxa"/>
          </w:tcPr>
          <w:p w14:paraId="64686F4D" w14:textId="3F637967" w:rsidR="00DF4FD9" w:rsidRDefault="00384DE3" w:rsidP="009D06EE">
            <w:pPr>
              <w:tabs>
                <w:tab w:val="left" w:pos="851"/>
              </w:tabs>
              <w:autoSpaceDE w:val="0"/>
              <w:autoSpaceDN w:val="0"/>
              <w:adjustRightInd w:val="0"/>
              <w:ind w:right="423"/>
              <w:rPr>
                <w:rFonts w:asciiTheme="minorHAnsi" w:hAnsiTheme="minorHAnsi"/>
              </w:rPr>
            </w:pPr>
            <w:r>
              <w:rPr>
                <w:rFonts w:asciiTheme="minorHAnsi" w:hAnsiTheme="minorHAnsi"/>
              </w:rPr>
              <w:t>Mark Cormack</w:t>
            </w:r>
          </w:p>
        </w:tc>
      </w:tr>
      <w:tr w:rsidR="00DF4FD9" w:rsidRPr="000A608E" w14:paraId="46675C75" w14:textId="77777777" w:rsidTr="009D06EE">
        <w:trPr>
          <w:trHeight w:val="486"/>
        </w:trPr>
        <w:tc>
          <w:tcPr>
            <w:tcW w:w="1214" w:type="dxa"/>
            <w:shd w:val="clear" w:color="auto" w:fill="auto"/>
          </w:tcPr>
          <w:p w14:paraId="1ED89ADA" w14:textId="4006A676" w:rsidR="00DF4FD9" w:rsidRDefault="00DF4FD9" w:rsidP="001C253D">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47</w:t>
            </w:r>
          </w:p>
        </w:tc>
        <w:tc>
          <w:tcPr>
            <w:tcW w:w="6578" w:type="dxa"/>
          </w:tcPr>
          <w:p w14:paraId="76B95F6E" w14:textId="49A8CF27" w:rsidR="00DF4FD9" w:rsidRDefault="00DF4FD9" w:rsidP="009D06EE">
            <w:pPr>
              <w:rPr>
                <w:rFonts w:asciiTheme="minorHAnsi" w:hAnsiTheme="minorHAnsi" w:cs="Arial"/>
              </w:rPr>
            </w:pPr>
            <w:r>
              <w:rPr>
                <w:rFonts w:asciiTheme="minorHAnsi" w:hAnsiTheme="minorHAnsi" w:cs="Arial"/>
              </w:rPr>
              <w:t>Family support package and CCS arrangements following death notification.</w:t>
            </w:r>
          </w:p>
        </w:tc>
        <w:tc>
          <w:tcPr>
            <w:tcW w:w="2126" w:type="dxa"/>
          </w:tcPr>
          <w:p w14:paraId="408EEEAE" w14:textId="2D1D912D" w:rsidR="00DF4FD9" w:rsidRDefault="00384DE3" w:rsidP="009D06EE">
            <w:pPr>
              <w:tabs>
                <w:tab w:val="left" w:pos="851"/>
              </w:tabs>
              <w:autoSpaceDE w:val="0"/>
              <w:autoSpaceDN w:val="0"/>
              <w:adjustRightInd w:val="0"/>
              <w:ind w:right="423"/>
              <w:rPr>
                <w:rFonts w:asciiTheme="minorHAnsi" w:hAnsiTheme="minorHAnsi"/>
              </w:rPr>
            </w:pPr>
            <w:r>
              <w:rPr>
                <w:rFonts w:asciiTheme="minorHAnsi" w:hAnsiTheme="minorHAnsi"/>
              </w:rPr>
              <w:t>Mark Cormack</w:t>
            </w:r>
          </w:p>
        </w:tc>
      </w:tr>
      <w:tr w:rsidR="00384DE3" w:rsidRPr="000A608E" w14:paraId="2FE20A0E" w14:textId="77777777" w:rsidTr="009D06EE">
        <w:trPr>
          <w:trHeight w:val="486"/>
        </w:trPr>
        <w:tc>
          <w:tcPr>
            <w:tcW w:w="1214" w:type="dxa"/>
            <w:shd w:val="clear" w:color="auto" w:fill="auto"/>
          </w:tcPr>
          <w:p w14:paraId="41FFE61A" w14:textId="4E0EA03E" w:rsidR="00384DE3" w:rsidRDefault="00384DE3" w:rsidP="009D06EE">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48</w:t>
            </w:r>
          </w:p>
        </w:tc>
        <w:tc>
          <w:tcPr>
            <w:tcW w:w="6578" w:type="dxa"/>
          </w:tcPr>
          <w:p w14:paraId="112B559B" w14:textId="3AA19871" w:rsidR="00384DE3" w:rsidRDefault="00384DE3" w:rsidP="00406DB0">
            <w:pPr>
              <w:rPr>
                <w:rFonts w:asciiTheme="minorHAnsi" w:hAnsiTheme="minorHAnsi" w:cs="Arial"/>
              </w:rPr>
            </w:pPr>
            <w:r>
              <w:rPr>
                <w:rFonts w:asciiTheme="minorHAnsi" w:hAnsiTheme="minorHAnsi" w:cs="Arial"/>
              </w:rPr>
              <w:t>List of locations and functions delivered out of them to be provided to members</w:t>
            </w:r>
            <w:r w:rsidR="00406DB0">
              <w:rPr>
                <w:rFonts w:asciiTheme="minorHAnsi" w:hAnsiTheme="minorHAnsi" w:cs="Arial"/>
              </w:rPr>
              <w:t>.</w:t>
            </w:r>
          </w:p>
        </w:tc>
        <w:tc>
          <w:tcPr>
            <w:tcW w:w="2126" w:type="dxa"/>
          </w:tcPr>
          <w:p w14:paraId="467FCCD6" w14:textId="4288EE22" w:rsidR="00384DE3" w:rsidRDefault="00406DB0" w:rsidP="009D06EE">
            <w:pPr>
              <w:tabs>
                <w:tab w:val="left" w:pos="851"/>
              </w:tabs>
              <w:autoSpaceDE w:val="0"/>
              <w:autoSpaceDN w:val="0"/>
              <w:adjustRightInd w:val="0"/>
              <w:ind w:right="423"/>
              <w:rPr>
                <w:rFonts w:asciiTheme="minorHAnsi" w:hAnsiTheme="minorHAnsi"/>
              </w:rPr>
            </w:pPr>
            <w:r>
              <w:rPr>
                <w:rFonts w:asciiTheme="minorHAnsi" w:hAnsiTheme="minorHAnsi"/>
              </w:rPr>
              <w:t>Mark Cormack</w:t>
            </w:r>
          </w:p>
        </w:tc>
      </w:tr>
    </w:tbl>
    <w:p w14:paraId="0CDBDD2D" w14:textId="77777777" w:rsidR="001F2770" w:rsidRPr="00DF4FD9" w:rsidRDefault="001F2770" w:rsidP="001F2770">
      <w:pPr>
        <w:rPr>
          <w:rFonts w:asciiTheme="minorHAnsi" w:hAnsiTheme="minorHAnsi" w:cs="Arial"/>
          <w:lang w:val="en-US"/>
        </w:rPr>
      </w:pPr>
    </w:p>
    <w:p w14:paraId="7CCC5835" w14:textId="11B76FFC" w:rsidR="00D8482E" w:rsidRPr="006B7DF9" w:rsidRDefault="008169DD" w:rsidP="006B7DF9">
      <w:pPr>
        <w:pStyle w:val="Heading1"/>
        <w:spacing w:before="0" w:after="0"/>
        <w:rPr>
          <w:sz w:val="24"/>
        </w:rPr>
      </w:pPr>
      <w:r w:rsidRPr="007830ED">
        <w:rPr>
          <w:sz w:val="24"/>
        </w:rPr>
        <w:t>Agenda Item 7.</w:t>
      </w:r>
      <w:r w:rsidRPr="007830ED">
        <w:rPr>
          <w:sz w:val="24"/>
        </w:rPr>
        <w:tab/>
      </w:r>
      <w:r w:rsidR="005E5675">
        <w:rPr>
          <w:sz w:val="24"/>
        </w:rPr>
        <w:t>Member Submission: Smoking Guidelines</w:t>
      </w:r>
    </w:p>
    <w:p w14:paraId="2402CEBC" w14:textId="10A7DC94" w:rsidR="009B3B6D" w:rsidRPr="009B3B6D" w:rsidRDefault="00F94B2E" w:rsidP="00AB37A9">
      <w:pPr>
        <w:tabs>
          <w:tab w:val="left" w:pos="720"/>
        </w:tabs>
        <w:rPr>
          <w:rFonts w:asciiTheme="minorHAnsi" w:hAnsiTheme="minorHAnsi" w:cstheme="minorHAnsi"/>
        </w:rPr>
      </w:pPr>
      <w:r>
        <w:rPr>
          <w:rFonts w:asciiTheme="minorHAnsi" w:eastAsia="Calibri" w:hAnsiTheme="minorHAnsi" w:cs="Arial"/>
          <w:lang w:val="en" w:eastAsia="en-US"/>
        </w:rPr>
        <w:t>Ms</w:t>
      </w:r>
      <w:r w:rsidR="00CE6405" w:rsidRPr="00CE6405">
        <w:rPr>
          <w:rFonts w:asciiTheme="minorHAnsi" w:eastAsia="Calibri" w:hAnsiTheme="minorHAnsi" w:cs="Arial"/>
          <w:lang w:val="en" w:eastAsia="en-US"/>
        </w:rPr>
        <w:t xml:space="preserve"> Edel Kairouz, Assistant Secretary Policy Development, </w:t>
      </w:r>
      <w:r w:rsidR="00CE6405">
        <w:rPr>
          <w:rFonts w:asciiTheme="minorHAnsi" w:eastAsia="Calibri" w:hAnsiTheme="minorHAnsi" w:cs="Arial"/>
          <w:lang w:val="en" w:eastAsia="en-US"/>
        </w:rPr>
        <w:t xml:space="preserve">responded to this submission.  </w:t>
      </w:r>
      <w:r w:rsidR="009B3B6D" w:rsidRPr="009B3B6D">
        <w:rPr>
          <w:rFonts w:asciiTheme="minorHAnsi" w:hAnsiTheme="minorHAnsi" w:cstheme="minorHAnsi"/>
        </w:rPr>
        <w:t>The 2017 chang</w:t>
      </w:r>
      <w:r w:rsidR="00AB37A9">
        <w:rPr>
          <w:rFonts w:asciiTheme="minorHAnsi" w:hAnsiTheme="minorHAnsi" w:cstheme="minorHAnsi"/>
        </w:rPr>
        <w:t xml:space="preserve">es to the DRCA Smoking Policy, </w:t>
      </w:r>
      <w:r w:rsidR="009B3B6D" w:rsidRPr="009B3B6D">
        <w:rPr>
          <w:rFonts w:asciiTheme="minorHAnsi" w:hAnsiTheme="minorHAnsi" w:cstheme="minorHAnsi"/>
        </w:rPr>
        <w:t>are clear that claims may be considered where:</w:t>
      </w:r>
    </w:p>
    <w:p w14:paraId="1AC1B853" w14:textId="5D51F27F" w:rsidR="009B3B6D" w:rsidRPr="00AB37A9" w:rsidRDefault="009B3B6D" w:rsidP="00AB37A9">
      <w:pPr>
        <w:pStyle w:val="ListParagraph"/>
        <w:numPr>
          <w:ilvl w:val="0"/>
          <w:numId w:val="34"/>
        </w:numPr>
        <w:rPr>
          <w:rFonts w:asciiTheme="minorHAnsi" w:hAnsiTheme="minorHAnsi" w:cs="Arial"/>
          <w:lang w:val="en-US"/>
        </w:rPr>
      </w:pPr>
      <w:r w:rsidRPr="00AB37A9">
        <w:rPr>
          <w:rFonts w:asciiTheme="minorHAnsi" w:hAnsiTheme="minorHAnsi" w:cs="Arial"/>
          <w:lang w:val="en-US"/>
        </w:rPr>
        <w:t>the applicant’s smoking habit can be related to service (caused by or contributed to by service); or</w:t>
      </w:r>
    </w:p>
    <w:p w14:paraId="14C8FA35" w14:textId="72B7072A" w:rsidR="009B3B6D" w:rsidRPr="00AB37A9" w:rsidRDefault="009B3B6D" w:rsidP="00AB37A9">
      <w:pPr>
        <w:pStyle w:val="ListParagraph"/>
        <w:numPr>
          <w:ilvl w:val="0"/>
          <w:numId w:val="34"/>
        </w:numPr>
        <w:rPr>
          <w:rFonts w:asciiTheme="minorHAnsi" w:hAnsiTheme="minorHAnsi" w:cs="Arial"/>
          <w:lang w:val="en-US"/>
        </w:rPr>
      </w:pPr>
      <w:r w:rsidRPr="00AB37A9">
        <w:rPr>
          <w:rFonts w:asciiTheme="minorHAnsi" w:hAnsiTheme="minorHAnsi" w:cs="Arial"/>
          <w:lang w:val="en-US"/>
        </w:rPr>
        <w:t>service-related smoking caused or contributed to the disease or injury that is the subject of the claim; and</w:t>
      </w:r>
    </w:p>
    <w:p w14:paraId="7D33839D" w14:textId="6570DFBB" w:rsidR="009B3B6D" w:rsidRPr="00AB37A9" w:rsidRDefault="009B3B6D" w:rsidP="00AB37A9">
      <w:pPr>
        <w:pStyle w:val="ListParagraph"/>
        <w:numPr>
          <w:ilvl w:val="0"/>
          <w:numId w:val="34"/>
        </w:numPr>
        <w:rPr>
          <w:rFonts w:asciiTheme="minorHAnsi" w:hAnsiTheme="minorHAnsi" w:cstheme="minorHAnsi"/>
        </w:rPr>
      </w:pPr>
      <w:r w:rsidRPr="00AB37A9">
        <w:rPr>
          <w:rFonts w:asciiTheme="minorHAnsi" w:hAnsiTheme="minorHAnsi" w:cs="Arial"/>
          <w:lang w:val="en-US"/>
        </w:rPr>
        <w:t>the</w:t>
      </w:r>
      <w:r w:rsidRPr="00AB37A9">
        <w:rPr>
          <w:rFonts w:asciiTheme="minorHAnsi" w:hAnsiTheme="minorHAnsi" w:cstheme="minorHAnsi"/>
        </w:rPr>
        <w:t xml:space="preserve"> disease manifested itself after 1 September 1971; and</w:t>
      </w:r>
    </w:p>
    <w:p w14:paraId="3C4D1F5D" w14:textId="6F30C921" w:rsidR="009B3B6D" w:rsidRPr="00DF1940" w:rsidRDefault="009B3B6D" w:rsidP="00DF1940">
      <w:pPr>
        <w:pStyle w:val="ListParagraph"/>
        <w:numPr>
          <w:ilvl w:val="0"/>
          <w:numId w:val="34"/>
        </w:numPr>
        <w:rPr>
          <w:rFonts w:asciiTheme="minorHAnsi" w:hAnsiTheme="minorHAnsi" w:cs="Arial"/>
          <w:lang w:val="en-US"/>
        </w:rPr>
      </w:pPr>
      <w:r w:rsidRPr="00DF1940">
        <w:rPr>
          <w:rFonts w:asciiTheme="minorHAnsi" w:hAnsiTheme="minorHAnsi" w:cs="Arial"/>
          <w:lang w:val="en-US"/>
        </w:rPr>
        <w:t>the relevant period of service is between 3 January 1949 and 30 June 2004; and</w:t>
      </w:r>
    </w:p>
    <w:p w14:paraId="75B8FA0A" w14:textId="3E0949DB" w:rsidR="009B3B6D" w:rsidRPr="00DF1940" w:rsidRDefault="009B3B6D" w:rsidP="00DF1940">
      <w:pPr>
        <w:pStyle w:val="ListParagraph"/>
        <w:numPr>
          <w:ilvl w:val="0"/>
          <w:numId w:val="34"/>
        </w:numPr>
        <w:rPr>
          <w:rFonts w:asciiTheme="minorHAnsi" w:hAnsiTheme="minorHAnsi" w:cs="Arial"/>
          <w:lang w:val="en-US"/>
        </w:rPr>
      </w:pPr>
      <w:proofErr w:type="gramStart"/>
      <w:r w:rsidRPr="00DF1940">
        <w:rPr>
          <w:rFonts w:asciiTheme="minorHAnsi" w:hAnsiTheme="minorHAnsi" w:cs="Arial"/>
          <w:lang w:val="en-US"/>
        </w:rPr>
        <w:t>the</w:t>
      </w:r>
      <w:proofErr w:type="gramEnd"/>
      <w:r w:rsidRPr="00DF1940">
        <w:rPr>
          <w:rFonts w:asciiTheme="minorHAnsi" w:hAnsiTheme="minorHAnsi" w:cs="Arial"/>
          <w:lang w:val="en-US"/>
        </w:rPr>
        <w:t xml:space="preserve"> member did not continue to serve (and smoke while serving) on and after 1 July 2004.</w:t>
      </w:r>
    </w:p>
    <w:p w14:paraId="23193000" w14:textId="33C12A03" w:rsidR="008421A2" w:rsidRDefault="008421A2" w:rsidP="00AB37A9">
      <w:pPr>
        <w:tabs>
          <w:tab w:val="left" w:pos="720"/>
        </w:tabs>
        <w:rPr>
          <w:rFonts w:asciiTheme="minorHAnsi" w:hAnsiTheme="minorHAnsi" w:cstheme="minorHAnsi"/>
        </w:rPr>
      </w:pPr>
    </w:p>
    <w:p w14:paraId="199B01C4" w14:textId="6BF7F905" w:rsidR="009B3B6D" w:rsidRPr="009C246E" w:rsidRDefault="009B3B6D" w:rsidP="00AB37A9">
      <w:pPr>
        <w:tabs>
          <w:tab w:val="left" w:pos="720"/>
        </w:tabs>
      </w:pPr>
      <w:r w:rsidRPr="009B3B6D">
        <w:rPr>
          <w:rFonts w:asciiTheme="minorHAnsi" w:hAnsiTheme="minorHAnsi" w:cstheme="minorHAnsi"/>
        </w:rPr>
        <w:t>There have been instances in the past where delegates have relied on the smoke free policy enacted across Government on 1 December 1986 to deny claims on the understanding that the introduction of this policy demonstrates that the effects of smoking were well understood by the Australian community by 1986.  ADF employment is</w:t>
      </w:r>
      <w:r w:rsidRPr="009B3B6D">
        <w:rPr>
          <w:rFonts w:asciiTheme="minorHAnsi" w:hAnsiTheme="minorHAnsi" w:cstheme="minorHAnsi"/>
          <w:b/>
        </w:rPr>
        <w:t xml:space="preserve"> </w:t>
      </w:r>
      <w:r w:rsidRPr="009B3B6D">
        <w:rPr>
          <w:rFonts w:asciiTheme="minorHAnsi" w:hAnsiTheme="minorHAnsi" w:cstheme="minorHAnsi"/>
        </w:rPr>
        <w:t>distinct to a civilian context and when made aware of these decisions DVA has instructed delegates that the 1 December 1986 smoke free policy is an irrelevant consideration in the assessment of a smoking claim</w:t>
      </w:r>
      <w:r w:rsidR="00AB37A9">
        <w:rPr>
          <w:rFonts w:asciiTheme="minorHAnsi" w:hAnsiTheme="minorHAnsi" w:cstheme="minorHAnsi"/>
        </w:rPr>
        <w:t>.</w:t>
      </w:r>
    </w:p>
    <w:p w14:paraId="14BAAFE6" w14:textId="77777777" w:rsidR="009B3B6D" w:rsidRDefault="009B3B6D" w:rsidP="00CE6405">
      <w:pPr>
        <w:rPr>
          <w:rFonts w:asciiTheme="minorHAnsi" w:eastAsia="Calibri" w:hAnsiTheme="minorHAnsi" w:cs="Arial"/>
          <w:lang w:val="en" w:eastAsia="en-US"/>
        </w:rPr>
      </w:pPr>
    </w:p>
    <w:p w14:paraId="7473DE4D" w14:textId="78E01ADC" w:rsidR="00A347F1" w:rsidRDefault="00AB37A9" w:rsidP="00CE6405">
      <w:pPr>
        <w:rPr>
          <w:rFonts w:asciiTheme="minorHAnsi" w:eastAsia="Calibri" w:hAnsiTheme="minorHAnsi" w:cs="Arial"/>
          <w:lang w:val="en" w:eastAsia="en-US"/>
        </w:rPr>
      </w:pPr>
      <w:r>
        <w:rPr>
          <w:rFonts w:asciiTheme="minorHAnsi" w:eastAsia="Calibri" w:hAnsiTheme="minorHAnsi" w:cs="Arial"/>
          <w:lang w:val="en" w:eastAsia="en-US"/>
        </w:rPr>
        <w:t xml:space="preserve">As a consequence the Department has provided delegates with training, reinforcing this with revised policy reminders. Members asked to be </w:t>
      </w:r>
      <w:r w:rsidR="00A347F1">
        <w:rPr>
          <w:rFonts w:asciiTheme="minorHAnsi" w:eastAsia="Calibri" w:hAnsiTheme="minorHAnsi" w:cs="Arial"/>
          <w:lang w:val="en" w:eastAsia="en-US"/>
        </w:rPr>
        <w:t xml:space="preserve">provided with a copy of the Policy Guidelines regarding smoking claims. </w:t>
      </w:r>
    </w:p>
    <w:p w14:paraId="487372E4" w14:textId="3A840D2B" w:rsidR="00A347F1" w:rsidRDefault="00A347F1" w:rsidP="00CE6405">
      <w:pPr>
        <w:rPr>
          <w:rFonts w:asciiTheme="minorHAnsi" w:eastAsia="Calibri" w:hAnsiTheme="minorHAnsi" w:cs="Arial"/>
          <w:lang w:val="en" w:eastAsia="en-US"/>
        </w:rPr>
      </w:pPr>
    </w:p>
    <w:p w14:paraId="1494ABAE" w14:textId="73D74345" w:rsidR="00551258" w:rsidRDefault="0071075D" w:rsidP="00CE6405">
      <w:pPr>
        <w:rPr>
          <w:rFonts w:asciiTheme="minorHAnsi" w:eastAsia="Calibri" w:hAnsiTheme="minorHAnsi" w:cs="Arial"/>
          <w:lang w:val="en" w:eastAsia="en-US"/>
        </w:rPr>
      </w:pPr>
      <w:r>
        <w:rPr>
          <w:rFonts w:asciiTheme="minorHAnsi" w:eastAsia="Calibri" w:hAnsiTheme="minorHAnsi" w:cs="Arial"/>
          <w:lang w:val="en" w:eastAsia="en-US"/>
        </w:rPr>
        <w:br w:type="page"/>
      </w: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A347F1" w:rsidRPr="000A608E" w14:paraId="1C10E91E" w14:textId="77777777" w:rsidTr="000300FC">
        <w:trPr>
          <w:trHeight w:val="259"/>
        </w:trPr>
        <w:tc>
          <w:tcPr>
            <w:tcW w:w="1214" w:type="dxa"/>
            <w:shd w:val="clear" w:color="auto" w:fill="95B3D7" w:themeFill="accent1" w:themeFillTint="99"/>
          </w:tcPr>
          <w:p w14:paraId="675F4347" w14:textId="77777777" w:rsidR="00A347F1" w:rsidRPr="000A608E" w:rsidRDefault="00A347F1" w:rsidP="000300FC">
            <w:pPr>
              <w:tabs>
                <w:tab w:val="left" w:pos="851"/>
              </w:tabs>
              <w:autoSpaceDE w:val="0"/>
              <w:autoSpaceDN w:val="0"/>
              <w:adjustRightInd w:val="0"/>
              <w:ind w:right="175"/>
              <w:rPr>
                <w:rFonts w:asciiTheme="minorHAnsi" w:hAnsiTheme="minorHAnsi"/>
                <w:b/>
                <w:i/>
              </w:rPr>
            </w:pPr>
            <w:r w:rsidRPr="000A608E">
              <w:rPr>
                <w:rFonts w:asciiTheme="minorHAnsi" w:hAnsiTheme="minorHAnsi"/>
                <w:b/>
                <w:i/>
              </w:rPr>
              <w:lastRenderedPageBreak/>
              <w:t xml:space="preserve">Item </w:t>
            </w:r>
          </w:p>
        </w:tc>
        <w:tc>
          <w:tcPr>
            <w:tcW w:w="6578" w:type="dxa"/>
            <w:shd w:val="clear" w:color="auto" w:fill="95B3D7" w:themeFill="accent1" w:themeFillTint="99"/>
          </w:tcPr>
          <w:p w14:paraId="4CA4EDF5" w14:textId="77777777" w:rsidR="00A347F1" w:rsidRPr="000A608E" w:rsidRDefault="00A347F1" w:rsidP="000300FC">
            <w:pPr>
              <w:tabs>
                <w:tab w:val="left" w:pos="851"/>
              </w:tabs>
              <w:autoSpaceDE w:val="0"/>
              <w:autoSpaceDN w:val="0"/>
              <w:adjustRightInd w:val="0"/>
              <w:ind w:right="423"/>
              <w:rPr>
                <w:rFonts w:asciiTheme="minorHAnsi" w:hAnsiTheme="minorHAnsi"/>
                <w:b/>
                <w:i/>
              </w:rPr>
            </w:pPr>
            <w:r w:rsidRPr="000A608E">
              <w:rPr>
                <w:rFonts w:asciiTheme="minorHAnsi" w:hAnsiTheme="minorHAnsi"/>
                <w:b/>
                <w:i/>
              </w:rPr>
              <w:t>Action</w:t>
            </w:r>
          </w:p>
        </w:tc>
        <w:tc>
          <w:tcPr>
            <w:tcW w:w="2126" w:type="dxa"/>
            <w:shd w:val="clear" w:color="auto" w:fill="95B3D7" w:themeFill="accent1" w:themeFillTint="99"/>
          </w:tcPr>
          <w:p w14:paraId="6E49B0CF" w14:textId="77777777" w:rsidR="00A347F1" w:rsidRPr="000A608E" w:rsidRDefault="00A347F1" w:rsidP="000300FC">
            <w:pPr>
              <w:tabs>
                <w:tab w:val="left" w:pos="851"/>
              </w:tabs>
              <w:autoSpaceDE w:val="0"/>
              <w:autoSpaceDN w:val="0"/>
              <w:adjustRightInd w:val="0"/>
              <w:ind w:right="423"/>
              <w:rPr>
                <w:rFonts w:asciiTheme="minorHAnsi" w:hAnsiTheme="minorHAnsi"/>
                <w:b/>
                <w:i/>
              </w:rPr>
            </w:pPr>
            <w:r w:rsidRPr="000A608E">
              <w:rPr>
                <w:rFonts w:asciiTheme="minorHAnsi" w:hAnsiTheme="minorHAnsi"/>
                <w:b/>
                <w:i/>
              </w:rPr>
              <w:t xml:space="preserve">Assigned to </w:t>
            </w:r>
          </w:p>
        </w:tc>
      </w:tr>
      <w:tr w:rsidR="00A347F1" w:rsidRPr="000A608E" w14:paraId="298B707A" w14:textId="77777777" w:rsidTr="000300FC">
        <w:trPr>
          <w:trHeight w:val="486"/>
        </w:trPr>
        <w:tc>
          <w:tcPr>
            <w:tcW w:w="1214" w:type="dxa"/>
            <w:shd w:val="clear" w:color="auto" w:fill="auto"/>
          </w:tcPr>
          <w:p w14:paraId="4FCBD760" w14:textId="5C710F25" w:rsidR="00A347F1" w:rsidRPr="000A608E" w:rsidRDefault="00A347F1" w:rsidP="001C253D">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49</w:t>
            </w:r>
          </w:p>
        </w:tc>
        <w:tc>
          <w:tcPr>
            <w:tcW w:w="6578" w:type="dxa"/>
          </w:tcPr>
          <w:p w14:paraId="5A124F8C" w14:textId="04F03EE2" w:rsidR="00A347F1" w:rsidRPr="000A608E" w:rsidRDefault="00A347F1" w:rsidP="000300FC">
            <w:pPr>
              <w:rPr>
                <w:rFonts w:asciiTheme="minorHAnsi" w:hAnsiTheme="minorHAnsi" w:cs="Arial"/>
              </w:rPr>
            </w:pPr>
            <w:r>
              <w:rPr>
                <w:rFonts w:asciiTheme="minorHAnsi" w:hAnsiTheme="minorHAnsi" w:cs="Arial"/>
              </w:rPr>
              <w:t xml:space="preserve">Members to be provided with Policy Guidelines on Smoking Claims. </w:t>
            </w:r>
          </w:p>
        </w:tc>
        <w:tc>
          <w:tcPr>
            <w:tcW w:w="2126" w:type="dxa"/>
          </w:tcPr>
          <w:p w14:paraId="0B828741" w14:textId="745F6AB6" w:rsidR="00A347F1" w:rsidRPr="000A608E" w:rsidRDefault="00A347F1" w:rsidP="000300FC">
            <w:pPr>
              <w:tabs>
                <w:tab w:val="left" w:pos="851"/>
              </w:tabs>
              <w:autoSpaceDE w:val="0"/>
              <w:autoSpaceDN w:val="0"/>
              <w:adjustRightInd w:val="0"/>
              <w:ind w:right="423"/>
              <w:rPr>
                <w:rFonts w:asciiTheme="minorHAnsi" w:hAnsiTheme="minorHAnsi"/>
              </w:rPr>
            </w:pPr>
            <w:r>
              <w:rPr>
                <w:rFonts w:asciiTheme="minorHAnsi" w:hAnsiTheme="minorHAnsi"/>
              </w:rPr>
              <w:t xml:space="preserve"> Mark Cormack</w:t>
            </w:r>
          </w:p>
        </w:tc>
      </w:tr>
    </w:tbl>
    <w:p w14:paraId="3A6B495F" w14:textId="77777777" w:rsidR="00A347F1" w:rsidRDefault="00A347F1" w:rsidP="00CE6405">
      <w:pPr>
        <w:rPr>
          <w:rFonts w:asciiTheme="minorHAnsi" w:eastAsia="Calibri" w:hAnsiTheme="minorHAnsi" w:cs="Arial"/>
          <w:lang w:val="en" w:eastAsia="en-US"/>
        </w:rPr>
      </w:pPr>
    </w:p>
    <w:p w14:paraId="5BB9A58D" w14:textId="301C79F6" w:rsidR="00792B1D" w:rsidRDefault="005E5675" w:rsidP="009909A2">
      <w:pPr>
        <w:pStyle w:val="Heading1"/>
        <w:spacing w:before="0" w:after="0"/>
        <w:rPr>
          <w:sz w:val="24"/>
        </w:rPr>
      </w:pPr>
      <w:r>
        <w:rPr>
          <w:sz w:val="24"/>
        </w:rPr>
        <w:t>Agenda Item 8.</w:t>
      </w:r>
      <w:r w:rsidR="00EF2F50">
        <w:rPr>
          <w:sz w:val="24"/>
        </w:rPr>
        <w:t xml:space="preserve"> </w:t>
      </w:r>
      <w:r w:rsidR="00EF2F50">
        <w:rPr>
          <w:sz w:val="24"/>
        </w:rPr>
        <w:tab/>
        <w:t>Transformation Q&amp;A</w:t>
      </w:r>
    </w:p>
    <w:p w14:paraId="02EEFCED" w14:textId="77777777" w:rsidR="00C501DC" w:rsidRDefault="00C501DC" w:rsidP="0011124B">
      <w:pPr>
        <w:rPr>
          <w:rFonts w:asciiTheme="minorHAnsi" w:hAnsiTheme="minorHAnsi" w:cstheme="minorHAnsi"/>
        </w:rPr>
      </w:pPr>
      <w:r>
        <w:rPr>
          <w:rFonts w:asciiTheme="minorHAnsi" w:hAnsiTheme="minorHAnsi" w:cstheme="minorHAnsi"/>
        </w:rPr>
        <w:t>Members asked the following questions, with answers following.</w:t>
      </w:r>
    </w:p>
    <w:p w14:paraId="2C05808C" w14:textId="57D67729" w:rsidR="00C501DC" w:rsidRDefault="00C501DC" w:rsidP="0011124B">
      <w:pPr>
        <w:rPr>
          <w:rFonts w:asciiTheme="minorHAnsi" w:hAnsiTheme="minorHAnsi" w:cstheme="minorHAnsi"/>
        </w:rPr>
      </w:pPr>
      <w:r>
        <w:rPr>
          <w:rFonts w:asciiTheme="minorHAnsi" w:hAnsiTheme="minorHAnsi" w:cstheme="minorHAnsi"/>
        </w:rPr>
        <w:t xml:space="preserve">Q. </w:t>
      </w:r>
      <w:r w:rsidRPr="00C501DC">
        <w:rPr>
          <w:rFonts w:asciiTheme="minorHAnsi" w:hAnsiTheme="minorHAnsi" w:cstheme="minorHAnsi"/>
        </w:rPr>
        <w:t>Could consideration be given to a ‘roadshow’ – possibly one or two people – visiting meetings of practitioners at such venues as regional veteran centres, ATDP training activities or appropriate gatherings to conduct an on-site demonstration of the actual use of the systems and allay any doubts address any concerns and encourage their implementation?</w:t>
      </w:r>
    </w:p>
    <w:p w14:paraId="59A63709" w14:textId="12B4AC0D" w:rsidR="00C501DC" w:rsidRDefault="00C501DC" w:rsidP="0011124B">
      <w:pPr>
        <w:rPr>
          <w:rFonts w:asciiTheme="minorHAnsi" w:hAnsiTheme="minorHAnsi" w:cstheme="minorHAnsi"/>
        </w:rPr>
      </w:pPr>
    </w:p>
    <w:p w14:paraId="38393070" w14:textId="67FADECF" w:rsidR="00C501DC" w:rsidRDefault="00C501DC" w:rsidP="0011124B">
      <w:pPr>
        <w:rPr>
          <w:rFonts w:asciiTheme="minorHAnsi" w:hAnsiTheme="minorHAnsi" w:cstheme="minorHAnsi"/>
        </w:rPr>
      </w:pPr>
      <w:r>
        <w:rPr>
          <w:rFonts w:asciiTheme="minorHAnsi" w:hAnsiTheme="minorHAnsi" w:cstheme="minorHAnsi"/>
        </w:rPr>
        <w:t xml:space="preserve">A. The Transformation team intends on implementing roadshows in which a team attends capital cities and some regional areas providing the opportunity to give information on the new tools such as MyService and their implementation.  </w:t>
      </w:r>
    </w:p>
    <w:p w14:paraId="1E42A602" w14:textId="1FBAFD3D" w:rsidR="00C501DC" w:rsidRDefault="00C501DC" w:rsidP="0011124B">
      <w:pPr>
        <w:rPr>
          <w:rFonts w:asciiTheme="minorHAnsi" w:hAnsiTheme="minorHAnsi" w:cstheme="minorHAnsi"/>
        </w:rPr>
      </w:pPr>
    </w:p>
    <w:p w14:paraId="6391C6DA" w14:textId="15D58A79" w:rsidR="00C501DC" w:rsidRDefault="00C501DC" w:rsidP="0011124B">
      <w:pPr>
        <w:rPr>
          <w:rFonts w:asciiTheme="minorHAnsi" w:hAnsiTheme="minorHAnsi" w:cstheme="minorHAnsi"/>
        </w:rPr>
      </w:pPr>
      <w:r w:rsidRPr="00C501DC">
        <w:rPr>
          <w:rFonts w:asciiTheme="minorHAnsi" w:hAnsiTheme="minorHAnsi" w:cstheme="minorHAnsi"/>
        </w:rPr>
        <w:t>Q.  Has there been a decision not to update/maintain the ESO Portal in the same manner as was the case with the VPAD in recent years? If not, can we anticipate some revision?</w:t>
      </w:r>
    </w:p>
    <w:p w14:paraId="3C2DF76F" w14:textId="446AEAC2" w:rsidR="00C501DC" w:rsidRDefault="00C501DC" w:rsidP="0011124B">
      <w:pPr>
        <w:rPr>
          <w:rFonts w:asciiTheme="minorHAnsi" w:hAnsiTheme="minorHAnsi" w:cstheme="minorHAnsi"/>
        </w:rPr>
      </w:pPr>
    </w:p>
    <w:p w14:paraId="6B95144C" w14:textId="77777777" w:rsidR="00DF1940" w:rsidRDefault="00C501DC" w:rsidP="0011124B">
      <w:pPr>
        <w:rPr>
          <w:rFonts w:asciiTheme="minorHAnsi" w:hAnsiTheme="minorHAnsi" w:cstheme="minorHAnsi"/>
        </w:rPr>
      </w:pPr>
      <w:r>
        <w:rPr>
          <w:rFonts w:asciiTheme="minorHAnsi" w:hAnsiTheme="minorHAnsi" w:cstheme="minorHAnsi"/>
        </w:rPr>
        <w:t xml:space="preserve">A. Work on the development of a Third Party Portal (TPP) which will replace </w:t>
      </w:r>
      <w:r w:rsidR="006D3E63">
        <w:rPr>
          <w:rFonts w:asciiTheme="minorHAnsi" w:hAnsiTheme="minorHAnsi" w:cstheme="minorHAnsi"/>
        </w:rPr>
        <w:t>the ESO Portal has commenced but</w:t>
      </w:r>
      <w:r>
        <w:rPr>
          <w:rFonts w:asciiTheme="minorHAnsi" w:hAnsiTheme="minorHAnsi" w:cstheme="minorHAnsi"/>
        </w:rPr>
        <w:t xml:space="preserve"> is in its early stages.  </w:t>
      </w:r>
      <w:r w:rsidR="00DF1940">
        <w:rPr>
          <w:rFonts w:asciiTheme="minorHAnsi" w:hAnsiTheme="minorHAnsi" w:cstheme="minorHAnsi"/>
        </w:rPr>
        <w:t xml:space="preserve">In the interim only critical issues with the </w:t>
      </w:r>
      <w:r w:rsidR="006D76E9">
        <w:rPr>
          <w:rFonts w:asciiTheme="minorHAnsi" w:hAnsiTheme="minorHAnsi" w:cstheme="minorHAnsi"/>
        </w:rPr>
        <w:t xml:space="preserve">ESO Portal </w:t>
      </w:r>
      <w:r w:rsidR="00DF1940">
        <w:rPr>
          <w:rFonts w:asciiTheme="minorHAnsi" w:hAnsiTheme="minorHAnsi" w:cstheme="minorHAnsi"/>
        </w:rPr>
        <w:t xml:space="preserve">will be addressed.  Members noted that it is difficult to upload supporting documentation to the portal.  This would be viewed as a critical issue and so will be addressed accordingly. </w:t>
      </w:r>
    </w:p>
    <w:p w14:paraId="163BD8A8" w14:textId="77777777" w:rsidR="00DF1940" w:rsidRDefault="00DF1940" w:rsidP="0011124B">
      <w:pPr>
        <w:rPr>
          <w:rFonts w:asciiTheme="minorHAnsi" w:hAnsiTheme="minorHAnsi" w:cstheme="minorHAnsi"/>
        </w:rPr>
      </w:pPr>
    </w:p>
    <w:p w14:paraId="54BCFD73" w14:textId="2B15B32C" w:rsidR="00C501DC" w:rsidRDefault="00DF1940" w:rsidP="0011124B">
      <w:pPr>
        <w:rPr>
          <w:rFonts w:asciiTheme="minorHAnsi" w:hAnsiTheme="minorHAnsi" w:cstheme="minorHAnsi"/>
        </w:rPr>
      </w:pPr>
      <w:r w:rsidRPr="00DF1940">
        <w:rPr>
          <w:rFonts w:asciiTheme="minorHAnsi" w:hAnsiTheme="minorHAnsi" w:cstheme="minorHAnsi"/>
        </w:rPr>
        <w:t>Q.  Why has the OWP, of which many members are daily users of the online lodgement systems, not been utilized as a part of the consultation process?</w:t>
      </w:r>
    </w:p>
    <w:p w14:paraId="7A875E4C" w14:textId="2B6ADCD4" w:rsidR="00DF1940" w:rsidRDefault="00DF1940" w:rsidP="0011124B">
      <w:pPr>
        <w:rPr>
          <w:rFonts w:asciiTheme="minorHAnsi" w:hAnsiTheme="minorHAnsi" w:cstheme="minorHAnsi"/>
        </w:rPr>
      </w:pPr>
    </w:p>
    <w:p w14:paraId="3DA67E1E" w14:textId="2CC4A645" w:rsidR="00DF1940" w:rsidRDefault="00DF1940" w:rsidP="0011124B">
      <w:pPr>
        <w:rPr>
          <w:rFonts w:asciiTheme="minorHAnsi" w:hAnsiTheme="minorHAnsi" w:cstheme="minorHAnsi"/>
        </w:rPr>
      </w:pPr>
      <w:r>
        <w:rPr>
          <w:rFonts w:asciiTheme="minorHAnsi" w:hAnsiTheme="minorHAnsi" w:cstheme="minorHAnsi"/>
        </w:rPr>
        <w:t xml:space="preserve">A. </w:t>
      </w:r>
      <w:proofErr w:type="gramStart"/>
      <w:r w:rsidR="001C253D">
        <w:rPr>
          <w:rFonts w:asciiTheme="minorHAnsi" w:hAnsiTheme="minorHAnsi" w:cstheme="minorHAnsi"/>
        </w:rPr>
        <w:t>The</w:t>
      </w:r>
      <w:proofErr w:type="gramEnd"/>
      <w:r w:rsidR="001C253D">
        <w:rPr>
          <w:rFonts w:asciiTheme="minorHAnsi" w:hAnsiTheme="minorHAnsi" w:cstheme="minorHAnsi"/>
        </w:rPr>
        <w:t xml:space="preserve"> Transformation team are</w:t>
      </w:r>
      <w:r w:rsidR="008B3175" w:rsidRPr="008B3175">
        <w:rPr>
          <w:rFonts w:asciiTheme="minorHAnsi" w:hAnsiTheme="minorHAnsi" w:cstheme="minorHAnsi"/>
        </w:rPr>
        <w:t xml:space="preserve"> happ</w:t>
      </w:r>
      <w:r w:rsidR="00307079">
        <w:rPr>
          <w:rFonts w:asciiTheme="minorHAnsi" w:hAnsiTheme="minorHAnsi" w:cstheme="minorHAnsi"/>
        </w:rPr>
        <w:t>y to receive</w:t>
      </w:r>
      <w:r w:rsidR="008B3175" w:rsidRPr="008B3175">
        <w:rPr>
          <w:rFonts w:asciiTheme="minorHAnsi" w:hAnsiTheme="minorHAnsi" w:cstheme="minorHAnsi"/>
        </w:rPr>
        <w:t xml:space="preserve"> anyone’s feedback. </w:t>
      </w:r>
      <w:r w:rsidR="001C253D">
        <w:rPr>
          <w:rFonts w:asciiTheme="minorHAnsi" w:hAnsiTheme="minorHAnsi" w:cstheme="minorHAnsi"/>
        </w:rPr>
        <w:t>The team</w:t>
      </w:r>
      <w:r w:rsidR="008B3175" w:rsidRPr="008B3175">
        <w:rPr>
          <w:rFonts w:asciiTheme="minorHAnsi" w:hAnsiTheme="minorHAnsi" w:cstheme="minorHAnsi"/>
        </w:rPr>
        <w:t xml:space="preserve"> do</w:t>
      </w:r>
      <w:r w:rsidR="001C253D">
        <w:rPr>
          <w:rFonts w:asciiTheme="minorHAnsi" w:hAnsiTheme="minorHAnsi" w:cstheme="minorHAnsi"/>
        </w:rPr>
        <w:t>es</w:t>
      </w:r>
      <w:r w:rsidR="008B3175" w:rsidRPr="008B3175">
        <w:rPr>
          <w:rFonts w:asciiTheme="minorHAnsi" w:hAnsiTheme="minorHAnsi" w:cstheme="minorHAnsi"/>
        </w:rPr>
        <w:t xml:space="preserve"> not go to the same people all the time. </w:t>
      </w:r>
      <w:r w:rsidR="001C253D">
        <w:rPr>
          <w:rFonts w:asciiTheme="minorHAnsi" w:hAnsiTheme="minorHAnsi" w:cstheme="minorHAnsi"/>
        </w:rPr>
        <w:t xml:space="preserve">A recent offer was made to the </w:t>
      </w:r>
      <w:r w:rsidR="008B3175" w:rsidRPr="008B3175">
        <w:rPr>
          <w:rFonts w:asciiTheme="minorHAnsi" w:hAnsiTheme="minorHAnsi" w:cstheme="minorHAnsi"/>
        </w:rPr>
        <w:t xml:space="preserve">YVF </w:t>
      </w:r>
      <w:r w:rsidR="001C253D">
        <w:rPr>
          <w:rFonts w:asciiTheme="minorHAnsi" w:hAnsiTheme="minorHAnsi" w:cstheme="minorHAnsi"/>
        </w:rPr>
        <w:t xml:space="preserve">members </w:t>
      </w:r>
      <w:r w:rsidR="008B3175" w:rsidRPr="008B3175">
        <w:rPr>
          <w:rFonts w:asciiTheme="minorHAnsi" w:hAnsiTheme="minorHAnsi" w:cstheme="minorHAnsi"/>
        </w:rPr>
        <w:t xml:space="preserve">a few weeks ago. </w:t>
      </w:r>
      <w:r w:rsidR="001C253D">
        <w:rPr>
          <w:rFonts w:asciiTheme="minorHAnsi" w:hAnsiTheme="minorHAnsi" w:cstheme="minorHAnsi"/>
        </w:rPr>
        <w:t xml:space="preserve">The team </w:t>
      </w:r>
      <w:r w:rsidR="008B3175" w:rsidRPr="008B3175">
        <w:rPr>
          <w:rFonts w:asciiTheme="minorHAnsi" w:hAnsiTheme="minorHAnsi" w:cstheme="minorHAnsi"/>
        </w:rPr>
        <w:t xml:space="preserve">will tap into </w:t>
      </w:r>
      <w:r w:rsidR="001C253D">
        <w:rPr>
          <w:rFonts w:asciiTheme="minorHAnsi" w:hAnsiTheme="minorHAnsi" w:cstheme="minorHAnsi"/>
        </w:rPr>
        <w:t>the OWP</w:t>
      </w:r>
      <w:r w:rsidR="008B3175" w:rsidRPr="008B3175">
        <w:rPr>
          <w:rFonts w:asciiTheme="minorHAnsi" w:hAnsiTheme="minorHAnsi" w:cstheme="minorHAnsi"/>
        </w:rPr>
        <w:t xml:space="preserve"> from time to time.</w:t>
      </w:r>
    </w:p>
    <w:p w14:paraId="5A4E6B0F" w14:textId="1065E7CE" w:rsidR="00E84CCD" w:rsidRDefault="00E84CCD" w:rsidP="0011124B">
      <w:pPr>
        <w:rPr>
          <w:rFonts w:asciiTheme="minorHAnsi" w:hAnsiTheme="minorHAnsi" w:cstheme="minorHAnsi"/>
        </w:rPr>
      </w:pPr>
    </w:p>
    <w:p w14:paraId="236FFA3E" w14:textId="429C0FD7" w:rsidR="00E84CCD" w:rsidRDefault="00E84CCD" w:rsidP="0011124B">
      <w:pPr>
        <w:rPr>
          <w:rFonts w:asciiTheme="minorHAnsi" w:hAnsiTheme="minorHAnsi" w:cstheme="minorHAnsi"/>
        </w:rPr>
      </w:pPr>
      <w:r>
        <w:rPr>
          <w:rFonts w:asciiTheme="minorHAnsi" w:hAnsiTheme="minorHAnsi" w:cstheme="minorHAnsi"/>
        </w:rPr>
        <w:t xml:space="preserve">Members also raised the issue of Factsheets and the Letters project.  A request was made that the members be provided with an update on progress of this project as an out of session item. </w:t>
      </w:r>
    </w:p>
    <w:p w14:paraId="06066106" w14:textId="6415A0A1" w:rsidR="00990730" w:rsidRPr="008B3175" w:rsidRDefault="0011124B" w:rsidP="009909A2">
      <w:pPr>
        <w:rPr>
          <w:rFonts w:asciiTheme="minorHAnsi" w:hAnsiTheme="minorHAnsi" w:cstheme="minorHAnsi"/>
        </w:rPr>
      </w:pPr>
      <w:r>
        <w:rPr>
          <w:rFonts w:asciiTheme="minorHAnsi" w:hAnsiTheme="minorHAnsi" w:cstheme="minorHAnsi"/>
        </w:rPr>
        <w:t xml:space="preserve"> </w:t>
      </w: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752"/>
        <w:gridCol w:w="1952"/>
      </w:tblGrid>
      <w:tr w:rsidR="00EF6EF0" w:rsidRPr="000A608E" w14:paraId="5D585AFB" w14:textId="77777777" w:rsidTr="009D06EE">
        <w:trPr>
          <w:trHeight w:val="259"/>
        </w:trPr>
        <w:tc>
          <w:tcPr>
            <w:tcW w:w="849" w:type="dxa"/>
            <w:shd w:val="clear" w:color="auto" w:fill="95B3D7" w:themeFill="accent1" w:themeFillTint="99"/>
          </w:tcPr>
          <w:p w14:paraId="4B6DBEF4" w14:textId="77777777" w:rsidR="00EF6EF0" w:rsidRPr="000A608E" w:rsidRDefault="00EF6EF0" w:rsidP="009D06EE">
            <w:pPr>
              <w:tabs>
                <w:tab w:val="left" w:pos="851"/>
              </w:tabs>
              <w:autoSpaceDE w:val="0"/>
              <w:autoSpaceDN w:val="0"/>
              <w:adjustRightInd w:val="0"/>
              <w:ind w:right="175"/>
              <w:rPr>
                <w:rFonts w:asciiTheme="minorHAnsi" w:hAnsiTheme="minorHAnsi"/>
                <w:b/>
                <w:i/>
              </w:rPr>
            </w:pPr>
            <w:r w:rsidRPr="000A608E">
              <w:rPr>
                <w:rFonts w:asciiTheme="minorHAnsi" w:hAnsiTheme="minorHAnsi"/>
                <w:b/>
                <w:i/>
              </w:rPr>
              <w:t xml:space="preserve">Item </w:t>
            </w:r>
          </w:p>
        </w:tc>
        <w:tc>
          <w:tcPr>
            <w:tcW w:w="7084" w:type="dxa"/>
            <w:shd w:val="clear" w:color="auto" w:fill="95B3D7" w:themeFill="accent1" w:themeFillTint="99"/>
          </w:tcPr>
          <w:p w14:paraId="4C43743A" w14:textId="77777777" w:rsidR="00EF6EF0" w:rsidRPr="000A608E" w:rsidRDefault="00EF6EF0" w:rsidP="009D06EE">
            <w:pPr>
              <w:tabs>
                <w:tab w:val="left" w:pos="851"/>
              </w:tabs>
              <w:autoSpaceDE w:val="0"/>
              <w:autoSpaceDN w:val="0"/>
              <w:adjustRightInd w:val="0"/>
              <w:ind w:right="423"/>
              <w:rPr>
                <w:rFonts w:asciiTheme="minorHAnsi" w:hAnsiTheme="minorHAnsi"/>
                <w:b/>
                <w:i/>
              </w:rPr>
            </w:pPr>
            <w:r w:rsidRPr="000A608E">
              <w:rPr>
                <w:rFonts w:asciiTheme="minorHAnsi" w:hAnsiTheme="minorHAnsi"/>
                <w:b/>
                <w:i/>
              </w:rPr>
              <w:t>Action</w:t>
            </w:r>
          </w:p>
        </w:tc>
        <w:tc>
          <w:tcPr>
            <w:tcW w:w="1985" w:type="dxa"/>
            <w:shd w:val="clear" w:color="auto" w:fill="95B3D7" w:themeFill="accent1" w:themeFillTint="99"/>
          </w:tcPr>
          <w:p w14:paraId="52CEA9E3" w14:textId="77777777" w:rsidR="00EF6EF0" w:rsidRPr="000A608E" w:rsidRDefault="00EF6EF0" w:rsidP="00E21532">
            <w:pPr>
              <w:tabs>
                <w:tab w:val="left" w:pos="851"/>
              </w:tabs>
              <w:autoSpaceDE w:val="0"/>
              <w:autoSpaceDN w:val="0"/>
              <w:adjustRightInd w:val="0"/>
              <w:ind w:right="176"/>
              <w:rPr>
                <w:rFonts w:asciiTheme="minorHAnsi" w:hAnsiTheme="minorHAnsi"/>
                <w:b/>
                <w:i/>
              </w:rPr>
            </w:pPr>
            <w:r w:rsidRPr="000A608E">
              <w:rPr>
                <w:rFonts w:asciiTheme="minorHAnsi" w:hAnsiTheme="minorHAnsi"/>
                <w:b/>
                <w:i/>
              </w:rPr>
              <w:t xml:space="preserve">Assigned to </w:t>
            </w:r>
          </w:p>
        </w:tc>
      </w:tr>
      <w:tr w:rsidR="00EF6EF0" w:rsidRPr="000A608E" w14:paraId="67C17BFA" w14:textId="77777777" w:rsidTr="00A5191A">
        <w:trPr>
          <w:trHeight w:val="404"/>
        </w:trPr>
        <w:tc>
          <w:tcPr>
            <w:tcW w:w="849" w:type="dxa"/>
            <w:shd w:val="clear" w:color="auto" w:fill="auto"/>
          </w:tcPr>
          <w:p w14:paraId="21A73025" w14:textId="28728B95" w:rsidR="00EF6EF0" w:rsidRPr="000A608E" w:rsidRDefault="00795F76" w:rsidP="001C253D">
            <w:pPr>
              <w:tabs>
                <w:tab w:val="left" w:pos="851"/>
              </w:tabs>
              <w:autoSpaceDE w:val="0"/>
              <w:autoSpaceDN w:val="0"/>
              <w:adjustRightInd w:val="0"/>
              <w:ind w:right="175"/>
              <w:rPr>
                <w:rFonts w:asciiTheme="minorHAnsi" w:hAnsiTheme="minorHAnsi"/>
              </w:rPr>
            </w:pPr>
            <w:r>
              <w:rPr>
                <w:rFonts w:asciiTheme="minorHAnsi" w:hAnsiTheme="minorHAnsi"/>
              </w:rPr>
              <w:t>2019/</w:t>
            </w:r>
            <w:r w:rsidR="001C253D">
              <w:rPr>
                <w:rFonts w:asciiTheme="minorHAnsi" w:hAnsiTheme="minorHAnsi"/>
              </w:rPr>
              <w:t>50</w:t>
            </w:r>
          </w:p>
        </w:tc>
        <w:tc>
          <w:tcPr>
            <w:tcW w:w="7084" w:type="dxa"/>
          </w:tcPr>
          <w:p w14:paraId="25EEB091" w14:textId="067A046A" w:rsidR="009149E6" w:rsidRPr="000A608E" w:rsidRDefault="001C253D" w:rsidP="00A5191A">
            <w:pPr>
              <w:rPr>
                <w:rFonts w:asciiTheme="minorHAnsi" w:hAnsiTheme="minorHAnsi" w:cs="Arial"/>
              </w:rPr>
            </w:pPr>
            <w:r>
              <w:rPr>
                <w:rFonts w:asciiTheme="minorHAnsi" w:hAnsiTheme="minorHAnsi" w:cs="Arial"/>
              </w:rPr>
              <w:t>The inability of the ESO Portal to upload supporting documentation is a critical issue and will be addressed as soon as possible.</w:t>
            </w:r>
          </w:p>
        </w:tc>
        <w:tc>
          <w:tcPr>
            <w:tcW w:w="1985" w:type="dxa"/>
          </w:tcPr>
          <w:p w14:paraId="50F87C32" w14:textId="609811AC" w:rsidR="00EF6EF0" w:rsidRPr="000A608E" w:rsidRDefault="00EF6EF0" w:rsidP="00E21532">
            <w:pPr>
              <w:tabs>
                <w:tab w:val="left" w:pos="851"/>
              </w:tabs>
              <w:autoSpaceDE w:val="0"/>
              <w:autoSpaceDN w:val="0"/>
              <w:adjustRightInd w:val="0"/>
              <w:ind w:right="176"/>
              <w:rPr>
                <w:rFonts w:asciiTheme="minorHAnsi" w:hAnsiTheme="minorHAnsi"/>
              </w:rPr>
            </w:pPr>
            <w:r>
              <w:rPr>
                <w:rFonts w:asciiTheme="minorHAnsi" w:hAnsiTheme="minorHAnsi"/>
              </w:rPr>
              <w:t xml:space="preserve"> </w:t>
            </w:r>
            <w:r w:rsidR="00E84CCD">
              <w:rPr>
                <w:rFonts w:asciiTheme="minorHAnsi" w:hAnsiTheme="minorHAnsi"/>
              </w:rPr>
              <w:t>Mark Travers</w:t>
            </w:r>
          </w:p>
        </w:tc>
      </w:tr>
      <w:tr w:rsidR="00E84CCD" w:rsidRPr="000A608E" w14:paraId="27000FAB" w14:textId="77777777" w:rsidTr="00A5191A">
        <w:trPr>
          <w:trHeight w:val="404"/>
        </w:trPr>
        <w:tc>
          <w:tcPr>
            <w:tcW w:w="849" w:type="dxa"/>
            <w:shd w:val="clear" w:color="auto" w:fill="auto"/>
          </w:tcPr>
          <w:p w14:paraId="22D74CB3" w14:textId="09DA15D1" w:rsidR="00E84CCD" w:rsidRDefault="00E84CCD" w:rsidP="001C253D">
            <w:pPr>
              <w:tabs>
                <w:tab w:val="left" w:pos="851"/>
              </w:tabs>
              <w:autoSpaceDE w:val="0"/>
              <w:autoSpaceDN w:val="0"/>
              <w:adjustRightInd w:val="0"/>
              <w:ind w:right="175"/>
              <w:rPr>
                <w:rFonts w:asciiTheme="minorHAnsi" w:hAnsiTheme="minorHAnsi"/>
              </w:rPr>
            </w:pPr>
            <w:r>
              <w:rPr>
                <w:rFonts w:asciiTheme="minorHAnsi" w:hAnsiTheme="minorHAnsi"/>
              </w:rPr>
              <w:t>2019/51</w:t>
            </w:r>
          </w:p>
        </w:tc>
        <w:tc>
          <w:tcPr>
            <w:tcW w:w="7084" w:type="dxa"/>
          </w:tcPr>
          <w:p w14:paraId="38A62E7E" w14:textId="505C0A36" w:rsidR="00E84CCD" w:rsidRDefault="00E84CCD" w:rsidP="00A5191A">
            <w:pPr>
              <w:rPr>
                <w:rFonts w:asciiTheme="minorHAnsi" w:hAnsiTheme="minorHAnsi" w:cs="Arial"/>
              </w:rPr>
            </w:pPr>
            <w:r>
              <w:rPr>
                <w:rFonts w:asciiTheme="minorHAnsi" w:hAnsiTheme="minorHAnsi" w:cs="Arial"/>
              </w:rPr>
              <w:t xml:space="preserve">Out of Session update to be provided to members on the Factsheet and Letters project. </w:t>
            </w:r>
          </w:p>
        </w:tc>
        <w:tc>
          <w:tcPr>
            <w:tcW w:w="1985" w:type="dxa"/>
          </w:tcPr>
          <w:p w14:paraId="5A526BD7" w14:textId="21CE23ED" w:rsidR="00E84CCD" w:rsidRDefault="00E84CCD" w:rsidP="00E21532">
            <w:pPr>
              <w:tabs>
                <w:tab w:val="left" w:pos="851"/>
              </w:tabs>
              <w:autoSpaceDE w:val="0"/>
              <w:autoSpaceDN w:val="0"/>
              <w:adjustRightInd w:val="0"/>
              <w:ind w:right="176"/>
              <w:rPr>
                <w:rFonts w:asciiTheme="minorHAnsi" w:hAnsiTheme="minorHAnsi"/>
              </w:rPr>
            </w:pPr>
            <w:r>
              <w:rPr>
                <w:rFonts w:asciiTheme="minorHAnsi" w:hAnsiTheme="minorHAnsi"/>
              </w:rPr>
              <w:t>Secretariat</w:t>
            </w:r>
          </w:p>
        </w:tc>
      </w:tr>
    </w:tbl>
    <w:p w14:paraId="1643F206" w14:textId="77777777" w:rsidR="001C2448" w:rsidRPr="002D4EED" w:rsidRDefault="001C2448" w:rsidP="009909A2">
      <w:pPr>
        <w:rPr>
          <w:rFonts w:asciiTheme="minorHAnsi" w:hAnsiTheme="minorHAnsi" w:cs="Arial"/>
          <w:bCs/>
        </w:rPr>
      </w:pPr>
    </w:p>
    <w:p w14:paraId="34D024B2" w14:textId="293C14F4" w:rsidR="00C558A8" w:rsidRDefault="00860B19" w:rsidP="009909A2">
      <w:pPr>
        <w:pStyle w:val="Heading1"/>
        <w:spacing w:before="0" w:after="0"/>
        <w:ind w:left="0" w:firstLine="0"/>
        <w:rPr>
          <w:sz w:val="24"/>
        </w:rPr>
      </w:pPr>
      <w:r w:rsidRPr="000A608E">
        <w:rPr>
          <w:sz w:val="24"/>
        </w:rPr>
        <w:t>Agenda</w:t>
      </w:r>
      <w:r w:rsidR="00C558A8" w:rsidRPr="000A608E">
        <w:rPr>
          <w:sz w:val="24"/>
        </w:rPr>
        <w:t xml:space="preserve"> Item 9</w:t>
      </w:r>
      <w:r w:rsidRPr="000A608E">
        <w:rPr>
          <w:sz w:val="24"/>
        </w:rPr>
        <w:t>.</w:t>
      </w:r>
      <w:r w:rsidRPr="000A608E">
        <w:rPr>
          <w:sz w:val="24"/>
        </w:rPr>
        <w:tab/>
      </w:r>
      <w:r w:rsidR="00EF2F50">
        <w:rPr>
          <w:sz w:val="24"/>
        </w:rPr>
        <w:t>Member Submission: Cataract Surgery</w:t>
      </w:r>
      <w:r w:rsidR="00A25D56">
        <w:rPr>
          <w:sz w:val="24"/>
        </w:rPr>
        <w:t xml:space="preserve"> </w:t>
      </w:r>
    </w:p>
    <w:p w14:paraId="4FBC8BF2" w14:textId="77777777" w:rsidR="00A347F1" w:rsidRPr="00A347F1" w:rsidRDefault="00A347F1" w:rsidP="00A347F1">
      <w:pPr>
        <w:rPr>
          <w:rFonts w:asciiTheme="minorHAnsi" w:hAnsiTheme="minorHAnsi"/>
        </w:rPr>
      </w:pPr>
      <w:r w:rsidRPr="00A347F1">
        <w:rPr>
          <w:rFonts w:asciiTheme="minorHAnsi" w:hAnsiTheme="minorHAnsi"/>
        </w:rPr>
        <w:t xml:space="preserve">There are two predominant techniques used in Australia to remove cataracts: the standard surgical technique and the laser-assisted technique.  Laser-assisted cataract surgery is a modification of the standard technique which uses a laser to make incisions instead of steel blades.  </w:t>
      </w:r>
    </w:p>
    <w:p w14:paraId="0F51A9A5" w14:textId="77777777" w:rsidR="00A347F1" w:rsidRPr="00A347F1" w:rsidRDefault="00A347F1" w:rsidP="00A347F1">
      <w:pPr>
        <w:rPr>
          <w:rFonts w:asciiTheme="minorHAnsi" w:hAnsiTheme="minorHAnsi"/>
        </w:rPr>
      </w:pPr>
    </w:p>
    <w:p w14:paraId="47DEC441" w14:textId="12A19041" w:rsidR="001C34D3" w:rsidRDefault="00A347F1" w:rsidP="00A347F1">
      <w:pPr>
        <w:rPr>
          <w:rFonts w:asciiTheme="minorHAnsi" w:hAnsiTheme="minorHAnsi"/>
        </w:rPr>
      </w:pPr>
      <w:r w:rsidRPr="00A347F1">
        <w:rPr>
          <w:rFonts w:asciiTheme="minorHAnsi" w:hAnsiTheme="minorHAnsi"/>
        </w:rPr>
        <w:lastRenderedPageBreak/>
        <w:t>DVA fees for cataract surgery range from around $464 to $1,367.  Since 2012, DVA has provided $77 million in funding for cataract surgery for over 34,000 clients.  In 2016, DVA conducted a review of the benefits of laser-assisted cataract surgery compared with standard cataract surgery. This review concluded that the visual and safety outcomes for laser-assisted surgery were no better than standard cataract surgery.</w:t>
      </w:r>
      <w:r w:rsidR="00F94B2E">
        <w:rPr>
          <w:rFonts w:asciiTheme="minorHAnsi" w:hAnsiTheme="minorHAnsi"/>
        </w:rPr>
        <w:t xml:space="preserve"> </w:t>
      </w:r>
      <w:r w:rsidRPr="00A347F1">
        <w:rPr>
          <w:rFonts w:asciiTheme="minorHAnsi" w:hAnsiTheme="minorHAnsi"/>
        </w:rPr>
        <w:t>In light of this outcome, an increase to DVA fees to cover the substantial additional cost of laser-assisted surgery is not being considered at this time.</w:t>
      </w:r>
    </w:p>
    <w:p w14:paraId="38EFF702" w14:textId="77777777" w:rsidR="001C2448" w:rsidRPr="00A25D56" w:rsidRDefault="001C2448" w:rsidP="00A347F1">
      <w:pPr>
        <w:rPr>
          <w:rFonts w:asciiTheme="minorHAnsi" w:hAnsiTheme="minorHAnsi"/>
        </w:rPr>
      </w:pPr>
    </w:p>
    <w:p w14:paraId="2F839054" w14:textId="29AB16E4" w:rsidR="00C558A8" w:rsidRDefault="009E20FF" w:rsidP="009909A2">
      <w:pPr>
        <w:pStyle w:val="Heading1"/>
        <w:spacing w:before="0" w:after="0"/>
        <w:ind w:left="0" w:firstLine="0"/>
        <w:rPr>
          <w:sz w:val="24"/>
        </w:rPr>
      </w:pPr>
      <w:r>
        <w:rPr>
          <w:sz w:val="24"/>
        </w:rPr>
        <w:t>Agenda Item 10.</w:t>
      </w:r>
      <w:r>
        <w:rPr>
          <w:sz w:val="24"/>
        </w:rPr>
        <w:tab/>
        <w:t>Treatment Cycle</w:t>
      </w:r>
    </w:p>
    <w:p w14:paraId="3672BA69" w14:textId="7AD8F0EE" w:rsidR="00A347F1" w:rsidRPr="00A347F1" w:rsidRDefault="00A347F1" w:rsidP="00A347F1">
      <w:pPr>
        <w:tabs>
          <w:tab w:val="left" w:pos="1985"/>
        </w:tabs>
        <w:contextualSpacing/>
        <w:rPr>
          <w:rFonts w:asciiTheme="minorHAnsi" w:hAnsiTheme="minorHAnsi"/>
          <w:szCs w:val="20"/>
        </w:rPr>
      </w:pPr>
      <w:r>
        <w:rPr>
          <w:rFonts w:asciiTheme="minorHAnsi" w:hAnsiTheme="minorHAnsi"/>
          <w:szCs w:val="20"/>
        </w:rPr>
        <w:t>Members were provided with an update on the recent Government announcement regarding the c</w:t>
      </w:r>
      <w:r w:rsidRPr="00A347F1">
        <w:rPr>
          <w:rFonts w:asciiTheme="minorHAnsi" w:hAnsiTheme="minorHAnsi"/>
          <w:szCs w:val="20"/>
        </w:rPr>
        <w:t xml:space="preserve">hanges to referrals from GPs to allied health services, known as the treatment cycle, </w:t>
      </w:r>
      <w:r>
        <w:rPr>
          <w:rFonts w:asciiTheme="minorHAnsi" w:hAnsiTheme="minorHAnsi"/>
          <w:szCs w:val="20"/>
        </w:rPr>
        <w:t>which were</w:t>
      </w:r>
      <w:r w:rsidRPr="00A347F1">
        <w:rPr>
          <w:rFonts w:asciiTheme="minorHAnsi" w:hAnsiTheme="minorHAnsi"/>
          <w:szCs w:val="20"/>
        </w:rPr>
        <w:t xml:space="preserve"> due to be implemented on 1 July 2019. The treatment cycle will now be introduced on 1 October 2019.</w:t>
      </w:r>
    </w:p>
    <w:p w14:paraId="29EF6568" w14:textId="77777777" w:rsidR="0011124B" w:rsidRDefault="0011124B" w:rsidP="0011124B">
      <w:pPr>
        <w:tabs>
          <w:tab w:val="left" w:pos="1985"/>
        </w:tabs>
        <w:contextualSpacing/>
        <w:rPr>
          <w:rFonts w:asciiTheme="minorHAnsi" w:hAnsiTheme="minorHAnsi"/>
          <w:szCs w:val="20"/>
        </w:rPr>
      </w:pPr>
    </w:p>
    <w:p w14:paraId="682D8D5A" w14:textId="47EAC44C" w:rsidR="00A347F1" w:rsidRPr="00A347F1" w:rsidRDefault="00A347F1" w:rsidP="0011124B">
      <w:pPr>
        <w:tabs>
          <w:tab w:val="left" w:pos="1985"/>
        </w:tabs>
        <w:contextualSpacing/>
        <w:rPr>
          <w:rFonts w:asciiTheme="minorHAnsi" w:hAnsiTheme="minorHAnsi"/>
          <w:szCs w:val="20"/>
        </w:rPr>
      </w:pPr>
      <w:r w:rsidRPr="00A347F1">
        <w:rPr>
          <w:rFonts w:asciiTheme="minorHAnsi" w:hAnsiTheme="minorHAnsi"/>
          <w:szCs w:val="20"/>
        </w:rPr>
        <w:t>Until 1 October 2019 there are no changes to existing referral arrangements for DVA clients.  Allied health providers will be able to continue to provide DVA clients with clinically necessary treatment under existing referrals.</w:t>
      </w:r>
      <w:r w:rsidR="00F94B2E">
        <w:rPr>
          <w:rFonts w:asciiTheme="minorHAnsi" w:hAnsiTheme="minorHAnsi"/>
          <w:szCs w:val="20"/>
        </w:rPr>
        <w:t xml:space="preserve"> </w:t>
      </w:r>
      <w:r w:rsidR="0011124B">
        <w:rPr>
          <w:rFonts w:asciiTheme="minorHAnsi" w:hAnsiTheme="minorHAnsi"/>
          <w:szCs w:val="20"/>
        </w:rPr>
        <w:t xml:space="preserve">The Department has </w:t>
      </w:r>
      <w:r w:rsidRPr="00A347F1">
        <w:rPr>
          <w:rFonts w:asciiTheme="minorHAnsi" w:hAnsiTheme="minorHAnsi"/>
          <w:szCs w:val="20"/>
        </w:rPr>
        <w:t xml:space="preserve">disseminated the announcement to defer the introduction of the treatment cycle through DVA e-News, social media, and through provider associations. </w:t>
      </w:r>
      <w:r w:rsidR="0011124B">
        <w:rPr>
          <w:rFonts w:asciiTheme="minorHAnsi" w:hAnsiTheme="minorHAnsi"/>
          <w:szCs w:val="20"/>
        </w:rPr>
        <w:t>The Department</w:t>
      </w:r>
      <w:r w:rsidRPr="00A347F1">
        <w:rPr>
          <w:rFonts w:asciiTheme="minorHAnsi" w:hAnsiTheme="minorHAnsi"/>
          <w:szCs w:val="20"/>
        </w:rPr>
        <w:t xml:space="preserve"> has also written to ex-service organisations to inform them of the deferral.  </w:t>
      </w:r>
    </w:p>
    <w:p w14:paraId="21305BD9" w14:textId="77777777" w:rsidR="0011124B" w:rsidRDefault="0011124B" w:rsidP="0011124B">
      <w:pPr>
        <w:tabs>
          <w:tab w:val="left" w:pos="1985"/>
        </w:tabs>
        <w:ind w:left="360"/>
        <w:contextualSpacing/>
        <w:rPr>
          <w:rFonts w:asciiTheme="minorHAnsi" w:hAnsiTheme="minorHAnsi"/>
          <w:szCs w:val="20"/>
        </w:rPr>
      </w:pPr>
    </w:p>
    <w:p w14:paraId="3694A1E5" w14:textId="08A32498" w:rsidR="00A347F1" w:rsidRDefault="0011124B" w:rsidP="0011124B">
      <w:pPr>
        <w:tabs>
          <w:tab w:val="left" w:pos="1985"/>
        </w:tabs>
        <w:contextualSpacing/>
        <w:rPr>
          <w:rFonts w:asciiTheme="minorHAnsi" w:hAnsiTheme="minorHAnsi"/>
          <w:szCs w:val="20"/>
        </w:rPr>
      </w:pPr>
      <w:r>
        <w:rPr>
          <w:rFonts w:asciiTheme="minorHAnsi" w:hAnsiTheme="minorHAnsi"/>
          <w:szCs w:val="20"/>
        </w:rPr>
        <w:t xml:space="preserve">The Department will </w:t>
      </w:r>
      <w:r w:rsidR="00A347F1" w:rsidRPr="00A347F1">
        <w:rPr>
          <w:rFonts w:asciiTheme="minorHAnsi" w:hAnsiTheme="minorHAnsi"/>
          <w:szCs w:val="20"/>
        </w:rPr>
        <w:t xml:space="preserve">continue consulting and communicating with key stakeholders to ensure clients and allied health providers are prepared for the treatment cycle when it commences on 1 October 2019. </w:t>
      </w:r>
    </w:p>
    <w:p w14:paraId="4A8FB402" w14:textId="77777777" w:rsidR="0011124B" w:rsidRDefault="0011124B" w:rsidP="0011124B">
      <w:pPr>
        <w:tabs>
          <w:tab w:val="left" w:pos="1985"/>
        </w:tabs>
        <w:contextualSpacing/>
        <w:rPr>
          <w:rFonts w:asciiTheme="minorHAnsi" w:hAnsiTheme="minorHAnsi"/>
          <w:szCs w:val="20"/>
        </w:rPr>
      </w:pPr>
    </w:p>
    <w:p w14:paraId="2C0BBBA7" w14:textId="4C77C974" w:rsidR="00A347F1" w:rsidRPr="00A347F1" w:rsidRDefault="0011124B" w:rsidP="0011124B">
      <w:pPr>
        <w:tabs>
          <w:tab w:val="left" w:pos="1985"/>
        </w:tabs>
        <w:contextualSpacing/>
        <w:rPr>
          <w:rFonts w:asciiTheme="minorHAnsi" w:hAnsiTheme="minorHAnsi"/>
          <w:szCs w:val="20"/>
        </w:rPr>
      </w:pPr>
      <w:r>
        <w:rPr>
          <w:rFonts w:asciiTheme="minorHAnsi" w:hAnsiTheme="minorHAnsi"/>
          <w:szCs w:val="20"/>
        </w:rPr>
        <w:t>C</w:t>
      </w:r>
      <w:r w:rsidR="00A347F1" w:rsidRPr="00A347F1">
        <w:rPr>
          <w:rFonts w:asciiTheme="minorHAnsi" w:hAnsiTheme="minorHAnsi"/>
          <w:szCs w:val="20"/>
        </w:rPr>
        <w:t>lients with a Totally and Permanently Incapacitated (TPI) Gold Card are excluded from the treatment cycle for physiotherapy or exercise physiology only. For all other allied health services, TPI veterans will be subject to treatment cycle arrangements.</w:t>
      </w:r>
      <w:r>
        <w:rPr>
          <w:rFonts w:asciiTheme="minorHAnsi" w:hAnsiTheme="minorHAnsi"/>
          <w:szCs w:val="20"/>
        </w:rPr>
        <w:t xml:space="preserve">  </w:t>
      </w:r>
      <w:r w:rsidR="00A347F1" w:rsidRPr="00A347F1">
        <w:rPr>
          <w:rFonts w:asciiTheme="minorHAnsi" w:hAnsiTheme="minorHAnsi"/>
          <w:szCs w:val="20"/>
        </w:rPr>
        <w:t xml:space="preserve">When the treatment cycle is introduced on 1 October 2019, referrals from GPs to allied health providers will be valid for up to 12 sessions or one year, whichever ends first. This aims to improve the quality of care for DVA clients. </w:t>
      </w:r>
    </w:p>
    <w:p w14:paraId="118B849D" w14:textId="27A570EE" w:rsidR="008421A2" w:rsidRDefault="008421A2" w:rsidP="00A347F1"/>
    <w:p w14:paraId="0FE638C3" w14:textId="48D6B2BD" w:rsidR="004204DE" w:rsidRDefault="00792B1D" w:rsidP="009909A2">
      <w:pPr>
        <w:pStyle w:val="Heading1"/>
        <w:spacing w:before="0" w:after="0"/>
        <w:rPr>
          <w:sz w:val="24"/>
        </w:rPr>
      </w:pPr>
      <w:r w:rsidRPr="004006B8">
        <w:rPr>
          <w:sz w:val="24"/>
          <w:lang w:val="en-US"/>
        </w:rPr>
        <w:t>Agenda item 11</w:t>
      </w:r>
      <w:r w:rsidR="008A4AC3" w:rsidRPr="004006B8">
        <w:rPr>
          <w:sz w:val="24"/>
          <w:lang w:val="en-US"/>
        </w:rPr>
        <w:t>.</w:t>
      </w:r>
      <w:r w:rsidR="00CC31C7" w:rsidRPr="004006B8">
        <w:rPr>
          <w:sz w:val="24"/>
          <w:lang w:val="en-US"/>
        </w:rPr>
        <w:tab/>
      </w:r>
      <w:r w:rsidR="009E20FF">
        <w:rPr>
          <w:sz w:val="24"/>
        </w:rPr>
        <w:t>Open Arms Neurocognitive Health Program</w:t>
      </w:r>
    </w:p>
    <w:p w14:paraId="5748837D" w14:textId="3D018FF3" w:rsidR="00E84CCD" w:rsidRDefault="00E84CCD" w:rsidP="009909A2">
      <w:pPr>
        <w:rPr>
          <w:rFonts w:asciiTheme="minorHAnsi" w:hAnsiTheme="minorHAnsi" w:cs="Arial"/>
          <w:bCs/>
          <w:lang w:val="en"/>
        </w:rPr>
      </w:pPr>
      <w:r w:rsidRPr="00E84CCD">
        <w:rPr>
          <w:rFonts w:asciiTheme="minorHAnsi" w:hAnsiTheme="minorHAnsi" w:cs="Arial"/>
          <w:bCs/>
          <w:lang w:val="en"/>
        </w:rPr>
        <w:t>Dr Stephanie Hodson, National Manager Open Arms</w:t>
      </w:r>
      <w:r>
        <w:rPr>
          <w:rFonts w:asciiTheme="minorHAnsi" w:hAnsiTheme="minorHAnsi" w:cs="Arial"/>
          <w:bCs/>
          <w:lang w:val="en"/>
        </w:rPr>
        <w:t xml:space="preserve"> presented this item</w:t>
      </w:r>
      <w:r w:rsidRPr="00E84CCD">
        <w:rPr>
          <w:rFonts w:asciiTheme="minorHAnsi" w:hAnsiTheme="minorHAnsi" w:cs="Arial"/>
          <w:bCs/>
          <w:lang w:val="en"/>
        </w:rPr>
        <w:t>. The N</w:t>
      </w:r>
      <w:r>
        <w:rPr>
          <w:rFonts w:asciiTheme="minorHAnsi" w:hAnsiTheme="minorHAnsi" w:cs="Arial"/>
          <w:bCs/>
          <w:lang w:val="en"/>
        </w:rPr>
        <w:t>eurocognitive Health Program (N</w:t>
      </w:r>
      <w:r w:rsidRPr="00E84CCD">
        <w:rPr>
          <w:rFonts w:asciiTheme="minorHAnsi" w:hAnsiTheme="minorHAnsi" w:cs="Arial"/>
          <w:bCs/>
          <w:lang w:val="en"/>
        </w:rPr>
        <w:t>HP</w:t>
      </w:r>
      <w:r>
        <w:rPr>
          <w:rFonts w:asciiTheme="minorHAnsi" w:hAnsiTheme="minorHAnsi" w:cs="Arial"/>
          <w:bCs/>
          <w:lang w:val="en"/>
        </w:rPr>
        <w:t>)</w:t>
      </w:r>
      <w:r w:rsidRPr="00E84CCD">
        <w:rPr>
          <w:rFonts w:asciiTheme="minorHAnsi" w:hAnsiTheme="minorHAnsi" w:cs="Arial"/>
          <w:bCs/>
          <w:lang w:val="en"/>
        </w:rPr>
        <w:t xml:space="preserve"> will enable Open Arms to deliver an improved service response to veterans and family members, where the veteran has a presentation which may indica</w:t>
      </w:r>
      <w:r w:rsidR="00307079">
        <w:rPr>
          <w:rFonts w:asciiTheme="minorHAnsi" w:hAnsiTheme="minorHAnsi" w:cs="Arial"/>
          <w:bCs/>
          <w:lang w:val="en"/>
        </w:rPr>
        <w:t xml:space="preserve">te symptoms of a neurocognitive </w:t>
      </w:r>
      <w:r w:rsidRPr="00E84CCD">
        <w:rPr>
          <w:rFonts w:asciiTheme="minorHAnsi" w:hAnsiTheme="minorHAnsi" w:cs="Arial"/>
          <w:bCs/>
          <w:lang w:val="en"/>
        </w:rPr>
        <w:t>disorder (NCD) or concerns about neurocognitive decline. The primary focuses of the program will be on assessment, prevention and early intervention, ongoing monitoring of cognitive function and pathways to effective treatment and support for veterans and their families and carers.</w:t>
      </w:r>
    </w:p>
    <w:p w14:paraId="39E05FD2" w14:textId="7F2DB757" w:rsidR="00E84CCD" w:rsidRDefault="00E84CCD" w:rsidP="009909A2">
      <w:pPr>
        <w:rPr>
          <w:rFonts w:asciiTheme="minorHAnsi" w:hAnsiTheme="minorHAnsi" w:cs="Arial"/>
          <w:bCs/>
          <w:lang w:val="en"/>
        </w:rPr>
      </w:pPr>
    </w:p>
    <w:p w14:paraId="3DAEB2A1" w14:textId="77777777" w:rsidR="00E84CCD" w:rsidRPr="00E84CCD" w:rsidRDefault="00E84CCD" w:rsidP="00E84CCD">
      <w:pPr>
        <w:rPr>
          <w:rFonts w:asciiTheme="minorHAnsi" w:hAnsiTheme="minorHAnsi" w:cs="Arial"/>
          <w:bCs/>
          <w:lang w:val="en"/>
        </w:rPr>
      </w:pPr>
      <w:r w:rsidRPr="00E84CCD">
        <w:rPr>
          <w:rFonts w:asciiTheme="minorHAnsi" w:hAnsiTheme="minorHAnsi" w:cs="Arial"/>
          <w:bCs/>
          <w:lang w:val="en"/>
        </w:rPr>
        <w:t xml:space="preserve">The NHP is being designed and implemented using a co-design approach with a steering committee comprising clinical expertise, military and brain injury lived experience, and Department of Veterans’ Affairs (DVA) and Open Arms representation. The steering committee has participated in a number of regional co-design activities such as focus groups, workshops and meetings to design an accessible, veteran centred, evidence based, family inclusive and coordinated service delivery model. </w:t>
      </w:r>
    </w:p>
    <w:p w14:paraId="7207AA9E" w14:textId="77777777" w:rsidR="00E84CCD" w:rsidRPr="00E84CCD" w:rsidRDefault="00E84CCD" w:rsidP="00E84CCD">
      <w:pPr>
        <w:rPr>
          <w:rFonts w:asciiTheme="minorHAnsi" w:hAnsiTheme="minorHAnsi" w:cs="Arial"/>
          <w:bCs/>
          <w:lang w:val="en"/>
        </w:rPr>
      </w:pPr>
    </w:p>
    <w:p w14:paraId="17DF8EA0" w14:textId="39DF45F2" w:rsidR="00E84CCD" w:rsidRDefault="00E84CCD" w:rsidP="00E84CCD">
      <w:pPr>
        <w:rPr>
          <w:rFonts w:asciiTheme="minorHAnsi" w:hAnsiTheme="minorHAnsi" w:cs="Arial"/>
          <w:bCs/>
          <w:lang w:val="en"/>
        </w:rPr>
      </w:pPr>
      <w:r w:rsidRPr="00E84CCD">
        <w:rPr>
          <w:rFonts w:asciiTheme="minorHAnsi" w:hAnsiTheme="minorHAnsi" w:cs="Arial"/>
          <w:bCs/>
          <w:lang w:val="en"/>
        </w:rPr>
        <w:t>Procurement activities have commenced to enable the program to utilise innovative technology to conduct neurocognitive screening and baseline testing. The NHP will be piloted in 2019 through the Open Arms Office in Townsville, Queensland, for a 12 month period. The program will be available for all veterans in the region who are concerned about their cognitive functioning. The program and its outcomes will be evaluated, with the evaluation and learnings from the pilot used to inform a potential national roll out of the program.</w:t>
      </w:r>
    </w:p>
    <w:p w14:paraId="7847BD71" w14:textId="77777777" w:rsidR="00EF2F50" w:rsidRDefault="00C558A8" w:rsidP="009909A2">
      <w:pPr>
        <w:pStyle w:val="Heading1"/>
        <w:spacing w:before="0" w:after="0"/>
        <w:ind w:left="2120" w:hanging="2120"/>
        <w:rPr>
          <w:sz w:val="24"/>
          <w:lang w:val="en-US"/>
        </w:rPr>
      </w:pPr>
      <w:r w:rsidRPr="008C5F85">
        <w:rPr>
          <w:sz w:val="24"/>
          <w:lang w:val="en-US"/>
        </w:rPr>
        <w:lastRenderedPageBreak/>
        <w:t xml:space="preserve">Agenda item 12. </w:t>
      </w:r>
      <w:r w:rsidRPr="008C5F85">
        <w:rPr>
          <w:sz w:val="24"/>
          <w:lang w:val="en-US"/>
        </w:rPr>
        <w:tab/>
      </w:r>
      <w:r w:rsidR="00EF2F50">
        <w:rPr>
          <w:sz w:val="24"/>
          <w:lang w:val="en-US"/>
        </w:rPr>
        <w:t>Other Business</w:t>
      </w:r>
    </w:p>
    <w:p w14:paraId="56419D9E" w14:textId="19A4AABA" w:rsidR="00EF2F50" w:rsidRPr="00307079" w:rsidRDefault="00EF2F50" w:rsidP="00307079">
      <w:pPr>
        <w:rPr>
          <w:rFonts w:asciiTheme="minorHAnsi" w:hAnsiTheme="minorHAnsi" w:cstheme="minorHAnsi"/>
          <w:b/>
          <w:lang w:val="en-US"/>
        </w:rPr>
      </w:pPr>
      <w:r w:rsidRPr="00307079">
        <w:rPr>
          <w:rFonts w:asciiTheme="minorHAnsi" w:hAnsiTheme="minorHAnsi" w:cstheme="minorHAnsi"/>
          <w:lang w:val="en-US"/>
        </w:rPr>
        <w:t>Internal Distribution List Shared Between Forum Members</w:t>
      </w:r>
      <w:r w:rsidR="00BA7DC7" w:rsidRPr="00307079">
        <w:rPr>
          <w:rFonts w:asciiTheme="minorHAnsi" w:hAnsiTheme="minorHAnsi" w:cstheme="minorHAnsi"/>
          <w:lang w:val="en-US"/>
        </w:rPr>
        <w:t xml:space="preserve"> – Members discussed the </w:t>
      </w:r>
      <w:r w:rsidR="00A6177E" w:rsidRPr="00307079">
        <w:rPr>
          <w:rFonts w:asciiTheme="minorHAnsi" w:hAnsiTheme="minorHAnsi" w:cstheme="minorHAnsi"/>
          <w:lang w:val="en-US"/>
        </w:rPr>
        <w:t>need</w:t>
      </w:r>
      <w:r w:rsidR="00BA7DC7" w:rsidRPr="00307079">
        <w:rPr>
          <w:rFonts w:asciiTheme="minorHAnsi" w:hAnsiTheme="minorHAnsi" w:cstheme="minorHAnsi"/>
          <w:lang w:val="en-US"/>
        </w:rPr>
        <w:t xml:space="preserve"> to make out of session contact </w:t>
      </w:r>
      <w:r w:rsidR="00A6177E" w:rsidRPr="00307079">
        <w:rPr>
          <w:rFonts w:asciiTheme="minorHAnsi" w:hAnsiTheme="minorHAnsi" w:cstheme="minorHAnsi"/>
          <w:lang w:val="en-US"/>
        </w:rPr>
        <w:t xml:space="preserve">and agreed to share their email addresses, members are aware the email addresses should not be shared outside of the OWP member group. </w:t>
      </w:r>
    </w:p>
    <w:p w14:paraId="76B91A07" w14:textId="7ADC284D" w:rsidR="00BA7DC7" w:rsidRDefault="00BA7DC7" w:rsidP="00BA7DC7">
      <w:pPr>
        <w:rPr>
          <w:rFonts w:asciiTheme="minorHAnsi" w:hAnsiTheme="minorHAnsi" w:cstheme="minorHAnsi"/>
          <w:lang w:val="en-US"/>
        </w:rPr>
      </w:pPr>
    </w:p>
    <w:p w14:paraId="6B02F8D9" w14:textId="4E100C90" w:rsidR="00885EA7" w:rsidRDefault="00885EA7" w:rsidP="00BA7DC7">
      <w:pPr>
        <w:rPr>
          <w:rFonts w:asciiTheme="minorHAnsi" w:hAnsiTheme="minorHAnsi" w:cstheme="minorHAnsi"/>
          <w:lang w:val="en-US"/>
        </w:rPr>
      </w:pPr>
      <w:r>
        <w:rPr>
          <w:rFonts w:asciiTheme="minorHAnsi" w:hAnsiTheme="minorHAnsi" w:cstheme="minorHAnsi"/>
          <w:lang w:val="en-US"/>
        </w:rPr>
        <w:t xml:space="preserve">Section 137 Reports – Members discussed the poor quality of these reports and the recent situation where not enough adequate/correct information is being included.  Delegates are being required to follow up and obtain further information and the full file is not getting to the VRB.  </w:t>
      </w:r>
      <w:r w:rsidR="00DC381D">
        <w:rPr>
          <w:rFonts w:asciiTheme="minorHAnsi" w:hAnsiTheme="minorHAnsi" w:cstheme="minorHAnsi"/>
          <w:lang w:val="en-US"/>
        </w:rPr>
        <w:t>It was agreed that an agenda item on how Section 137 Reports are compiled will be</w:t>
      </w:r>
      <w:r>
        <w:rPr>
          <w:rFonts w:asciiTheme="minorHAnsi" w:hAnsiTheme="minorHAnsi" w:cstheme="minorHAnsi"/>
          <w:lang w:val="en-US"/>
        </w:rPr>
        <w:t xml:space="preserve"> </w:t>
      </w:r>
      <w:r w:rsidR="00DC381D">
        <w:rPr>
          <w:rFonts w:asciiTheme="minorHAnsi" w:hAnsiTheme="minorHAnsi" w:cstheme="minorHAnsi"/>
          <w:lang w:val="en-US"/>
        </w:rPr>
        <w:t xml:space="preserve">included for the next meeting. </w:t>
      </w:r>
    </w:p>
    <w:p w14:paraId="58BEC4C1" w14:textId="31DFE2BD" w:rsidR="00BD41EA" w:rsidRDefault="00BD41EA" w:rsidP="00BA7DC7">
      <w:pPr>
        <w:rPr>
          <w:rFonts w:asciiTheme="minorHAnsi" w:hAnsiTheme="minorHAnsi" w:cstheme="minorHAnsi"/>
          <w:lang w:val="en-US"/>
        </w:rPr>
      </w:pPr>
    </w:p>
    <w:p w14:paraId="6609B77C" w14:textId="77777777" w:rsidR="00C80878" w:rsidRDefault="00BD41EA" w:rsidP="00BA7DC7">
      <w:pPr>
        <w:rPr>
          <w:rFonts w:asciiTheme="minorHAnsi" w:hAnsiTheme="minorHAnsi" w:cstheme="minorHAnsi"/>
          <w:lang w:val="en-US"/>
        </w:rPr>
      </w:pPr>
      <w:r>
        <w:rPr>
          <w:rFonts w:asciiTheme="minorHAnsi" w:hAnsiTheme="minorHAnsi" w:cstheme="minorHAnsi"/>
          <w:lang w:val="en-US"/>
        </w:rPr>
        <w:t xml:space="preserve">Standardisaton of Needs Assessment across the three Acts – Members raised the issue which sees the standardisation of needs assessments under the DRCA and MRCA but not the VEA.  Members would like to see the same for those veterans covered by the VEA.  Members were made aware that Delegates are encouraged to do an informal needs assessment as provided under the DRCA and MRCA.  Clients under the VEA are also able to access </w:t>
      </w:r>
      <w:r w:rsidR="00C80878">
        <w:rPr>
          <w:rFonts w:asciiTheme="minorHAnsi" w:hAnsiTheme="minorHAnsi" w:cstheme="minorHAnsi"/>
          <w:lang w:val="en-US"/>
        </w:rPr>
        <w:t>entitlements to home assistance under the DRCA in some instances.</w:t>
      </w:r>
    </w:p>
    <w:p w14:paraId="707EF9E0" w14:textId="77777777" w:rsidR="00C80878" w:rsidRDefault="00C80878" w:rsidP="00BA7DC7">
      <w:pPr>
        <w:rPr>
          <w:rFonts w:asciiTheme="minorHAnsi" w:hAnsiTheme="minorHAnsi" w:cstheme="minorHAnsi"/>
          <w:lang w:val="en-US"/>
        </w:rPr>
      </w:pPr>
    </w:p>
    <w:p w14:paraId="53E58CBC" w14:textId="24819A86" w:rsidR="00C80878" w:rsidRDefault="00C80878" w:rsidP="008C5F85">
      <w:pPr>
        <w:rPr>
          <w:rFonts w:asciiTheme="minorHAnsi" w:hAnsiTheme="minorHAnsi" w:cstheme="minorHAnsi"/>
          <w:lang w:val="en-US"/>
        </w:rPr>
      </w:pPr>
      <w:r>
        <w:rPr>
          <w:rFonts w:asciiTheme="minorHAnsi" w:hAnsiTheme="minorHAnsi" w:cstheme="minorHAnsi"/>
          <w:lang w:val="en-US"/>
        </w:rPr>
        <w:t xml:space="preserve">Clem Russell raised issues around the Lifestyle rating form, the incorrect options listed on relevant letters and the DVA Factsheet which supports the form.  </w:t>
      </w:r>
    </w:p>
    <w:p w14:paraId="14CF3C2E" w14:textId="00718518" w:rsidR="008421A2" w:rsidRPr="008421A2" w:rsidRDefault="008421A2" w:rsidP="008C5F85">
      <w:pPr>
        <w:rPr>
          <w:rFonts w:asciiTheme="minorHAnsi" w:hAnsiTheme="minorHAnsi" w:cstheme="minorHAnsi"/>
          <w:lang w:val="en-US"/>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750"/>
        <w:gridCol w:w="1954"/>
      </w:tblGrid>
      <w:tr w:rsidR="001C253D" w:rsidRPr="000A608E" w14:paraId="3F82FFEB" w14:textId="77777777" w:rsidTr="003E74DF">
        <w:trPr>
          <w:trHeight w:val="259"/>
        </w:trPr>
        <w:tc>
          <w:tcPr>
            <w:tcW w:w="849" w:type="dxa"/>
            <w:shd w:val="clear" w:color="auto" w:fill="95B3D7" w:themeFill="accent1" w:themeFillTint="99"/>
          </w:tcPr>
          <w:p w14:paraId="04F8738F" w14:textId="77777777" w:rsidR="001C253D" w:rsidRPr="000A608E" w:rsidRDefault="001C253D" w:rsidP="003E74DF">
            <w:pPr>
              <w:tabs>
                <w:tab w:val="left" w:pos="851"/>
              </w:tabs>
              <w:autoSpaceDE w:val="0"/>
              <w:autoSpaceDN w:val="0"/>
              <w:adjustRightInd w:val="0"/>
              <w:ind w:right="175"/>
              <w:rPr>
                <w:rFonts w:asciiTheme="minorHAnsi" w:hAnsiTheme="minorHAnsi"/>
                <w:b/>
                <w:i/>
              </w:rPr>
            </w:pPr>
            <w:r w:rsidRPr="000A608E">
              <w:rPr>
                <w:rFonts w:asciiTheme="minorHAnsi" w:hAnsiTheme="minorHAnsi"/>
                <w:b/>
                <w:i/>
              </w:rPr>
              <w:t xml:space="preserve">Item </w:t>
            </w:r>
          </w:p>
        </w:tc>
        <w:tc>
          <w:tcPr>
            <w:tcW w:w="7084" w:type="dxa"/>
            <w:shd w:val="clear" w:color="auto" w:fill="95B3D7" w:themeFill="accent1" w:themeFillTint="99"/>
          </w:tcPr>
          <w:p w14:paraId="4A75F72F" w14:textId="77777777" w:rsidR="001C253D" w:rsidRPr="000A608E" w:rsidRDefault="001C253D" w:rsidP="003E74DF">
            <w:pPr>
              <w:tabs>
                <w:tab w:val="left" w:pos="851"/>
              </w:tabs>
              <w:autoSpaceDE w:val="0"/>
              <w:autoSpaceDN w:val="0"/>
              <w:adjustRightInd w:val="0"/>
              <w:ind w:right="423"/>
              <w:rPr>
                <w:rFonts w:asciiTheme="minorHAnsi" w:hAnsiTheme="minorHAnsi"/>
                <w:b/>
                <w:i/>
              </w:rPr>
            </w:pPr>
            <w:r w:rsidRPr="000A608E">
              <w:rPr>
                <w:rFonts w:asciiTheme="minorHAnsi" w:hAnsiTheme="minorHAnsi"/>
                <w:b/>
                <w:i/>
              </w:rPr>
              <w:t>Action</w:t>
            </w:r>
          </w:p>
        </w:tc>
        <w:tc>
          <w:tcPr>
            <w:tcW w:w="1985" w:type="dxa"/>
            <w:shd w:val="clear" w:color="auto" w:fill="95B3D7" w:themeFill="accent1" w:themeFillTint="99"/>
          </w:tcPr>
          <w:p w14:paraId="2A98B5CB" w14:textId="77777777" w:rsidR="001C253D" w:rsidRPr="000A608E" w:rsidRDefault="001C253D" w:rsidP="003E74DF">
            <w:pPr>
              <w:tabs>
                <w:tab w:val="left" w:pos="851"/>
              </w:tabs>
              <w:autoSpaceDE w:val="0"/>
              <w:autoSpaceDN w:val="0"/>
              <w:adjustRightInd w:val="0"/>
              <w:ind w:right="176"/>
              <w:rPr>
                <w:rFonts w:asciiTheme="minorHAnsi" w:hAnsiTheme="minorHAnsi"/>
                <w:b/>
                <w:i/>
              </w:rPr>
            </w:pPr>
            <w:r w:rsidRPr="000A608E">
              <w:rPr>
                <w:rFonts w:asciiTheme="minorHAnsi" w:hAnsiTheme="minorHAnsi"/>
                <w:b/>
                <w:i/>
              </w:rPr>
              <w:t xml:space="preserve">Assigned to </w:t>
            </w:r>
          </w:p>
        </w:tc>
      </w:tr>
      <w:tr w:rsidR="001C253D" w:rsidRPr="000A608E" w14:paraId="46E8D312" w14:textId="77777777" w:rsidTr="003E74DF">
        <w:trPr>
          <w:trHeight w:val="404"/>
        </w:trPr>
        <w:tc>
          <w:tcPr>
            <w:tcW w:w="849" w:type="dxa"/>
            <w:shd w:val="clear" w:color="auto" w:fill="auto"/>
          </w:tcPr>
          <w:p w14:paraId="1FA0A5AD" w14:textId="6D6720E9" w:rsidR="001C253D" w:rsidRPr="000A608E" w:rsidRDefault="001C253D" w:rsidP="00A6177E">
            <w:pPr>
              <w:tabs>
                <w:tab w:val="left" w:pos="851"/>
              </w:tabs>
              <w:autoSpaceDE w:val="0"/>
              <w:autoSpaceDN w:val="0"/>
              <w:adjustRightInd w:val="0"/>
              <w:ind w:right="175"/>
              <w:rPr>
                <w:rFonts w:asciiTheme="minorHAnsi" w:hAnsiTheme="minorHAnsi"/>
              </w:rPr>
            </w:pPr>
            <w:r>
              <w:rPr>
                <w:rFonts w:asciiTheme="minorHAnsi" w:hAnsiTheme="minorHAnsi"/>
              </w:rPr>
              <w:t>2019/5</w:t>
            </w:r>
            <w:r w:rsidR="00A6177E">
              <w:rPr>
                <w:rFonts w:asciiTheme="minorHAnsi" w:hAnsiTheme="minorHAnsi"/>
              </w:rPr>
              <w:t>2</w:t>
            </w:r>
          </w:p>
        </w:tc>
        <w:tc>
          <w:tcPr>
            <w:tcW w:w="7084" w:type="dxa"/>
          </w:tcPr>
          <w:p w14:paraId="40FBAA7C" w14:textId="6B8084A9" w:rsidR="001C253D" w:rsidRPr="000A608E" w:rsidRDefault="00A6177E" w:rsidP="001C2448">
            <w:pPr>
              <w:rPr>
                <w:rFonts w:asciiTheme="minorHAnsi" w:hAnsiTheme="minorHAnsi" w:cs="Arial"/>
              </w:rPr>
            </w:pPr>
            <w:r>
              <w:rPr>
                <w:rFonts w:asciiTheme="minorHAnsi" w:hAnsiTheme="minorHAnsi" w:cs="Arial"/>
              </w:rPr>
              <w:t>T</w:t>
            </w:r>
            <w:r w:rsidR="001C2448">
              <w:rPr>
                <w:rFonts w:asciiTheme="minorHAnsi" w:hAnsiTheme="minorHAnsi" w:cs="Arial"/>
              </w:rPr>
              <w:t>he Secretariat to provide list of OWP member emails to all members.</w:t>
            </w:r>
          </w:p>
        </w:tc>
        <w:tc>
          <w:tcPr>
            <w:tcW w:w="1985" w:type="dxa"/>
          </w:tcPr>
          <w:p w14:paraId="11C82965" w14:textId="4737D459" w:rsidR="001C253D" w:rsidRPr="000A608E" w:rsidRDefault="001C253D" w:rsidP="003E74DF">
            <w:pPr>
              <w:tabs>
                <w:tab w:val="left" w:pos="851"/>
              </w:tabs>
              <w:autoSpaceDE w:val="0"/>
              <w:autoSpaceDN w:val="0"/>
              <w:adjustRightInd w:val="0"/>
              <w:ind w:right="176"/>
              <w:rPr>
                <w:rFonts w:asciiTheme="minorHAnsi" w:hAnsiTheme="minorHAnsi"/>
              </w:rPr>
            </w:pPr>
            <w:r>
              <w:rPr>
                <w:rFonts w:asciiTheme="minorHAnsi" w:hAnsiTheme="minorHAnsi"/>
              </w:rPr>
              <w:t xml:space="preserve"> </w:t>
            </w:r>
            <w:r w:rsidR="001C2448">
              <w:rPr>
                <w:rFonts w:asciiTheme="minorHAnsi" w:hAnsiTheme="minorHAnsi"/>
              </w:rPr>
              <w:t>Secretariat</w:t>
            </w:r>
          </w:p>
        </w:tc>
      </w:tr>
      <w:tr w:rsidR="00A6177E" w:rsidRPr="000A608E" w14:paraId="17B8F060" w14:textId="77777777" w:rsidTr="003E74DF">
        <w:trPr>
          <w:trHeight w:val="404"/>
        </w:trPr>
        <w:tc>
          <w:tcPr>
            <w:tcW w:w="849" w:type="dxa"/>
            <w:shd w:val="clear" w:color="auto" w:fill="auto"/>
          </w:tcPr>
          <w:p w14:paraId="731620C6" w14:textId="00D8C07E" w:rsidR="00A6177E" w:rsidRDefault="00DC381D" w:rsidP="00A6177E">
            <w:pPr>
              <w:tabs>
                <w:tab w:val="left" w:pos="851"/>
              </w:tabs>
              <w:autoSpaceDE w:val="0"/>
              <w:autoSpaceDN w:val="0"/>
              <w:adjustRightInd w:val="0"/>
              <w:ind w:right="175"/>
              <w:rPr>
                <w:rFonts w:asciiTheme="minorHAnsi" w:hAnsiTheme="minorHAnsi"/>
              </w:rPr>
            </w:pPr>
            <w:r>
              <w:rPr>
                <w:rFonts w:asciiTheme="minorHAnsi" w:hAnsiTheme="minorHAnsi"/>
              </w:rPr>
              <w:t>2019/53</w:t>
            </w:r>
          </w:p>
        </w:tc>
        <w:tc>
          <w:tcPr>
            <w:tcW w:w="7084" w:type="dxa"/>
          </w:tcPr>
          <w:p w14:paraId="32F444A4" w14:textId="13266279" w:rsidR="00A6177E" w:rsidRDefault="00DC381D" w:rsidP="00DC381D">
            <w:pPr>
              <w:rPr>
                <w:rFonts w:asciiTheme="minorHAnsi" w:hAnsiTheme="minorHAnsi" w:cs="Arial"/>
              </w:rPr>
            </w:pPr>
            <w:r>
              <w:rPr>
                <w:rFonts w:asciiTheme="minorHAnsi" w:hAnsiTheme="minorHAnsi" w:cs="Arial"/>
              </w:rPr>
              <w:t xml:space="preserve">The next OWP meeting will include an agenda item on how Section 137 Reports are compiled.  </w:t>
            </w:r>
          </w:p>
        </w:tc>
        <w:tc>
          <w:tcPr>
            <w:tcW w:w="1985" w:type="dxa"/>
          </w:tcPr>
          <w:p w14:paraId="5FFA1307" w14:textId="3E11E6B6" w:rsidR="00A6177E" w:rsidRDefault="00DC381D" w:rsidP="003E74DF">
            <w:pPr>
              <w:tabs>
                <w:tab w:val="left" w:pos="851"/>
              </w:tabs>
              <w:autoSpaceDE w:val="0"/>
              <w:autoSpaceDN w:val="0"/>
              <w:adjustRightInd w:val="0"/>
              <w:ind w:right="176"/>
              <w:rPr>
                <w:rFonts w:asciiTheme="minorHAnsi" w:hAnsiTheme="minorHAnsi"/>
              </w:rPr>
            </w:pPr>
            <w:r>
              <w:rPr>
                <w:rFonts w:asciiTheme="minorHAnsi" w:hAnsiTheme="minorHAnsi"/>
              </w:rPr>
              <w:t>Secretariat</w:t>
            </w:r>
          </w:p>
        </w:tc>
      </w:tr>
      <w:tr w:rsidR="00A6177E" w:rsidRPr="000A608E" w14:paraId="6401AD17" w14:textId="77777777" w:rsidTr="003E74DF">
        <w:trPr>
          <w:trHeight w:val="404"/>
        </w:trPr>
        <w:tc>
          <w:tcPr>
            <w:tcW w:w="849" w:type="dxa"/>
            <w:shd w:val="clear" w:color="auto" w:fill="auto"/>
          </w:tcPr>
          <w:p w14:paraId="12D75551" w14:textId="53237873" w:rsidR="00A6177E" w:rsidRDefault="00BD41EA" w:rsidP="00A6177E">
            <w:pPr>
              <w:tabs>
                <w:tab w:val="left" w:pos="851"/>
              </w:tabs>
              <w:autoSpaceDE w:val="0"/>
              <w:autoSpaceDN w:val="0"/>
              <w:adjustRightInd w:val="0"/>
              <w:ind w:right="175"/>
              <w:rPr>
                <w:rFonts w:asciiTheme="minorHAnsi" w:hAnsiTheme="minorHAnsi"/>
              </w:rPr>
            </w:pPr>
            <w:r>
              <w:rPr>
                <w:rFonts w:asciiTheme="minorHAnsi" w:hAnsiTheme="minorHAnsi"/>
              </w:rPr>
              <w:t>2019/54</w:t>
            </w:r>
          </w:p>
        </w:tc>
        <w:tc>
          <w:tcPr>
            <w:tcW w:w="7084" w:type="dxa"/>
          </w:tcPr>
          <w:p w14:paraId="69F0BF8B" w14:textId="7C0F4BA9" w:rsidR="00A6177E" w:rsidRDefault="00C80878" w:rsidP="003E74DF">
            <w:pPr>
              <w:rPr>
                <w:rFonts w:asciiTheme="minorHAnsi" w:hAnsiTheme="minorHAnsi" w:cs="Arial"/>
              </w:rPr>
            </w:pPr>
            <w:r>
              <w:rPr>
                <w:rFonts w:asciiTheme="minorHAnsi" w:hAnsiTheme="minorHAnsi" w:cs="Arial"/>
              </w:rPr>
              <w:t xml:space="preserve">Information on how a client under the VEA can access services under the DRCA to be provided to members. </w:t>
            </w:r>
          </w:p>
        </w:tc>
        <w:tc>
          <w:tcPr>
            <w:tcW w:w="1985" w:type="dxa"/>
          </w:tcPr>
          <w:p w14:paraId="53F11D66" w14:textId="6A142CBB" w:rsidR="00A6177E" w:rsidRDefault="00C80878" w:rsidP="003E74DF">
            <w:pPr>
              <w:tabs>
                <w:tab w:val="left" w:pos="851"/>
              </w:tabs>
              <w:autoSpaceDE w:val="0"/>
              <w:autoSpaceDN w:val="0"/>
              <w:adjustRightInd w:val="0"/>
              <w:ind w:right="176"/>
              <w:rPr>
                <w:rFonts w:asciiTheme="minorHAnsi" w:hAnsiTheme="minorHAnsi"/>
              </w:rPr>
            </w:pPr>
            <w:r>
              <w:rPr>
                <w:rFonts w:asciiTheme="minorHAnsi" w:hAnsiTheme="minorHAnsi"/>
              </w:rPr>
              <w:t>Mark Cormack</w:t>
            </w:r>
          </w:p>
        </w:tc>
      </w:tr>
      <w:tr w:rsidR="00C80878" w:rsidRPr="000A608E" w14:paraId="72F98D7E" w14:textId="77777777" w:rsidTr="003E74DF">
        <w:trPr>
          <w:trHeight w:val="404"/>
        </w:trPr>
        <w:tc>
          <w:tcPr>
            <w:tcW w:w="849" w:type="dxa"/>
            <w:shd w:val="clear" w:color="auto" w:fill="auto"/>
          </w:tcPr>
          <w:p w14:paraId="59C3AB31" w14:textId="576BB8BD" w:rsidR="00C80878" w:rsidRDefault="00C80878" w:rsidP="00A6177E">
            <w:pPr>
              <w:tabs>
                <w:tab w:val="left" w:pos="851"/>
              </w:tabs>
              <w:autoSpaceDE w:val="0"/>
              <w:autoSpaceDN w:val="0"/>
              <w:adjustRightInd w:val="0"/>
              <w:ind w:right="175"/>
              <w:rPr>
                <w:rFonts w:asciiTheme="minorHAnsi" w:hAnsiTheme="minorHAnsi"/>
              </w:rPr>
            </w:pPr>
            <w:r>
              <w:rPr>
                <w:rFonts w:asciiTheme="minorHAnsi" w:hAnsiTheme="minorHAnsi"/>
              </w:rPr>
              <w:t>2019/55</w:t>
            </w:r>
          </w:p>
        </w:tc>
        <w:tc>
          <w:tcPr>
            <w:tcW w:w="7084" w:type="dxa"/>
          </w:tcPr>
          <w:p w14:paraId="428B66AB" w14:textId="2E00C4D7" w:rsidR="00C80878" w:rsidRDefault="00C80878" w:rsidP="003E74DF">
            <w:pPr>
              <w:rPr>
                <w:rFonts w:asciiTheme="minorHAnsi" w:hAnsiTheme="minorHAnsi" w:cs="Arial"/>
              </w:rPr>
            </w:pPr>
            <w:r>
              <w:rPr>
                <w:rFonts w:asciiTheme="minorHAnsi" w:hAnsiTheme="minorHAnsi" w:cs="Arial"/>
              </w:rPr>
              <w:t xml:space="preserve">DVA to review the various issues raised regarding the Lifestyle Rating form and provide feedback to members at the next meeting. </w:t>
            </w:r>
          </w:p>
        </w:tc>
        <w:tc>
          <w:tcPr>
            <w:tcW w:w="1985" w:type="dxa"/>
          </w:tcPr>
          <w:p w14:paraId="78EE8F3A" w14:textId="7FE03DE9" w:rsidR="00C80878" w:rsidRDefault="00C80878" w:rsidP="003E74DF">
            <w:pPr>
              <w:tabs>
                <w:tab w:val="left" w:pos="851"/>
              </w:tabs>
              <w:autoSpaceDE w:val="0"/>
              <w:autoSpaceDN w:val="0"/>
              <w:adjustRightInd w:val="0"/>
              <w:ind w:right="176"/>
              <w:rPr>
                <w:rFonts w:asciiTheme="minorHAnsi" w:hAnsiTheme="minorHAnsi"/>
              </w:rPr>
            </w:pPr>
            <w:r>
              <w:rPr>
                <w:rFonts w:asciiTheme="minorHAnsi" w:hAnsiTheme="minorHAnsi"/>
              </w:rPr>
              <w:t>Mark Cormack</w:t>
            </w:r>
          </w:p>
        </w:tc>
      </w:tr>
    </w:tbl>
    <w:p w14:paraId="288CE33A" w14:textId="77777777" w:rsidR="007D5E06" w:rsidRPr="008C5F85" w:rsidRDefault="007D5E06" w:rsidP="009909A2">
      <w:pPr>
        <w:rPr>
          <w:rFonts w:asciiTheme="minorHAnsi" w:hAnsiTheme="minorHAnsi"/>
        </w:rPr>
      </w:pPr>
    </w:p>
    <w:p w14:paraId="456F53B1" w14:textId="74F6D744" w:rsidR="00C558A8" w:rsidRPr="00307079" w:rsidRDefault="00A7704E" w:rsidP="009909A2">
      <w:pPr>
        <w:pStyle w:val="Heading1"/>
        <w:spacing w:before="0" w:after="0"/>
        <w:ind w:left="0" w:firstLine="0"/>
        <w:rPr>
          <w:sz w:val="24"/>
        </w:rPr>
      </w:pPr>
      <w:r>
        <w:rPr>
          <w:sz w:val="24"/>
          <w:lang w:val="en-US"/>
        </w:rPr>
        <w:t>Meeting Closed</w:t>
      </w:r>
    </w:p>
    <w:p w14:paraId="4998CFAC" w14:textId="0858489C" w:rsidR="007D12AD" w:rsidRPr="00A5191A" w:rsidRDefault="00CC31C7" w:rsidP="009909A2">
      <w:pPr>
        <w:rPr>
          <w:rFonts w:asciiTheme="minorHAnsi" w:hAnsiTheme="minorHAnsi" w:cs="Arial"/>
          <w:lang w:val="en-US"/>
        </w:rPr>
      </w:pPr>
      <w:r w:rsidRPr="000A608E">
        <w:rPr>
          <w:rFonts w:asciiTheme="minorHAnsi" w:hAnsiTheme="minorHAnsi" w:cs="Arial"/>
          <w:lang w:val="en-US"/>
        </w:rPr>
        <w:t>The Chair thanked all members for their attendance and participation.</w:t>
      </w:r>
      <w:r w:rsidR="002F156E">
        <w:rPr>
          <w:rFonts w:asciiTheme="minorHAnsi" w:hAnsiTheme="minorHAnsi" w:cs="Arial"/>
          <w:lang w:val="en-US"/>
        </w:rPr>
        <w:t xml:space="preserve"> </w:t>
      </w:r>
      <w:r w:rsidRPr="000A608E">
        <w:rPr>
          <w:rFonts w:asciiTheme="minorHAnsi" w:hAnsiTheme="minorHAnsi" w:cs="Arial"/>
          <w:lang w:val="en-US"/>
        </w:rPr>
        <w:t xml:space="preserve">The meeting closed at </w:t>
      </w:r>
      <w:r w:rsidR="006B01DC">
        <w:rPr>
          <w:rFonts w:asciiTheme="minorHAnsi" w:hAnsiTheme="minorHAnsi" w:cs="Arial"/>
          <w:lang w:val="en-US"/>
        </w:rPr>
        <w:t>3</w:t>
      </w:r>
      <w:r w:rsidR="00D80C4A">
        <w:rPr>
          <w:rFonts w:asciiTheme="minorHAnsi" w:hAnsiTheme="minorHAnsi" w:cs="Arial"/>
          <w:lang w:val="en-US"/>
        </w:rPr>
        <w:t>.00</w:t>
      </w:r>
      <w:r w:rsidR="0067428E">
        <w:rPr>
          <w:rFonts w:asciiTheme="minorHAnsi" w:hAnsiTheme="minorHAnsi" w:cs="Arial"/>
          <w:lang w:val="en-US"/>
        </w:rPr>
        <w:t xml:space="preserve">pm. The next meeting is scheduled for </w:t>
      </w:r>
      <w:r w:rsidR="00A7704E">
        <w:rPr>
          <w:rFonts w:asciiTheme="minorHAnsi" w:hAnsiTheme="minorHAnsi" w:cs="Arial"/>
          <w:lang w:val="en-US"/>
        </w:rPr>
        <w:t>21 November</w:t>
      </w:r>
      <w:r w:rsidR="0067428E">
        <w:rPr>
          <w:rFonts w:asciiTheme="minorHAnsi" w:hAnsiTheme="minorHAnsi" w:cs="Arial"/>
          <w:lang w:val="en-US"/>
        </w:rPr>
        <w:t xml:space="preserve"> 2019. </w:t>
      </w:r>
    </w:p>
    <w:sectPr w:rsidR="007D12AD" w:rsidRPr="00A5191A" w:rsidSect="00EB1B75">
      <w:headerReference w:type="default" r:id="rId11"/>
      <w:footerReference w:type="default" r:id="rId12"/>
      <w:headerReference w:type="first" r:id="rId13"/>
      <w:footerReference w:type="first" r:id="rId14"/>
      <w:pgSz w:w="11906" w:h="16838" w:code="9"/>
      <w:pgMar w:top="720" w:right="849" w:bottom="993" w:left="851" w:header="345"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85F30" w14:textId="77777777" w:rsidR="006B3C81" w:rsidRDefault="006B3C81">
      <w:r>
        <w:separator/>
      </w:r>
    </w:p>
  </w:endnote>
  <w:endnote w:type="continuationSeparator" w:id="0">
    <w:p w14:paraId="79837326" w14:textId="77777777" w:rsidR="006B3C81" w:rsidRDefault="006B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2CA9" w14:textId="25404905" w:rsidR="009D06EE" w:rsidRDefault="009D06EE" w:rsidP="00C13396">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8D729E">
      <w:rPr>
        <w:rStyle w:val="PageNumber"/>
        <w:rFonts w:ascii="Calibri" w:hAnsi="Calibri" w:cs="Arial"/>
        <w:noProof/>
        <w:sz w:val="20"/>
        <w:szCs w:val="20"/>
      </w:rPr>
      <w:t>7</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8D729E">
      <w:rPr>
        <w:rStyle w:val="PageNumber"/>
        <w:rFonts w:ascii="Calibri" w:hAnsi="Calibri" w:cs="Arial"/>
        <w:noProof/>
        <w:sz w:val="20"/>
        <w:szCs w:val="20"/>
      </w:rPr>
      <w:t>7</w:t>
    </w:r>
    <w:r>
      <w:rPr>
        <w:rStyle w:val="PageNumbe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8E9A" w14:textId="2DE733AC" w:rsidR="009D06EE" w:rsidRDefault="009D06EE" w:rsidP="00CC0A6E">
    <w:pPr>
      <w:pStyle w:val="Foo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8421A2">
      <w:rPr>
        <w:rStyle w:val="PageNumber"/>
        <w:rFonts w:ascii="Calibri" w:hAnsi="Calibri" w:cs="Arial"/>
        <w:noProof/>
        <w:sz w:val="20"/>
        <w:szCs w:val="20"/>
      </w:rPr>
      <w:t>8</w:t>
    </w:r>
    <w:r>
      <w:rPr>
        <w:rStyle w:val="PageNumber"/>
        <w:rFonts w:ascii="Calibri" w:hAnsi="Calibri" w:cs="Arial"/>
        <w:sz w:val="20"/>
        <w:szCs w:val="20"/>
      </w:rPr>
      <w:fldChar w:fldCharType="end"/>
    </w:r>
  </w:p>
  <w:p w14:paraId="70E2A14E" w14:textId="77777777" w:rsidR="009D06EE" w:rsidRPr="00CC0A6E" w:rsidRDefault="009D06EE" w:rsidP="00CC0A6E">
    <w:pPr>
      <w:pStyle w:val="Footer"/>
      <w:jc w:val="center"/>
      <w:rPr>
        <w:rFonts w:ascii="Calibri" w:hAnsi="Calibri" w:cs="Arial"/>
        <w:sz w:val="16"/>
        <w:szCs w:val="16"/>
      </w:rPr>
    </w:pPr>
    <w:r w:rsidRPr="00CC0A6E">
      <w:rPr>
        <w:rStyle w:val="PageNumber"/>
        <w:rFonts w:ascii="Calibri" w:hAnsi="Calibri" w:cs="Arial"/>
        <w:sz w:val="16"/>
        <w:szCs w:val="16"/>
      </w:rPr>
      <w:t>CM9 reference</w:t>
    </w:r>
    <w:r>
      <w:rPr>
        <w:rStyle w:val="PageNumber"/>
        <w:rFonts w:ascii="Calibri" w:hAnsi="Calibri" w:cs="Arial"/>
        <w:sz w:val="16"/>
        <w:szCs w:val="16"/>
      </w:rPr>
      <w:t xml:space="preserve"> number</w:t>
    </w:r>
    <w:r w:rsidRPr="00CC0A6E">
      <w:rPr>
        <w:rStyle w:val="PageNumber"/>
        <w:rFonts w:ascii="Calibri" w:hAnsi="Calibri" w:cs="Arial"/>
        <w:sz w:val="16"/>
        <w:szCs w:val="16"/>
      </w:rPr>
      <w:t xml:space="preserve"> </w:t>
    </w:r>
    <w:r w:rsidRPr="00CC0A6E">
      <w:rPr>
        <w:rStyle w:val="PageNumber"/>
        <w:rFonts w:ascii="Calibri" w:hAnsi="Calibri" w:cs="Arial"/>
        <w:sz w:val="16"/>
        <w:szCs w:val="16"/>
        <w:highlight w:val="yellow"/>
      </w:rPr>
      <w:t>111111</w:t>
    </w:r>
  </w:p>
  <w:p w14:paraId="25EB39B5" w14:textId="77777777" w:rsidR="009D06EE" w:rsidRPr="00CC0A6E" w:rsidRDefault="009D06EE"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14:paraId="7E5B971C" w14:textId="77777777" w:rsidR="009D06EE" w:rsidRDefault="009D0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29F93" w14:textId="77777777" w:rsidR="006B3C81" w:rsidRDefault="006B3C81">
      <w:r>
        <w:separator/>
      </w:r>
    </w:p>
  </w:footnote>
  <w:footnote w:type="continuationSeparator" w:id="0">
    <w:p w14:paraId="5992B13B" w14:textId="77777777" w:rsidR="006B3C81" w:rsidRDefault="006B3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9D06EE" w14:paraId="3624CC7F" w14:textId="77777777" w:rsidTr="00D77599">
      <w:trPr>
        <w:jc w:val="center"/>
      </w:trPr>
      <w:tc>
        <w:tcPr>
          <w:tcW w:w="4643" w:type="dxa"/>
        </w:tcPr>
        <w:p w14:paraId="1A940614" w14:textId="77777777" w:rsidR="009D06EE" w:rsidRDefault="009D06EE" w:rsidP="00D36C31">
          <w:pPr>
            <w:pStyle w:val="Header"/>
            <w:spacing w:after="60"/>
            <w:rPr>
              <w:rFonts w:ascii="Arial" w:hAnsi="Arial"/>
            </w:rPr>
          </w:pPr>
          <w:r>
            <w:rPr>
              <w:noProof/>
            </w:rPr>
            <w:drawing>
              <wp:inline distT="0" distB="0" distL="0" distR="0" wp14:anchorId="749F0797" wp14:editId="0A5D76FD">
                <wp:extent cx="2732400" cy="705600"/>
                <wp:effectExtent l="0" t="0" r="0" b="0"/>
                <wp:docPr id="23" name="Picture 23" descr="Australian Government Crest - Department of Veterans' Affairs branding" title="Australian Government Crest -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2400" cy="705600"/>
                        </a:xfrm>
                        <a:prstGeom prst="rect">
                          <a:avLst/>
                        </a:prstGeom>
                        <a:noFill/>
                        <a:ln>
                          <a:noFill/>
                        </a:ln>
                      </pic:spPr>
                    </pic:pic>
                  </a:graphicData>
                </a:graphic>
              </wp:inline>
            </w:drawing>
          </w:r>
        </w:p>
      </w:tc>
      <w:tc>
        <w:tcPr>
          <w:tcW w:w="5617" w:type="dxa"/>
        </w:tcPr>
        <w:p w14:paraId="66AA56C7" w14:textId="1B914760" w:rsidR="009D06EE" w:rsidRPr="006B39E4" w:rsidRDefault="009D06EE" w:rsidP="00800759">
          <w:pPr>
            <w:tabs>
              <w:tab w:val="center" w:pos="4153"/>
              <w:tab w:val="right" w:pos="8306"/>
            </w:tabs>
            <w:jc w:val="right"/>
            <w:rPr>
              <w:rFonts w:ascii="Calibri" w:hAnsi="Calibri" w:cs="Arial"/>
              <w:b/>
              <w:color w:val="000080"/>
              <w:sz w:val="36"/>
              <w:szCs w:val="36"/>
            </w:rPr>
          </w:pPr>
          <w:r>
            <w:rPr>
              <w:rFonts w:ascii="Calibri" w:hAnsi="Calibri" w:cs="Arial"/>
              <w:b/>
              <w:color w:val="000080"/>
              <w:sz w:val="32"/>
              <w:szCs w:val="32"/>
            </w:rPr>
            <w:t xml:space="preserve">Operational Working Party </w:t>
          </w:r>
        </w:p>
        <w:p w14:paraId="2FCFFB38" w14:textId="320709FA" w:rsidR="009D06EE" w:rsidRPr="00A44D07" w:rsidRDefault="009D06EE" w:rsidP="00D36C31">
          <w:pPr>
            <w:jc w:val="right"/>
            <w:rPr>
              <w:rFonts w:ascii="Calibri" w:hAnsi="Calibri"/>
              <w:b/>
              <w:sz w:val="28"/>
              <w:lang w:val="en-US"/>
            </w:rPr>
          </w:pPr>
          <w:r>
            <w:rPr>
              <w:rFonts w:ascii="Calibri" w:hAnsi="Calibri"/>
              <w:b/>
              <w:sz w:val="28"/>
              <w:lang w:val="en-US"/>
            </w:rPr>
            <w:t xml:space="preserve">Wednesday 10 July 2019 </w:t>
          </w:r>
        </w:p>
        <w:p w14:paraId="58E54E89" w14:textId="7623A80E" w:rsidR="009D06EE" w:rsidRPr="00A44D07" w:rsidRDefault="009D06EE" w:rsidP="00D36C31">
          <w:pPr>
            <w:jc w:val="right"/>
            <w:rPr>
              <w:rFonts w:ascii="Calibri" w:hAnsi="Calibri"/>
              <w:b/>
              <w:sz w:val="28"/>
              <w:lang w:val="en-US"/>
            </w:rPr>
          </w:pPr>
          <w:r>
            <w:rPr>
              <w:rFonts w:ascii="Calibri" w:hAnsi="Calibri"/>
              <w:b/>
              <w:sz w:val="28"/>
              <w:lang w:val="en-US"/>
            </w:rPr>
            <w:t>9.30am – 4.00</w:t>
          </w:r>
          <w:r w:rsidRPr="00A44D07">
            <w:rPr>
              <w:rFonts w:ascii="Calibri" w:hAnsi="Calibri"/>
              <w:b/>
              <w:sz w:val="28"/>
              <w:lang w:val="en-US"/>
            </w:rPr>
            <w:t>pm</w:t>
          </w:r>
        </w:p>
        <w:p w14:paraId="7002CAA3" w14:textId="4EAF9AD6" w:rsidR="009D06EE" w:rsidRPr="008A1AD9" w:rsidRDefault="009D06EE" w:rsidP="00800759">
          <w:pPr>
            <w:pStyle w:val="Header"/>
            <w:jc w:val="right"/>
            <w:rPr>
              <w:rFonts w:ascii="Calibri" w:hAnsi="Calibri" w:cs="Arial"/>
              <w:b/>
              <w:color w:val="000080"/>
              <w:sz w:val="12"/>
              <w:szCs w:val="12"/>
            </w:rPr>
          </w:pPr>
          <w:r w:rsidRPr="00A44D07">
            <w:rPr>
              <w:rFonts w:ascii="Calibri" w:hAnsi="Calibri"/>
              <w:b/>
              <w:sz w:val="28"/>
              <w:lang w:val="en-US"/>
            </w:rPr>
            <w:t xml:space="preserve">ACT Level 8 </w:t>
          </w:r>
          <w:r>
            <w:rPr>
              <w:rFonts w:ascii="Calibri" w:hAnsi="Calibri"/>
              <w:b/>
              <w:sz w:val="28"/>
              <w:lang w:val="en-US"/>
            </w:rPr>
            <w:t>Millen</w:t>
          </w:r>
          <w:r w:rsidRPr="00A44D07">
            <w:rPr>
              <w:rFonts w:ascii="Calibri" w:hAnsi="Calibri"/>
              <w:b/>
              <w:sz w:val="28"/>
              <w:lang w:val="en-US"/>
            </w:rPr>
            <w:t xml:space="preserve"> Room</w:t>
          </w:r>
        </w:p>
      </w:tc>
    </w:tr>
  </w:tbl>
  <w:p w14:paraId="79515A00" w14:textId="2B6BE903" w:rsidR="009D06EE" w:rsidRDefault="009D06EE">
    <w:pPr>
      <w:pStyle w:val="Heade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9D06EE" w14:paraId="043F0070" w14:textId="77777777">
      <w:trPr>
        <w:jc w:val="center"/>
      </w:trPr>
      <w:tc>
        <w:tcPr>
          <w:tcW w:w="4643" w:type="dxa"/>
        </w:tcPr>
        <w:p w14:paraId="4BB5A4E5" w14:textId="77777777" w:rsidR="009D06EE" w:rsidRDefault="009D06EE">
          <w:pPr>
            <w:pStyle w:val="Header"/>
            <w:spacing w:after="60"/>
            <w:rPr>
              <w:rFonts w:ascii="Arial" w:hAnsi="Arial"/>
            </w:rPr>
          </w:pPr>
          <w:r>
            <w:rPr>
              <w:noProof/>
            </w:rPr>
            <w:drawing>
              <wp:inline distT="0" distB="0" distL="0" distR="0" wp14:anchorId="67430096" wp14:editId="107A560F">
                <wp:extent cx="2733675" cy="704850"/>
                <wp:effectExtent l="0" t="0" r="9525" b="0"/>
                <wp:docPr id="24" name="Picture 2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inline>
            </w:drawing>
          </w:r>
        </w:p>
      </w:tc>
      <w:tc>
        <w:tcPr>
          <w:tcW w:w="5617" w:type="dxa"/>
        </w:tcPr>
        <w:p w14:paraId="77FD6132" w14:textId="77777777" w:rsidR="009D06EE" w:rsidRDefault="009D06EE" w:rsidP="00DE232C">
          <w:pPr>
            <w:pStyle w:val="Header"/>
            <w:jc w:val="right"/>
            <w:rPr>
              <w:rFonts w:ascii="Calibri" w:hAnsi="Calibri" w:cs="Arial"/>
              <w:b/>
              <w:color w:val="000080"/>
              <w:sz w:val="32"/>
              <w:szCs w:val="32"/>
              <w:highlight w:val="yellow"/>
            </w:rPr>
          </w:pPr>
        </w:p>
        <w:p w14:paraId="6D99A34B" w14:textId="77777777" w:rsidR="009D06EE" w:rsidRPr="00525714" w:rsidRDefault="009D06EE" w:rsidP="00DE232C">
          <w:pPr>
            <w:pStyle w:val="Header"/>
            <w:jc w:val="right"/>
            <w:rPr>
              <w:rFonts w:ascii="Calibri" w:hAnsi="Calibri" w:cs="Arial"/>
              <w:b/>
              <w:color w:val="000080"/>
              <w:sz w:val="32"/>
              <w:szCs w:val="32"/>
              <w:highlight w:val="yellow"/>
            </w:rPr>
          </w:pPr>
          <w:r w:rsidRPr="00525714">
            <w:rPr>
              <w:rFonts w:ascii="Calibri" w:hAnsi="Calibri" w:cs="Arial"/>
              <w:b/>
              <w:color w:val="000080"/>
              <w:sz w:val="32"/>
              <w:szCs w:val="32"/>
              <w:highlight w:val="yellow"/>
            </w:rPr>
            <w:t>[insert committee name here]</w:t>
          </w:r>
        </w:p>
        <w:p w14:paraId="3A1A6623" w14:textId="77777777" w:rsidR="009D06EE" w:rsidRPr="00525714" w:rsidRDefault="009D06EE"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 xml:space="preserve">Friday 9 March 2018 </w:t>
          </w:r>
        </w:p>
        <w:p w14:paraId="21CD2A27" w14:textId="77777777" w:rsidR="009D06EE" w:rsidRPr="00525714" w:rsidRDefault="009D06EE"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9:00am – 4:00pm (AEDST)</w:t>
          </w:r>
        </w:p>
        <w:p w14:paraId="61252005" w14:textId="0C84831F" w:rsidR="009D06EE" w:rsidRDefault="009D06EE" w:rsidP="00DE232C">
          <w:pPr>
            <w:pStyle w:val="Header"/>
            <w:jc w:val="right"/>
            <w:rPr>
              <w:rFonts w:ascii="Calibri" w:hAnsi="Calibri" w:cs="Arial"/>
              <w:b/>
              <w:color w:val="000080"/>
              <w:sz w:val="12"/>
              <w:szCs w:val="12"/>
            </w:rPr>
          </w:pPr>
          <w:r w:rsidRPr="00525714">
            <w:rPr>
              <w:rFonts w:ascii="Calibri" w:hAnsi="Calibri"/>
              <w:b/>
              <w:sz w:val="28"/>
              <w:szCs w:val="28"/>
              <w:highlight w:val="yellow"/>
              <w:lang w:val="en-US"/>
            </w:rPr>
            <w:t>ACT LEVEL 8 CORPORATE CENTRE</w:t>
          </w:r>
          <w:r>
            <w:rPr>
              <w:rFonts w:ascii="Calibri" w:hAnsi="Calibri" w:cs="Arial"/>
              <w:b/>
              <w:color w:val="000080"/>
              <w:sz w:val="12"/>
              <w:szCs w:val="12"/>
            </w:rPr>
            <w:t xml:space="preserve"> </w:t>
          </w:r>
        </w:p>
        <w:p w14:paraId="684A44D1" w14:textId="77777777" w:rsidR="009D06EE" w:rsidRDefault="009D06EE" w:rsidP="00221761">
          <w:pPr>
            <w:pStyle w:val="Header"/>
            <w:tabs>
              <w:tab w:val="center" w:pos="2700"/>
              <w:tab w:val="right" w:pos="5401"/>
            </w:tabs>
            <w:rPr>
              <w:rFonts w:ascii="Arial" w:hAnsi="Arial" w:cs="Arial"/>
              <w:b/>
              <w:color w:val="000080"/>
              <w:sz w:val="28"/>
              <w:szCs w:val="28"/>
            </w:rPr>
          </w:pPr>
          <w:r>
            <w:rPr>
              <w:rFonts w:ascii="Calibri" w:hAnsi="Calibri" w:cs="Arial"/>
              <w:b/>
              <w:color w:val="000080"/>
              <w:sz w:val="36"/>
              <w:szCs w:val="36"/>
            </w:rPr>
            <w:tab/>
          </w:r>
          <w:r>
            <w:rPr>
              <w:rFonts w:ascii="Calibri" w:hAnsi="Calibri" w:cs="Arial"/>
              <w:b/>
              <w:color w:val="000080"/>
              <w:sz w:val="36"/>
              <w:szCs w:val="36"/>
            </w:rPr>
            <w:tab/>
            <w:t xml:space="preserve"> </w:t>
          </w:r>
        </w:p>
      </w:tc>
    </w:tr>
  </w:tbl>
  <w:p w14:paraId="00007B7E" w14:textId="77777777" w:rsidR="009D06EE" w:rsidRDefault="009D06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54C2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A259A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64F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578C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A85B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CA06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C38A9B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3E8EC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7C8BF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102BF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224140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35F7D"/>
    <w:multiLevelType w:val="hybridMultilevel"/>
    <w:tmpl w:val="EFDC89DE"/>
    <w:lvl w:ilvl="0" w:tplc="0C090001">
      <w:start w:val="1"/>
      <w:numFmt w:val="bullet"/>
      <w:lvlText w:val=""/>
      <w:lvlJc w:val="left"/>
      <w:pPr>
        <w:ind w:left="720" w:hanging="360"/>
      </w:pPr>
      <w:rPr>
        <w:rFonts w:ascii="Symbol" w:hAnsi="Symbol" w:hint="default"/>
        <w:b w:val="0"/>
        <w:i w:val="0"/>
        <w:color w:val="auto"/>
      </w:rPr>
    </w:lvl>
    <w:lvl w:ilvl="1" w:tplc="0C09000F">
      <w:start w:val="1"/>
      <w:numFmt w:val="decimal"/>
      <w:lvlText w:val="%2."/>
      <w:lvlJc w:val="left"/>
      <w:pPr>
        <w:ind w:left="3556"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D14103"/>
    <w:multiLevelType w:val="hybridMultilevel"/>
    <w:tmpl w:val="BA2C98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90947E4"/>
    <w:multiLevelType w:val="hybridMultilevel"/>
    <w:tmpl w:val="752A47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4" w15:restartNumberingAfterBreak="0">
    <w:nsid w:val="0DEE2548"/>
    <w:multiLevelType w:val="hybridMultilevel"/>
    <w:tmpl w:val="EEA2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202485"/>
    <w:multiLevelType w:val="hybridMultilevel"/>
    <w:tmpl w:val="748EDE40"/>
    <w:lvl w:ilvl="0" w:tplc="0C090001">
      <w:start w:val="1"/>
      <w:numFmt w:val="bullet"/>
      <w:lvlText w:val=""/>
      <w:lvlJc w:val="left"/>
      <w:pPr>
        <w:ind w:left="360" w:hanging="360"/>
      </w:pPr>
      <w:rPr>
        <w:rFonts w:ascii="Symbol" w:hAnsi="Symbol" w:hint="default"/>
        <w:b w:val="0"/>
        <w:i w:val="0"/>
        <w:color w:val="auto"/>
      </w:rPr>
    </w:lvl>
    <w:lvl w:ilvl="1" w:tplc="0C09000F">
      <w:start w:val="1"/>
      <w:numFmt w:val="decimal"/>
      <w:lvlText w:val="%2."/>
      <w:lvlJc w:val="left"/>
      <w:pPr>
        <w:ind w:left="3196" w:hanging="360"/>
      </w:pPr>
      <w:rPr>
        <w:rFont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6D80484"/>
    <w:multiLevelType w:val="hybridMultilevel"/>
    <w:tmpl w:val="E84E7E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1B43155C"/>
    <w:multiLevelType w:val="hybridMultilevel"/>
    <w:tmpl w:val="49D023E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8" w15:restartNumberingAfterBreak="0">
    <w:nsid w:val="23DF5F8C"/>
    <w:multiLevelType w:val="hybridMultilevel"/>
    <w:tmpl w:val="87AAE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6FC58BD"/>
    <w:multiLevelType w:val="hybridMultilevel"/>
    <w:tmpl w:val="4D02C4C0"/>
    <w:lvl w:ilvl="0" w:tplc="0C090003">
      <w:start w:val="1"/>
      <w:numFmt w:val="bullet"/>
      <w:lvlText w:val="o"/>
      <w:lvlJc w:val="left"/>
      <w:pPr>
        <w:ind w:left="720" w:hanging="360"/>
      </w:pPr>
      <w:rPr>
        <w:rFonts w:ascii="Courier New" w:hAnsi="Courier New" w:cs="Courier New" w:hint="default"/>
        <w:b w:val="0"/>
        <w:i w:val="0"/>
        <w:color w:val="auto"/>
      </w:rPr>
    </w:lvl>
    <w:lvl w:ilvl="1" w:tplc="0C09000F">
      <w:start w:val="1"/>
      <w:numFmt w:val="decimal"/>
      <w:lvlText w:val="%2."/>
      <w:lvlJc w:val="left"/>
      <w:pPr>
        <w:ind w:left="3556"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A85FED"/>
    <w:multiLevelType w:val="hybridMultilevel"/>
    <w:tmpl w:val="A17A3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C65211"/>
    <w:multiLevelType w:val="hybridMultilevel"/>
    <w:tmpl w:val="9AD0BA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2ECE4412"/>
    <w:multiLevelType w:val="hybridMultilevel"/>
    <w:tmpl w:val="C1A8E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366B4A"/>
    <w:multiLevelType w:val="hybridMultilevel"/>
    <w:tmpl w:val="6302C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BB5213"/>
    <w:multiLevelType w:val="hybridMultilevel"/>
    <w:tmpl w:val="DC9A9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19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742FD2"/>
    <w:multiLevelType w:val="hybridMultilevel"/>
    <w:tmpl w:val="83EEB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F617B9"/>
    <w:multiLevelType w:val="hybridMultilevel"/>
    <w:tmpl w:val="8D7AEC40"/>
    <w:lvl w:ilvl="0" w:tplc="0C090001">
      <w:start w:val="1"/>
      <w:numFmt w:val="bullet"/>
      <w:lvlText w:val=""/>
      <w:lvlJc w:val="left"/>
      <w:pPr>
        <w:ind w:left="720" w:hanging="360"/>
      </w:pPr>
      <w:rPr>
        <w:rFonts w:ascii="Symbol" w:hAnsi="Symbol" w:hint="default"/>
        <w:b w:val="0"/>
        <w:i w:val="0"/>
        <w:color w:val="auto"/>
      </w:rPr>
    </w:lvl>
    <w:lvl w:ilvl="1" w:tplc="0C090005">
      <w:start w:val="1"/>
      <w:numFmt w:val="bullet"/>
      <w:lvlText w:val=""/>
      <w:lvlJc w:val="left"/>
      <w:pPr>
        <w:ind w:left="3556"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8C555B"/>
    <w:multiLevelType w:val="hybridMultilevel"/>
    <w:tmpl w:val="75721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F55050"/>
    <w:multiLevelType w:val="hybridMultilevel"/>
    <w:tmpl w:val="D180A9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E03748"/>
    <w:multiLevelType w:val="hybridMultilevel"/>
    <w:tmpl w:val="EF46D5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7C24551"/>
    <w:multiLevelType w:val="hybridMultilevel"/>
    <w:tmpl w:val="37808FD8"/>
    <w:lvl w:ilvl="0" w:tplc="0C090001">
      <w:start w:val="1"/>
      <w:numFmt w:val="bullet"/>
      <w:lvlText w:val=""/>
      <w:lvlJc w:val="left"/>
      <w:pPr>
        <w:ind w:left="360" w:hanging="360"/>
      </w:pPr>
      <w:rPr>
        <w:rFonts w:ascii="Symbol" w:hAnsi="Symbol" w:hint="default"/>
      </w:rPr>
    </w:lvl>
    <w:lvl w:ilvl="1" w:tplc="CD2492E2">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71E23041"/>
    <w:multiLevelType w:val="hybridMultilevel"/>
    <w:tmpl w:val="DF623B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51579B7"/>
    <w:multiLevelType w:val="hybridMultilevel"/>
    <w:tmpl w:val="63788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5BA4458"/>
    <w:multiLevelType w:val="hybridMultilevel"/>
    <w:tmpl w:val="A61AB8E8"/>
    <w:lvl w:ilvl="0" w:tplc="EC2E6968">
      <w:start w:val="1"/>
      <w:numFmt w:val="bullet"/>
      <w:pStyle w:val="TALKINGPOINTS"/>
      <w:lvlText w:val=""/>
      <w:lvlJc w:val="left"/>
      <w:pPr>
        <w:tabs>
          <w:tab w:val="num" w:pos="360"/>
        </w:tabs>
        <w:ind w:left="360" w:hanging="360"/>
      </w:pPr>
      <w:rPr>
        <w:rFonts w:ascii="Symbol" w:hAnsi="Symbol" w:hint="default"/>
        <w:sz w:val="32"/>
      </w:rPr>
    </w:lvl>
    <w:lvl w:ilvl="1" w:tplc="161C7594">
      <w:start w:val="1"/>
      <w:numFmt w:val="bullet"/>
      <w:lvlText w:val="o"/>
      <w:lvlJc w:val="left"/>
      <w:pPr>
        <w:tabs>
          <w:tab w:val="num" w:pos="1440"/>
        </w:tabs>
        <w:ind w:left="1440" w:hanging="360"/>
      </w:pPr>
      <w:rPr>
        <w:rFonts w:ascii="Courier New" w:hAnsi="Courier New" w:cs="Courier New" w:hint="default"/>
      </w:rPr>
    </w:lvl>
    <w:lvl w:ilvl="2" w:tplc="505430AA" w:tentative="1">
      <w:start w:val="1"/>
      <w:numFmt w:val="bullet"/>
      <w:lvlText w:val=""/>
      <w:lvlJc w:val="left"/>
      <w:pPr>
        <w:tabs>
          <w:tab w:val="num" w:pos="2160"/>
        </w:tabs>
        <w:ind w:left="2160" w:hanging="360"/>
      </w:pPr>
      <w:rPr>
        <w:rFonts w:ascii="Wingdings" w:hAnsi="Wingdings" w:hint="default"/>
      </w:rPr>
    </w:lvl>
    <w:lvl w:ilvl="3" w:tplc="6568AFF2" w:tentative="1">
      <w:start w:val="1"/>
      <w:numFmt w:val="bullet"/>
      <w:lvlText w:val=""/>
      <w:lvlJc w:val="left"/>
      <w:pPr>
        <w:tabs>
          <w:tab w:val="num" w:pos="2880"/>
        </w:tabs>
        <w:ind w:left="2880" w:hanging="360"/>
      </w:pPr>
      <w:rPr>
        <w:rFonts w:ascii="Symbol" w:hAnsi="Symbol" w:hint="default"/>
      </w:rPr>
    </w:lvl>
    <w:lvl w:ilvl="4" w:tplc="8BE2F546" w:tentative="1">
      <w:start w:val="1"/>
      <w:numFmt w:val="bullet"/>
      <w:lvlText w:val="o"/>
      <w:lvlJc w:val="left"/>
      <w:pPr>
        <w:tabs>
          <w:tab w:val="num" w:pos="3600"/>
        </w:tabs>
        <w:ind w:left="3600" w:hanging="360"/>
      </w:pPr>
      <w:rPr>
        <w:rFonts w:ascii="Courier New" w:hAnsi="Courier New" w:cs="Courier New" w:hint="default"/>
      </w:rPr>
    </w:lvl>
    <w:lvl w:ilvl="5" w:tplc="38626BEE" w:tentative="1">
      <w:start w:val="1"/>
      <w:numFmt w:val="bullet"/>
      <w:lvlText w:val=""/>
      <w:lvlJc w:val="left"/>
      <w:pPr>
        <w:tabs>
          <w:tab w:val="num" w:pos="4320"/>
        </w:tabs>
        <w:ind w:left="4320" w:hanging="360"/>
      </w:pPr>
      <w:rPr>
        <w:rFonts w:ascii="Wingdings" w:hAnsi="Wingdings" w:hint="default"/>
      </w:rPr>
    </w:lvl>
    <w:lvl w:ilvl="6" w:tplc="E21A8B96" w:tentative="1">
      <w:start w:val="1"/>
      <w:numFmt w:val="bullet"/>
      <w:lvlText w:val=""/>
      <w:lvlJc w:val="left"/>
      <w:pPr>
        <w:tabs>
          <w:tab w:val="num" w:pos="5040"/>
        </w:tabs>
        <w:ind w:left="5040" w:hanging="360"/>
      </w:pPr>
      <w:rPr>
        <w:rFonts w:ascii="Symbol" w:hAnsi="Symbol" w:hint="default"/>
      </w:rPr>
    </w:lvl>
    <w:lvl w:ilvl="7" w:tplc="6388CC84" w:tentative="1">
      <w:start w:val="1"/>
      <w:numFmt w:val="bullet"/>
      <w:lvlText w:val="o"/>
      <w:lvlJc w:val="left"/>
      <w:pPr>
        <w:tabs>
          <w:tab w:val="num" w:pos="5760"/>
        </w:tabs>
        <w:ind w:left="5760" w:hanging="360"/>
      </w:pPr>
      <w:rPr>
        <w:rFonts w:ascii="Courier New" w:hAnsi="Courier New" w:cs="Courier New" w:hint="default"/>
      </w:rPr>
    </w:lvl>
    <w:lvl w:ilvl="8" w:tplc="6AB03A7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DF4DDB"/>
    <w:multiLevelType w:val="hybridMultilevel"/>
    <w:tmpl w:val="9B1AE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2478AB"/>
    <w:multiLevelType w:val="hybridMultilevel"/>
    <w:tmpl w:val="CB74D06A"/>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3196"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5"/>
  </w:num>
  <w:num w:numId="2">
    <w:abstractNumId w:val="24"/>
  </w:num>
  <w:num w:numId="3">
    <w:abstractNumId w:val="28"/>
  </w:num>
  <w:num w:numId="4">
    <w:abstractNumId w:val="22"/>
  </w:num>
  <w:num w:numId="5">
    <w:abstractNumId w:val="18"/>
  </w:num>
  <w:num w:numId="6">
    <w:abstractNumId w:val="16"/>
  </w:num>
  <w:num w:numId="7">
    <w:abstractNumId w:val="20"/>
  </w:num>
  <w:num w:numId="8">
    <w:abstractNumId w:val="12"/>
  </w:num>
  <w:num w:numId="9">
    <w:abstractNumId w:val="0"/>
  </w:num>
  <w:num w:numId="10">
    <w:abstractNumId w:val="1"/>
  </w:num>
  <w:num w:numId="11">
    <w:abstractNumId w:val="2"/>
  </w:num>
  <w:num w:numId="12">
    <w:abstractNumId w:val="3"/>
  </w:num>
  <w:num w:numId="13">
    <w:abstractNumId w:val="4"/>
  </w:num>
  <w:num w:numId="14">
    <w:abstractNumId w:val="9"/>
  </w:num>
  <w:num w:numId="15">
    <w:abstractNumId w:val="5"/>
  </w:num>
  <w:num w:numId="16">
    <w:abstractNumId w:val="6"/>
  </w:num>
  <w:num w:numId="17">
    <w:abstractNumId w:val="7"/>
  </w:num>
  <w:num w:numId="18">
    <w:abstractNumId w:val="8"/>
  </w:num>
  <w:num w:numId="19">
    <w:abstractNumId w:val="10"/>
  </w:num>
  <w:num w:numId="20">
    <w:abstractNumId w:val="25"/>
  </w:num>
  <w:num w:numId="21">
    <w:abstractNumId w:val="23"/>
  </w:num>
  <w:num w:numId="22">
    <w:abstractNumId w:val="31"/>
  </w:num>
  <w:num w:numId="23">
    <w:abstractNumId w:val="15"/>
  </w:num>
  <w:num w:numId="24">
    <w:abstractNumId w:val="19"/>
  </w:num>
  <w:num w:numId="25">
    <w:abstractNumId w:val="26"/>
  </w:num>
  <w:num w:numId="26">
    <w:abstractNumId w:val="30"/>
  </w:num>
  <w:num w:numId="27">
    <w:abstractNumId w:val="33"/>
  </w:num>
  <w:num w:numId="28">
    <w:abstractNumId w:val="13"/>
  </w:num>
  <w:num w:numId="29">
    <w:abstractNumId w:val="11"/>
  </w:num>
  <w:num w:numId="30">
    <w:abstractNumId w:val="17"/>
  </w:num>
  <w:num w:numId="31">
    <w:abstractNumId w:val="29"/>
  </w:num>
  <w:num w:numId="32">
    <w:abstractNumId w:val="21"/>
  </w:num>
  <w:num w:numId="33">
    <w:abstractNumId w:val="14"/>
  </w:num>
  <w:num w:numId="34">
    <w:abstractNumId w:val="34"/>
  </w:num>
  <w:num w:numId="35">
    <w:abstractNumId w:val="32"/>
  </w:num>
  <w:num w:numId="36">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7B6"/>
    <w:rsid w:val="00003A92"/>
    <w:rsid w:val="00006ACD"/>
    <w:rsid w:val="00006CE9"/>
    <w:rsid w:val="0001198F"/>
    <w:rsid w:val="0001280C"/>
    <w:rsid w:val="00015407"/>
    <w:rsid w:val="00016865"/>
    <w:rsid w:val="000168DE"/>
    <w:rsid w:val="00020E13"/>
    <w:rsid w:val="00021541"/>
    <w:rsid w:val="00022F7F"/>
    <w:rsid w:val="0002396F"/>
    <w:rsid w:val="00025163"/>
    <w:rsid w:val="000255C8"/>
    <w:rsid w:val="00025AC1"/>
    <w:rsid w:val="000267D1"/>
    <w:rsid w:val="00033985"/>
    <w:rsid w:val="0003498B"/>
    <w:rsid w:val="00034F0C"/>
    <w:rsid w:val="00036232"/>
    <w:rsid w:val="00036B3B"/>
    <w:rsid w:val="000401C8"/>
    <w:rsid w:val="00042037"/>
    <w:rsid w:val="0004316F"/>
    <w:rsid w:val="00047B25"/>
    <w:rsid w:val="00052E5C"/>
    <w:rsid w:val="000533F8"/>
    <w:rsid w:val="00053F49"/>
    <w:rsid w:val="00056395"/>
    <w:rsid w:val="00057652"/>
    <w:rsid w:val="00061EA9"/>
    <w:rsid w:val="0006343F"/>
    <w:rsid w:val="000671B8"/>
    <w:rsid w:val="0007143B"/>
    <w:rsid w:val="00071D6D"/>
    <w:rsid w:val="00073935"/>
    <w:rsid w:val="0007557D"/>
    <w:rsid w:val="00076268"/>
    <w:rsid w:val="00077479"/>
    <w:rsid w:val="000808B0"/>
    <w:rsid w:val="00082F69"/>
    <w:rsid w:val="00083807"/>
    <w:rsid w:val="00090DB7"/>
    <w:rsid w:val="0009407A"/>
    <w:rsid w:val="000A1E5C"/>
    <w:rsid w:val="000A2536"/>
    <w:rsid w:val="000A608E"/>
    <w:rsid w:val="000B0118"/>
    <w:rsid w:val="000B421F"/>
    <w:rsid w:val="000B7DD2"/>
    <w:rsid w:val="000C0D20"/>
    <w:rsid w:val="000C1AA8"/>
    <w:rsid w:val="000C42B9"/>
    <w:rsid w:val="000C469C"/>
    <w:rsid w:val="000D1334"/>
    <w:rsid w:val="000D41B0"/>
    <w:rsid w:val="000D4788"/>
    <w:rsid w:val="000E43A5"/>
    <w:rsid w:val="000E59C7"/>
    <w:rsid w:val="000F410C"/>
    <w:rsid w:val="000F5FD6"/>
    <w:rsid w:val="000F6DBA"/>
    <w:rsid w:val="00103322"/>
    <w:rsid w:val="00103D3B"/>
    <w:rsid w:val="0010419B"/>
    <w:rsid w:val="0010587C"/>
    <w:rsid w:val="0010607A"/>
    <w:rsid w:val="001079FE"/>
    <w:rsid w:val="00107D62"/>
    <w:rsid w:val="00107F74"/>
    <w:rsid w:val="0011124B"/>
    <w:rsid w:val="0011139D"/>
    <w:rsid w:val="00111B89"/>
    <w:rsid w:val="00113409"/>
    <w:rsid w:val="00115F83"/>
    <w:rsid w:val="00117150"/>
    <w:rsid w:val="00117F1D"/>
    <w:rsid w:val="00120994"/>
    <w:rsid w:val="001209F5"/>
    <w:rsid w:val="0012243E"/>
    <w:rsid w:val="00122E26"/>
    <w:rsid w:val="001230DF"/>
    <w:rsid w:val="0012525E"/>
    <w:rsid w:val="00125389"/>
    <w:rsid w:val="00127D10"/>
    <w:rsid w:val="001304ED"/>
    <w:rsid w:val="00141014"/>
    <w:rsid w:val="00146197"/>
    <w:rsid w:val="00146F6C"/>
    <w:rsid w:val="0014737B"/>
    <w:rsid w:val="001571AE"/>
    <w:rsid w:val="00157E01"/>
    <w:rsid w:val="0016140D"/>
    <w:rsid w:val="00161B3B"/>
    <w:rsid w:val="00161C55"/>
    <w:rsid w:val="00162234"/>
    <w:rsid w:val="001626A5"/>
    <w:rsid w:val="001630A2"/>
    <w:rsid w:val="00171F6E"/>
    <w:rsid w:val="00172481"/>
    <w:rsid w:val="00172872"/>
    <w:rsid w:val="00174A6C"/>
    <w:rsid w:val="00181597"/>
    <w:rsid w:val="00187D00"/>
    <w:rsid w:val="00191ACD"/>
    <w:rsid w:val="0019463D"/>
    <w:rsid w:val="00194DB5"/>
    <w:rsid w:val="001A1609"/>
    <w:rsid w:val="001A1A94"/>
    <w:rsid w:val="001A2662"/>
    <w:rsid w:val="001A2F69"/>
    <w:rsid w:val="001A3E57"/>
    <w:rsid w:val="001A44FF"/>
    <w:rsid w:val="001A5315"/>
    <w:rsid w:val="001A5A68"/>
    <w:rsid w:val="001B2A55"/>
    <w:rsid w:val="001B2F7C"/>
    <w:rsid w:val="001B3E86"/>
    <w:rsid w:val="001B71BC"/>
    <w:rsid w:val="001B722F"/>
    <w:rsid w:val="001B746D"/>
    <w:rsid w:val="001C0C7D"/>
    <w:rsid w:val="001C2448"/>
    <w:rsid w:val="001C253D"/>
    <w:rsid w:val="001C34D3"/>
    <w:rsid w:val="001C5CE3"/>
    <w:rsid w:val="001C6EB3"/>
    <w:rsid w:val="001C7891"/>
    <w:rsid w:val="001D3EF6"/>
    <w:rsid w:val="001D5421"/>
    <w:rsid w:val="001E043D"/>
    <w:rsid w:val="001E153F"/>
    <w:rsid w:val="001E18C7"/>
    <w:rsid w:val="001E445A"/>
    <w:rsid w:val="001E4722"/>
    <w:rsid w:val="001F135B"/>
    <w:rsid w:val="001F2770"/>
    <w:rsid w:val="001F4B22"/>
    <w:rsid w:val="001F527C"/>
    <w:rsid w:val="001F551B"/>
    <w:rsid w:val="001F5DA0"/>
    <w:rsid w:val="001F6969"/>
    <w:rsid w:val="001F724D"/>
    <w:rsid w:val="001F7F9C"/>
    <w:rsid w:val="00201C08"/>
    <w:rsid w:val="0020445C"/>
    <w:rsid w:val="00206658"/>
    <w:rsid w:val="00210335"/>
    <w:rsid w:val="00210D7B"/>
    <w:rsid w:val="00211A19"/>
    <w:rsid w:val="00211FA9"/>
    <w:rsid w:val="00212A42"/>
    <w:rsid w:val="002158F9"/>
    <w:rsid w:val="002163A0"/>
    <w:rsid w:val="00217420"/>
    <w:rsid w:val="002174B4"/>
    <w:rsid w:val="0022087D"/>
    <w:rsid w:val="00220ECA"/>
    <w:rsid w:val="00221761"/>
    <w:rsid w:val="00221DED"/>
    <w:rsid w:val="00230ABF"/>
    <w:rsid w:val="00235478"/>
    <w:rsid w:val="00237FFE"/>
    <w:rsid w:val="002410D7"/>
    <w:rsid w:val="00242B0E"/>
    <w:rsid w:val="00242E61"/>
    <w:rsid w:val="00243E23"/>
    <w:rsid w:val="00244BD7"/>
    <w:rsid w:val="00244ED3"/>
    <w:rsid w:val="00245E0B"/>
    <w:rsid w:val="00246903"/>
    <w:rsid w:val="00246A96"/>
    <w:rsid w:val="00251DCA"/>
    <w:rsid w:val="002523D0"/>
    <w:rsid w:val="002545BC"/>
    <w:rsid w:val="00255001"/>
    <w:rsid w:val="00255FC1"/>
    <w:rsid w:val="00256911"/>
    <w:rsid w:val="00256B99"/>
    <w:rsid w:val="00264681"/>
    <w:rsid w:val="00265445"/>
    <w:rsid w:val="002755F1"/>
    <w:rsid w:val="00281C89"/>
    <w:rsid w:val="00283C4F"/>
    <w:rsid w:val="002840D8"/>
    <w:rsid w:val="00284C20"/>
    <w:rsid w:val="002850CB"/>
    <w:rsid w:val="00285161"/>
    <w:rsid w:val="00285D50"/>
    <w:rsid w:val="00287212"/>
    <w:rsid w:val="00291C6A"/>
    <w:rsid w:val="00294918"/>
    <w:rsid w:val="00294F37"/>
    <w:rsid w:val="00295568"/>
    <w:rsid w:val="0029709E"/>
    <w:rsid w:val="002A03A3"/>
    <w:rsid w:val="002A184B"/>
    <w:rsid w:val="002A2841"/>
    <w:rsid w:val="002A2E72"/>
    <w:rsid w:val="002A33AF"/>
    <w:rsid w:val="002A4F05"/>
    <w:rsid w:val="002A618F"/>
    <w:rsid w:val="002A65FF"/>
    <w:rsid w:val="002A76A0"/>
    <w:rsid w:val="002B06F8"/>
    <w:rsid w:val="002B0B51"/>
    <w:rsid w:val="002B4C46"/>
    <w:rsid w:val="002C0A4B"/>
    <w:rsid w:val="002C128C"/>
    <w:rsid w:val="002C59A7"/>
    <w:rsid w:val="002C60D3"/>
    <w:rsid w:val="002C6855"/>
    <w:rsid w:val="002C71E6"/>
    <w:rsid w:val="002C7298"/>
    <w:rsid w:val="002D0485"/>
    <w:rsid w:val="002D0585"/>
    <w:rsid w:val="002D06CD"/>
    <w:rsid w:val="002D24E6"/>
    <w:rsid w:val="002D4EED"/>
    <w:rsid w:val="002E11C7"/>
    <w:rsid w:val="002E2143"/>
    <w:rsid w:val="002E37AE"/>
    <w:rsid w:val="002E5FA2"/>
    <w:rsid w:val="002E7980"/>
    <w:rsid w:val="002F156E"/>
    <w:rsid w:val="002F325C"/>
    <w:rsid w:val="002F5231"/>
    <w:rsid w:val="002F5B1F"/>
    <w:rsid w:val="002F710D"/>
    <w:rsid w:val="00300B1B"/>
    <w:rsid w:val="00306DC5"/>
    <w:rsid w:val="00307079"/>
    <w:rsid w:val="003113CA"/>
    <w:rsid w:val="0031208B"/>
    <w:rsid w:val="00313073"/>
    <w:rsid w:val="00313698"/>
    <w:rsid w:val="00316D66"/>
    <w:rsid w:val="003253B2"/>
    <w:rsid w:val="0032656E"/>
    <w:rsid w:val="00333247"/>
    <w:rsid w:val="0033661D"/>
    <w:rsid w:val="0034018F"/>
    <w:rsid w:val="00342B03"/>
    <w:rsid w:val="00342F1B"/>
    <w:rsid w:val="0034400F"/>
    <w:rsid w:val="00344D0D"/>
    <w:rsid w:val="003471B7"/>
    <w:rsid w:val="00352DD4"/>
    <w:rsid w:val="00354BEA"/>
    <w:rsid w:val="00355820"/>
    <w:rsid w:val="00360ABA"/>
    <w:rsid w:val="003628BA"/>
    <w:rsid w:val="00363D22"/>
    <w:rsid w:val="00364A6F"/>
    <w:rsid w:val="00371EFA"/>
    <w:rsid w:val="00371FCF"/>
    <w:rsid w:val="003733E0"/>
    <w:rsid w:val="00375A4A"/>
    <w:rsid w:val="00377733"/>
    <w:rsid w:val="00384445"/>
    <w:rsid w:val="00384DE3"/>
    <w:rsid w:val="0039159C"/>
    <w:rsid w:val="00395A87"/>
    <w:rsid w:val="003A4C15"/>
    <w:rsid w:val="003A66B4"/>
    <w:rsid w:val="003B0533"/>
    <w:rsid w:val="003B09E4"/>
    <w:rsid w:val="003B2734"/>
    <w:rsid w:val="003B37E9"/>
    <w:rsid w:val="003B3C73"/>
    <w:rsid w:val="003B4F22"/>
    <w:rsid w:val="003B7548"/>
    <w:rsid w:val="003C209B"/>
    <w:rsid w:val="003C31D5"/>
    <w:rsid w:val="003C529C"/>
    <w:rsid w:val="003C7466"/>
    <w:rsid w:val="003D2AA1"/>
    <w:rsid w:val="003D3598"/>
    <w:rsid w:val="003D3CD7"/>
    <w:rsid w:val="003D4F1C"/>
    <w:rsid w:val="003D6BDB"/>
    <w:rsid w:val="003D6C21"/>
    <w:rsid w:val="003D719F"/>
    <w:rsid w:val="003E1662"/>
    <w:rsid w:val="003E3102"/>
    <w:rsid w:val="003E6763"/>
    <w:rsid w:val="003E72FC"/>
    <w:rsid w:val="003F20C3"/>
    <w:rsid w:val="003F3363"/>
    <w:rsid w:val="003F40F6"/>
    <w:rsid w:val="003F4FE0"/>
    <w:rsid w:val="003F53D0"/>
    <w:rsid w:val="004006B8"/>
    <w:rsid w:val="00400A4C"/>
    <w:rsid w:val="00406DB0"/>
    <w:rsid w:val="00410202"/>
    <w:rsid w:val="004102A9"/>
    <w:rsid w:val="00411845"/>
    <w:rsid w:val="004141D4"/>
    <w:rsid w:val="00414366"/>
    <w:rsid w:val="00414AC2"/>
    <w:rsid w:val="004204DE"/>
    <w:rsid w:val="004207A9"/>
    <w:rsid w:val="004214EF"/>
    <w:rsid w:val="00421E24"/>
    <w:rsid w:val="00422249"/>
    <w:rsid w:val="004238B9"/>
    <w:rsid w:val="004270C0"/>
    <w:rsid w:val="0042742D"/>
    <w:rsid w:val="00431010"/>
    <w:rsid w:val="004327C7"/>
    <w:rsid w:val="004354F3"/>
    <w:rsid w:val="004436E9"/>
    <w:rsid w:val="0044431E"/>
    <w:rsid w:val="00445DB9"/>
    <w:rsid w:val="00450574"/>
    <w:rsid w:val="004527C1"/>
    <w:rsid w:val="00452C6D"/>
    <w:rsid w:val="00453F74"/>
    <w:rsid w:val="004549D6"/>
    <w:rsid w:val="0046257C"/>
    <w:rsid w:val="0046389B"/>
    <w:rsid w:val="00464D50"/>
    <w:rsid w:val="004669E4"/>
    <w:rsid w:val="0047019D"/>
    <w:rsid w:val="0047121E"/>
    <w:rsid w:val="004714BD"/>
    <w:rsid w:val="00471655"/>
    <w:rsid w:val="0047681A"/>
    <w:rsid w:val="00477521"/>
    <w:rsid w:val="004836B9"/>
    <w:rsid w:val="004845D9"/>
    <w:rsid w:val="00486BC0"/>
    <w:rsid w:val="00490CEC"/>
    <w:rsid w:val="0049176D"/>
    <w:rsid w:val="00495C30"/>
    <w:rsid w:val="00496BD8"/>
    <w:rsid w:val="00497678"/>
    <w:rsid w:val="004A2FC7"/>
    <w:rsid w:val="004A43B2"/>
    <w:rsid w:val="004A49EB"/>
    <w:rsid w:val="004A6824"/>
    <w:rsid w:val="004B22D8"/>
    <w:rsid w:val="004B23A8"/>
    <w:rsid w:val="004B2BC8"/>
    <w:rsid w:val="004B325C"/>
    <w:rsid w:val="004B32BB"/>
    <w:rsid w:val="004B546E"/>
    <w:rsid w:val="004B56C0"/>
    <w:rsid w:val="004C1BF8"/>
    <w:rsid w:val="004C2458"/>
    <w:rsid w:val="004C5A09"/>
    <w:rsid w:val="004D0C73"/>
    <w:rsid w:val="004D28A2"/>
    <w:rsid w:val="004D32FE"/>
    <w:rsid w:val="004D3CD2"/>
    <w:rsid w:val="004D4C54"/>
    <w:rsid w:val="004D5156"/>
    <w:rsid w:val="004D5E72"/>
    <w:rsid w:val="004D7732"/>
    <w:rsid w:val="004E0BE7"/>
    <w:rsid w:val="004E0D10"/>
    <w:rsid w:val="004E63C1"/>
    <w:rsid w:val="004E66FC"/>
    <w:rsid w:val="004E7B12"/>
    <w:rsid w:val="004F0B1F"/>
    <w:rsid w:val="004F28DA"/>
    <w:rsid w:val="004F2C4E"/>
    <w:rsid w:val="004F3005"/>
    <w:rsid w:val="004F3134"/>
    <w:rsid w:val="004F338E"/>
    <w:rsid w:val="004F4338"/>
    <w:rsid w:val="004F59CB"/>
    <w:rsid w:val="005021C8"/>
    <w:rsid w:val="00502F7B"/>
    <w:rsid w:val="00514983"/>
    <w:rsid w:val="00515EF3"/>
    <w:rsid w:val="00517862"/>
    <w:rsid w:val="00517AE5"/>
    <w:rsid w:val="00521AFB"/>
    <w:rsid w:val="00523D7D"/>
    <w:rsid w:val="00523F83"/>
    <w:rsid w:val="0052456F"/>
    <w:rsid w:val="00524B85"/>
    <w:rsid w:val="00526169"/>
    <w:rsid w:val="005264C8"/>
    <w:rsid w:val="00527D7A"/>
    <w:rsid w:val="0053363D"/>
    <w:rsid w:val="00541991"/>
    <w:rsid w:val="00542B2F"/>
    <w:rsid w:val="0054596A"/>
    <w:rsid w:val="00550415"/>
    <w:rsid w:val="00551258"/>
    <w:rsid w:val="00552C35"/>
    <w:rsid w:val="0055534B"/>
    <w:rsid w:val="00555606"/>
    <w:rsid w:val="005570B0"/>
    <w:rsid w:val="00563720"/>
    <w:rsid w:val="005646A6"/>
    <w:rsid w:val="005676D2"/>
    <w:rsid w:val="00567B00"/>
    <w:rsid w:val="00567E6E"/>
    <w:rsid w:val="00571043"/>
    <w:rsid w:val="0057508F"/>
    <w:rsid w:val="0057589A"/>
    <w:rsid w:val="0058087F"/>
    <w:rsid w:val="00580A8B"/>
    <w:rsid w:val="005833C8"/>
    <w:rsid w:val="00586431"/>
    <w:rsid w:val="00587043"/>
    <w:rsid w:val="00587F6D"/>
    <w:rsid w:val="00592463"/>
    <w:rsid w:val="00592944"/>
    <w:rsid w:val="00592AEB"/>
    <w:rsid w:val="005970BB"/>
    <w:rsid w:val="005971FA"/>
    <w:rsid w:val="005A268D"/>
    <w:rsid w:val="005A2AC2"/>
    <w:rsid w:val="005A3C79"/>
    <w:rsid w:val="005A537C"/>
    <w:rsid w:val="005A5C5F"/>
    <w:rsid w:val="005A67F8"/>
    <w:rsid w:val="005A7AF5"/>
    <w:rsid w:val="005B16F6"/>
    <w:rsid w:val="005B1DA0"/>
    <w:rsid w:val="005B254A"/>
    <w:rsid w:val="005B297A"/>
    <w:rsid w:val="005B450B"/>
    <w:rsid w:val="005B7850"/>
    <w:rsid w:val="005B7D16"/>
    <w:rsid w:val="005C1C96"/>
    <w:rsid w:val="005C1FC2"/>
    <w:rsid w:val="005C50A9"/>
    <w:rsid w:val="005D0A33"/>
    <w:rsid w:val="005D0EE0"/>
    <w:rsid w:val="005D2788"/>
    <w:rsid w:val="005E4286"/>
    <w:rsid w:val="005E5675"/>
    <w:rsid w:val="005E5F91"/>
    <w:rsid w:val="005E6484"/>
    <w:rsid w:val="005E6C8A"/>
    <w:rsid w:val="005F033A"/>
    <w:rsid w:val="005F2195"/>
    <w:rsid w:val="005F242D"/>
    <w:rsid w:val="005F482E"/>
    <w:rsid w:val="005F4A74"/>
    <w:rsid w:val="005F7091"/>
    <w:rsid w:val="00600066"/>
    <w:rsid w:val="006047AA"/>
    <w:rsid w:val="00613C86"/>
    <w:rsid w:val="0061449C"/>
    <w:rsid w:val="006147B4"/>
    <w:rsid w:val="0061501B"/>
    <w:rsid w:val="0061546C"/>
    <w:rsid w:val="00617CD2"/>
    <w:rsid w:val="0062025A"/>
    <w:rsid w:val="006207E2"/>
    <w:rsid w:val="00622ACA"/>
    <w:rsid w:val="00622D7D"/>
    <w:rsid w:val="00625383"/>
    <w:rsid w:val="0062653B"/>
    <w:rsid w:val="006270D4"/>
    <w:rsid w:val="006312C9"/>
    <w:rsid w:val="00640C98"/>
    <w:rsid w:val="00641D25"/>
    <w:rsid w:val="006472A5"/>
    <w:rsid w:val="006503CB"/>
    <w:rsid w:val="00660CD6"/>
    <w:rsid w:val="00665C56"/>
    <w:rsid w:val="00665CEE"/>
    <w:rsid w:val="00666030"/>
    <w:rsid w:val="0067089A"/>
    <w:rsid w:val="0067209B"/>
    <w:rsid w:val="006734D4"/>
    <w:rsid w:val="00673F35"/>
    <w:rsid w:val="0067428E"/>
    <w:rsid w:val="0067477C"/>
    <w:rsid w:val="00681FBA"/>
    <w:rsid w:val="006823C9"/>
    <w:rsid w:val="006837FD"/>
    <w:rsid w:val="0068745F"/>
    <w:rsid w:val="006901E3"/>
    <w:rsid w:val="006920E3"/>
    <w:rsid w:val="00692D36"/>
    <w:rsid w:val="00693828"/>
    <w:rsid w:val="006940CC"/>
    <w:rsid w:val="00695124"/>
    <w:rsid w:val="00695327"/>
    <w:rsid w:val="00697A37"/>
    <w:rsid w:val="006A22BD"/>
    <w:rsid w:val="006A2E1C"/>
    <w:rsid w:val="006A44BF"/>
    <w:rsid w:val="006A4F12"/>
    <w:rsid w:val="006A7636"/>
    <w:rsid w:val="006B01DC"/>
    <w:rsid w:val="006B1241"/>
    <w:rsid w:val="006B2C63"/>
    <w:rsid w:val="006B3C81"/>
    <w:rsid w:val="006B6688"/>
    <w:rsid w:val="006B7B5D"/>
    <w:rsid w:val="006B7DF9"/>
    <w:rsid w:val="006C2F00"/>
    <w:rsid w:val="006C2F68"/>
    <w:rsid w:val="006C3C63"/>
    <w:rsid w:val="006C67F3"/>
    <w:rsid w:val="006C7C16"/>
    <w:rsid w:val="006D2A53"/>
    <w:rsid w:val="006D3E63"/>
    <w:rsid w:val="006D4DBF"/>
    <w:rsid w:val="006D76E9"/>
    <w:rsid w:val="006D7709"/>
    <w:rsid w:val="006E0887"/>
    <w:rsid w:val="006E0B8A"/>
    <w:rsid w:val="006E2B87"/>
    <w:rsid w:val="006E65F3"/>
    <w:rsid w:val="006E67F9"/>
    <w:rsid w:val="006F26B7"/>
    <w:rsid w:val="006F3F16"/>
    <w:rsid w:val="006F7A0E"/>
    <w:rsid w:val="006F7B6C"/>
    <w:rsid w:val="006F7D46"/>
    <w:rsid w:val="00700A52"/>
    <w:rsid w:val="007013FD"/>
    <w:rsid w:val="00702BF1"/>
    <w:rsid w:val="00702E16"/>
    <w:rsid w:val="00702F61"/>
    <w:rsid w:val="00704ABC"/>
    <w:rsid w:val="0071075D"/>
    <w:rsid w:val="00710C3F"/>
    <w:rsid w:val="00713A3D"/>
    <w:rsid w:val="0071429F"/>
    <w:rsid w:val="0071525E"/>
    <w:rsid w:val="007202E4"/>
    <w:rsid w:val="0072300B"/>
    <w:rsid w:val="00723C6C"/>
    <w:rsid w:val="00726F47"/>
    <w:rsid w:val="00730A2A"/>
    <w:rsid w:val="00731012"/>
    <w:rsid w:val="00731418"/>
    <w:rsid w:val="007315F6"/>
    <w:rsid w:val="007322E5"/>
    <w:rsid w:val="00734144"/>
    <w:rsid w:val="007343E7"/>
    <w:rsid w:val="00735E54"/>
    <w:rsid w:val="00736334"/>
    <w:rsid w:val="00737D51"/>
    <w:rsid w:val="00737FAA"/>
    <w:rsid w:val="007406FC"/>
    <w:rsid w:val="007416E9"/>
    <w:rsid w:val="00741BEE"/>
    <w:rsid w:val="0074706B"/>
    <w:rsid w:val="0075407C"/>
    <w:rsid w:val="00756519"/>
    <w:rsid w:val="00760E11"/>
    <w:rsid w:val="00761B7E"/>
    <w:rsid w:val="00763B8C"/>
    <w:rsid w:val="00766134"/>
    <w:rsid w:val="00777B94"/>
    <w:rsid w:val="00780E3E"/>
    <w:rsid w:val="00782EE4"/>
    <w:rsid w:val="007830E5"/>
    <w:rsid w:val="007830ED"/>
    <w:rsid w:val="007833B4"/>
    <w:rsid w:val="0078389A"/>
    <w:rsid w:val="00786CFD"/>
    <w:rsid w:val="007872DF"/>
    <w:rsid w:val="007877E8"/>
    <w:rsid w:val="00792B1D"/>
    <w:rsid w:val="00795F76"/>
    <w:rsid w:val="0079631A"/>
    <w:rsid w:val="007A044A"/>
    <w:rsid w:val="007A2665"/>
    <w:rsid w:val="007A54F1"/>
    <w:rsid w:val="007A7BBA"/>
    <w:rsid w:val="007B0164"/>
    <w:rsid w:val="007B05D0"/>
    <w:rsid w:val="007B1622"/>
    <w:rsid w:val="007B2ECF"/>
    <w:rsid w:val="007B320B"/>
    <w:rsid w:val="007B35DD"/>
    <w:rsid w:val="007B3699"/>
    <w:rsid w:val="007B52D8"/>
    <w:rsid w:val="007C1A58"/>
    <w:rsid w:val="007C432E"/>
    <w:rsid w:val="007C5C57"/>
    <w:rsid w:val="007D127A"/>
    <w:rsid w:val="007D12AD"/>
    <w:rsid w:val="007D16B4"/>
    <w:rsid w:val="007D1C13"/>
    <w:rsid w:val="007D202C"/>
    <w:rsid w:val="007D2B70"/>
    <w:rsid w:val="007D411F"/>
    <w:rsid w:val="007D45E0"/>
    <w:rsid w:val="007D5E06"/>
    <w:rsid w:val="007E06D2"/>
    <w:rsid w:val="007E1BC4"/>
    <w:rsid w:val="007E2165"/>
    <w:rsid w:val="007E333A"/>
    <w:rsid w:val="007E57A3"/>
    <w:rsid w:val="007F0AF8"/>
    <w:rsid w:val="007F33C3"/>
    <w:rsid w:val="007F5808"/>
    <w:rsid w:val="007F6574"/>
    <w:rsid w:val="00800759"/>
    <w:rsid w:val="008012A5"/>
    <w:rsid w:val="008013A7"/>
    <w:rsid w:val="00801499"/>
    <w:rsid w:val="0080318F"/>
    <w:rsid w:val="00805446"/>
    <w:rsid w:val="0080571A"/>
    <w:rsid w:val="0080734D"/>
    <w:rsid w:val="00810A33"/>
    <w:rsid w:val="00811CD2"/>
    <w:rsid w:val="00813D1F"/>
    <w:rsid w:val="00815BB0"/>
    <w:rsid w:val="0081633B"/>
    <w:rsid w:val="00816774"/>
    <w:rsid w:val="008169DD"/>
    <w:rsid w:val="0081717E"/>
    <w:rsid w:val="008245D8"/>
    <w:rsid w:val="00825747"/>
    <w:rsid w:val="00826E7C"/>
    <w:rsid w:val="00827B21"/>
    <w:rsid w:val="00832B89"/>
    <w:rsid w:val="00833E63"/>
    <w:rsid w:val="00837A31"/>
    <w:rsid w:val="00840A37"/>
    <w:rsid w:val="00841810"/>
    <w:rsid w:val="008421A2"/>
    <w:rsid w:val="00843A0A"/>
    <w:rsid w:val="00846C27"/>
    <w:rsid w:val="00850340"/>
    <w:rsid w:val="00850FF7"/>
    <w:rsid w:val="00852E9A"/>
    <w:rsid w:val="00860B19"/>
    <w:rsid w:val="008618C2"/>
    <w:rsid w:val="008648C9"/>
    <w:rsid w:val="00867770"/>
    <w:rsid w:val="008706EE"/>
    <w:rsid w:val="008715F6"/>
    <w:rsid w:val="008728DF"/>
    <w:rsid w:val="008746A5"/>
    <w:rsid w:val="00881D74"/>
    <w:rsid w:val="0088322B"/>
    <w:rsid w:val="008837EE"/>
    <w:rsid w:val="00883A6F"/>
    <w:rsid w:val="0088402E"/>
    <w:rsid w:val="00884161"/>
    <w:rsid w:val="008852CF"/>
    <w:rsid w:val="00885C98"/>
    <w:rsid w:val="00885EA7"/>
    <w:rsid w:val="008867E2"/>
    <w:rsid w:val="00894AC6"/>
    <w:rsid w:val="00895DDC"/>
    <w:rsid w:val="0089687C"/>
    <w:rsid w:val="00897ABF"/>
    <w:rsid w:val="00897B0F"/>
    <w:rsid w:val="008A099C"/>
    <w:rsid w:val="008A1AD9"/>
    <w:rsid w:val="008A27B1"/>
    <w:rsid w:val="008A295A"/>
    <w:rsid w:val="008A4AC3"/>
    <w:rsid w:val="008A5BD9"/>
    <w:rsid w:val="008B1FF3"/>
    <w:rsid w:val="008B3175"/>
    <w:rsid w:val="008B708B"/>
    <w:rsid w:val="008C5F85"/>
    <w:rsid w:val="008C659F"/>
    <w:rsid w:val="008D0A5C"/>
    <w:rsid w:val="008D10C9"/>
    <w:rsid w:val="008D1619"/>
    <w:rsid w:val="008D2853"/>
    <w:rsid w:val="008D4833"/>
    <w:rsid w:val="008D4C09"/>
    <w:rsid w:val="008D5A3C"/>
    <w:rsid w:val="008D7105"/>
    <w:rsid w:val="008D729E"/>
    <w:rsid w:val="008E014F"/>
    <w:rsid w:val="008E03C5"/>
    <w:rsid w:val="008E078F"/>
    <w:rsid w:val="008E120B"/>
    <w:rsid w:val="008E1E02"/>
    <w:rsid w:val="008E29F9"/>
    <w:rsid w:val="008E7201"/>
    <w:rsid w:val="008E73D3"/>
    <w:rsid w:val="008E7BA5"/>
    <w:rsid w:val="008F2C9E"/>
    <w:rsid w:val="008F390C"/>
    <w:rsid w:val="008F44D0"/>
    <w:rsid w:val="008F52C5"/>
    <w:rsid w:val="008F5AB6"/>
    <w:rsid w:val="00900AF5"/>
    <w:rsid w:val="00901087"/>
    <w:rsid w:val="00903F2F"/>
    <w:rsid w:val="0091199A"/>
    <w:rsid w:val="009149E6"/>
    <w:rsid w:val="00915B84"/>
    <w:rsid w:val="009202BF"/>
    <w:rsid w:val="00920EE3"/>
    <w:rsid w:val="00922157"/>
    <w:rsid w:val="00922856"/>
    <w:rsid w:val="00927449"/>
    <w:rsid w:val="00930928"/>
    <w:rsid w:val="00933B6F"/>
    <w:rsid w:val="0093666F"/>
    <w:rsid w:val="009374F1"/>
    <w:rsid w:val="009401AD"/>
    <w:rsid w:val="00945767"/>
    <w:rsid w:val="00954A53"/>
    <w:rsid w:val="00955A52"/>
    <w:rsid w:val="00955D91"/>
    <w:rsid w:val="00955F51"/>
    <w:rsid w:val="00960F73"/>
    <w:rsid w:val="0096134B"/>
    <w:rsid w:val="00963C3D"/>
    <w:rsid w:val="00964777"/>
    <w:rsid w:val="00972344"/>
    <w:rsid w:val="0097338C"/>
    <w:rsid w:val="00975870"/>
    <w:rsid w:val="00976850"/>
    <w:rsid w:val="0098047A"/>
    <w:rsid w:val="0098290F"/>
    <w:rsid w:val="009849F6"/>
    <w:rsid w:val="009902C3"/>
    <w:rsid w:val="00990730"/>
    <w:rsid w:val="009909A2"/>
    <w:rsid w:val="00990C77"/>
    <w:rsid w:val="00992AE7"/>
    <w:rsid w:val="00995E5F"/>
    <w:rsid w:val="00995F28"/>
    <w:rsid w:val="00996012"/>
    <w:rsid w:val="00997F59"/>
    <w:rsid w:val="009A0B43"/>
    <w:rsid w:val="009A1C4F"/>
    <w:rsid w:val="009A6116"/>
    <w:rsid w:val="009A6486"/>
    <w:rsid w:val="009B3B6D"/>
    <w:rsid w:val="009B58D3"/>
    <w:rsid w:val="009B72E2"/>
    <w:rsid w:val="009C065F"/>
    <w:rsid w:val="009C2D59"/>
    <w:rsid w:val="009C355D"/>
    <w:rsid w:val="009D06EE"/>
    <w:rsid w:val="009D22AC"/>
    <w:rsid w:val="009D27C6"/>
    <w:rsid w:val="009D360F"/>
    <w:rsid w:val="009D54C6"/>
    <w:rsid w:val="009D6ED4"/>
    <w:rsid w:val="009D6EE5"/>
    <w:rsid w:val="009E20FF"/>
    <w:rsid w:val="009E3931"/>
    <w:rsid w:val="009E57E8"/>
    <w:rsid w:val="009F0251"/>
    <w:rsid w:val="009F0E26"/>
    <w:rsid w:val="009F1C01"/>
    <w:rsid w:val="00A035E9"/>
    <w:rsid w:val="00A04D34"/>
    <w:rsid w:val="00A04FDE"/>
    <w:rsid w:val="00A05687"/>
    <w:rsid w:val="00A05B82"/>
    <w:rsid w:val="00A05F0D"/>
    <w:rsid w:val="00A065D4"/>
    <w:rsid w:val="00A07539"/>
    <w:rsid w:val="00A0799B"/>
    <w:rsid w:val="00A10B70"/>
    <w:rsid w:val="00A13948"/>
    <w:rsid w:val="00A13F6D"/>
    <w:rsid w:val="00A143BB"/>
    <w:rsid w:val="00A148A7"/>
    <w:rsid w:val="00A2094E"/>
    <w:rsid w:val="00A20DF2"/>
    <w:rsid w:val="00A24774"/>
    <w:rsid w:val="00A25D56"/>
    <w:rsid w:val="00A2617B"/>
    <w:rsid w:val="00A263DA"/>
    <w:rsid w:val="00A3082B"/>
    <w:rsid w:val="00A314FE"/>
    <w:rsid w:val="00A31F00"/>
    <w:rsid w:val="00A34385"/>
    <w:rsid w:val="00A347F1"/>
    <w:rsid w:val="00A35094"/>
    <w:rsid w:val="00A406BB"/>
    <w:rsid w:val="00A42FCE"/>
    <w:rsid w:val="00A44D07"/>
    <w:rsid w:val="00A50D6A"/>
    <w:rsid w:val="00A5191A"/>
    <w:rsid w:val="00A548B8"/>
    <w:rsid w:val="00A54BB6"/>
    <w:rsid w:val="00A56429"/>
    <w:rsid w:val="00A57F3F"/>
    <w:rsid w:val="00A60A93"/>
    <w:rsid w:val="00A60D71"/>
    <w:rsid w:val="00A6177E"/>
    <w:rsid w:val="00A63361"/>
    <w:rsid w:val="00A63DAD"/>
    <w:rsid w:val="00A64AD0"/>
    <w:rsid w:val="00A65DE8"/>
    <w:rsid w:val="00A704EE"/>
    <w:rsid w:val="00A72295"/>
    <w:rsid w:val="00A72780"/>
    <w:rsid w:val="00A75B10"/>
    <w:rsid w:val="00A767C2"/>
    <w:rsid w:val="00A7704E"/>
    <w:rsid w:val="00A7780B"/>
    <w:rsid w:val="00A82749"/>
    <w:rsid w:val="00A8516E"/>
    <w:rsid w:val="00A85FB0"/>
    <w:rsid w:val="00A96185"/>
    <w:rsid w:val="00A97ED4"/>
    <w:rsid w:val="00AA06F6"/>
    <w:rsid w:val="00AA225A"/>
    <w:rsid w:val="00AA257B"/>
    <w:rsid w:val="00AA389C"/>
    <w:rsid w:val="00AA5B7A"/>
    <w:rsid w:val="00AA6139"/>
    <w:rsid w:val="00AB0BC9"/>
    <w:rsid w:val="00AB173D"/>
    <w:rsid w:val="00AB37A9"/>
    <w:rsid w:val="00AB4A21"/>
    <w:rsid w:val="00AB65C1"/>
    <w:rsid w:val="00AB72F5"/>
    <w:rsid w:val="00AC03E7"/>
    <w:rsid w:val="00AC1EBB"/>
    <w:rsid w:val="00AC3365"/>
    <w:rsid w:val="00AC3BF5"/>
    <w:rsid w:val="00AC658E"/>
    <w:rsid w:val="00AC72E6"/>
    <w:rsid w:val="00AD08D0"/>
    <w:rsid w:val="00AD11B7"/>
    <w:rsid w:val="00AD2B63"/>
    <w:rsid w:val="00AD2F5E"/>
    <w:rsid w:val="00AD407E"/>
    <w:rsid w:val="00AD6783"/>
    <w:rsid w:val="00AE106E"/>
    <w:rsid w:val="00AE5029"/>
    <w:rsid w:val="00AE709D"/>
    <w:rsid w:val="00AF189B"/>
    <w:rsid w:val="00AF2655"/>
    <w:rsid w:val="00AF5074"/>
    <w:rsid w:val="00AF59F4"/>
    <w:rsid w:val="00AF7A27"/>
    <w:rsid w:val="00AF7BCD"/>
    <w:rsid w:val="00B040C9"/>
    <w:rsid w:val="00B0483E"/>
    <w:rsid w:val="00B058C9"/>
    <w:rsid w:val="00B1025C"/>
    <w:rsid w:val="00B11BDB"/>
    <w:rsid w:val="00B11EFD"/>
    <w:rsid w:val="00B12D61"/>
    <w:rsid w:val="00B1532B"/>
    <w:rsid w:val="00B2133B"/>
    <w:rsid w:val="00B22260"/>
    <w:rsid w:val="00B22EB5"/>
    <w:rsid w:val="00B230AF"/>
    <w:rsid w:val="00B23542"/>
    <w:rsid w:val="00B23ACB"/>
    <w:rsid w:val="00B24512"/>
    <w:rsid w:val="00B31532"/>
    <w:rsid w:val="00B32242"/>
    <w:rsid w:val="00B32DBB"/>
    <w:rsid w:val="00B35219"/>
    <w:rsid w:val="00B35B70"/>
    <w:rsid w:val="00B368C4"/>
    <w:rsid w:val="00B3765E"/>
    <w:rsid w:val="00B4260A"/>
    <w:rsid w:val="00B46900"/>
    <w:rsid w:val="00B46AB4"/>
    <w:rsid w:val="00B504AC"/>
    <w:rsid w:val="00B539B4"/>
    <w:rsid w:val="00B54B80"/>
    <w:rsid w:val="00B60329"/>
    <w:rsid w:val="00B65663"/>
    <w:rsid w:val="00B71610"/>
    <w:rsid w:val="00B75E21"/>
    <w:rsid w:val="00B764AB"/>
    <w:rsid w:val="00B76F01"/>
    <w:rsid w:val="00B80793"/>
    <w:rsid w:val="00B8187C"/>
    <w:rsid w:val="00B81CA5"/>
    <w:rsid w:val="00B8270F"/>
    <w:rsid w:val="00B82E1E"/>
    <w:rsid w:val="00B8398D"/>
    <w:rsid w:val="00B87E37"/>
    <w:rsid w:val="00B90C9E"/>
    <w:rsid w:val="00B91C95"/>
    <w:rsid w:val="00B968C8"/>
    <w:rsid w:val="00B977EC"/>
    <w:rsid w:val="00BA001A"/>
    <w:rsid w:val="00BA25C8"/>
    <w:rsid w:val="00BA7DC7"/>
    <w:rsid w:val="00BB0E92"/>
    <w:rsid w:val="00BB3E1C"/>
    <w:rsid w:val="00BB523C"/>
    <w:rsid w:val="00BB543F"/>
    <w:rsid w:val="00BB6962"/>
    <w:rsid w:val="00BB7D76"/>
    <w:rsid w:val="00BB7DBA"/>
    <w:rsid w:val="00BC0A11"/>
    <w:rsid w:val="00BC1CCA"/>
    <w:rsid w:val="00BC212B"/>
    <w:rsid w:val="00BC5864"/>
    <w:rsid w:val="00BC59A9"/>
    <w:rsid w:val="00BC657E"/>
    <w:rsid w:val="00BC7231"/>
    <w:rsid w:val="00BD41EA"/>
    <w:rsid w:val="00BD6322"/>
    <w:rsid w:val="00BD6C18"/>
    <w:rsid w:val="00BD6C5E"/>
    <w:rsid w:val="00BE011F"/>
    <w:rsid w:val="00BE0341"/>
    <w:rsid w:val="00BE2B3A"/>
    <w:rsid w:val="00BE33E4"/>
    <w:rsid w:val="00BF06FB"/>
    <w:rsid w:val="00BF0B6F"/>
    <w:rsid w:val="00BF1058"/>
    <w:rsid w:val="00BF2301"/>
    <w:rsid w:val="00BF3070"/>
    <w:rsid w:val="00BF719A"/>
    <w:rsid w:val="00BF760F"/>
    <w:rsid w:val="00BF7750"/>
    <w:rsid w:val="00C006D8"/>
    <w:rsid w:val="00C023EA"/>
    <w:rsid w:val="00C024F2"/>
    <w:rsid w:val="00C07BA2"/>
    <w:rsid w:val="00C11669"/>
    <w:rsid w:val="00C12A06"/>
    <w:rsid w:val="00C13396"/>
    <w:rsid w:val="00C1508D"/>
    <w:rsid w:val="00C15B6C"/>
    <w:rsid w:val="00C17597"/>
    <w:rsid w:val="00C208B7"/>
    <w:rsid w:val="00C2115D"/>
    <w:rsid w:val="00C211BC"/>
    <w:rsid w:val="00C25662"/>
    <w:rsid w:val="00C30146"/>
    <w:rsid w:val="00C324DE"/>
    <w:rsid w:val="00C340F1"/>
    <w:rsid w:val="00C3619E"/>
    <w:rsid w:val="00C40CDF"/>
    <w:rsid w:val="00C42D5D"/>
    <w:rsid w:val="00C43376"/>
    <w:rsid w:val="00C44599"/>
    <w:rsid w:val="00C500BB"/>
    <w:rsid w:val="00C501DC"/>
    <w:rsid w:val="00C502D1"/>
    <w:rsid w:val="00C5253A"/>
    <w:rsid w:val="00C5256B"/>
    <w:rsid w:val="00C52EC1"/>
    <w:rsid w:val="00C558A8"/>
    <w:rsid w:val="00C55F1C"/>
    <w:rsid w:val="00C60175"/>
    <w:rsid w:val="00C60DE1"/>
    <w:rsid w:val="00C61A08"/>
    <w:rsid w:val="00C62D8B"/>
    <w:rsid w:val="00C638C6"/>
    <w:rsid w:val="00C638FA"/>
    <w:rsid w:val="00C6441B"/>
    <w:rsid w:val="00C66494"/>
    <w:rsid w:val="00C66C75"/>
    <w:rsid w:val="00C6734C"/>
    <w:rsid w:val="00C70117"/>
    <w:rsid w:val="00C71366"/>
    <w:rsid w:val="00C72A6F"/>
    <w:rsid w:val="00C7336A"/>
    <w:rsid w:val="00C806F3"/>
    <w:rsid w:val="00C80878"/>
    <w:rsid w:val="00C86EBB"/>
    <w:rsid w:val="00C922B6"/>
    <w:rsid w:val="00C92FD3"/>
    <w:rsid w:val="00C94C0A"/>
    <w:rsid w:val="00C96EF4"/>
    <w:rsid w:val="00CA09CB"/>
    <w:rsid w:val="00CA1F48"/>
    <w:rsid w:val="00CA2DFA"/>
    <w:rsid w:val="00CA4DBF"/>
    <w:rsid w:val="00CA693D"/>
    <w:rsid w:val="00CA7591"/>
    <w:rsid w:val="00CB0DBA"/>
    <w:rsid w:val="00CB2B98"/>
    <w:rsid w:val="00CB3744"/>
    <w:rsid w:val="00CB4684"/>
    <w:rsid w:val="00CC0241"/>
    <w:rsid w:val="00CC0A6E"/>
    <w:rsid w:val="00CC31C7"/>
    <w:rsid w:val="00CC3F41"/>
    <w:rsid w:val="00CC65FA"/>
    <w:rsid w:val="00CD3043"/>
    <w:rsid w:val="00CD587C"/>
    <w:rsid w:val="00CD6B00"/>
    <w:rsid w:val="00CD788E"/>
    <w:rsid w:val="00CE0B12"/>
    <w:rsid w:val="00CE1208"/>
    <w:rsid w:val="00CE33F1"/>
    <w:rsid w:val="00CE4570"/>
    <w:rsid w:val="00CE6405"/>
    <w:rsid w:val="00CF0508"/>
    <w:rsid w:val="00CF3BF4"/>
    <w:rsid w:val="00CF5BBA"/>
    <w:rsid w:val="00D005AE"/>
    <w:rsid w:val="00D0074E"/>
    <w:rsid w:val="00D02BB2"/>
    <w:rsid w:val="00D0530D"/>
    <w:rsid w:val="00D07A91"/>
    <w:rsid w:val="00D1016B"/>
    <w:rsid w:val="00D12AAE"/>
    <w:rsid w:val="00D13C98"/>
    <w:rsid w:val="00D1556C"/>
    <w:rsid w:val="00D15795"/>
    <w:rsid w:val="00D1599B"/>
    <w:rsid w:val="00D15BCA"/>
    <w:rsid w:val="00D204FE"/>
    <w:rsid w:val="00D2067F"/>
    <w:rsid w:val="00D2092A"/>
    <w:rsid w:val="00D22A0D"/>
    <w:rsid w:val="00D23F4C"/>
    <w:rsid w:val="00D27803"/>
    <w:rsid w:val="00D27CB0"/>
    <w:rsid w:val="00D30AAA"/>
    <w:rsid w:val="00D3158B"/>
    <w:rsid w:val="00D34B9C"/>
    <w:rsid w:val="00D3596E"/>
    <w:rsid w:val="00D36C31"/>
    <w:rsid w:val="00D42049"/>
    <w:rsid w:val="00D42249"/>
    <w:rsid w:val="00D42C40"/>
    <w:rsid w:val="00D42CDF"/>
    <w:rsid w:val="00D43F30"/>
    <w:rsid w:val="00D44B37"/>
    <w:rsid w:val="00D47D76"/>
    <w:rsid w:val="00D50251"/>
    <w:rsid w:val="00D515C7"/>
    <w:rsid w:val="00D52390"/>
    <w:rsid w:val="00D52860"/>
    <w:rsid w:val="00D606F2"/>
    <w:rsid w:val="00D62ECB"/>
    <w:rsid w:val="00D66C40"/>
    <w:rsid w:val="00D7003D"/>
    <w:rsid w:val="00D707ED"/>
    <w:rsid w:val="00D70C36"/>
    <w:rsid w:val="00D77599"/>
    <w:rsid w:val="00D807FA"/>
    <w:rsid w:val="00D8081D"/>
    <w:rsid w:val="00D80C4A"/>
    <w:rsid w:val="00D811D5"/>
    <w:rsid w:val="00D827D5"/>
    <w:rsid w:val="00D83216"/>
    <w:rsid w:val="00D84531"/>
    <w:rsid w:val="00D8482E"/>
    <w:rsid w:val="00D85347"/>
    <w:rsid w:val="00D90A6A"/>
    <w:rsid w:val="00D90B1D"/>
    <w:rsid w:val="00D91E13"/>
    <w:rsid w:val="00D9514F"/>
    <w:rsid w:val="00D95D11"/>
    <w:rsid w:val="00D968A1"/>
    <w:rsid w:val="00DA0A6C"/>
    <w:rsid w:val="00DA30A5"/>
    <w:rsid w:val="00DA5636"/>
    <w:rsid w:val="00DA7051"/>
    <w:rsid w:val="00DB60F4"/>
    <w:rsid w:val="00DB7BA2"/>
    <w:rsid w:val="00DC381D"/>
    <w:rsid w:val="00DC451C"/>
    <w:rsid w:val="00DC78C5"/>
    <w:rsid w:val="00DD08DB"/>
    <w:rsid w:val="00DE0F40"/>
    <w:rsid w:val="00DE212E"/>
    <w:rsid w:val="00DE232C"/>
    <w:rsid w:val="00DE3461"/>
    <w:rsid w:val="00DE3844"/>
    <w:rsid w:val="00DE4C4C"/>
    <w:rsid w:val="00DE5DFD"/>
    <w:rsid w:val="00DE65A9"/>
    <w:rsid w:val="00DE722A"/>
    <w:rsid w:val="00DF130E"/>
    <w:rsid w:val="00DF1940"/>
    <w:rsid w:val="00DF31EC"/>
    <w:rsid w:val="00DF4FD9"/>
    <w:rsid w:val="00DF6A9B"/>
    <w:rsid w:val="00DF700B"/>
    <w:rsid w:val="00E003A2"/>
    <w:rsid w:val="00E00E96"/>
    <w:rsid w:val="00E01EBC"/>
    <w:rsid w:val="00E02CD9"/>
    <w:rsid w:val="00E03779"/>
    <w:rsid w:val="00E045A5"/>
    <w:rsid w:val="00E05753"/>
    <w:rsid w:val="00E0645B"/>
    <w:rsid w:val="00E06768"/>
    <w:rsid w:val="00E06799"/>
    <w:rsid w:val="00E2056F"/>
    <w:rsid w:val="00E21532"/>
    <w:rsid w:val="00E236D0"/>
    <w:rsid w:val="00E23802"/>
    <w:rsid w:val="00E30437"/>
    <w:rsid w:val="00E31CFD"/>
    <w:rsid w:val="00E34521"/>
    <w:rsid w:val="00E357AE"/>
    <w:rsid w:val="00E40D7A"/>
    <w:rsid w:val="00E41A81"/>
    <w:rsid w:val="00E4434D"/>
    <w:rsid w:val="00E47FEA"/>
    <w:rsid w:val="00E509E4"/>
    <w:rsid w:val="00E525E4"/>
    <w:rsid w:val="00E54767"/>
    <w:rsid w:val="00E5496C"/>
    <w:rsid w:val="00E5521C"/>
    <w:rsid w:val="00E56015"/>
    <w:rsid w:val="00E563E8"/>
    <w:rsid w:val="00E56C0E"/>
    <w:rsid w:val="00E56F7F"/>
    <w:rsid w:val="00E577F3"/>
    <w:rsid w:val="00E619D7"/>
    <w:rsid w:val="00E64542"/>
    <w:rsid w:val="00E646DA"/>
    <w:rsid w:val="00E65AE7"/>
    <w:rsid w:val="00E67ED5"/>
    <w:rsid w:val="00E70ACE"/>
    <w:rsid w:val="00E74DAD"/>
    <w:rsid w:val="00E815F8"/>
    <w:rsid w:val="00E8266C"/>
    <w:rsid w:val="00E8270C"/>
    <w:rsid w:val="00E83F84"/>
    <w:rsid w:val="00E84CCD"/>
    <w:rsid w:val="00E853CC"/>
    <w:rsid w:val="00E900E6"/>
    <w:rsid w:val="00E913A0"/>
    <w:rsid w:val="00E9191F"/>
    <w:rsid w:val="00E922D4"/>
    <w:rsid w:val="00E93A9F"/>
    <w:rsid w:val="00E942F6"/>
    <w:rsid w:val="00E94A07"/>
    <w:rsid w:val="00E94E35"/>
    <w:rsid w:val="00EA3051"/>
    <w:rsid w:val="00EA36A4"/>
    <w:rsid w:val="00EA62DF"/>
    <w:rsid w:val="00EA6B9B"/>
    <w:rsid w:val="00EA7CB7"/>
    <w:rsid w:val="00EB11BD"/>
    <w:rsid w:val="00EB167E"/>
    <w:rsid w:val="00EB1B75"/>
    <w:rsid w:val="00EB1F13"/>
    <w:rsid w:val="00EB2520"/>
    <w:rsid w:val="00EB5B39"/>
    <w:rsid w:val="00EB5E41"/>
    <w:rsid w:val="00EB7F0A"/>
    <w:rsid w:val="00EC0C24"/>
    <w:rsid w:val="00EC1B82"/>
    <w:rsid w:val="00EC3BD6"/>
    <w:rsid w:val="00EC554F"/>
    <w:rsid w:val="00ED2B2C"/>
    <w:rsid w:val="00ED741D"/>
    <w:rsid w:val="00EE0491"/>
    <w:rsid w:val="00EE2DCF"/>
    <w:rsid w:val="00EF1549"/>
    <w:rsid w:val="00EF15EA"/>
    <w:rsid w:val="00EF17CB"/>
    <w:rsid w:val="00EF2F50"/>
    <w:rsid w:val="00EF637E"/>
    <w:rsid w:val="00EF6EF0"/>
    <w:rsid w:val="00F002C9"/>
    <w:rsid w:val="00F00789"/>
    <w:rsid w:val="00F0439D"/>
    <w:rsid w:val="00F049DC"/>
    <w:rsid w:val="00F05F44"/>
    <w:rsid w:val="00F06164"/>
    <w:rsid w:val="00F06E91"/>
    <w:rsid w:val="00F11F2F"/>
    <w:rsid w:val="00F15119"/>
    <w:rsid w:val="00F25755"/>
    <w:rsid w:val="00F2741C"/>
    <w:rsid w:val="00F27EFB"/>
    <w:rsid w:val="00F321DC"/>
    <w:rsid w:val="00F327DA"/>
    <w:rsid w:val="00F3400B"/>
    <w:rsid w:val="00F34988"/>
    <w:rsid w:val="00F35E73"/>
    <w:rsid w:val="00F403FD"/>
    <w:rsid w:val="00F41632"/>
    <w:rsid w:val="00F4252B"/>
    <w:rsid w:val="00F4735E"/>
    <w:rsid w:val="00F51B0F"/>
    <w:rsid w:val="00F614D7"/>
    <w:rsid w:val="00F623A9"/>
    <w:rsid w:val="00F650C8"/>
    <w:rsid w:val="00F658D5"/>
    <w:rsid w:val="00F6732B"/>
    <w:rsid w:val="00F71F0F"/>
    <w:rsid w:val="00F7285C"/>
    <w:rsid w:val="00F826B4"/>
    <w:rsid w:val="00F848A5"/>
    <w:rsid w:val="00F86902"/>
    <w:rsid w:val="00F878C9"/>
    <w:rsid w:val="00F90D57"/>
    <w:rsid w:val="00F92BC8"/>
    <w:rsid w:val="00F9331A"/>
    <w:rsid w:val="00F94B2E"/>
    <w:rsid w:val="00F97EC9"/>
    <w:rsid w:val="00FA0578"/>
    <w:rsid w:val="00FA0EEB"/>
    <w:rsid w:val="00FA151F"/>
    <w:rsid w:val="00FA1E82"/>
    <w:rsid w:val="00FA52F5"/>
    <w:rsid w:val="00FA62A8"/>
    <w:rsid w:val="00FA6F3B"/>
    <w:rsid w:val="00FB19EB"/>
    <w:rsid w:val="00FB61F4"/>
    <w:rsid w:val="00FC0449"/>
    <w:rsid w:val="00FC05BF"/>
    <w:rsid w:val="00FC0CA9"/>
    <w:rsid w:val="00FC0D59"/>
    <w:rsid w:val="00FC244A"/>
    <w:rsid w:val="00FC582B"/>
    <w:rsid w:val="00FC6D98"/>
    <w:rsid w:val="00FD01E8"/>
    <w:rsid w:val="00FD15D5"/>
    <w:rsid w:val="00FD39AC"/>
    <w:rsid w:val="00FD46DD"/>
    <w:rsid w:val="00FD7403"/>
    <w:rsid w:val="00FD7FB3"/>
    <w:rsid w:val="00FE294B"/>
    <w:rsid w:val="00FE2F7B"/>
    <w:rsid w:val="00FE6502"/>
    <w:rsid w:val="00FE739E"/>
    <w:rsid w:val="00FF0AA2"/>
    <w:rsid w:val="00FF4DAA"/>
    <w:rsid w:val="00FF5CDC"/>
    <w:rsid w:val="00FF6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53D"/>
    <w:rPr>
      <w:sz w:val="24"/>
      <w:szCs w:val="24"/>
    </w:rPr>
  </w:style>
  <w:style w:type="paragraph" w:styleId="Heading1">
    <w:name w:val="heading 1"/>
    <w:basedOn w:val="Normal"/>
    <w:next w:val="Normal"/>
    <w:link w:val="Heading1Char"/>
    <w:qFormat/>
    <w:rsid w:val="00A50D6A"/>
    <w:pPr>
      <w:keepNext/>
      <w:keepLines/>
      <w:tabs>
        <w:tab w:val="left" w:pos="2127"/>
      </w:tabs>
      <w:spacing w:before="360" w:after="60"/>
      <w:ind w:left="2126" w:hanging="2126"/>
      <w:outlineLvl w:val="0"/>
    </w:pPr>
    <w:rPr>
      <w:rFonts w:asciiTheme="minorHAnsi" w:hAnsiTheme="minorHAnsi" w:cs="Arial"/>
      <w:b/>
      <w:bCs/>
      <w:sz w:val="26"/>
    </w:rPr>
  </w:style>
  <w:style w:type="paragraph" w:styleId="Heading2">
    <w:name w:val="heading 2"/>
    <w:basedOn w:val="Heading1"/>
    <w:next w:val="Normal"/>
    <w:link w:val="Heading2Char"/>
    <w:unhideWhenUsed/>
    <w:qFormat/>
    <w:rsid w:val="00A50D6A"/>
    <w:pPr>
      <w:outlineLvl w:val="1"/>
    </w:pPr>
    <w:rPr>
      <w:sz w:val="24"/>
    </w:rPr>
  </w:style>
  <w:style w:type="paragraph" w:styleId="Heading3">
    <w:name w:val="heading 3"/>
    <w:basedOn w:val="Normal"/>
    <w:next w:val="Normal"/>
    <w:qFormat/>
    <w:rsid w:val="00A50D6A"/>
    <w:pPr>
      <w:outlineLvl w:val="2"/>
    </w:pPr>
    <w:rPr>
      <w:rFonts w:asciiTheme="minorHAnsi" w:hAnsiTheme="minorHAnsi"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Executive Summary List,Numbered Point,Bullet Points,Body text,Bullets,CV text,Dot pt,F5 List Paragraph,FooterText,List Paragraph111,List Paragraph2,列"/>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character" w:customStyle="1" w:styleId="FooterChar">
    <w:name w:val="Footer Char"/>
    <w:basedOn w:val="DefaultParagraphFont"/>
    <w:link w:val="Footer"/>
    <w:uiPriority w:val="99"/>
    <w:rsid w:val="007F33C3"/>
    <w:rPr>
      <w:sz w:val="24"/>
      <w:szCs w:val="24"/>
    </w:rPr>
  </w:style>
  <w:style w:type="character" w:customStyle="1" w:styleId="ListParagraphChar">
    <w:name w:val="List Paragraph Char"/>
    <w:aliases w:val="Recommendation Char,List Paragraph1 Char,List Paragraph11 Char,L Char,Bullet point Char,Numbered paragraph Char,Executive Summary List Char,Numbered Point Char,Bullet Points Char,Body text Char,Bullets Char,CV text Char,Dot pt Char"/>
    <w:basedOn w:val="DefaultParagraphFont"/>
    <w:link w:val="ListParagraph"/>
    <w:uiPriority w:val="34"/>
    <w:qFormat/>
    <w:locked/>
    <w:rsid w:val="00860B19"/>
    <w:rPr>
      <w:sz w:val="24"/>
      <w:szCs w:val="24"/>
    </w:rPr>
  </w:style>
  <w:style w:type="character" w:styleId="FollowedHyperlink">
    <w:name w:val="FollowedHyperlink"/>
    <w:basedOn w:val="DefaultParagraphFont"/>
    <w:semiHidden/>
    <w:unhideWhenUsed/>
    <w:rsid w:val="00DE0F40"/>
    <w:rPr>
      <w:color w:val="800080" w:themeColor="followedHyperlink"/>
      <w:u w:val="single"/>
    </w:rPr>
  </w:style>
  <w:style w:type="character" w:customStyle="1" w:styleId="UnresolvedMention1">
    <w:name w:val="Unresolved Mention1"/>
    <w:basedOn w:val="DefaultParagraphFont"/>
    <w:uiPriority w:val="99"/>
    <w:semiHidden/>
    <w:unhideWhenUsed/>
    <w:rsid w:val="000671B8"/>
    <w:rPr>
      <w:color w:val="808080"/>
      <w:shd w:val="clear" w:color="auto" w:fill="E6E6E6"/>
    </w:rPr>
  </w:style>
  <w:style w:type="paragraph" w:styleId="Title">
    <w:name w:val="Title"/>
    <w:basedOn w:val="Normal"/>
    <w:next w:val="Normal"/>
    <w:link w:val="TitleChar"/>
    <w:qFormat/>
    <w:rsid w:val="00497678"/>
    <w:pPr>
      <w:spacing w:before="120" w:after="120"/>
      <w:jc w:val="center"/>
    </w:pPr>
    <w:rPr>
      <w:rFonts w:asciiTheme="minorHAnsi" w:hAnsiTheme="minorHAnsi" w:cs="Arial"/>
      <w:b/>
      <w:sz w:val="36"/>
      <w:szCs w:val="36"/>
    </w:rPr>
  </w:style>
  <w:style w:type="character" w:customStyle="1" w:styleId="TitleChar">
    <w:name w:val="Title Char"/>
    <w:basedOn w:val="DefaultParagraphFont"/>
    <w:link w:val="Title"/>
    <w:rsid w:val="00497678"/>
    <w:rPr>
      <w:rFonts w:asciiTheme="minorHAnsi" w:hAnsiTheme="minorHAnsi" w:cs="Arial"/>
      <w:b/>
      <w:sz w:val="36"/>
      <w:szCs w:val="36"/>
    </w:rPr>
  </w:style>
  <w:style w:type="character" w:customStyle="1" w:styleId="Heading1Char">
    <w:name w:val="Heading 1 Char"/>
    <w:basedOn w:val="DefaultParagraphFont"/>
    <w:link w:val="Heading1"/>
    <w:rsid w:val="00A50D6A"/>
    <w:rPr>
      <w:rFonts w:asciiTheme="minorHAnsi" w:hAnsiTheme="minorHAnsi" w:cs="Arial"/>
      <w:b/>
      <w:bCs/>
      <w:sz w:val="26"/>
      <w:szCs w:val="24"/>
    </w:rPr>
  </w:style>
  <w:style w:type="character" w:customStyle="1" w:styleId="Heading2Char">
    <w:name w:val="Heading 2 Char"/>
    <w:basedOn w:val="DefaultParagraphFont"/>
    <w:link w:val="Heading2"/>
    <w:rsid w:val="00A50D6A"/>
    <w:rPr>
      <w:rFonts w:asciiTheme="minorHAnsi" w:hAnsiTheme="minorHAnsi" w:cs="Arial"/>
      <w:b/>
      <w:bCs/>
      <w:sz w:val="24"/>
      <w:szCs w:val="24"/>
    </w:rPr>
  </w:style>
  <w:style w:type="character" w:customStyle="1" w:styleId="UnresolvedMention2">
    <w:name w:val="Unresolved Mention2"/>
    <w:basedOn w:val="DefaultParagraphFont"/>
    <w:uiPriority w:val="99"/>
    <w:semiHidden/>
    <w:unhideWhenUsed/>
    <w:rsid w:val="00CC0241"/>
    <w:rPr>
      <w:color w:val="605E5C"/>
      <w:shd w:val="clear" w:color="auto" w:fill="E1DFDD"/>
    </w:rPr>
  </w:style>
  <w:style w:type="paragraph" w:styleId="NormalWeb">
    <w:name w:val="Normal (Web)"/>
    <w:basedOn w:val="Normal"/>
    <w:semiHidden/>
    <w:unhideWhenUsed/>
    <w:rsid w:val="00082F69"/>
  </w:style>
  <w:style w:type="character" w:customStyle="1" w:styleId="UnresolvedMention3">
    <w:name w:val="Unresolved Mention3"/>
    <w:basedOn w:val="DefaultParagraphFont"/>
    <w:rsid w:val="005F033A"/>
    <w:rPr>
      <w:color w:val="605E5C"/>
      <w:shd w:val="clear" w:color="auto" w:fill="E1DFDD"/>
    </w:rPr>
  </w:style>
  <w:style w:type="character" w:customStyle="1" w:styleId="UnresolvedMention">
    <w:name w:val="Unresolved Mention"/>
    <w:basedOn w:val="DefaultParagraphFont"/>
    <w:uiPriority w:val="99"/>
    <w:semiHidden/>
    <w:unhideWhenUsed/>
    <w:rsid w:val="00BB7DBA"/>
    <w:rPr>
      <w:color w:val="605E5C"/>
      <w:shd w:val="clear" w:color="auto" w:fill="E1DFDD"/>
    </w:rPr>
  </w:style>
  <w:style w:type="paragraph" w:customStyle="1" w:styleId="TALKINGPOINTS">
    <w:name w:val="TALKING POINTS"/>
    <w:basedOn w:val="Normal"/>
    <w:uiPriority w:val="99"/>
    <w:rsid w:val="008E73D3"/>
    <w:pPr>
      <w:numPr>
        <w:numId w:val="27"/>
      </w:numPr>
      <w:spacing w:after="120" w:line="288" w:lineRule="auto"/>
    </w:pPr>
    <w:rPr>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35303403">
      <w:bodyDiv w:val="1"/>
      <w:marLeft w:val="0"/>
      <w:marRight w:val="0"/>
      <w:marTop w:val="0"/>
      <w:marBottom w:val="0"/>
      <w:divBdr>
        <w:top w:val="none" w:sz="0" w:space="0" w:color="auto"/>
        <w:left w:val="none" w:sz="0" w:space="0" w:color="auto"/>
        <w:bottom w:val="none" w:sz="0" w:space="0" w:color="auto"/>
        <w:right w:val="none" w:sz="0" w:space="0" w:color="auto"/>
      </w:divBdr>
      <w:divsChild>
        <w:div w:id="399906464">
          <w:marLeft w:val="547"/>
          <w:marRight w:val="0"/>
          <w:marTop w:val="120"/>
          <w:marBottom w:val="240"/>
          <w:divBdr>
            <w:top w:val="none" w:sz="0" w:space="0" w:color="auto"/>
            <w:left w:val="none" w:sz="0" w:space="0" w:color="auto"/>
            <w:bottom w:val="none" w:sz="0" w:space="0" w:color="auto"/>
            <w:right w:val="none" w:sz="0" w:space="0" w:color="auto"/>
          </w:divBdr>
        </w:div>
      </w:divsChild>
    </w:div>
    <w:div w:id="366030040">
      <w:bodyDiv w:val="1"/>
      <w:marLeft w:val="0"/>
      <w:marRight w:val="0"/>
      <w:marTop w:val="0"/>
      <w:marBottom w:val="0"/>
      <w:divBdr>
        <w:top w:val="none" w:sz="0" w:space="0" w:color="auto"/>
        <w:left w:val="none" w:sz="0" w:space="0" w:color="auto"/>
        <w:bottom w:val="none" w:sz="0" w:space="0" w:color="auto"/>
        <w:right w:val="none" w:sz="0" w:space="0" w:color="auto"/>
      </w:divBdr>
      <w:divsChild>
        <w:div w:id="785004882">
          <w:marLeft w:val="0"/>
          <w:marRight w:val="0"/>
          <w:marTop w:val="0"/>
          <w:marBottom w:val="0"/>
          <w:divBdr>
            <w:top w:val="none" w:sz="0" w:space="0" w:color="auto"/>
            <w:left w:val="none" w:sz="0" w:space="0" w:color="auto"/>
            <w:bottom w:val="none" w:sz="0" w:space="0" w:color="auto"/>
            <w:right w:val="none" w:sz="0" w:space="0" w:color="auto"/>
          </w:divBdr>
          <w:divsChild>
            <w:div w:id="1324041122">
              <w:marLeft w:val="0"/>
              <w:marRight w:val="0"/>
              <w:marTop w:val="0"/>
              <w:marBottom w:val="0"/>
              <w:divBdr>
                <w:top w:val="none" w:sz="0" w:space="0" w:color="auto"/>
                <w:left w:val="none" w:sz="0" w:space="0" w:color="auto"/>
                <w:bottom w:val="none" w:sz="0" w:space="0" w:color="auto"/>
                <w:right w:val="none" w:sz="0" w:space="0" w:color="auto"/>
              </w:divBdr>
              <w:divsChild>
                <w:div w:id="1849707410">
                  <w:marLeft w:val="0"/>
                  <w:marRight w:val="0"/>
                  <w:marTop w:val="0"/>
                  <w:marBottom w:val="0"/>
                  <w:divBdr>
                    <w:top w:val="none" w:sz="0" w:space="0" w:color="auto"/>
                    <w:left w:val="none" w:sz="0" w:space="0" w:color="auto"/>
                    <w:bottom w:val="none" w:sz="0" w:space="0" w:color="auto"/>
                    <w:right w:val="none" w:sz="0" w:space="0" w:color="auto"/>
                  </w:divBdr>
                  <w:divsChild>
                    <w:div w:id="428162389">
                      <w:marLeft w:val="0"/>
                      <w:marRight w:val="0"/>
                      <w:marTop w:val="0"/>
                      <w:marBottom w:val="0"/>
                      <w:divBdr>
                        <w:top w:val="none" w:sz="0" w:space="0" w:color="auto"/>
                        <w:left w:val="none" w:sz="0" w:space="0" w:color="auto"/>
                        <w:bottom w:val="none" w:sz="0" w:space="0" w:color="auto"/>
                        <w:right w:val="none" w:sz="0" w:space="0" w:color="auto"/>
                      </w:divBdr>
                      <w:divsChild>
                        <w:div w:id="149291065">
                          <w:marLeft w:val="90"/>
                          <w:marRight w:val="0"/>
                          <w:marTop w:val="0"/>
                          <w:marBottom w:val="0"/>
                          <w:divBdr>
                            <w:top w:val="none" w:sz="0" w:space="0" w:color="auto"/>
                            <w:left w:val="none" w:sz="0" w:space="0" w:color="auto"/>
                            <w:bottom w:val="none" w:sz="0" w:space="0" w:color="auto"/>
                            <w:right w:val="none" w:sz="0" w:space="0" w:color="auto"/>
                          </w:divBdr>
                          <w:divsChild>
                            <w:div w:id="1796366296">
                              <w:marLeft w:val="0"/>
                              <w:marRight w:val="0"/>
                              <w:marTop w:val="0"/>
                              <w:marBottom w:val="0"/>
                              <w:divBdr>
                                <w:top w:val="none" w:sz="0" w:space="0" w:color="auto"/>
                                <w:left w:val="none" w:sz="0" w:space="0" w:color="auto"/>
                                <w:bottom w:val="none" w:sz="0" w:space="0" w:color="auto"/>
                                <w:right w:val="none" w:sz="0" w:space="0" w:color="auto"/>
                              </w:divBdr>
                              <w:divsChild>
                                <w:div w:id="927538828">
                                  <w:marLeft w:val="0"/>
                                  <w:marRight w:val="0"/>
                                  <w:marTop w:val="0"/>
                                  <w:marBottom w:val="0"/>
                                  <w:divBdr>
                                    <w:top w:val="none" w:sz="0" w:space="0" w:color="auto"/>
                                    <w:left w:val="none" w:sz="0" w:space="0" w:color="auto"/>
                                    <w:bottom w:val="none" w:sz="0" w:space="0" w:color="auto"/>
                                    <w:right w:val="none" w:sz="0" w:space="0" w:color="auto"/>
                                  </w:divBdr>
                                  <w:divsChild>
                                    <w:div w:id="343164921">
                                      <w:marLeft w:val="0"/>
                                      <w:marRight w:val="0"/>
                                      <w:marTop w:val="0"/>
                                      <w:marBottom w:val="0"/>
                                      <w:divBdr>
                                        <w:top w:val="none" w:sz="0" w:space="0" w:color="auto"/>
                                        <w:left w:val="none" w:sz="0" w:space="0" w:color="auto"/>
                                        <w:bottom w:val="none" w:sz="0" w:space="0" w:color="auto"/>
                                        <w:right w:val="none" w:sz="0" w:space="0" w:color="auto"/>
                                      </w:divBdr>
                                      <w:divsChild>
                                        <w:div w:id="1996101197">
                                          <w:marLeft w:val="0"/>
                                          <w:marRight w:val="0"/>
                                          <w:marTop w:val="0"/>
                                          <w:marBottom w:val="0"/>
                                          <w:divBdr>
                                            <w:top w:val="none" w:sz="0" w:space="0" w:color="auto"/>
                                            <w:left w:val="none" w:sz="0" w:space="0" w:color="auto"/>
                                            <w:bottom w:val="none" w:sz="0" w:space="0" w:color="auto"/>
                                            <w:right w:val="none" w:sz="0" w:space="0" w:color="auto"/>
                                          </w:divBdr>
                                          <w:divsChild>
                                            <w:div w:id="1260991585">
                                              <w:marLeft w:val="0"/>
                                              <w:marRight w:val="0"/>
                                              <w:marTop w:val="0"/>
                                              <w:marBottom w:val="0"/>
                                              <w:divBdr>
                                                <w:top w:val="none" w:sz="0" w:space="0" w:color="auto"/>
                                                <w:left w:val="none" w:sz="0" w:space="0" w:color="auto"/>
                                                <w:bottom w:val="none" w:sz="0" w:space="0" w:color="auto"/>
                                                <w:right w:val="none" w:sz="0" w:space="0" w:color="auto"/>
                                              </w:divBdr>
                                              <w:divsChild>
                                                <w:div w:id="1169977604">
                                                  <w:marLeft w:val="0"/>
                                                  <w:marRight w:val="0"/>
                                                  <w:marTop w:val="0"/>
                                                  <w:marBottom w:val="0"/>
                                                  <w:divBdr>
                                                    <w:top w:val="none" w:sz="0" w:space="0" w:color="auto"/>
                                                    <w:left w:val="none" w:sz="0" w:space="0" w:color="auto"/>
                                                    <w:bottom w:val="none" w:sz="0" w:space="0" w:color="auto"/>
                                                    <w:right w:val="none" w:sz="0" w:space="0" w:color="auto"/>
                                                  </w:divBdr>
                                                  <w:divsChild>
                                                    <w:div w:id="18834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2650130">
      <w:bodyDiv w:val="1"/>
      <w:marLeft w:val="0"/>
      <w:marRight w:val="0"/>
      <w:marTop w:val="0"/>
      <w:marBottom w:val="0"/>
      <w:divBdr>
        <w:top w:val="none" w:sz="0" w:space="0" w:color="auto"/>
        <w:left w:val="none" w:sz="0" w:space="0" w:color="auto"/>
        <w:bottom w:val="none" w:sz="0" w:space="0" w:color="auto"/>
        <w:right w:val="none" w:sz="0" w:space="0" w:color="auto"/>
      </w:divBdr>
      <w:divsChild>
        <w:div w:id="809327666">
          <w:marLeft w:val="0"/>
          <w:marRight w:val="0"/>
          <w:marTop w:val="0"/>
          <w:marBottom w:val="0"/>
          <w:divBdr>
            <w:top w:val="none" w:sz="0" w:space="0" w:color="auto"/>
            <w:left w:val="none" w:sz="0" w:space="0" w:color="auto"/>
            <w:bottom w:val="none" w:sz="0" w:space="0" w:color="auto"/>
            <w:right w:val="none" w:sz="0" w:space="0" w:color="auto"/>
          </w:divBdr>
          <w:divsChild>
            <w:div w:id="86655552">
              <w:marLeft w:val="0"/>
              <w:marRight w:val="0"/>
              <w:marTop w:val="0"/>
              <w:marBottom w:val="0"/>
              <w:divBdr>
                <w:top w:val="none" w:sz="0" w:space="0" w:color="auto"/>
                <w:left w:val="none" w:sz="0" w:space="0" w:color="auto"/>
                <w:bottom w:val="none" w:sz="0" w:space="0" w:color="auto"/>
                <w:right w:val="none" w:sz="0" w:space="0" w:color="auto"/>
              </w:divBdr>
              <w:divsChild>
                <w:div w:id="91363823">
                  <w:marLeft w:val="0"/>
                  <w:marRight w:val="0"/>
                  <w:marTop w:val="0"/>
                  <w:marBottom w:val="0"/>
                  <w:divBdr>
                    <w:top w:val="none" w:sz="0" w:space="0" w:color="auto"/>
                    <w:left w:val="none" w:sz="0" w:space="0" w:color="auto"/>
                    <w:bottom w:val="none" w:sz="0" w:space="0" w:color="auto"/>
                    <w:right w:val="none" w:sz="0" w:space="0" w:color="auto"/>
                  </w:divBdr>
                  <w:divsChild>
                    <w:div w:id="366947842">
                      <w:marLeft w:val="0"/>
                      <w:marRight w:val="0"/>
                      <w:marTop w:val="0"/>
                      <w:marBottom w:val="0"/>
                      <w:divBdr>
                        <w:top w:val="none" w:sz="0" w:space="0" w:color="auto"/>
                        <w:left w:val="none" w:sz="0" w:space="0" w:color="auto"/>
                        <w:bottom w:val="none" w:sz="0" w:space="0" w:color="auto"/>
                        <w:right w:val="none" w:sz="0" w:space="0" w:color="auto"/>
                      </w:divBdr>
                      <w:divsChild>
                        <w:div w:id="921255644">
                          <w:marLeft w:val="0"/>
                          <w:marRight w:val="0"/>
                          <w:marTop w:val="0"/>
                          <w:marBottom w:val="0"/>
                          <w:divBdr>
                            <w:top w:val="none" w:sz="0" w:space="0" w:color="auto"/>
                            <w:left w:val="none" w:sz="0" w:space="0" w:color="auto"/>
                            <w:bottom w:val="none" w:sz="0" w:space="0" w:color="auto"/>
                            <w:right w:val="none" w:sz="0" w:space="0" w:color="auto"/>
                          </w:divBdr>
                          <w:divsChild>
                            <w:div w:id="851801494">
                              <w:marLeft w:val="0"/>
                              <w:marRight w:val="0"/>
                              <w:marTop w:val="0"/>
                              <w:marBottom w:val="0"/>
                              <w:divBdr>
                                <w:top w:val="none" w:sz="0" w:space="0" w:color="auto"/>
                                <w:left w:val="none" w:sz="0" w:space="0" w:color="auto"/>
                                <w:bottom w:val="none" w:sz="0" w:space="0" w:color="auto"/>
                                <w:right w:val="none" w:sz="0" w:space="0" w:color="auto"/>
                              </w:divBdr>
                              <w:divsChild>
                                <w:div w:id="561140136">
                                  <w:marLeft w:val="0"/>
                                  <w:marRight w:val="0"/>
                                  <w:marTop w:val="0"/>
                                  <w:marBottom w:val="0"/>
                                  <w:divBdr>
                                    <w:top w:val="none" w:sz="0" w:space="0" w:color="auto"/>
                                    <w:left w:val="none" w:sz="0" w:space="0" w:color="auto"/>
                                    <w:bottom w:val="none" w:sz="0" w:space="0" w:color="auto"/>
                                    <w:right w:val="none" w:sz="0" w:space="0" w:color="auto"/>
                                  </w:divBdr>
                                  <w:divsChild>
                                    <w:div w:id="6845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63721177">
      <w:bodyDiv w:val="1"/>
      <w:marLeft w:val="0"/>
      <w:marRight w:val="0"/>
      <w:marTop w:val="0"/>
      <w:marBottom w:val="0"/>
      <w:divBdr>
        <w:top w:val="none" w:sz="0" w:space="0" w:color="auto"/>
        <w:left w:val="none" w:sz="0" w:space="0" w:color="auto"/>
        <w:bottom w:val="none" w:sz="0" w:space="0" w:color="auto"/>
        <w:right w:val="none" w:sz="0" w:space="0" w:color="auto"/>
      </w:divBdr>
    </w:div>
    <w:div w:id="845173188">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54113">
      <w:bodyDiv w:val="1"/>
      <w:marLeft w:val="0"/>
      <w:marRight w:val="0"/>
      <w:marTop w:val="0"/>
      <w:marBottom w:val="0"/>
      <w:divBdr>
        <w:top w:val="none" w:sz="0" w:space="0" w:color="auto"/>
        <w:left w:val="none" w:sz="0" w:space="0" w:color="auto"/>
        <w:bottom w:val="none" w:sz="0" w:space="0" w:color="auto"/>
        <w:right w:val="none" w:sz="0" w:space="0" w:color="auto"/>
      </w:divBdr>
    </w:div>
    <w:div w:id="1209102742">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566599727">
      <w:bodyDiv w:val="1"/>
      <w:marLeft w:val="0"/>
      <w:marRight w:val="0"/>
      <w:marTop w:val="0"/>
      <w:marBottom w:val="0"/>
      <w:divBdr>
        <w:top w:val="none" w:sz="0" w:space="0" w:color="auto"/>
        <w:left w:val="none" w:sz="0" w:space="0" w:color="auto"/>
        <w:bottom w:val="none" w:sz="0" w:space="0" w:color="auto"/>
        <w:right w:val="none" w:sz="0" w:space="0" w:color="auto"/>
      </w:divBdr>
      <w:divsChild>
        <w:div w:id="203715167">
          <w:marLeft w:val="0"/>
          <w:marRight w:val="0"/>
          <w:marTop w:val="0"/>
          <w:marBottom w:val="0"/>
          <w:divBdr>
            <w:top w:val="none" w:sz="0" w:space="0" w:color="auto"/>
            <w:left w:val="none" w:sz="0" w:space="0" w:color="auto"/>
            <w:bottom w:val="none" w:sz="0" w:space="0" w:color="auto"/>
            <w:right w:val="none" w:sz="0" w:space="0" w:color="auto"/>
          </w:divBdr>
          <w:divsChild>
            <w:div w:id="318120145">
              <w:marLeft w:val="0"/>
              <w:marRight w:val="0"/>
              <w:marTop w:val="0"/>
              <w:marBottom w:val="0"/>
              <w:divBdr>
                <w:top w:val="none" w:sz="0" w:space="0" w:color="auto"/>
                <w:left w:val="none" w:sz="0" w:space="0" w:color="auto"/>
                <w:bottom w:val="none" w:sz="0" w:space="0" w:color="auto"/>
                <w:right w:val="none" w:sz="0" w:space="0" w:color="auto"/>
              </w:divBdr>
              <w:divsChild>
                <w:div w:id="1567035617">
                  <w:marLeft w:val="0"/>
                  <w:marRight w:val="0"/>
                  <w:marTop w:val="0"/>
                  <w:marBottom w:val="0"/>
                  <w:divBdr>
                    <w:top w:val="none" w:sz="0" w:space="0" w:color="auto"/>
                    <w:left w:val="none" w:sz="0" w:space="0" w:color="auto"/>
                    <w:bottom w:val="none" w:sz="0" w:space="0" w:color="auto"/>
                    <w:right w:val="none" w:sz="0" w:space="0" w:color="auto"/>
                  </w:divBdr>
                  <w:divsChild>
                    <w:div w:id="539361726">
                      <w:marLeft w:val="0"/>
                      <w:marRight w:val="0"/>
                      <w:marTop w:val="0"/>
                      <w:marBottom w:val="0"/>
                      <w:divBdr>
                        <w:top w:val="none" w:sz="0" w:space="0" w:color="auto"/>
                        <w:left w:val="none" w:sz="0" w:space="0" w:color="auto"/>
                        <w:bottom w:val="none" w:sz="0" w:space="0" w:color="auto"/>
                        <w:right w:val="none" w:sz="0" w:space="0" w:color="auto"/>
                      </w:divBdr>
                      <w:divsChild>
                        <w:div w:id="1866823766">
                          <w:marLeft w:val="0"/>
                          <w:marRight w:val="0"/>
                          <w:marTop w:val="0"/>
                          <w:marBottom w:val="0"/>
                          <w:divBdr>
                            <w:top w:val="none" w:sz="0" w:space="0" w:color="auto"/>
                            <w:left w:val="none" w:sz="0" w:space="0" w:color="auto"/>
                            <w:bottom w:val="none" w:sz="0" w:space="0" w:color="auto"/>
                            <w:right w:val="none" w:sz="0" w:space="0" w:color="auto"/>
                          </w:divBdr>
                          <w:divsChild>
                            <w:div w:id="1515068878">
                              <w:marLeft w:val="2070"/>
                              <w:marRight w:val="3960"/>
                              <w:marTop w:val="0"/>
                              <w:marBottom w:val="0"/>
                              <w:divBdr>
                                <w:top w:val="none" w:sz="0" w:space="0" w:color="auto"/>
                                <w:left w:val="none" w:sz="0" w:space="0" w:color="auto"/>
                                <w:bottom w:val="none" w:sz="0" w:space="0" w:color="auto"/>
                                <w:right w:val="none" w:sz="0" w:space="0" w:color="auto"/>
                              </w:divBdr>
                              <w:divsChild>
                                <w:div w:id="2110005026">
                                  <w:marLeft w:val="0"/>
                                  <w:marRight w:val="0"/>
                                  <w:marTop w:val="0"/>
                                  <w:marBottom w:val="0"/>
                                  <w:divBdr>
                                    <w:top w:val="none" w:sz="0" w:space="0" w:color="auto"/>
                                    <w:left w:val="none" w:sz="0" w:space="0" w:color="auto"/>
                                    <w:bottom w:val="none" w:sz="0" w:space="0" w:color="auto"/>
                                    <w:right w:val="none" w:sz="0" w:space="0" w:color="auto"/>
                                  </w:divBdr>
                                  <w:divsChild>
                                    <w:div w:id="83763846">
                                      <w:marLeft w:val="0"/>
                                      <w:marRight w:val="0"/>
                                      <w:marTop w:val="0"/>
                                      <w:marBottom w:val="0"/>
                                      <w:divBdr>
                                        <w:top w:val="none" w:sz="0" w:space="0" w:color="auto"/>
                                        <w:left w:val="none" w:sz="0" w:space="0" w:color="auto"/>
                                        <w:bottom w:val="none" w:sz="0" w:space="0" w:color="auto"/>
                                        <w:right w:val="none" w:sz="0" w:space="0" w:color="auto"/>
                                      </w:divBdr>
                                      <w:divsChild>
                                        <w:div w:id="1786388549">
                                          <w:marLeft w:val="0"/>
                                          <w:marRight w:val="0"/>
                                          <w:marTop w:val="0"/>
                                          <w:marBottom w:val="0"/>
                                          <w:divBdr>
                                            <w:top w:val="none" w:sz="0" w:space="0" w:color="auto"/>
                                            <w:left w:val="none" w:sz="0" w:space="0" w:color="auto"/>
                                            <w:bottom w:val="none" w:sz="0" w:space="0" w:color="auto"/>
                                            <w:right w:val="none" w:sz="0" w:space="0" w:color="auto"/>
                                          </w:divBdr>
                                          <w:divsChild>
                                            <w:div w:id="26218903">
                                              <w:marLeft w:val="0"/>
                                              <w:marRight w:val="0"/>
                                              <w:marTop w:val="90"/>
                                              <w:marBottom w:val="0"/>
                                              <w:divBdr>
                                                <w:top w:val="none" w:sz="0" w:space="0" w:color="auto"/>
                                                <w:left w:val="none" w:sz="0" w:space="0" w:color="auto"/>
                                                <w:bottom w:val="none" w:sz="0" w:space="0" w:color="auto"/>
                                                <w:right w:val="none" w:sz="0" w:space="0" w:color="auto"/>
                                              </w:divBdr>
                                              <w:divsChild>
                                                <w:div w:id="971904258">
                                                  <w:marLeft w:val="0"/>
                                                  <w:marRight w:val="0"/>
                                                  <w:marTop w:val="0"/>
                                                  <w:marBottom w:val="0"/>
                                                  <w:divBdr>
                                                    <w:top w:val="none" w:sz="0" w:space="0" w:color="auto"/>
                                                    <w:left w:val="none" w:sz="0" w:space="0" w:color="auto"/>
                                                    <w:bottom w:val="none" w:sz="0" w:space="0" w:color="auto"/>
                                                    <w:right w:val="none" w:sz="0" w:space="0" w:color="auto"/>
                                                  </w:divBdr>
                                                  <w:divsChild>
                                                    <w:div w:id="693000280">
                                                      <w:marLeft w:val="0"/>
                                                      <w:marRight w:val="0"/>
                                                      <w:marTop w:val="0"/>
                                                      <w:marBottom w:val="0"/>
                                                      <w:divBdr>
                                                        <w:top w:val="none" w:sz="0" w:space="0" w:color="auto"/>
                                                        <w:left w:val="none" w:sz="0" w:space="0" w:color="auto"/>
                                                        <w:bottom w:val="none" w:sz="0" w:space="0" w:color="auto"/>
                                                        <w:right w:val="none" w:sz="0" w:space="0" w:color="auto"/>
                                                      </w:divBdr>
                                                      <w:divsChild>
                                                        <w:div w:id="340668984">
                                                          <w:marLeft w:val="0"/>
                                                          <w:marRight w:val="0"/>
                                                          <w:marTop w:val="0"/>
                                                          <w:marBottom w:val="0"/>
                                                          <w:divBdr>
                                                            <w:top w:val="none" w:sz="0" w:space="0" w:color="auto"/>
                                                            <w:left w:val="none" w:sz="0" w:space="0" w:color="auto"/>
                                                            <w:bottom w:val="none" w:sz="0" w:space="0" w:color="auto"/>
                                                            <w:right w:val="none" w:sz="0" w:space="0" w:color="auto"/>
                                                          </w:divBdr>
                                                          <w:divsChild>
                                                            <w:div w:id="1772309980">
                                                              <w:marLeft w:val="0"/>
                                                              <w:marRight w:val="0"/>
                                                              <w:marTop w:val="0"/>
                                                              <w:marBottom w:val="450"/>
                                                              <w:divBdr>
                                                                <w:top w:val="none" w:sz="0" w:space="0" w:color="auto"/>
                                                                <w:left w:val="none" w:sz="0" w:space="0" w:color="auto"/>
                                                                <w:bottom w:val="none" w:sz="0" w:space="0" w:color="auto"/>
                                                                <w:right w:val="none" w:sz="0" w:space="0" w:color="auto"/>
                                                              </w:divBdr>
                                                              <w:divsChild>
                                                                <w:div w:id="817696008">
                                                                  <w:marLeft w:val="0"/>
                                                                  <w:marRight w:val="0"/>
                                                                  <w:marTop w:val="0"/>
                                                                  <w:marBottom w:val="0"/>
                                                                  <w:divBdr>
                                                                    <w:top w:val="none" w:sz="0" w:space="0" w:color="auto"/>
                                                                    <w:left w:val="none" w:sz="0" w:space="0" w:color="auto"/>
                                                                    <w:bottom w:val="none" w:sz="0" w:space="0" w:color="auto"/>
                                                                    <w:right w:val="none" w:sz="0" w:space="0" w:color="auto"/>
                                                                  </w:divBdr>
                                                                  <w:divsChild>
                                                                    <w:div w:id="48773052">
                                                                      <w:marLeft w:val="0"/>
                                                                      <w:marRight w:val="0"/>
                                                                      <w:marTop w:val="0"/>
                                                                      <w:marBottom w:val="0"/>
                                                                      <w:divBdr>
                                                                        <w:top w:val="none" w:sz="0" w:space="0" w:color="auto"/>
                                                                        <w:left w:val="none" w:sz="0" w:space="0" w:color="auto"/>
                                                                        <w:bottom w:val="none" w:sz="0" w:space="0" w:color="auto"/>
                                                                        <w:right w:val="none" w:sz="0" w:space="0" w:color="auto"/>
                                                                      </w:divBdr>
                                                                      <w:divsChild>
                                                                        <w:div w:id="1943107959">
                                                                          <w:marLeft w:val="0"/>
                                                                          <w:marRight w:val="0"/>
                                                                          <w:marTop w:val="0"/>
                                                                          <w:marBottom w:val="0"/>
                                                                          <w:divBdr>
                                                                            <w:top w:val="none" w:sz="0" w:space="0" w:color="auto"/>
                                                                            <w:left w:val="none" w:sz="0" w:space="0" w:color="auto"/>
                                                                            <w:bottom w:val="none" w:sz="0" w:space="0" w:color="auto"/>
                                                                            <w:right w:val="none" w:sz="0" w:space="0" w:color="auto"/>
                                                                          </w:divBdr>
                                                                          <w:divsChild>
                                                                            <w:div w:id="1557666948">
                                                                              <w:marLeft w:val="0"/>
                                                                              <w:marRight w:val="0"/>
                                                                              <w:marTop w:val="0"/>
                                                                              <w:marBottom w:val="0"/>
                                                                              <w:divBdr>
                                                                                <w:top w:val="none" w:sz="0" w:space="0" w:color="auto"/>
                                                                                <w:left w:val="none" w:sz="0" w:space="0" w:color="auto"/>
                                                                                <w:bottom w:val="none" w:sz="0" w:space="0" w:color="auto"/>
                                                                                <w:right w:val="none" w:sz="0" w:space="0" w:color="auto"/>
                                                                              </w:divBdr>
                                                                            </w:div>
                                                                            <w:div w:id="629551030">
                                                                              <w:marLeft w:val="0"/>
                                                                              <w:marRight w:val="0"/>
                                                                              <w:marTop w:val="0"/>
                                                                              <w:marBottom w:val="0"/>
                                                                              <w:divBdr>
                                                                                <w:top w:val="none" w:sz="0" w:space="0" w:color="auto"/>
                                                                                <w:left w:val="none" w:sz="0" w:space="0" w:color="auto"/>
                                                                                <w:bottom w:val="none" w:sz="0" w:space="0" w:color="auto"/>
                                                                                <w:right w:val="none" w:sz="0" w:space="0" w:color="auto"/>
                                                                              </w:divBdr>
                                                                              <w:divsChild>
                                                                                <w:div w:id="1752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4695">
                                                                          <w:marLeft w:val="0"/>
                                                                          <w:marRight w:val="0"/>
                                                                          <w:marTop w:val="0"/>
                                                                          <w:marBottom w:val="0"/>
                                                                          <w:divBdr>
                                                                            <w:top w:val="none" w:sz="0" w:space="0" w:color="auto"/>
                                                                            <w:left w:val="none" w:sz="0" w:space="0" w:color="auto"/>
                                                                            <w:bottom w:val="none" w:sz="0" w:space="0" w:color="auto"/>
                                                                            <w:right w:val="none" w:sz="0" w:space="0" w:color="auto"/>
                                                                          </w:divBdr>
                                                                          <w:divsChild>
                                                                            <w:div w:id="1909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19881">
      <w:bodyDiv w:val="1"/>
      <w:marLeft w:val="0"/>
      <w:marRight w:val="0"/>
      <w:marTop w:val="0"/>
      <w:marBottom w:val="0"/>
      <w:divBdr>
        <w:top w:val="none" w:sz="0" w:space="0" w:color="auto"/>
        <w:left w:val="none" w:sz="0" w:space="0" w:color="auto"/>
        <w:bottom w:val="none" w:sz="0" w:space="0" w:color="auto"/>
        <w:right w:val="none" w:sz="0" w:space="0" w:color="auto"/>
      </w:divBdr>
    </w:div>
    <w:div w:id="1615598115">
      <w:bodyDiv w:val="1"/>
      <w:marLeft w:val="0"/>
      <w:marRight w:val="0"/>
      <w:marTop w:val="0"/>
      <w:marBottom w:val="0"/>
      <w:divBdr>
        <w:top w:val="none" w:sz="0" w:space="0" w:color="auto"/>
        <w:left w:val="none" w:sz="0" w:space="0" w:color="auto"/>
        <w:bottom w:val="none" w:sz="0" w:space="0" w:color="auto"/>
        <w:right w:val="none" w:sz="0" w:space="0" w:color="auto"/>
      </w:divBdr>
    </w:div>
    <w:div w:id="1628776568">
      <w:bodyDiv w:val="1"/>
      <w:marLeft w:val="0"/>
      <w:marRight w:val="0"/>
      <w:marTop w:val="0"/>
      <w:marBottom w:val="0"/>
      <w:divBdr>
        <w:top w:val="none" w:sz="0" w:space="0" w:color="auto"/>
        <w:left w:val="none" w:sz="0" w:space="0" w:color="auto"/>
        <w:bottom w:val="none" w:sz="0" w:space="0" w:color="auto"/>
        <w:right w:val="none" w:sz="0" w:space="0" w:color="auto"/>
      </w:divBdr>
      <w:divsChild>
        <w:div w:id="600338376">
          <w:marLeft w:val="547"/>
          <w:marRight w:val="0"/>
          <w:marTop w:val="120"/>
          <w:marBottom w:val="240"/>
          <w:divBdr>
            <w:top w:val="none" w:sz="0" w:space="0" w:color="auto"/>
            <w:left w:val="none" w:sz="0" w:space="0" w:color="auto"/>
            <w:bottom w:val="none" w:sz="0" w:space="0" w:color="auto"/>
            <w:right w:val="none" w:sz="0" w:space="0" w:color="auto"/>
          </w:divBdr>
        </w:div>
        <w:div w:id="606930543">
          <w:marLeft w:val="547"/>
          <w:marRight w:val="0"/>
          <w:marTop w:val="120"/>
          <w:marBottom w:val="240"/>
          <w:divBdr>
            <w:top w:val="none" w:sz="0" w:space="0" w:color="auto"/>
            <w:left w:val="none" w:sz="0" w:space="0" w:color="auto"/>
            <w:bottom w:val="none" w:sz="0" w:space="0" w:color="auto"/>
            <w:right w:val="none" w:sz="0" w:space="0" w:color="auto"/>
          </w:divBdr>
        </w:div>
        <w:div w:id="266155978">
          <w:marLeft w:val="547"/>
          <w:marRight w:val="0"/>
          <w:marTop w:val="120"/>
          <w:marBottom w:val="240"/>
          <w:divBdr>
            <w:top w:val="none" w:sz="0" w:space="0" w:color="auto"/>
            <w:left w:val="none" w:sz="0" w:space="0" w:color="auto"/>
            <w:bottom w:val="none" w:sz="0" w:space="0" w:color="auto"/>
            <w:right w:val="none" w:sz="0" w:space="0" w:color="auto"/>
          </w:divBdr>
        </w:div>
      </w:divsChild>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050408">
      <w:bodyDiv w:val="1"/>
      <w:marLeft w:val="0"/>
      <w:marRight w:val="0"/>
      <w:marTop w:val="0"/>
      <w:marBottom w:val="0"/>
      <w:divBdr>
        <w:top w:val="none" w:sz="0" w:space="0" w:color="auto"/>
        <w:left w:val="none" w:sz="0" w:space="0" w:color="auto"/>
        <w:bottom w:val="none" w:sz="0" w:space="0" w:color="auto"/>
        <w:right w:val="none" w:sz="0" w:space="0" w:color="auto"/>
      </w:divBdr>
      <w:divsChild>
        <w:div w:id="935789758">
          <w:marLeft w:val="0"/>
          <w:marRight w:val="0"/>
          <w:marTop w:val="0"/>
          <w:marBottom w:val="0"/>
          <w:divBdr>
            <w:top w:val="none" w:sz="0" w:space="0" w:color="auto"/>
            <w:left w:val="none" w:sz="0" w:space="0" w:color="auto"/>
            <w:bottom w:val="none" w:sz="0" w:space="0" w:color="auto"/>
            <w:right w:val="none" w:sz="0" w:space="0" w:color="auto"/>
          </w:divBdr>
          <w:divsChild>
            <w:div w:id="311906948">
              <w:marLeft w:val="0"/>
              <w:marRight w:val="0"/>
              <w:marTop w:val="0"/>
              <w:marBottom w:val="0"/>
              <w:divBdr>
                <w:top w:val="none" w:sz="0" w:space="0" w:color="auto"/>
                <w:left w:val="none" w:sz="0" w:space="0" w:color="auto"/>
                <w:bottom w:val="none" w:sz="0" w:space="0" w:color="auto"/>
                <w:right w:val="none" w:sz="0" w:space="0" w:color="auto"/>
              </w:divBdr>
              <w:divsChild>
                <w:div w:id="2027827314">
                  <w:marLeft w:val="0"/>
                  <w:marRight w:val="0"/>
                  <w:marTop w:val="0"/>
                  <w:marBottom w:val="0"/>
                  <w:divBdr>
                    <w:top w:val="none" w:sz="0" w:space="0" w:color="auto"/>
                    <w:left w:val="none" w:sz="0" w:space="0" w:color="auto"/>
                    <w:bottom w:val="none" w:sz="0" w:space="0" w:color="auto"/>
                    <w:right w:val="none" w:sz="0" w:space="0" w:color="auto"/>
                  </w:divBdr>
                  <w:divsChild>
                    <w:div w:id="1357078264">
                      <w:marLeft w:val="0"/>
                      <w:marRight w:val="0"/>
                      <w:marTop w:val="0"/>
                      <w:marBottom w:val="0"/>
                      <w:divBdr>
                        <w:top w:val="none" w:sz="0" w:space="0" w:color="auto"/>
                        <w:left w:val="none" w:sz="0" w:space="0" w:color="auto"/>
                        <w:bottom w:val="none" w:sz="0" w:space="0" w:color="auto"/>
                        <w:right w:val="none" w:sz="0" w:space="0" w:color="auto"/>
                      </w:divBdr>
                      <w:divsChild>
                        <w:div w:id="348142331">
                          <w:marLeft w:val="90"/>
                          <w:marRight w:val="0"/>
                          <w:marTop w:val="0"/>
                          <w:marBottom w:val="0"/>
                          <w:divBdr>
                            <w:top w:val="none" w:sz="0" w:space="0" w:color="auto"/>
                            <w:left w:val="none" w:sz="0" w:space="0" w:color="auto"/>
                            <w:bottom w:val="none" w:sz="0" w:space="0" w:color="auto"/>
                            <w:right w:val="none" w:sz="0" w:space="0" w:color="auto"/>
                          </w:divBdr>
                          <w:divsChild>
                            <w:div w:id="2108647265">
                              <w:marLeft w:val="0"/>
                              <w:marRight w:val="0"/>
                              <w:marTop w:val="0"/>
                              <w:marBottom w:val="0"/>
                              <w:divBdr>
                                <w:top w:val="none" w:sz="0" w:space="0" w:color="auto"/>
                                <w:left w:val="none" w:sz="0" w:space="0" w:color="auto"/>
                                <w:bottom w:val="none" w:sz="0" w:space="0" w:color="auto"/>
                                <w:right w:val="none" w:sz="0" w:space="0" w:color="auto"/>
                              </w:divBdr>
                              <w:divsChild>
                                <w:div w:id="2089033113">
                                  <w:marLeft w:val="0"/>
                                  <w:marRight w:val="0"/>
                                  <w:marTop w:val="0"/>
                                  <w:marBottom w:val="0"/>
                                  <w:divBdr>
                                    <w:top w:val="none" w:sz="0" w:space="0" w:color="auto"/>
                                    <w:left w:val="none" w:sz="0" w:space="0" w:color="auto"/>
                                    <w:bottom w:val="none" w:sz="0" w:space="0" w:color="auto"/>
                                    <w:right w:val="none" w:sz="0" w:space="0" w:color="auto"/>
                                  </w:divBdr>
                                  <w:divsChild>
                                    <w:div w:id="1026954144">
                                      <w:marLeft w:val="0"/>
                                      <w:marRight w:val="0"/>
                                      <w:marTop w:val="0"/>
                                      <w:marBottom w:val="0"/>
                                      <w:divBdr>
                                        <w:top w:val="none" w:sz="0" w:space="0" w:color="auto"/>
                                        <w:left w:val="none" w:sz="0" w:space="0" w:color="auto"/>
                                        <w:bottom w:val="none" w:sz="0" w:space="0" w:color="auto"/>
                                        <w:right w:val="none" w:sz="0" w:space="0" w:color="auto"/>
                                      </w:divBdr>
                                      <w:divsChild>
                                        <w:div w:id="570039306">
                                          <w:marLeft w:val="0"/>
                                          <w:marRight w:val="0"/>
                                          <w:marTop w:val="0"/>
                                          <w:marBottom w:val="0"/>
                                          <w:divBdr>
                                            <w:top w:val="none" w:sz="0" w:space="0" w:color="auto"/>
                                            <w:left w:val="none" w:sz="0" w:space="0" w:color="auto"/>
                                            <w:bottom w:val="none" w:sz="0" w:space="0" w:color="auto"/>
                                            <w:right w:val="none" w:sz="0" w:space="0" w:color="auto"/>
                                          </w:divBdr>
                                          <w:divsChild>
                                            <w:div w:id="1724480508">
                                              <w:marLeft w:val="0"/>
                                              <w:marRight w:val="0"/>
                                              <w:marTop w:val="0"/>
                                              <w:marBottom w:val="0"/>
                                              <w:divBdr>
                                                <w:top w:val="none" w:sz="0" w:space="0" w:color="auto"/>
                                                <w:left w:val="none" w:sz="0" w:space="0" w:color="auto"/>
                                                <w:bottom w:val="none" w:sz="0" w:space="0" w:color="auto"/>
                                                <w:right w:val="none" w:sz="0" w:space="0" w:color="auto"/>
                                              </w:divBdr>
                                              <w:divsChild>
                                                <w:div w:id="633146435">
                                                  <w:marLeft w:val="0"/>
                                                  <w:marRight w:val="0"/>
                                                  <w:marTop w:val="0"/>
                                                  <w:marBottom w:val="0"/>
                                                  <w:divBdr>
                                                    <w:top w:val="none" w:sz="0" w:space="0" w:color="auto"/>
                                                    <w:left w:val="none" w:sz="0" w:space="0" w:color="auto"/>
                                                    <w:bottom w:val="none" w:sz="0" w:space="0" w:color="auto"/>
                                                    <w:right w:val="none" w:sz="0" w:space="0" w:color="auto"/>
                                                  </w:divBdr>
                                                  <w:divsChild>
                                                    <w:div w:id="12792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70A-6A8F-409D-958D-89A838A5DE6E}">
  <ds:schemaRefs>
    <ds:schemaRef ds:uri="http://schemas.microsoft.com/sharepoint/v3/contenttype/forms"/>
  </ds:schemaRefs>
</ds:datastoreItem>
</file>

<file path=customXml/itemProps2.xml><?xml version="1.0" encoding="utf-8"?>
<ds:datastoreItem xmlns:ds="http://schemas.openxmlformats.org/officeDocument/2006/customXml" ds:itemID="{FAA3320E-3776-4D2A-B230-6C5E133A5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A5243A-17FE-4701-A619-8D62612D3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FEA4EE-A62B-4419-A972-09F5B742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Working Party meeting minutes - 10 July 2023</dc:title>
  <dc:creator/>
  <cp:lastModifiedBy/>
  <cp:revision>1</cp:revision>
  <dcterms:created xsi:type="dcterms:W3CDTF">2019-07-24T07:48:00Z</dcterms:created>
  <dcterms:modified xsi:type="dcterms:W3CDTF">2023-10-25T03:37:00Z</dcterms:modified>
</cp:coreProperties>
</file>