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555" w:rsidRDefault="00445555" w:rsidP="00445555">
      <w:pPr>
        <w:pStyle w:val="Body"/>
        <w:rPr>
          <w:rFonts w:ascii="Arial" w:hAnsi="Arial" w:cs="Arial"/>
        </w:rPr>
      </w:pPr>
      <w:r>
        <w:rPr>
          <w:noProof/>
          <w:lang w:val="en-AU" w:eastAsia="en-AU"/>
        </w:rPr>
        <w:drawing>
          <wp:anchor distT="0" distB="0" distL="114300" distR="114300" simplePos="0" relativeHeight="251660288" behindDoc="1" locked="0" layoutInCell="1" allowOverlap="1" wp14:anchorId="16DCCCEC" wp14:editId="2FAE2891">
            <wp:simplePos x="0" y="0"/>
            <wp:positionH relativeFrom="page">
              <wp:posOffset>-525145</wp:posOffset>
            </wp:positionH>
            <wp:positionV relativeFrom="paragraph">
              <wp:posOffset>-1087451</wp:posOffset>
            </wp:positionV>
            <wp:extent cx="7578000" cy="10720800"/>
            <wp:effectExtent l="0" t="0" r="444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10">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r w:rsidRPr="00417ADC">
        <w:rPr>
          <w:noProof/>
          <w:lang w:val="en-AU" w:eastAsia="en-AU"/>
        </w:rPr>
        <mc:AlternateContent>
          <mc:Choice Requires="wps">
            <w:drawing>
              <wp:anchor distT="45720" distB="900430" distL="114300" distR="114300" simplePos="0" relativeHeight="251659264" behindDoc="0" locked="1" layoutInCell="1" allowOverlap="1" wp14:anchorId="47570A4F" wp14:editId="7133450C">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rsidR="00445555" w:rsidRPr="006B65DF" w:rsidRDefault="00445555" w:rsidP="00445555">
                            <w:pPr>
                              <w:pStyle w:val="Title"/>
                              <w:rPr>
                                <w:sz w:val="48"/>
                              </w:rPr>
                            </w:pPr>
                            <w:bookmarkStart w:id="0" w:name="OLE_LINK1"/>
                            <w:bookmarkStart w:id="1" w:name="OLE_LINK4"/>
                            <w:bookmarkStart w:id="2" w:name="_Hlk43116612"/>
                            <w:r w:rsidRPr="006B65DF">
                              <w:rPr>
                                <w:sz w:val="48"/>
                              </w:rPr>
                              <w:t>Ex-Service Organisation</w:t>
                            </w:r>
                            <w:r>
                              <w:rPr>
                                <w:sz w:val="48"/>
                              </w:rPr>
                              <w:t>s</w:t>
                            </w:r>
                            <w:r w:rsidRPr="006B65DF">
                              <w:rPr>
                                <w:sz w:val="48"/>
                              </w:rPr>
                              <w:t xml:space="preserve"> Round Table </w:t>
                            </w:r>
                            <w:r w:rsidR="00195048">
                              <w:rPr>
                                <w:sz w:val="48"/>
                              </w:rPr>
                              <w:t>February</w:t>
                            </w:r>
                            <w:r w:rsidRPr="006B65DF">
                              <w:rPr>
                                <w:sz w:val="48"/>
                              </w:rPr>
                              <w:t xml:space="preserve"> </w:t>
                            </w:r>
                            <w:bookmarkEnd w:id="0"/>
                            <w:bookmarkEnd w:id="1"/>
                            <w:bookmarkEnd w:id="2"/>
                            <w:r w:rsidR="00A5081C" w:rsidRPr="006B65DF">
                              <w:rPr>
                                <w:sz w:val="48"/>
                              </w:rPr>
                              <w:t>202</w:t>
                            </w:r>
                            <w:r w:rsidR="00A5081C">
                              <w:rPr>
                                <w:sz w:val="48"/>
                              </w:rPr>
                              <w:t>4</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7570A4F"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" filled="f" stroked="f">
                <v:textbox>
                  <w:txbxContent>
                    <w:p w:rsidR="00445555" w:rsidRPr="006B65DF" w:rsidRDefault="00445555" w:rsidP="00445555">
                      <w:pPr>
                        <w:pStyle w:val="Title"/>
                        <w:rPr>
                          <w:sz w:val="48"/>
                        </w:rPr>
                      </w:pPr>
                      <w:bookmarkStart w:id="3" w:name="OLE_LINK1"/>
                      <w:bookmarkStart w:id="4" w:name="OLE_LINK4"/>
                      <w:bookmarkStart w:id="5" w:name="_Hlk43116612"/>
                      <w:r w:rsidRPr="006B65DF">
                        <w:rPr>
                          <w:sz w:val="48"/>
                        </w:rPr>
                        <w:t>Ex-Service Organisation</w:t>
                      </w:r>
                      <w:r>
                        <w:rPr>
                          <w:sz w:val="48"/>
                        </w:rPr>
                        <w:t>s</w:t>
                      </w:r>
                      <w:r w:rsidRPr="006B65DF">
                        <w:rPr>
                          <w:sz w:val="48"/>
                        </w:rPr>
                        <w:t xml:space="preserve"> Round Table </w:t>
                      </w:r>
                      <w:r w:rsidR="00195048">
                        <w:rPr>
                          <w:sz w:val="48"/>
                        </w:rPr>
                        <w:t>February</w:t>
                      </w:r>
                      <w:r w:rsidRPr="006B65DF">
                        <w:rPr>
                          <w:sz w:val="48"/>
                        </w:rPr>
                        <w:t xml:space="preserve"> </w:t>
                      </w:r>
                      <w:bookmarkEnd w:id="3"/>
                      <w:bookmarkEnd w:id="4"/>
                      <w:bookmarkEnd w:id="5"/>
                      <w:r w:rsidR="00A5081C" w:rsidRPr="006B65DF">
                        <w:rPr>
                          <w:sz w:val="48"/>
                        </w:rPr>
                        <w:t>202</w:t>
                      </w:r>
                      <w:r w:rsidR="00A5081C">
                        <w:rPr>
                          <w:sz w:val="48"/>
                        </w:rPr>
                        <w:t>4</w:t>
                      </w:r>
                    </w:p>
                  </w:txbxContent>
                </v:textbox>
                <w10:wrap type="topAndBottom" anchory="page"/>
                <w10:anchorlock/>
              </v:shape>
            </w:pict>
          </mc:Fallback>
        </mc:AlternateContent>
      </w:r>
    </w:p>
    <w:sdt>
      <w:sdtPr>
        <w:rPr>
          <w:rFonts w:asciiTheme="minorHAnsi" w:eastAsiaTheme="minorHAnsi" w:hAnsiTheme="minorHAnsi" w:cstheme="minorBidi"/>
          <w:b/>
          <w:color w:val="auto"/>
          <w:spacing w:val="-10"/>
          <w:kern w:val="28"/>
          <w:sz w:val="36"/>
          <w:szCs w:val="36"/>
          <w:lang w:val="en-AU"/>
        </w:rPr>
        <w:id w:val="454067989"/>
        <w:docPartObj>
          <w:docPartGallery w:val="Table of Contents"/>
          <w:docPartUnique/>
        </w:docPartObj>
      </w:sdtPr>
      <w:sdtEndPr>
        <w:rPr>
          <w:rFonts w:ascii="Calibri" w:eastAsiaTheme="majorEastAsia" w:hAnsi="Calibri" w:cstheme="majorBidi"/>
          <w:b w:val="0"/>
          <w:bCs/>
          <w:spacing w:val="0"/>
          <w:kern w:val="0"/>
          <w:sz w:val="22"/>
          <w:szCs w:val="26"/>
          <w:lang w:val="en-US"/>
        </w:rPr>
      </w:sdtEndPr>
      <w:sdtContent>
        <w:p w:rsidR="00445555" w:rsidRDefault="00445555" w:rsidP="004216A2">
          <w:pPr>
            <w:pStyle w:val="Contents"/>
            <w:spacing w:before="0" w:line="360" w:lineRule="auto"/>
            <w:rPr>
              <w:b/>
            </w:rPr>
          </w:pPr>
          <w:r w:rsidRPr="006B65DF">
            <w:rPr>
              <w:b/>
              <w:sz w:val="36"/>
              <w:szCs w:val="36"/>
            </w:rPr>
            <w:t xml:space="preserve">Ex-Service </w:t>
          </w:r>
          <w:r>
            <w:rPr>
              <w:b/>
              <w:sz w:val="36"/>
              <w:szCs w:val="36"/>
            </w:rPr>
            <w:t xml:space="preserve">Organisations </w:t>
          </w:r>
          <w:r w:rsidRPr="006B65DF">
            <w:rPr>
              <w:b/>
              <w:sz w:val="36"/>
              <w:szCs w:val="36"/>
            </w:rPr>
            <w:t>Round Table Meeting</w:t>
          </w:r>
        </w:p>
      </w:sdtContent>
    </w:sdt>
    <w:p w:rsidR="00445555" w:rsidRDefault="00445555" w:rsidP="004216A2">
      <w:pPr>
        <w:spacing w:after="120" w:line="240" w:lineRule="auto"/>
        <w:rPr>
          <w:rFonts w:ascii="Calibri" w:hAnsi="Calibri" w:cs="Calibri"/>
          <w:sz w:val="28"/>
          <w:szCs w:val="28"/>
        </w:rPr>
      </w:pPr>
      <w:bookmarkStart w:id="3" w:name="_Toc143684630"/>
      <w:bookmarkStart w:id="4" w:name="_Toc143777432"/>
      <w:r>
        <w:rPr>
          <w:rFonts w:ascii="Calibri" w:hAnsi="Calibri" w:cs="Calibri"/>
          <w:sz w:val="28"/>
          <w:szCs w:val="28"/>
        </w:rPr>
        <w:t>T</w:t>
      </w:r>
      <w:r w:rsidRPr="006B65DF">
        <w:rPr>
          <w:rFonts w:ascii="Calibri" w:hAnsi="Calibri" w:cs="Calibri"/>
          <w:sz w:val="28"/>
          <w:szCs w:val="28"/>
        </w:rPr>
        <w:t xml:space="preserve">he Ex-Service Organisations Round Table </w:t>
      </w:r>
      <w:r w:rsidR="00812395">
        <w:rPr>
          <w:rFonts w:ascii="Calibri" w:hAnsi="Calibri" w:cs="Calibri"/>
          <w:sz w:val="28"/>
          <w:szCs w:val="28"/>
        </w:rPr>
        <w:t xml:space="preserve">(ESORT) </w:t>
      </w:r>
      <w:r>
        <w:rPr>
          <w:rFonts w:ascii="Calibri" w:hAnsi="Calibri" w:cs="Calibri"/>
          <w:sz w:val="28"/>
          <w:szCs w:val="28"/>
        </w:rPr>
        <w:t>met</w:t>
      </w:r>
      <w:r w:rsidRPr="006B65DF">
        <w:rPr>
          <w:rFonts w:ascii="Calibri" w:hAnsi="Calibri" w:cs="Calibri"/>
          <w:sz w:val="28"/>
          <w:szCs w:val="28"/>
        </w:rPr>
        <w:t xml:space="preserve"> on </w:t>
      </w:r>
      <w:r w:rsidR="00195048">
        <w:rPr>
          <w:rFonts w:ascii="Calibri" w:hAnsi="Calibri" w:cs="Calibri"/>
          <w:sz w:val="28"/>
          <w:szCs w:val="28"/>
        </w:rPr>
        <w:t>Wednesday 28</w:t>
      </w:r>
      <w:r w:rsidRPr="006B65DF">
        <w:rPr>
          <w:rFonts w:ascii="Calibri" w:hAnsi="Calibri" w:cs="Calibri"/>
          <w:sz w:val="28"/>
          <w:szCs w:val="28"/>
        </w:rPr>
        <w:t xml:space="preserve"> </w:t>
      </w:r>
      <w:r w:rsidR="00195048">
        <w:rPr>
          <w:rFonts w:ascii="Calibri" w:hAnsi="Calibri" w:cs="Calibri"/>
          <w:sz w:val="28"/>
          <w:szCs w:val="28"/>
        </w:rPr>
        <w:t>February, 2024</w:t>
      </w:r>
      <w:r w:rsidRPr="006B65DF">
        <w:rPr>
          <w:rFonts w:ascii="Calibri" w:hAnsi="Calibri" w:cs="Calibri"/>
          <w:sz w:val="28"/>
          <w:szCs w:val="28"/>
        </w:rPr>
        <w:t xml:space="preserve">. </w:t>
      </w:r>
      <w:r w:rsidR="00255ADC">
        <w:rPr>
          <w:rFonts w:ascii="Calibri" w:hAnsi="Calibri" w:cs="Calibri"/>
          <w:sz w:val="28"/>
          <w:szCs w:val="28"/>
        </w:rPr>
        <w:t>A</w:t>
      </w:r>
      <w:r w:rsidR="00255ADC" w:rsidRPr="006B65DF">
        <w:rPr>
          <w:rFonts w:ascii="Calibri" w:hAnsi="Calibri" w:cs="Calibri"/>
          <w:sz w:val="28"/>
          <w:szCs w:val="28"/>
        </w:rPr>
        <w:t xml:space="preserve"> range of issues w</w:t>
      </w:r>
      <w:r w:rsidR="00255ADC">
        <w:rPr>
          <w:rFonts w:ascii="Calibri" w:hAnsi="Calibri" w:cs="Calibri"/>
          <w:sz w:val="28"/>
          <w:szCs w:val="28"/>
        </w:rPr>
        <w:t>ere</w:t>
      </w:r>
      <w:r w:rsidR="00255ADC" w:rsidRPr="006B65DF">
        <w:rPr>
          <w:rFonts w:ascii="Calibri" w:hAnsi="Calibri" w:cs="Calibri"/>
          <w:sz w:val="28"/>
          <w:szCs w:val="28"/>
        </w:rPr>
        <w:t xml:space="preserve"> </w:t>
      </w:r>
      <w:r w:rsidR="00255ADC">
        <w:rPr>
          <w:rFonts w:ascii="Calibri" w:hAnsi="Calibri" w:cs="Calibri"/>
          <w:sz w:val="28"/>
          <w:szCs w:val="28"/>
        </w:rPr>
        <w:t>discussed d</w:t>
      </w:r>
      <w:r>
        <w:rPr>
          <w:rFonts w:ascii="Calibri" w:hAnsi="Calibri" w:cs="Calibri"/>
          <w:sz w:val="28"/>
          <w:szCs w:val="28"/>
        </w:rPr>
        <w:t>uring the meeting</w:t>
      </w:r>
      <w:r w:rsidRPr="006B65DF">
        <w:rPr>
          <w:rFonts w:ascii="Calibri" w:hAnsi="Calibri" w:cs="Calibri"/>
          <w:sz w:val="28"/>
          <w:szCs w:val="28"/>
        </w:rPr>
        <w:t>.</w:t>
      </w:r>
    </w:p>
    <w:p w:rsidR="004216A2" w:rsidRDefault="004216A2" w:rsidP="004216A2">
      <w:pPr>
        <w:spacing w:after="120" w:line="240" w:lineRule="auto"/>
        <w:rPr>
          <w:rFonts w:ascii="Rockwell" w:hAnsi="Rockwell" w:cs="Calibri"/>
          <w:b/>
          <w:bCs/>
          <w:color w:val="44546A" w:themeColor="text2"/>
          <w:sz w:val="28"/>
          <w:szCs w:val="28"/>
        </w:rPr>
      </w:pPr>
    </w:p>
    <w:p w:rsidR="008C5C8B" w:rsidRDefault="008C5C8B" w:rsidP="004216A2">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DVA </w:t>
      </w:r>
      <w:r w:rsidR="006C30C7">
        <w:rPr>
          <w:rFonts w:ascii="Rockwell" w:hAnsi="Rockwell" w:cs="Calibri"/>
          <w:b/>
          <w:bCs/>
          <w:color w:val="44546A" w:themeColor="text2"/>
          <w:sz w:val="28"/>
          <w:szCs w:val="28"/>
        </w:rPr>
        <w:t>u</w:t>
      </w:r>
      <w:r>
        <w:rPr>
          <w:rFonts w:ascii="Rockwell" w:hAnsi="Rockwell" w:cs="Calibri"/>
          <w:b/>
          <w:bCs/>
          <w:color w:val="44546A" w:themeColor="text2"/>
          <w:sz w:val="28"/>
          <w:szCs w:val="28"/>
        </w:rPr>
        <w:t>pdate – Secretary Alison Frame</w:t>
      </w:r>
    </w:p>
    <w:p w:rsidR="008C5C8B" w:rsidRPr="00F35382" w:rsidRDefault="008C5C8B" w:rsidP="004216A2">
      <w:pPr>
        <w:spacing w:after="120" w:line="240" w:lineRule="auto"/>
        <w:rPr>
          <w:rFonts w:ascii="Calibri" w:hAnsi="Calibri" w:cs="Calibri"/>
          <w:sz w:val="28"/>
          <w:szCs w:val="28"/>
        </w:rPr>
      </w:pPr>
      <w:r w:rsidRPr="00F35382">
        <w:rPr>
          <w:rFonts w:ascii="Calibri" w:hAnsi="Calibri" w:cs="Calibri"/>
          <w:sz w:val="28"/>
          <w:szCs w:val="28"/>
        </w:rPr>
        <w:t xml:space="preserve">Secretary Frame </w:t>
      </w:r>
      <w:r>
        <w:rPr>
          <w:rFonts w:ascii="Calibri" w:hAnsi="Calibri" w:cs="Calibri"/>
          <w:sz w:val="28"/>
          <w:szCs w:val="28"/>
        </w:rPr>
        <w:t>discussed</w:t>
      </w:r>
      <w:r w:rsidRPr="00F35382">
        <w:rPr>
          <w:rFonts w:ascii="Calibri" w:hAnsi="Calibri" w:cs="Calibri"/>
          <w:sz w:val="28"/>
          <w:szCs w:val="28"/>
        </w:rPr>
        <w:t xml:space="preserve"> </w:t>
      </w:r>
      <w:r w:rsidR="003613FD">
        <w:rPr>
          <w:rFonts w:ascii="Calibri" w:hAnsi="Calibri" w:cs="Calibri"/>
          <w:sz w:val="28"/>
          <w:szCs w:val="28"/>
        </w:rPr>
        <w:t xml:space="preserve">the importance of working together to showcase the positive strides being made to improve services and programs to veterans and families, including elimination of the claims backlog and ongoing legislative reform. </w:t>
      </w:r>
      <w:r w:rsidRPr="00F35382">
        <w:rPr>
          <w:rFonts w:ascii="Calibri" w:hAnsi="Calibri" w:cs="Calibri"/>
          <w:sz w:val="28"/>
          <w:szCs w:val="28"/>
        </w:rPr>
        <w:t>The Secretary highlighted the need to build confidence in the veteran community</w:t>
      </w:r>
      <w:r>
        <w:rPr>
          <w:rFonts w:ascii="Calibri" w:hAnsi="Calibri" w:cs="Calibri"/>
          <w:sz w:val="28"/>
          <w:szCs w:val="28"/>
        </w:rPr>
        <w:t>,</w:t>
      </w:r>
      <w:r w:rsidRPr="00F35382">
        <w:rPr>
          <w:rFonts w:ascii="Calibri" w:hAnsi="Calibri" w:cs="Calibri"/>
          <w:sz w:val="28"/>
          <w:szCs w:val="28"/>
        </w:rPr>
        <w:t xml:space="preserve"> that DVA is here to help and called on members to</w:t>
      </w:r>
      <w:r w:rsidR="003613FD">
        <w:rPr>
          <w:rFonts w:ascii="Calibri" w:hAnsi="Calibri" w:cs="Calibri"/>
          <w:sz w:val="28"/>
          <w:szCs w:val="28"/>
        </w:rPr>
        <w:t xml:space="preserve"> actively work within their organisations to be an open communication channel for feedback on improving services and programs</w:t>
      </w:r>
      <w:r w:rsidRPr="00F35382">
        <w:rPr>
          <w:rFonts w:ascii="Calibri" w:hAnsi="Calibri" w:cs="Calibri"/>
          <w:sz w:val="28"/>
          <w:szCs w:val="28"/>
        </w:rPr>
        <w:t>.</w:t>
      </w:r>
      <w:r w:rsidR="003613FD">
        <w:rPr>
          <w:rFonts w:ascii="Calibri" w:hAnsi="Calibri" w:cs="Calibri"/>
          <w:sz w:val="28"/>
          <w:szCs w:val="28"/>
        </w:rPr>
        <w:t xml:space="preserve"> </w:t>
      </w:r>
      <w:r>
        <w:rPr>
          <w:rFonts w:ascii="Calibri" w:hAnsi="Calibri" w:cs="Calibri"/>
          <w:sz w:val="28"/>
          <w:szCs w:val="28"/>
        </w:rPr>
        <w:t>She pointed out</w:t>
      </w:r>
      <w:r w:rsidRPr="00F35382">
        <w:rPr>
          <w:rFonts w:ascii="Calibri" w:hAnsi="Calibri" w:cs="Calibri"/>
          <w:sz w:val="28"/>
          <w:szCs w:val="28"/>
        </w:rPr>
        <w:t xml:space="preserve"> the need for DVA to be proactive with good news stories and</w:t>
      </w:r>
      <w:r w:rsidR="003613FD">
        <w:rPr>
          <w:rFonts w:ascii="Calibri" w:hAnsi="Calibri" w:cs="Calibri"/>
          <w:sz w:val="28"/>
          <w:szCs w:val="28"/>
        </w:rPr>
        <w:t xml:space="preserve"> to</w:t>
      </w:r>
      <w:r w:rsidRPr="00F35382">
        <w:rPr>
          <w:rFonts w:ascii="Calibri" w:hAnsi="Calibri" w:cs="Calibri"/>
          <w:sz w:val="28"/>
          <w:szCs w:val="28"/>
        </w:rPr>
        <w:t xml:space="preserve"> share these with the veteran community</w:t>
      </w:r>
      <w:r w:rsidR="00330D3A">
        <w:rPr>
          <w:rFonts w:ascii="Calibri" w:hAnsi="Calibri" w:cs="Calibri"/>
          <w:sz w:val="28"/>
          <w:szCs w:val="28"/>
        </w:rPr>
        <w:t xml:space="preserve"> through ESO</w:t>
      </w:r>
      <w:r w:rsidR="003613FD">
        <w:rPr>
          <w:rFonts w:ascii="Calibri" w:hAnsi="Calibri" w:cs="Calibri"/>
          <w:sz w:val="28"/>
          <w:szCs w:val="28"/>
        </w:rPr>
        <w:t>s and other stakeholders</w:t>
      </w:r>
      <w:r w:rsidRPr="00F35382">
        <w:rPr>
          <w:rFonts w:ascii="Calibri" w:hAnsi="Calibri" w:cs="Calibri"/>
          <w:sz w:val="28"/>
          <w:szCs w:val="28"/>
        </w:rPr>
        <w:t>.</w:t>
      </w:r>
    </w:p>
    <w:p w:rsidR="004216A2" w:rsidRDefault="004216A2" w:rsidP="004216A2">
      <w:pPr>
        <w:spacing w:after="120" w:line="240" w:lineRule="auto"/>
        <w:rPr>
          <w:rFonts w:ascii="Rockwell" w:hAnsi="Rockwell" w:cs="Calibri"/>
          <w:b/>
          <w:bCs/>
          <w:color w:val="44546A" w:themeColor="text2"/>
          <w:sz w:val="28"/>
          <w:szCs w:val="28"/>
        </w:rPr>
      </w:pPr>
    </w:p>
    <w:p w:rsidR="00195048" w:rsidRDefault="00195048" w:rsidP="004216A2">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Claims </w:t>
      </w:r>
      <w:r w:rsidR="00A5081C">
        <w:rPr>
          <w:rFonts w:ascii="Rockwell" w:hAnsi="Rockwell" w:cs="Calibri"/>
          <w:b/>
          <w:bCs/>
          <w:color w:val="44546A" w:themeColor="text2"/>
          <w:sz w:val="28"/>
          <w:szCs w:val="28"/>
        </w:rPr>
        <w:t>processing</w:t>
      </w:r>
      <w:r w:rsidR="002A76B9">
        <w:rPr>
          <w:rFonts w:ascii="Rockwell" w:hAnsi="Rockwell" w:cs="Calibri"/>
          <w:b/>
          <w:bCs/>
          <w:color w:val="44546A" w:themeColor="text2"/>
          <w:sz w:val="28"/>
          <w:szCs w:val="28"/>
        </w:rPr>
        <w:t xml:space="preserve"> update</w:t>
      </w:r>
    </w:p>
    <w:p w:rsidR="00A82D80" w:rsidRDefault="004216A2" w:rsidP="004216A2">
      <w:pPr>
        <w:spacing w:after="120" w:line="240" w:lineRule="auto"/>
        <w:rPr>
          <w:rFonts w:ascii="Calibri" w:hAnsi="Calibri" w:cs="Calibri"/>
          <w:sz w:val="28"/>
          <w:szCs w:val="28"/>
        </w:rPr>
      </w:pPr>
      <w:r>
        <w:rPr>
          <w:rFonts w:ascii="Calibri" w:hAnsi="Calibri" w:cs="Calibri"/>
          <w:sz w:val="28"/>
          <w:szCs w:val="28"/>
        </w:rPr>
        <w:t>M</w:t>
      </w:r>
      <w:r w:rsidR="00195048">
        <w:rPr>
          <w:rFonts w:ascii="Calibri" w:hAnsi="Calibri" w:cs="Calibri"/>
          <w:sz w:val="28"/>
          <w:szCs w:val="28"/>
        </w:rPr>
        <w:t xml:space="preserve">embers were provided an update on the progress that DVA has made in addressing </w:t>
      </w:r>
      <w:r w:rsidR="003613FD">
        <w:rPr>
          <w:rFonts w:ascii="Calibri" w:hAnsi="Calibri" w:cs="Calibri"/>
          <w:sz w:val="28"/>
          <w:szCs w:val="28"/>
        </w:rPr>
        <w:t>R</w:t>
      </w:r>
      <w:r w:rsidR="00195048">
        <w:rPr>
          <w:rFonts w:ascii="Calibri" w:hAnsi="Calibri" w:cs="Calibri"/>
          <w:sz w:val="28"/>
          <w:szCs w:val="28"/>
        </w:rPr>
        <w:t xml:space="preserve">ecommendation 4 of the </w:t>
      </w:r>
      <w:r w:rsidR="00195048" w:rsidRPr="00C4619C">
        <w:rPr>
          <w:rFonts w:ascii="Calibri" w:hAnsi="Calibri" w:cs="Calibri"/>
          <w:sz w:val="28"/>
          <w:szCs w:val="28"/>
        </w:rPr>
        <w:t>Royal Commission into Defence and Veteran Suicide</w:t>
      </w:r>
      <w:r w:rsidR="00195048">
        <w:rPr>
          <w:rFonts w:ascii="Calibri" w:hAnsi="Calibri" w:cs="Calibri"/>
          <w:sz w:val="28"/>
          <w:szCs w:val="28"/>
        </w:rPr>
        <w:t xml:space="preserve"> Interim Report. DVA </w:t>
      </w:r>
      <w:r w:rsidR="00A82D80">
        <w:rPr>
          <w:rFonts w:ascii="Calibri" w:hAnsi="Calibri" w:cs="Calibri"/>
          <w:sz w:val="28"/>
          <w:szCs w:val="28"/>
        </w:rPr>
        <w:t>cleared</w:t>
      </w:r>
      <w:r w:rsidR="00195048">
        <w:rPr>
          <w:rFonts w:ascii="Calibri" w:hAnsi="Calibri" w:cs="Calibri"/>
          <w:sz w:val="28"/>
          <w:szCs w:val="28"/>
        </w:rPr>
        <w:t xml:space="preserve"> the</w:t>
      </w:r>
      <w:r w:rsidR="00A82D80">
        <w:rPr>
          <w:rFonts w:ascii="Calibri" w:hAnsi="Calibri" w:cs="Calibri"/>
          <w:sz w:val="28"/>
          <w:szCs w:val="28"/>
        </w:rPr>
        <w:t xml:space="preserve"> unallocated</w:t>
      </w:r>
      <w:r w:rsidR="003613FD">
        <w:rPr>
          <w:rFonts w:ascii="Calibri" w:hAnsi="Calibri" w:cs="Calibri"/>
          <w:sz w:val="28"/>
          <w:szCs w:val="28"/>
        </w:rPr>
        <w:t xml:space="preserve"> backlog </w:t>
      </w:r>
      <w:r w:rsidR="00A82D80">
        <w:rPr>
          <w:rFonts w:ascii="Calibri" w:hAnsi="Calibri" w:cs="Calibri"/>
          <w:sz w:val="28"/>
          <w:szCs w:val="28"/>
        </w:rPr>
        <w:t>in</w:t>
      </w:r>
      <w:r w:rsidR="00195048">
        <w:rPr>
          <w:rFonts w:ascii="Calibri" w:hAnsi="Calibri" w:cs="Calibri"/>
          <w:sz w:val="28"/>
          <w:szCs w:val="28"/>
        </w:rPr>
        <w:t xml:space="preserve"> February 2024. </w:t>
      </w:r>
      <w:r w:rsidR="00330D3A">
        <w:rPr>
          <w:rFonts w:ascii="Calibri" w:hAnsi="Calibri" w:cs="Calibri"/>
          <w:sz w:val="28"/>
          <w:szCs w:val="28"/>
        </w:rPr>
        <w:t xml:space="preserve">The backlog, as defined by the Royal Commission, is any claim that is awaiting allocation for processing. </w:t>
      </w:r>
      <w:r w:rsidR="00A82D80">
        <w:rPr>
          <w:rFonts w:ascii="Calibri" w:hAnsi="Calibri" w:cs="Calibri"/>
          <w:sz w:val="28"/>
          <w:szCs w:val="28"/>
        </w:rPr>
        <w:t>The expansion of computer-based decision making for acceptances in claims processing was also discussed.</w:t>
      </w:r>
    </w:p>
    <w:p w:rsidR="00F84E2D" w:rsidRDefault="00F84E2D" w:rsidP="004216A2">
      <w:pPr>
        <w:spacing w:after="120" w:line="240" w:lineRule="auto"/>
        <w:rPr>
          <w:rFonts w:ascii="Calibri" w:hAnsi="Calibri" w:cs="Calibri"/>
          <w:sz w:val="28"/>
          <w:szCs w:val="28"/>
        </w:rPr>
      </w:pPr>
    </w:p>
    <w:p w:rsidR="00F35382" w:rsidRDefault="00F35382" w:rsidP="004216A2">
      <w:pPr>
        <w:spacing w:after="120" w:line="240" w:lineRule="auto"/>
        <w:rPr>
          <w:rFonts w:ascii="Rockwell" w:hAnsi="Rockwell" w:cs="Calibri"/>
          <w:b/>
          <w:bCs/>
          <w:color w:val="44546A" w:themeColor="text2"/>
          <w:sz w:val="28"/>
          <w:szCs w:val="28"/>
        </w:rPr>
      </w:pPr>
    </w:p>
    <w:p w:rsidR="009A1A96" w:rsidRPr="00F35382" w:rsidRDefault="009A1A96" w:rsidP="004216A2">
      <w:pPr>
        <w:spacing w:after="120" w:line="240" w:lineRule="auto"/>
        <w:rPr>
          <w:rFonts w:ascii="Rockwell" w:hAnsi="Rockwell" w:cs="Calibri"/>
          <w:b/>
          <w:bCs/>
          <w:color w:val="44546A" w:themeColor="text2"/>
          <w:sz w:val="28"/>
          <w:szCs w:val="28"/>
        </w:rPr>
      </w:pPr>
      <w:r w:rsidRPr="00F35382">
        <w:rPr>
          <w:rFonts w:ascii="Rockwell" w:hAnsi="Rockwell" w:cs="Calibri"/>
          <w:b/>
          <w:bCs/>
          <w:color w:val="44546A" w:themeColor="text2"/>
          <w:sz w:val="28"/>
          <w:szCs w:val="28"/>
        </w:rPr>
        <w:t>Legislative Reform update</w:t>
      </w:r>
    </w:p>
    <w:p w:rsidR="009A1A96" w:rsidRDefault="009A1A96" w:rsidP="004216A2">
      <w:pPr>
        <w:spacing w:after="120" w:line="240" w:lineRule="auto"/>
        <w:rPr>
          <w:rFonts w:ascii="Calibri" w:hAnsi="Calibri" w:cs="Calibri"/>
          <w:sz w:val="28"/>
          <w:szCs w:val="28"/>
        </w:rPr>
      </w:pPr>
      <w:r w:rsidRPr="00F35382">
        <w:rPr>
          <w:rFonts w:ascii="Calibri" w:hAnsi="Calibri" w:cs="Calibri"/>
          <w:sz w:val="28"/>
          <w:szCs w:val="28"/>
        </w:rPr>
        <w:t>Members</w:t>
      </w:r>
      <w:r w:rsidR="009D68BE">
        <w:rPr>
          <w:rFonts w:ascii="Calibri" w:hAnsi="Calibri" w:cs="Calibri"/>
          <w:sz w:val="28"/>
          <w:szCs w:val="28"/>
        </w:rPr>
        <w:t xml:space="preserve"> listened to the </w:t>
      </w:r>
      <w:r w:rsidRPr="00F35382">
        <w:rPr>
          <w:rFonts w:ascii="Calibri" w:hAnsi="Calibri" w:cs="Calibri"/>
          <w:sz w:val="28"/>
          <w:szCs w:val="28"/>
        </w:rPr>
        <w:t xml:space="preserve">Minister’s announcement </w:t>
      </w:r>
      <w:r w:rsidR="009D68BE">
        <w:rPr>
          <w:rFonts w:ascii="Calibri" w:hAnsi="Calibri" w:cs="Calibri"/>
          <w:sz w:val="28"/>
          <w:szCs w:val="28"/>
        </w:rPr>
        <w:t xml:space="preserve">releasing the </w:t>
      </w:r>
      <w:r w:rsidR="009D68BE" w:rsidRPr="009D68BE">
        <w:rPr>
          <w:rFonts w:ascii="Calibri" w:hAnsi="Calibri" w:cs="Calibri"/>
          <w:i/>
          <w:sz w:val="28"/>
          <w:szCs w:val="28"/>
        </w:rPr>
        <w:t>Veterans’ Entitlements, Treatment and Support (Simplification and Harmonisation) Bill 2023 – Exposure Draft</w:t>
      </w:r>
      <w:r w:rsidR="009D68BE">
        <w:rPr>
          <w:rFonts w:ascii="Calibri" w:hAnsi="Calibri" w:cs="Calibri"/>
          <w:sz w:val="28"/>
          <w:szCs w:val="28"/>
        </w:rPr>
        <w:t xml:space="preserve"> today</w:t>
      </w:r>
      <w:r w:rsidRPr="00F35382">
        <w:rPr>
          <w:rFonts w:ascii="Calibri" w:hAnsi="Calibri" w:cs="Calibri"/>
          <w:sz w:val="28"/>
          <w:szCs w:val="28"/>
        </w:rPr>
        <w:t>.</w:t>
      </w:r>
      <w:r w:rsidR="009D68BE">
        <w:rPr>
          <w:rFonts w:ascii="Calibri" w:hAnsi="Calibri" w:cs="Calibri"/>
          <w:sz w:val="28"/>
          <w:szCs w:val="28"/>
        </w:rPr>
        <w:t xml:space="preserve"> </w:t>
      </w:r>
      <w:r w:rsidRPr="00F35382">
        <w:rPr>
          <w:rFonts w:ascii="Calibri" w:hAnsi="Calibri" w:cs="Calibri"/>
          <w:sz w:val="28"/>
          <w:szCs w:val="28"/>
        </w:rPr>
        <w:t xml:space="preserve">Members noted the </w:t>
      </w:r>
      <w:r w:rsidR="006C30C7">
        <w:rPr>
          <w:rFonts w:ascii="Calibri" w:hAnsi="Calibri" w:cs="Calibri"/>
          <w:sz w:val="28"/>
          <w:szCs w:val="28"/>
        </w:rPr>
        <w:t xml:space="preserve">proposed </w:t>
      </w:r>
      <w:r w:rsidRPr="00F35382">
        <w:rPr>
          <w:rFonts w:ascii="Calibri" w:hAnsi="Calibri" w:cs="Calibri"/>
          <w:sz w:val="28"/>
          <w:szCs w:val="28"/>
        </w:rPr>
        <w:t>implementation date of</w:t>
      </w:r>
      <w:r w:rsidR="009D68BE">
        <w:rPr>
          <w:rFonts w:ascii="Calibri" w:hAnsi="Calibri" w:cs="Calibri"/>
          <w:sz w:val="28"/>
          <w:szCs w:val="28"/>
        </w:rPr>
        <w:t xml:space="preserve"> </w:t>
      </w:r>
      <w:r w:rsidRPr="00F35382">
        <w:rPr>
          <w:rFonts w:ascii="Calibri" w:hAnsi="Calibri" w:cs="Calibri"/>
          <w:sz w:val="28"/>
          <w:szCs w:val="28"/>
        </w:rPr>
        <w:t>1 July 2026, from which all future claims w</w:t>
      </w:r>
      <w:r w:rsidR="006C30C7">
        <w:rPr>
          <w:rFonts w:ascii="Calibri" w:hAnsi="Calibri" w:cs="Calibri"/>
          <w:sz w:val="28"/>
          <w:szCs w:val="28"/>
        </w:rPr>
        <w:t>ould</w:t>
      </w:r>
      <w:r w:rsidRPr="00F35382">
        <w:rPr>
          <w:rFonts w:ascii="Calibri" w:hAnsi="Calibri" w:cs="Calibri"/>
          <w:sz w:val="28"/>
          <w:szCs w:val="28"/>
        </w:rPr>
        <w:t xml:space="preserve"> be considered under MRCA, and existing claims under the VEA w</w:t>
      </w:r>
      <w:r w:rsidR="006C30C7">
        <w:rPr>
          <w:rFonts w:ascii="Calibri" w:hAnsi="Calibri" w:cs="Calibri"/>
          <w:sz w:val="28"/>
          <w:szCs w:val="28"/>
        </w:rPr>
        <w:t>ould</w:t>
      </w:r>
      <w:r w:rsidRPr="00F35382">
        <w:rPr>
          <w:rFonts w:ascii="Calibri" w:hAnsi="Calibri" w:cs="Calibri"/>
          <w:sz w:val="28"/>
          <w:szCs w:val="28"/>
        </w:rPr>
        <w:t xml:space="preserve"> be grand</w:t>
      </w:r>
      <w:r w:rsidR="009D68BE">
        <w:rPr>
          <w:rFonts w:ascii="Calibri" w:hAnsi="Calibri" w:cs="Calibri"/>
          <w:sz w:val="28"/>
          <w:szCs w:val="28"/>
        </w:rPr>
        <w:t>-</w:t>
      </w:r>
      <w:r w:rsidRPr="00F35382">
        <w:rPr>
          <w:rFonts w:ascii="Calibri" w:hAnsi="Calibri" w:cs="Calibri"/>
          <w:sz w:val="28"/>
          <w:szCs w:val="28"/>
        </w:rPr>
        <w:t xml:space="preserve">parented. Members discussed the consultation phase, with feedback required by 28 April 2024. Members were encouraged to discuss the Exposure Draft with </w:t>
      </w:r>
      <w:r w:rsidR="00EF7BD1">
        <w:rPr>
          <w:rFonts w:ascii="Calibri" w:hAnsi="Calibri" w:cs="Calibri"/>
          <w:sz w:val="28"/>
          <w:szCs w:val="28"/>
        </w:rPr>
        <w:t>members of their organisation</w:t>
      </w:r>
      <w:r w:rsidRPr="00F35382">
        <w:rPr>
          <w:rFonts w:ascii="Calibri" w:hAnsi="Calibri" w:cs="Calibri"/>
          <w:sz w:val="28"/>
          <w:szCs w:val="28"/>
        </w:rPr>
        <w:t xml:space="preserve"> and noted hard copies of the </w:t>
      </w:r>
      <w:r w:rsidR="009D68BE">
        <w:rPr>
          <w:rFonts w:ascii="Calibri" w:hAnsi="Calibri" w:cs="Calibri"/>
          <w:sz w:val="28"/>
          <w:szCs w:val="28"/>
        </w:rPr>
        <w:t>information booklet will be made available.  The Legislation Reform team is also very happy to meet with any stakeholders to discuss the Exposure Draft Bill</w:t>
      </w:r>
      <w:r w:rsidRPr="00F35382">
        <w:rPr>
          <w:rFonts w:ascii="Calibri" w:hAnsi="Calibri" w:cs="Calibri"/>
          <w:sz w:val="28"/>
          <w:szCs w:val="28"/>
        </w:rPr>
        <w:t>.</w:t>
      </w:r>
      <w:r w:rsidR="00EF7BD1">
        <w:rPr>
          <w:rFonts w:ascii="Calibri" w:hAnsi="Calibri" w:cs="Calibri"/>
          <w:sz w:val="28"/>
          <w:szCs w:val="28"/>
        </w:rPr>
        <w:t xml:space="preserve"> More information on the proposed legislation and the link to make a submission can be found at </w:t>
      </w:r>
      <w:hyperlink r:id="rId11" w:history="1">
        <w:r w:rsidR="00EF7BD1" w:rsidRPr="0042416A">
          <w:rPr>
            <w:rStyle w:val="Hyperlink"/>
            <w:rFonts w:ascii="Calibri" w:hAnsi="Calibri" w:cs="Calibri"/>
            <w:sz w:val="28"/>
            <w:szCs w:val="28"/>
          </w:rPr>
          <w:t>https://www.dva.gov.au/about/royal-commission/veterans-legislation-reform-exposure-draft-consultation</w:t>
        </w:r>
      </w:hyperlink>
    </w:p>
    <w:p w:rsidR="00F84E2D" w:rsidRDefault="00F84E2D" w:rsidP="004216A2">
      <w:pPr>
        <w:spacing w:after="120" w:line="240" w:lineRule="auto"/>
        <w:rPr>
          <w:rFonts w:ascii="Calibri" w:hAnsi="Calibri" w:cs="Calibri"/>
          <w:sz w:val="28"/>
          <w:szCs w:val="28"/>
        </w:rPr>
      </w:pPr>
    </w:p>
    <w:p w:rsidR="00F84E2D" w:rsidRPr="00F35382" w:rsidRDefault="009A1A96" w:rsidP="004216A2">
      <w:pPr>
        <w:spacing w:after="120" w:line="240" w:lineRule="auto"/>
        <w:rPr>
          <w:rFonts w:ascii="Rockwell" w:hAnsi="Rockwell" w:cs="Calibri"/>
          <w:b/>
          <w:bCs/>
          <w:color w:val="44546A" w:themeColor="text2"/>
          <w:sz w:val="28"/>
          <w:szCs w:val="28"/>
        </w:rPr>
      </w:pPr>
      <w:r w:rsidRPr="00F35382">
        <w:rPr>
          <w:rFonts w:ascii="Rockwell" w:hAnsi="Rockwell" w:cs="Calibri"/>
          <w:b/>
          <w:bCs/>
          <w:color w:val="44546A" w:themeColor="text2"/>
          <w:sz w:val="28"/>
          <w:szCs w:val="28"/>
        </w:rPr>
        <w:t>Modernisation Program and MyService enhancements</w:t>
      </w:r>
    </w:p>
    <w:p w:rsidR="009A1A96" w:rsidRPr="00AC6F36" w:rsidRDefault="009A1A96" w:rsidP="00AC6F36">
      <w:pPr>
        <w:pStyle w:val="BodyText"/>
        <w:spacing w:after="0"/>
        <w:rPr>
          <w:rFonts w:asciiTheme="minorHAnsi" w:hAnsiTheme="minorHAnsi" w:cstheme="minorHAnsi"/>
          <w:sz w:val="28"/>
          <w:szCs w:val="28"/>
        </w:rPr>
      </w:pPr>
      <w:r w:rsidRPr="00AC6F36">
        <w:rPr>
          <w:rFonts w:asciiTheme="minorHAnsi" w:hAnsiTheme="minorHAnsi" w:cstheme="minorHAnsi"/>
          <w:sz w:val="28"/>
          <w:szCs w:val="28"/>
        </w:rPr>
        <w:t xml:space="preserve">Members were updated on </w:t>
      </w:r>
      <w:r w:rsidR="006C30C7" w:rsidRPr="00AC6F36">
        <w:rPr>
          <w:rFonts w:asciiTheme="minorHAnsi" w:hAnsiTheme="minorHAnsi" w:cstheme="minorHAnsi"/>
          <w:sz w:val="28"/>
          <w:szCs w:val="28"/>
        </w:rPr>
        <w:t>DVA’s m</w:t>
      </w:r>
      <w:r w:rsidRPr="00AC6F36">
        <w:rPr>
          <w:rFonts w:asciiTheme="minorHAnsi" w:hAnsiTheme="minorHAnsi" w:cstheme="minorHAnsi"/>
          <w:sz w:val="28"/>
          <w:szCs w:val="28"/>
        </w:rPr>
        <w:t xml:space="preserve">odernisation </w:t>
      </w:r>
      <w:r w:rsidR="006C30C7" w:rsidRPr="00AC6F36">
        <w:rPr>
          <w:rFonts w:asciiTheme="minorHAnsi" w:hAnsiTheme="minorHAnsi" w:cstheme="minorHAnsi"/>
          <w:sz w:val="28"/>
          <w:szCs w:val="28"/>
        </w:rPr>
        <w:t>work</w:t>
      </w:r>
      <w:r w:rsidR="009D68BE" w:rsidRPr="00AC6F36">
        <w:rPr>
          <w:rFonts w:asciiTheme="minorHAnsi" w:hAnsiTheme="minorHAnsi" w:cstheme="minorHAnsi"/>
          <w:sz w:val="28"/>
          <w:szCs w:val="28"/>
        </w:rPr>
        <w:t>, including</w:t>
      </w:r>
      <w:r w:rsidRPr="00AC6F36">
        <w:rPr>
          <w:rFonts w:asciiTheme="minorHAnsi" w:hAnsiTheme="minorHAnsi" w:cstheme="minorHAnsi"/>
          <w:sz w:val="28"/>
          <w:szCs w:val="28"/>
        </w:rPr>
        <w:t xml:space="preserve"> enhancements to MyService</w:t>
      </w:r>
      <w:r w:rsidR="00EF7BD1" w:rsidRPr="00AC6F36">
        <w:rPr>
          <w:rFonts w:asciiTheme="minorHAnsi" w:hAnsiTheme="minorHAnsi" w:cstheme="minorHAnsi"/>
          <w:sz w:val="28"/>
          <w:szCs w:val="28"/>
        </w:rPr>
        <w:t xml:space="preserve">. </w:t>
      </w:r>
      <w:r w:rsidRPr="00AC6F36">
        <w:rPr>
          <w:rFonts w:asciiTheme="minorHAnsi" w:hAnsiTheme="minorHAnsi" w:cstheme="minorHAnsi"/>
          <w:sz w:val="28"/>
          <w:szCs w:val="28"/>
        </w:rPr>
        <w:t>Members</w:t>
      </w:r>
      <w:r w:rsidR="009D68BE" w:rsidRPr="00AC6F36">
        <w:rPr>
          <w:rFonts w:asciiTheme="minorHAnsi" w:hAnsiTheme="minorHAnsi" w:cstheme="minorHAnsi"/>
          <w:sz w:val="28"/>
          <w:szCs w:val="28"/>
        </w:rPr>
        <w:t xml:space="preserve"> were advised that </w:t>
      </w:r>
      <w:r w:rsidR="006C30C7" w:rsidRPr="00AC6F36">
        <w:rPr>
          <w:rFonts w:asciiTheme="minorHAnsi" w:hAnsiTheme="minorHAnsi" w:cstheme="minorHAnsi"/>
          <w:sz w:val="28"/>
          <w:szCs w:val="28"/>
        </w:rPr>
        <w:t>while</w:t>
      </w:r>
      <w:r w:rsidRPr="00AC6F36">
        <w:rPr>
          <w:rFonts w:asciiTheme="minorHAnsi" w:hAnsiTheme="minorHAnsi" w:cstheme="minorHAnsi"/>
          <w:sz w:val="28"/>
          <w:szCs w:val="28"/>
        </w:rPr>
        <w:t xml:space="preserve"> testing </w:t>
      </w:r>
      <w:r w:rsidR="00A82D80" w:rsidRPr="00AC6F36">
        <w:rPr>
          <w:rFonts w:asciiTheme="minorHAnsi" w:hAnsiTheme="minorHAnsi" w:cstheme="minorHAnsi"/>
          <w:sz w:val="28"/>
          <w:szCs w:val="28"/>
        </w:rPr>
        <w:t xml:space="preserve">of internal DVA systems </w:t>
      </w:r>
      <w:r w:rsidRPr="00AC6F36">
        <w:rPr>
          <w:rFonts w:asciiTheme="minorHAnsi" w:hAnsiTheme="minorHAnsi" w:cstheme="minorHAnsi"/>
          <w:sz w:val="28"/>
          <w:szCs w:val="28"/>
        </w:rPr>
        <w:t>is</w:t>
      </w:r>
      <w:r w:rsidR="009D68BE" w:rsidRPr="00AC6F36">
        <w:rPr>
          <w:rFonts w:asciiTheme="minorHAnsi" w:hAnsiTheme="minorHAnsi" w:cstheme="minorHAnsi"/>
          <w:sz w:val="28"/>
          <w:szCs w:val="28"/>
        </w:rPr>
        <w:t xml:space="preserve"> currently confined to DVA staff</w:t>
      </w:r>
      <w:r w:rsidRPr="00AC6F36">
        <w:rPr>
          <w:rFonts w:asciiTheme="minorHAnsi" w:hAnsiTheme="minorHAnsi" w:cstheme="minorHAnsi"/>
          <w:sz w:val="28"/>
          <w:szCs w:val="28"/>
        </w:rPr>
        <w:t>, system enhancements are co-designed with the veteran community.</w:t>
      </w:r>
      <w:r w:rsidR="002D7A4B" w:rsidRPr="00AC6F36">
        <w:rPr>
          <w:rFonts w:asciiTheme="minorHAnsi" w:hAnsiTheme="minorHAnsi" w:cstheme="minorHAnsi"/>
          <w:sz w:val="28"/>
          <w:szCs w:val="28"/>
        </w:rPr>
        <w:t xml:space="preserve"> Members</w:t>
      </w:r>
      <w:r w:rsidR="002D7A4B">
        <w:rPr>
          <w:rFonts w:asciiTheme="minorHAnsi" w:hAnsiTheme="minorHAnsi" w:cstheme="minorHAnsi"/>
          <w:sz w:val="28"/>
          <w:szCs w:val="28"/>
        </w:rPr>
        <w:t xml:space="preserve"> noted</w:t>
      </w:r>
      <w:r w:rsidR="002D7A4B" w:rsidRPr="00AC6F36">
        <w:rPr>
          <w:rFonts w:asciiTheme="minorHAnsi" w:hAnsiTheme="minorHAnsi" w:cstheme="minorHAnsi"/>
          <w:sz w:val="28"/>
          <w:szCs w:val="28"/>
        </w:rPr>
        <w:t xml:space="preserve"> a discovery piece of work on the ESO portal is underway and the summary report will be provided to ESORT. </w:t>
      </w:r>
      <w:r w:rsidR="002A76B9" w:rsidRPr="00AC6F36">
        <w:rPr>
          <w:rFonts w:asciiTheme="minorHAnsi" w:hAnsiTheme="minorHAnsi" w:cstheme="minorHAnsi"/>
          <w:sz w:val="28"/>
          <w:szCs w:val="28"/>
        </w:rPr>
        <w:t>Members were also provided with an update on computer based decision making for straightforward claims that are decision ready</w:t>
      </w:r>
      <w:r w:rsidR="00A82D80" w:rsidRPr="00AC6F36">
        <w:rPr>
          <w:rFonts w:asciiTheme="minorHAnsi" w:hAnsiTheme="minorHAnsi" w:cstheme="minorHAnsi"/>
          <w:sz w:val="28"/>
          <w:szCs w:val="28"/>
        </w:rPr>
        <w:t xml:space="preserve"> and that this applies to acceptances only, with any potential rejections being referred for delegate consideration.</w:t>
      </w:r>
      <w:r w:rsidR="002A76B9" w:rsidRPr="00AC6F36">
        <w:rPr>
          <w:rFonts w:asciiTheme="minorHAnsi" w:hAnsiTheme="minorHAnsi" w:cstheme="minorHAnsi"/>
          <w:sz w:val="28"/>
          <w:szCs w:val="28"/>
        </w:rPr>
        <w:t xml:space="preserve"> </w:t>
      </w:r>
      <w:r w:rsidRPr="00AC6F36">
        <w:rPr>
          <w:rFonts w:asciiTheme="minorHAnsi" w:hAnsiTheme="minorHAnsi" w:cstheme="minorHAnsi"/>
          <w:sz w:val="28"/>
          <w:szCs w:val="28"/>
        </w:rPr>
        <w:t xml:space="preserve"> </w:t>
      </w:r>
    </w:p>
    <w:p w:rsidR="00195048" w:rsidRDefault="00195048" w:rsidP="004216A2">
      <w:pPr>
        <w:spacing w:after="120" w:line="240" w:lineRule="auto"/>
        <w:rPr>
          <w:rFonts w:ascii="Rockwell" w:hAnsi="Rockwell" w:cs="Calibri"/>
          <w:b/>
          <w:bCs/>
          <w:color w:val="44546A" w:themeColor="text2"/>
          <w:sz w:val="28"/>
          <w:szCs w:val="28"/>
        </w:rPr>
      </w:pPr>
    </w:p>
    <w:p w:rsidR="004E6BFE" w:rsidRPr="007E2F55" w:rsidRDefault="004E6BFE" w:rsidP="004E6BFE">
      <w:pPr>
        <w:tabs>
          <w:tab w:val="left" w:pos="180"/>
        </w:tabs>
        <w:spacing w:after="120" w:line="240" w:lineRule="auto"/>
        <w:rPr>
          <w:rFonts w:ascii="Rockwell" w:hAnsi="Rockwell" w:cs="Calibri"/>
          <w:b/>
          <w:bCs/>
          <w:color w:val="44546A" w:themeColor="text2"/>
          <w:sz w:val="28"/>
          <w:szCs w:val="28"/>
        </w:rPr>
      </w:pPr>
      <w:r w:rsidRPr="007E2F55">
        <w:rPr>
          <w:rFonts w:ascii="Rockwell" w:hAnsi="Rockwell" w:cs="Calibri"/>
          <w:b/>
          <w:bCs/>
          <w:color w:val="44546A" w:themeColor="text2"/>
          <w:sz w:val="28"/>
          <w:szCs w:val="28"/>
        </w:rPr>
        <w:t xml:space="preserve">Hearing </w:t>
      </w:r>
      <w:r>
        <w:rPr>
          <w:rFonts w:ascii="Rockwell" w:hAnsi="Rockwell" w:cs="Calibri"/>
          <w:b/>
          <w:bCs/>
          <w:color w:val="44546A" w:themeColor="text2"/>
          <w:sz w:val="28"/>
          <w:szCs w:val="28"/>
        </w:rPr>
        <w:t>s</w:t>
      </w:r>
      <w:r w:rsidRPr="007E2F55">
        <w:rPr>
          <w:rFonts w:ascii="Rockwell" w:hAnsi="Rockwell" w:cs="Calibri"/>
          <w:b/>
          <w:bCs/>
          <w:color w:val="44546A" w:themeColor="text2"/>
          <w:sz w:val="28"/>
          <w:szCs w:val="28"/>
        </w:rPr>
        <w:t>ervices</w:t>
      </w:r>
      <w:r>
        <w:rPr>
          <w:rFonts w:ascii="Rockwell" w:hAnsi="Rockwell" w:cs="Calibri"/>
          <w:b/>
          <w:bCs/>
          <w:color w:val="44546A" w:themeColor="text2"/>
          <w:sz w:val="28"/>
          <w:szCs w:val="28"/>
        </w:rPr>
        <w:t xml:space="preserve"> </w:t>
      </w:r>
    </w:p>
    <w:p w:rsidR="00C47AD8" w:rsidRDefault="004E6BFE" w:rsidP="004E6BFE">
      <w:pPr>
        <w:spacing w:after="120" w:line="240" w:lineRule="auto"/>
        <w:rPr>
          <w:rFonts w:ascii="Rockwell" w:hAnsi="Rockwell" w:cs="Calibri"/>
          <w:b/>
          <w:bCs/>
          <w:color w:val="44546A" w:themeColor="text2"/>
          <w:sz w:val="28"/>
          <w:szCs w:val="28"/>
        </w:rPr>
      </w:pPr>
      <w:r>
        <w:rPr>
          <w:rFonts w:ascii="Calibri" w:hAnsi="Calibri" w:cs="Calibri"/>
          <w:sz w:val="28"/>
          <w:szCs w:val="28"/>
        </w:rPr>
        <w:t>Veterans with complex hearing needs continue to be a focus for DVA, noting the Department’s commitment to support devices not covered by the Hearing Services Program. Results from the Veteran Hearing and Wellbeing survey will further help to inform future improvements.  Members were updated on initiatives that will better support veterans and families in this space, including DVA’s collaboration with the National Acoustics Laboratory and the Government Review of the Hearing Services Program.</w:t>
      </w:r>
    </w:p>
    <w:p w:rsidR="00AC6F36" w:rsidRDefault="00AC6F36" w:rsidP="004E6BFE">
      <w:pPr>
        <w:spacing w:after="120" w:line="240" w:lineRule="auto"/>
        <w:rPr>
          <w:rFonts w:ascii="Rockwell" w:hAnsi="Rockwell" w:cs="Calibri"/>
          <w:b/>
          <w:bCs/>
          <w:color w:val="44546A" w:themeColor="text2"/>
          <w:sz w:val="28"/>
          <w:szCs w:val="28"/>
        </w:rPr>
      </w:pPr>
    </w:p>
    <w:p w:rsidR="004E6BFE" w:rsidRPr="007E2F55" w:rsidRDefault="004E6BFE" w:rsidP="004E6BFE">
      <w:pPr>
        <w:spacing w:after="120" w:line="240" w:lineRule="auto"/>
        <w:rPr>
          <w:rFonts w:ascii="Calibri" w:hAnsi="Calibri" w:cs="Calibri"/>
          <w:sz w:val="28"/>
          <w:szCs w:val="28"/>
        </w:rPr>
      </w:pPr>
      <w:r w:rsidRPr="007E2F55">
        <w:rPr>
          <w:rFonts w:ascii="Rockwell" w:hAnsi="Rockwell" w:cs="Calibri"/>
          <w:b/>
          <w:bCs/>
          <w:color w:val="44546A" w:themeColor="text2"/>
          <w:sz w:val="28"/>
          <w:szCs w:val="28"/>
        </w:rPr>
        <w:lastRenderedPageBreak/>
        <w:t xml:space="preserve">Aged </w:t>
      </w:r>
      <w:r>
        <w:rPr>
          <w:rFonts w:ascii="Rockwell" w:hAnsi="Rockwell" w:cs="Calibri"/>
          <w:b/>
          <w:bCs/>
          <w:color w:val="44546A" w:themeColor="text2"/>
          <w:sz w:val="28"/>
          <w:szCs w:val="28"/>
        </w:rPr>
        <w:t>c</w:t>
      </w:r>
      <w:r w:rsidRPr="007E2F55">
        <w:rPr>
          <w:rFonts w:ascii="Rockwell" w:hAnsi="Rockwell" w:cs="Calibri"/>
          <w:b/>
          <w:bCs/>
          <w:color w:val="44546A" w:themeColor="text2"/>
          <w:sz w:val="28"/>
          <w:szCs w:val="28"/>
        </w:rPr>
        <w:t>are</w:t>
      </w:r>
    </w:p>
    <w:p w:rsidR="004E6BFE" w:rsidRPr="00F35382" w:rsidRDefault="004E6BFE" w:rsidP="004E6BFE">
      <w:pPr>
        <w:spacing w:after="120" w:line="240" w:lineRule="auto"/>
        <w:rPr>
          <w:rFonts w:ascii="Calibri" w:hAnsi="Calibri" w:cs="Calibri"/>
          <w:sz w:val="28"/>
          <w:szCs w:val="28"/>
        </w:rPr>
      </w:pPr>
      <w:r w:rsidRPr="00F35382">
        <w:rPr>
          <w:rFonts w:ascii="Calibri" w:hAnsi="Calibri" w:cs="Calibri"/>
          <w:sz w:val="28"/>
          <w:szCs w:val="28"/>
        </w:rPr>
        <w:t xml:space="preserve">DVA’s Aged </w:t>
      </w:r>
      <w:r>
        <w:rPr>
          <w:rFonts w:ascii="Calibri" w:hAnsi="Calibri" w:cs="Calibri"/>
          <w:sz w:val="28"/>
          <w:szCs w:val="28"/>
        </w:rPr>
        <w:t>and</w:t>
      </w:r>
      <w:r w:rsidRPr="00F35382">
        <w:rPr>
          <w:rFonts w:ascii="Calibri" w:hAnsi="Calibri" w:cs="Calibri"/>
          <w:sz w:val="28"/>
          <w:szCs w:val="28"/>
        </w:rPr>
        <w:t xml:space="preserve"> Community Care Taskforce commenced on 15 January 2024. </w:t>
      </w:r>
      <w:r>
        <w:rPr>
          <w:rFonts w:ascii="Calibri" w:hAnsi="Calibri" w:cs="Calibri"/>
          <w:sz w:val="28"/>
          <w:szCs w:val="28"/>
        </w:rPr>
        <w:t>Members</w:t>
      </w:r>
      <w:r w:rsidRPr="00F35382">
        <w:rPr>
          <w:rFonts w:ascii="Calibri" w:hAnsi="Calibri" w:cs="Calibri"/>
          <w:sz w:val="28"/>
          <w:szCs w:val="28"/>
        </w:rPr>
        <w:t xml:space="preserve"> were provided with an overview of </w:t>
      </w:r>
      <w:r>
        <w:rPr>
          <w:rFonts w:ascii="Calibri" w:hAnsi="Calibri" w:cs="Calibri"/>
          <w:sz w:val="28"/>
          <w:szCs w:val="28"/>
        </w:rPr>
        <w:t xml:space="preserve">the </w:t>
      </w:r>
      <w:r w:rsidRPr="00F35382">
        <w:rPr>
          <w:rFonts w:ascii="Calibri" w:hAnsi="Calibri" w:cs="Calibri"/>
          <w:sz w:val="28"/>
          <w:szCs w:val="28"/>
        </w:rPr>
        <w:t>Taskforce</w:t>
      </w:r>
      <w:r>
        <w:rPr>
          <w:rFonts w:ascii="Calibri" w:hAnsi="Calibri" w:cs="Calibri"/>
          <w:sz w:val="28"/>
          <w:szCs w:val="28"/>
        </w:rPr>
        <w:t xml:space="preserve">, </w:t>
      </w:r>
      <w:r w:rsidRPr="00F35382">
        <w:rPr>
          <w:rFonts w:ascii="Calibri" w:hAnsi="Calibri" w:cs="Calibri"/>
          <w:sz w:val="28"/>
          <w:szCs w:val="28"/>
        </w:rPr>
        <w:t>which is to develop and deliver:</w:t>
      </w:r>
    </w:p>
    <w:p w:rsidR="004E6BFE" w:rsidRPr="003A1218" w:rsidRDefault="004E6BFE" w:rsidP="004E6BFE">
      <w:pPr>
        <w:pStyle w:val="ListParagraph0"/>
        <w:numPr>
          <w:ilvl w:val="0"/>
          <w:numId w:val="4"/>
        </w:numPr>
        <w:tabs>
          <w:tab w:val="left" w:pos="180"/>
        </w:tabs>
        <w:spacing w:line="240" w:lineRule="auto"/>
        <w:ind w:left="567"/>
        <w:rPr>
          <w:rFonts w:ascii="Calibri" w:hAnsi="Calibri" w:cs="Calibri"/>
          <w:bCs/>
          <w:sz w:val="28"/>
          <w:szCs w:val="28"/>
        </w:rPr>
      </w:pPr>
      <w:r w:rsidRPr="003A1218">
        <w:rPr>
          <w:rFonts w:ascii="Calibri" w:hAnsi="Calibri" w:cs="Calibri"/>
          <w:bCs/>
          <w:sz w:val="28"/>
          <w:szCs w:val="28"/>
        </w:rPr>
        <w:t>short-term responses to current market pressures facing VHC and Community Nursing</w:t>
      </w:r>
    </w:p>
    <w:p w:rsidR="004E6BFE" w:rsidRPr="003A1218" w:rsidRDefault="004E6BFE" w:rsidP="004E6BFE">
      <w:pPr>
        <w:pStyle w:val="ListParagraph0"/>
        <w:numPr>
          <w:ilvl w:val="0"/>
          <w:numId w:val="4"/>
        </w:numPr>
        <w:tabs>
          <w:tab w:val="left" w:pos="180"/>
        </w:tabs>
        <w:spacing w:line="240" w:lineRule="auto"/>
        <w:ind w:left="567"/>
        <w:rPr>
          <w:rFonts w:ascii="Calibri" w:hAnsi="Calibri" w:cs="Calibri"/>
          <w:bCs/>
          <w:sz w:val="28"/>
          <w:szCs w:val="28"/>
        </w:rPr>
      </w:pPr>
      <w:r w:rsidRPr="003A1218">
        <w:rPr>
          <w:rFonts w:ascii="Calibri" w:hAnsi="Calibri" w:cs="Calibri"/>
          <w:bCs/>
          <w:sz w:val="28"/>
          <w:szCs w:val="28"/>
        </w:rPr>
        <w:t>options for improving sustainability in VHC and Community Nursing services, in partnership with DoHAC and the Aged Care Quality and Safety Commission</w:t>
      </w:r>
    </w:p>
    <w:p w:rsidR="004E6BFE" w:rsidRPr="003A1218" w:rsidRDefault="004E6BFE" w:rsidP="004E6BFE">
      <w:pPr>
        <w:pStyle w:val="ListParagraph0"/>
        <w:numPr>
          <w:ilvl w:val="0"/>
          <w:numId w:val="4"/>
        </w:numPr>
        <w:tabs>
          <w:tab w:val="left" w:pos="180"/>
        </w:tabs>
        <w:spacing w:line="240" w:lineRule="auto"/>
        <w:ind w:left="567"/>
        <w:rPr>
          <w:rFonts w:ascii="Calibri" w:hAnsi="Calibri" w:cs="Calibri"/>
          <w:bCs/>
          <w:sz w:val="28"/>
          <w:szCs w:val="28"/>
        </w:rPr>
      </w:pPr>
      <w:r w:rsidRPr="003A1218">
        <w:rPr>
          <w:rFonts w:ascii="Calibri" w:hAnsi="Calibri" w:cs="Calibri"/>
          <w:bCs/>
          <w:sz w:val="28"/>
          <w:szCs w:val="28"/>
        </w:rPr>
        <w:t xml:space="preserve">improvements in supporting </w:t>
      </w:r>
      <w:r>
        <w:rPr>
          <w:rFonts w:ascii="Calibri" w:hAnsi="Calibri" w:cs="Calibri"/>
          <w:bCs/>
          <w:sz w:val="28"/>
          <w:szCs w:val="28"/>
        </w:rPr>
        <w:t xml:space="preserve">members of </w:t>
      </w:r>
      <w:r w:rsidRPr="003A1218">
        <w:rPr>
          <w:rFonts w:ascii="Calibri" w:hAnsi="Calibri" w:cs="Calibri"/>
          <w:bCs/>
          <w:sz w:val="28"/>
          <w:szCs w:val="28"/>
        </w:rPr>
        <w:t xml:space="preserve">the veteran community </w:t>
      </w:r>
      <w:r>
        <w:rPr>
          <w:rFonts w:ascii="Calibri" w:hAnsi="Calibri" w:cs="Calibri"/>
          <w:bCs/>
          <w:sz w:val="28"/>
          <w:szCs w:val="28"/>
        </w:rPr>
        <w:t xml:space="preserve">as they </w:t>
      </w:r>
      <w:r w:rsidRPr="003A1218">
        <w:rPr>
          <w:rFonts w:ascii="Calibri" w:hAnsi="Calibri" w:cs="Calibri"/>
          <w:bCs/>
          <w:sz w:val="28"/>
          <w:szCs w:val="28"/>
        </w:rPr>
        <w:t xml:space="preserve">transition to, </w:t>
      </w:r>
      <w:r>
        <w:rPr>
          <w:rFonts w:ascii="Calibri" w:hAnsi="Calibri" w:cs="Calibri"/>
          <w:bCs/>
          <w:sz w:val="28"/>
          <w:szCs w:val="28"/>
        </w:rPr>
        <w:t>or are already</w:t>
      </w:r>
      <w:r w:rsidRPr="003A1218">
        <w:rPr>
          <w:rFonts w:ascii="Calibri" w:hAnsi="Calibri" w:cs="Calibri"/>
          <w:bCs/>
          <w:sz w:val="28"/>
          <w:szCs w:val="28"/>
        </w:rPr>
        <w:t xml:space="preserve"> in, </w:t>
      </w:r>
      <w:r>
        <w:rPr>
          <w:rFonts w:ascii="Calibri" w:hAnsi="Calibri" w:cs="Calibri"/>
          <w:bCs/>
          <w:sz w:val="28"/>
          <w:szCs w:val="28"/>
        </w:rPr>
        <w:t>r</w:t>
      </w:r>
      <w:r w:rsidRPr="003A1218">
        <w:rPr>
          <w:rFonts w:ascii="Calibri" w:hAnsi="Calibri" w:cs="Calibri"/>
          <w:bCs/>
          <w:sz w:val="28"/>
          <w:szCs w:val="28"/>
        </w:rPr>
        <w:t xml:space="preserve">esidential </w:t>
      </w:r>
      <w:r>
        <w:rPr>
          <w:rFonts w:ascii="Calibri" w:hAnsi="Calibri" w:cs="Calibri"/>
          <w:bCs/>
          <w:sz w:val="28"/>
          <w:szCs w:val="28"/>
        </w:rPr>
        <w:t>a</w:t>
      </w:r>
      <w:r w:rsidRPr="003A1218">
        <w:rPr>
          <w:rFonts w:ascii="Calibri" w:hAnsi="Calibri" w:cs="Calibri"/>
          <w:bCs/>
          <w:sz w:val="28"/>
          <w:szCs w:val="28"/>
        </w:rPr>
        <w:t xml:space="preserve">ged </w:t>
      </w:r>
      <w:r>
        <w:rPr>
          <w:rFonts w:ascii="Calibri" w:hAnsi="Calibri" w:cs="Calibri"/>
          <w:bCs/>
          <w:sz w:val="28"/>
          <w:szCs w:val="28"/>
        </w:rPr>
        <w:t>c</w:t>
      </w:r>
      <w:r w:rsidRPr="003A1218">
        <w:rPr>
          <w:rFonts w:ascii="Calibri" w:hAnsi="Calibri" w:cs="Calibri"/>
          <w:bCs/>
          <w:sz w:val="28"/>
          <w:szCs w:val="28"/>
        </w:rPr>
        <w:t>are</w:t>
      </w:r>
      <w:r>
        <w:rPr>
          <w:rFonts w:ascii="Calibri" w:hAnsi="Calibri" w:cs="Calibri"/>
          <w:bCs/>
          <w:sz w:val="28"/>
          <w:szCs w:val="28"/>
        </w:rPr>
        <w:t>;</w:t>
      </w:r>
      <w:r w:rsidRPr="003A1218">
        <w:rPr>
          <w:rFonts w:ascii="Calibri" w:hAnsi="Calibri" w:cs="Calibri"/>
          <w:bCs/>
          <w:sz w:val="28"/>
          <w:szCs w:val="28"/>
        </w:rPr>
        <w:t xml:space="preserve"> working with stakeholders on communication, information and support</w:t>
      </w:r>
      <w:r>
        <w:rPr>
          <w:rFonts w:ascii="Calibri" w:hAnsi="Calibri" w:cs="Calibri"/>
          <w:bCs/>
          <w:sz w:val="28"/>
          <w:szCs w:val="28"/>
        </w:rPr>
        <w:t>;</w:t>
      </w:r>
      <w:r w:rsidRPr="003A1218">
        <w:rPr>
          <w:rFonts w:ascii="Calibri" w:hAnsi="Calibri" w:cs="Calibri"/>
          <w:bCs/>
          <w:sz w:val="28"/>
          <w:szCs w:val="28"/>
        </w:rPr>
        <w:t xml:space="preserve"> and ensuring </w:t>
      </w:r>
      <w:r>
        <w:rPr>
          <w:rFonts w:ascii="Calibri" w:hAnsi="Calibri" w:cs="Calibri"/>
          <w:bCs/>
          <w:sz w:val="28"/>
          <w:szCs w:val="28"/>
        </w:rPr>
        <w:t>that r</w:t>
      </w:r>
      <w:r w:rsidRPr="003A1218">
        <w:rPr>
          <w:rFonts w:ascii="Calibri" w:hAnsi="Calibri" w:cs="Calibri"/>
          <w:bCs/>
          <w:sz w:val="28"/>
          <w:szCs w:val="28"/>
        </w:rPr>
        <w:t xml:space="preserve">esidential </w:t>
      </w:r>
      <w:r>
        <w:rPr>
          <w:rFonts w:ascii="Calibri" w:hAnsi="Calibri" w:cs="Calibri"/>
          <w:bCs/>
          <w:sz w:val="28"/>
          <w:szCs w:val="28"/>
        </w:rPr>
        <w:t>a</w:t>
      </w:r>
      <w:r w:rsidRPr="003A1218">
        <w:rPr>
          <w:rFonts w:ascii="Calibri" w:hAnsi="Calibri" w:cs="Calibri"/>
          <w:bCs/>
          <w:sz w:val="28"/>
          <w:szCs w:val="28"/>
        </w:rPr>
        <w:t>ged</w:t>
      </w:r>
      <w:r>
        <w:rPr>
          <w:rFonts w:ascii="Calibri" w:hAnsi="Calibri" w:cs="Calibri"/>
          <w:bCs/>
          <w:sz w:val="28"/>
          <w:szCs w:val="28"/>
        </w:rPr>
        <w:t>-c</w:t>
      </w:r>
      <w:r w:rsidRPr="003A1218">
        <w:rPr>
          <w:rFonts w:ascii="Calibri" w:hAnsi="Calibri" w:cs="Calibri"/>
          <w:bCs/>
          <w:sz w:val="28"/>
          <w:szCs w:val="28"/>
        </w:rPr>
        <w:t xml:space="preserve">are </w:t>
      </w:r>
      <w:r>
        <w:rPr>
          <w:rFonts w:ascii="Calibri" w:hAnsi="Calibri" w:cs="Calibri"/>
          <w:bCs/>
          <w:sz w:val="28"/>
          <w:szCs w:val="28"/>
        </w:rPr>
        <w:t>f</w:t>
      </w:r>
      <w:r w:rsidRPr="003A1218">
        <w:rPr>
          <w:rFonts w:ascii="Calibri" w:hAnsi="Calibri" w:cs="Calibri"/>
          <w:bCs/>
          <w:sz w:val="28"/>
          <w:szCs w:val="28"/>
        </w:rPr>
        <w:t>acilities are equipped to support veterans, maximising the supports available and recognising their veteran or war widow/er status</w:t>
      </w:r>
    </w:p>
    <w:p w:rsidR="004E6BFE" w:rsidRDefault="004E6BFE" w:rsidP="004E6BFE">
      <w:pPr>
        <w:pStyle w:val="ListParagraph0"/>
        <w:numPr>
          <w:ilvl w:val="0"/>
          <w:numId w:val="4"/>
        </w:numPr>
        <w:tabs>
          <w:tab w:val="left" w:pos="180"/>
        </w:tabs>
        <w:spacing w:line="240" w:lineRule="auto"/>
        <w:ind w:left="567"/>
        <w:rPr>
          <w:rFonts w:ascii="Calibri" w:hAnsi="Calibri" w:cs="Calibri"/>
          <w:bCs/>
          <w:sz w:val="28"/>
          <w:szCs w:val="28"/>
        </w:rPr>
      </w:pPr>
      <w:r w:rsidRPr="003A1218">
        <w:rPr>
          <w:rFonts w:ascii="Calibri" w:hAnsi="Calibri" w:cs="Calibri"/>
          <w:bCs/>
          <w:sz w:val="28"/>
          <w:szCs w:val="28"/>
        </w:rPr>
        <w:t>a DVA capability to assist and support veterans and families approaching the transition into aged care and navigating that complex eco-system.</w:t>
      </w:r>
    </w:p>
    <w:p w:rsidR="00876525" w:rsidRPr="00876525" w:rsidRDefault="00876525" w:rsidP="00876525">
      <w:pPr>
        <w:tabs>
          <w:tab w:val="left" w:pos="180"/>
        </w:tabs>
        <w:spacing w:line="240" w:lineRule="auto"/>
        <w:rPr>
          <w:rFonts w:ascii="Calibri" w:hAnsi="Calibri" w:cs="Calibri"/>
          <w:bCs/>
          <w:sz w:val="28"/>
          <w:szCs w:val="28"/>
        </w:rPr>
      </w:pPr>
      <w:r>
        <w:rPr>
          <w:rFonts w:ascii="Calibri" w:hAnsi="Calibri" w:cs="Calibri"/>
          <w:bCs/>
          <w:sz w:val="28"/>
          <w:szCs w:val="28"/>
        </w:rPr>
        <w:t>Members also noted the member submission on this subject.</w:t>
      </w:r>
    </w:p>
    <w:bookmarkEnd w:id="3"/>
    <w:bookmarkEnd w:id="4"/>
    <w:p w:rsidR="00D40AD8" w:rsidRDefault="00D40AD8" w:rsidP="004216A2">
      <w:pPr>
        <w:spacing w:after="120"/>
      </w:pPr>
    </w:p>
    <w:p w:rsidR="00F84E2D" w:rsidRPr="00F35382" w:rsidRDefault="00F84E2D" w:rsidP="004E6BFE">
      <w:pPr>
        <w:spacing w:after="120" w:line="240" w:lineRule="auto"/>
        <w:rPr>
          <w:rFonts w:ascii="Rockwell" w:hAnsi="Rockwell" w:cs="Calibri"/>
          <w:b/>
          <w:bCs/>
          <w:color w:val="44546A" w:themeColor="text2"/>
          <w:sz w:val="28"/>
          <w:szCs w:val="28"/>
        </w:rPr>
      </w:pPr>
      <w:r w:rsidRPr="00F35382">
        <w:rPr>
          <w:rFonts w:ascii="Rockwell" w:hAnsi="Rockwell" w:cs="Calibri"/>
          <w:b/>
          <w:bCs/>
          <w:color w:val="44546A" w:themeColor="text2"/>
          <w:sz w:val="28"/>
          <w:szCs w:val="28"/>
        </w:rPr>
        <w:t xml:space="preserve">Booked </w:t>
      </w:r>
      <w:r w:rsidR="004216A2">
        <w:rPr>
          <w:rFonts w:ascii="Rockwell" w:hAnsi="Rockwell" w:cs="Calibri"/>
          <w:b/>
          <w:bCs/>
          <w:color w:val="44546A" w:themeColor="text2"/>
          <w:sz w:val="28"/>
          <w:szCs w:val="28"/>
        </w:rPr>
        <w:t>C</w:t>
      </w:r>
      <w:r w:rsidRPr="00F35382">
        <w:rPr>
          <w:rFonts w:ascii="Rockwell" w:hAnsi="Rockwell" w:cs="Calibri"/>
          <w:b/>
          <w:bCs/>
          <w:color w:val="44546A" w:themeColor="text2"/>
          <w:sz w:val="28"/>
          <w:szCs w:val="28"/>
        </w:rPr>
        <w:t xml:space="preserve">ar </w:t>
      </w:r>
      <w:r w:rsidR="004216A2">
        <w:rPr>
          <w:rFonts w:ascii="Rockwell" w:hAnsi="Rockwell" w:cs="Calibri"/>
          <w:b/>
          <w:bCs/>
          <w:color w:val="44546A" w:themeColor="text2"/>
          <w:sz w:val="28"/>
          <w:szCs w:val="28"/>
        </w:rPr>
        <w:t>W</w:t>
      </w:r>
      <w:r w:rsidRPr="00F35382">
        <w:rPr>
          <w:rFonts w:ascii="Rockwell" w:hAnsi="Rockwell" w:cs="Calibri"/>
          <w:b/>
          <w:bCs/>
          <w:color w:val="44546A" w:themeColor="text2"/>
          <w:sz w:val="28"/>
          <w:szCs w:val="28"/>
        </w:rPr>
        <w:t xml:space="preserve">ith </w:t>
      </w:r>
      <w:r w:rsidR="004216A2">
        <w:rPr>
          <w:rFonts w:ascii="Rockwell" w:hAnsi="Rockwell" w:cs="Calibri"/>
          <w:b/>
          <w:bCs/>
          <w:color w:val="44546A" w:themeColor="text2"/>
          <w:sz w:val="28"/>
          <w:szCs w:val="28"/>
        </w:rPr>
        <w:t>D</w:t>
      </w:r>
      <w:r w:rsidRPr="00F35382">
        <w:rPr>
          <w:rFonts w:ascii="Rockwell" w:hAnsi="Rockwell" w:cs="Calibri"/>
          <w:b/>
          <w:bCs/>
          <w:color w:val="44546A" w:themeColor="text2"/>
          <w:sz w:val="28"/>
          <w:szCs w:val="28"/>
        </w:rPr>
        <w:t>river</w:t>
      </w:r>
    </w:p>
    <w:p w:rsidR="00F84E2D" w:rsidRPr="00F35382" w:rsidRDefault="00F84E2D" w:rsidP="004216A2">
      <w:pPr>
        <w:pStyle w:val="BodyText"/>
        <w:rPr>
          <w:rFonts w:ascii="Calibri" w:eastAsiaTheme="minorHAnsi" w:hAnsi="Calibri" w:cs="Calibri"/>
          <w:sz w:val="28"/>
          <w:szCs w:val="28"/>
          <w:lang w:val="en-US" w:eastAsia="en-US"/>
        </w:rPr>
      </w:pPr>
      <w:r w:rsidRPr="00F35382">
        <w:rPr>
          <w:rFonts w:ascii="Calibri" w:eastAsiaTheme="minorHAnsi" w:hAnsi="Calibri" w:cs="Calibri"/>
          <w:sz w:val="28"/>
          <w:szCs w:val="28"/>
          <w:lang w:val="en-US" w:eastAsia="en-US"/>
        </w:rPr>
        <w:t xml:space="preserve">Members discussed </w:t>
      </w:r>
      <w:r w:rsidR="006D3B9B">
        <w:rPr>
          <w:rFonts w:ascii="Calibri" w:eastAsiaTheme="minorHAnsi" w:hAnsi="Calibri" w:cs="Calibri"/>
          <w:sz w:val="28"/>
          <w:szCs w:val="28"/>
          <w:lang w:val="en-US" w:eastAsia="en-US"/>
        </w:rPr>
        <w:t>a</w:t>
      </w:r>
      <w:r w:rsidRPr="00F35382">
        <w:rPr>
          <w:rFonts w:ascii="Calibri" w:eastAsiaTheme="minorHAnsi" w:hAnsi="Calibri" w:cs="Calibri"/>
          <w:sz w:val="28"/>
          <w:szCs w:val="28"/>
          <w:lang w:val="en-US" w:eastAsia="en-US"/>
        </w:rPr>
        <w:t xml:space="preserve"> member’s submission </w:t>
      </w:r>
      <w:r w:rsidR="004216A2">
        <w:rPr>
          <w:rFonts w:ascii="Calibri" w:eastAsiaTheme="minorHAnsi" w:hAnsi="Calibri" w:cs="Calibri"/>
          <w:sz w:val="28"/>
          <w:szCs w:val="28"/>
          <w:lang w:val="en-US" w:eastAsia="en-US"/>
        </w:rPr>
        <w:t xml:space="preserve">on the </w:t>
      </w:r>
      <w:r w:rsidRPr="00F35382">
        <w:rPr>
          <w:rFonts w:ascii="Calibri" w:eastAsiaTheme="minorHAnsi" w:hAnsi="Calibri" w:cs="Calibri"/>
          <w:sz w:val="28"/>
          <w:szCs w:val="28"/>
          <w:lang w:val="en-US" w:eastAsia="en-US"/>
        </w:rPr>
        <w:t xml:space="preserve">eligibility for the Booked Car with Driver scheme when a veteran needs to be collected from hospital. </w:t>
      </w:r>
      <w:r w:rsidR="00FA15C8" w:rsidRPr="00FA15C8">
        <w:rPr>
          <w:rFonts w:ascii="Calibri" w:eastAsiaTheme="minorHAnsi" w:hAnsi="Calibri" w:cs="Calibri"/>
          <w:sz w:val="28"/>
          <w:szCs w:val="28"/>
          <w:lang w:val="en-US" w:eastAsia="en-US"/>
        </w:rPr>
        <w:t>DVA will be conducting further training of its staff, particularly in relation to client eligibility for those who are under the age of 80, based on feedback pro</w:t>
      </w:r>
      <w:r w:rsidR="00FA15C8">
        <w:rPr>
          <w:rFonts w:ascii="Calibri" w:eastAsiaTheme="minorHAnsi" w:hAnsi="Calibri" w:cs="Calibri"/>
          <w:sz w:val="28"/>
          <w:szCs w:val="28"/>
          <w:lang w:val="en-US" w:eastAsia="en-US"/>
        </w:rPr>
        <w:t>vided by members at the meeting</w:t>
      </w:r>
      <w:r w:rsidRPr="00F35382">
        <w:rPr>
          <w:rFonts w:ascii="Calibri" w:eastAsiaTheme="minorHAnsi" w:hAnsi="Calibri" w:cs="Calibri"/>
          <w:sz w:val="28"/>
          <w:szCs w:val="28"/>
          <w:lang w:val="en-US" w:eastAsia="en-US"/>
        </w:rPr>
        <w:t xml:space="preserve">. </w:t>
      </w:r>
      <w:r w:rsidR="008C5C8B">
        <w:rPr>
          <w:rFonts w:ascii="Calibri" w:eastAsiaTheme="minorHAnsi" w:hAnsi="Calibri" w:cs="Calibri"/>
          <w:sz w:val="28"/>
          <w:szCs w:val="28"/>
          <w:lang w:val="en-US" w:eastAsia="en-US"/>
        </w:rPr>
        <w:br/>
      </w:r>
    </w:p>
    <w:p w:rsidR="00FA15C8" w:rsidRDefault="00FA15C8">
      <w:pPr>
        <w:rPr>
          <w:rFonts w:ascii="Rockwell" w:hAnsi="Rockwell" w:cs="Calibri"/>
          <w:b/>
          <w:bCs/>
          <w:color w:val="44546A" w:themeColor="text2"/>
          <w:sz w:val="28"/>
          <w:szCs w:val="28"/>
        </w:rPr>
      </w:pPr>
      <w:r>
        <w:rPr>
          <w:rFonts w:ascii="Rockwell" w:hAnsi="Rockwell" w:cs="Calibri"/>
          <w:b/>
          <w:bCs/>
          <w:color w:val="44546A" w:themeColor="text2"/>
          <w:sz w:val="28"/>
          <w:szCs w:val="28"/>
        </w:rPr>
        <w:br w:type="page"/>
      </w:r>
    </w:p>
    <w:p w:rsidR="00F84E2D" w:rsidRPr="00F35382" w:rsidRDefault="00F84E2D" w:rsidP="004216A2">
      <w:pPr>
        <w:pStyle w:val="BodyText"/>
        <w:rPr>
          <w:rFonts w:ascii="Rockwell" w:eastAsiaTheme="minorHAnsi" w:hAnsi="Rockwell" w:cs="Calibri"/>
          <w:b/>
          <w:bCs/>
          <w:color w:val="44546A" w:themeColor="text2"/>
          <w:sz w:val="28"/>
          <w:szCs w:val="28"/>
          <w:lang w:val="en-US" w:eastAsia="en-US"/>
        </w:rPr>
      </w:pPr>
      <w:r w:rsidRPr="00F35382">
        <w:rPr>
          <w:rFonts w:ascii="Rockwell" w:eastAsiaTheme="minorHAnsi" w:hAnsi="Rockwell" w:cs="Calibri"/>
          <w:b/>
          <w:bCs/>
          <w:color w:val="44546A" w:themeColor="text2"/>
          <w:sz w:val="28"/>
          <w:szCs w:val="28"/>
          <w:lang w:val="en-US" w:eastAsia="en-US"/>
        </w:rPr>
        <w:lastRenderedPageBreak/>
        <w:t xml:space="preserve">DVA </w:t>
      </w:r>
      <w:r w:rsidR="00876525">
        <w:rPr>
          <w:rFonts w:ascii="Rockwell" w:eastAsiaTheme="minorHAnsi" w:hAnsi="Rockwell" w:cs="Calibri"/>
          <w:b/>
          <w:bCs/>
          <w:color w:val="44546A" w:themeColor="text2"/>
          <w:sz w:val="28"/>
          <w:szCs w:val="28"/>
          <w:lang w:val="en-US" w:eastAsia="en-US"/>
        </w:rPr>
        <w:t>c</w:t>
      </w:r>
      <w:r w:rsidRPr="00F35382">
        <w:rPr>
          <w:rFonts w:ascii="Rockwell" w:eastAsiaTheme="minorHAnsi" w:hAnsi="Rockwell" w:cs="Calibri"/>
          <w:b/>
          <w:bCs/>
          <w:color w:val="44546A" w:themeColor="text2"/>
          <w:sz w:val="28"/>
          <w:szCs w:val="28"/>
          <w:lang w:val="en-US" w:eastAsia="en-US"/>
        </w:rPr>
        <w:t xml:space="preserve">ard and </w:t>
      </w:r>
      <w:r w:rsidR="00876525">
        <w:rPr>
          <w:rFonts w:ascii="Rockwell" w:eastAsiaTheme="minorHAnsi" w:hAnsi="Rockwell" w:cs="Calibri"/>
          <w:b/>
          <w:bCs/>
          <w:color w:val="44546A" w:themeColor="text2"/>
          <w:sz w:val="28"/>
          <w:szCs w:val="28"/>
          <w:lang w:val="en-US" w:eastAsia="en-US"/>
        </w:rPr>
        <w:t>f</w:t>
      </w:r>
      <w:r w:rsidRPr="00F35382">
        <w:rPr>
          <w:rFonts w:ascii="Rockwell" w:eastAsiaTheme="minorHAnsi" w:hAnsi="Rockwell" w:cs="Calibri"/>
          <w:b/>
          <w:bCs/>
          <w:color w:val="44546A" w:themeColor="text2"/>
          <w:sz w:val="28"/>
          <w:szCs w:val="28"/>
          <w:lang w:val="en-US" w:eastAsia="en-US"/>
        </w:rPr>
        <w:t xml:space="preserve">ee </w:t>
      </w:r>
      <w:r w:rsidR="00876525">
        <w:rPr>
          <w:rFonts w:ascii="Rockwell" w:eastAsiaTheme="minorHAnsi" w:hAnsi="Rockwell" w:cs="Calibri"/>
          <w:b/>
          <w:bCs/>
          <w:color w:val="44546A" w:themeColor="text2"/>
          <w:sz w:val="28"/>
          <w:szCs w:val="28"/>
          <w:lang w:val="en-US" w:eastAsia="en-US"/>
        </w:rPr>
        <w:t>s</w:t>
      </w:r>
      <w:r w:rsidRPr="00F35382">
        <w:rPr>
          <w:rFonts w:ascii="Rockwell" w:eastAsiaTheme="minorHAnsi" w:hAnsi="Rockwell" w:cs="Calibri"/>
          <w:b/>
          <w:bCs/>
          <w:color w:val="44546A" w:themeColor="text2"/>
          <w:sz w:val="28"/>
          <w:szCs w:val="28"/>
          <w:lang w:val="en-US" w:eastAsia="en-US"/>
        </w:rPr>
        <w:t>chedules</w:t>
      </w:r>
    </w:p>
    <w:p w:rsidR="00F84E2D" w:rsidRPr="00F35382" w:rsidRDefault="00F84E2D" w:rsidP="004216A2">
      <w:pPr>
        <w:pStyle w:val="BodyText"/>
        <w:rPr>
          <w:rFonts w:ascii="Calibri" w:eastAsiaTheme="minorHAnsi" w:hAnsi="Calibri" w:cs="Calibri"/>
          <w:sz w:val="28"/>
          <w:szCs w:val="28"/>
          <w:lang w:val="en-US" w:eastAsia="en-US"/>
        </w:rPr>
      </w:pPr>
      <w:r w:rsidRPr="00F35382">
        <w:rPr>
          <w:rFonts w:ascii="Calibri" w:eastAsiaTheme="minorHAnsi" w:hAnsi="Calibri" w:cs="Calibri"/>
          <w:sz w:val="28"/>
          <w:szCs w:val="28"/>
          <w:lang w:val="en-US" w:eastAsia="en-US"/>
        </w:rPr>
        <w:t xml:space="preserve">Members </w:t>
      </w:r>
      <w:r w:rsidR="004216A2">
        <w:rPr>
          <w:rFonts w:ascii="Calibri" w:eastAsiaTheme="minorHAnsi" w:hAnsi="Calibri" w:cs="Calibri"/>
          <w:sz w:val="28"/>
          <w:szCs w:val="28"/>
          <w:lang w:val="en-US" w:eastAsia="en-US"/>
        </w:rPr>
        <w:t>discussed a m</w:t>
      </w:r>
      <w:r w:rsidRPr="00F35382">
        <w:rPr>
          <w:rFonts w:ascii="Calibri" w:eastAsiaTheme="minorHAnsi" w:hAnsi="Calibri" w:cs="Calibri"/>
          <w:sz w:val="28"/>
          <w:szCs w:val="28"/>
          <w:lang w:val="en-US" w:eastAsia="en-US"/>
        </w:rPr>
        <w:t>ember’s submission</w:t>
      </w:r>
      <w:r w:rsidR="00FA15C8">
        <w:rPr>
          <w:rFonts w:ascii="Calibri" w:eastAsiaTheme="minorHAnsi" w:hAnsi="Calibri" w:cs="Calibri"/>
          <w:sz w:val="28"/>
          <w:szCs w:val="28"/>
          <w:lang w:val="en-US" w:eastAsia="en-US"/>
        </w:rPr>
        <w:t xml:space="preserve"> in relation to the DCA card and fee schedules.</w:t>
      </w:r>
      <w:r w:rsidRPr="00F35382">
        <w:rPr>
          <w:rFonts w:ascii="Calibri" w:eastAsiaTheme="minorHAnsi" w:hAnsi="Calibri" w:cs="Calibri"/>
          <w:sz w:val="28"/>
          <w:szCs w:val="28"/>
          <w:lang w:val="en-US" w:eastAsia="en-US"/>
        </w:rPr>
        <w:t xml:space="preserve"> </w:t>
      </w:r>
      <w:r w:rsidR="004216A2">
        <w:rPr>
          <w:rFonts w:ascii="Calibri" w:eastAsiaTheme="minorHAnsi" w:hAnsi="Calibri" w:cs="Calibri"/>
          <w:sz w:val="28"/>
          <w:szCs w:val="28"/>
          <w:lang w:val="en-US" w:eastAsia="en-US"/>
        </w:rPr>
        <w:t>D</w:t>
      </w:r>
      <w:r w:rsidRPr="00F35382">
        <w:rPr>
          <w:rFonts w:ascii="Calibri" w:eastAsiaTheme="minorHAnsi" w:hAnsi="Calibri" w:cs="Calibri"/>
          <w:sz w:val="28"/>
          <w:szCs w:val="28"/>
          <w:lang w:val="en-US" w:eastAsia="en-US"/>
        </w:rPr>
        <w:t>ecisions to amend price-setting arrangements for DVA-funded health care services are subject to a</w:t>
      </w:r>
      <w:r w:rsidR="00A82D80">
        <w:rPr>
          <w:rFonts w:ascii="Calibri" w:eastAsiaTheme="minorHAnsi" w:hAnsi="Calibri" w:cs="Calibri"/>
          <w:sz w:val="28"/>
          <w:szCs w:val="28"/>
          <w:lang w:val="en-US" w:eastAsia="en-US"/>
        </w:rPr>
        <w:t>ny</w:t>
      </w:r>
      <w:r w:rsidRPr="00F35382">
        <w:rPr>
          <w:rFonts w:ascii="Calibri" w:eastAsiaTheme="minorHAnsi" w:hAnsi="Calibri" w:cs="Calibri"/>
          <w:sz w:val="28"/>
          <w:szCs w:val="28"/>
          <w:lang w:val="en-US" w:eastAsia="en-US"/>
        </w:rPr>
        <w:t xml:space="preserve"> </w:t>
      </w:r>
      <w:r w:rsidR="004216A2">
        <w:rPr>
          <w:rFonts w:ascii="Calibri" w:eastAsiaTheme="minorHAnsi" w:hAnsi="Calibri" w:cs="Calibri"/>
          <w:sz w:val="28"/>
          <w:szCs w:val="28"/>
          <w:lang w:val="en-US" w:eastAsia="en-US"/>
        </w:rPr>
        <w:t>g</w:t>
      </w:r>
      <w:r w:rsidRPr="00F35382">
        <w:rPr>
          <w:rFonts w:ascii="Calibri" w:eastAsiaTheme="minorHAnsi" w:hAnsi="Calibri" w:cs="Calibri"/>
          <w:sz w:val="28"/>
          <w:szCs w:val="28"/>
          <w:lang w:val="en-US" w:eastAsia="en-US"/>
        </w:rPr>
        <w:t>overnment decision</w:t>
      </w:r>
      <w:r w:rsidR="00A82D80">
        <w:rPr>
          <w:rFonts w:ascii="Calibri" w:eastAsiaTheme="minorHAnsi" w:hAnsi="Calibri" w:cs="Calibri"/>
          <w:sz w:val="28"/>
          <w:szCs w:val="28"/>
          <w:lang w:val="en-US" w:eastAsia="en-US"/>
        </w:rPr>
        <w:t>s</w:t>
      </w:r>
      <w:r w:rsidRPr="00F35382">
        <w:rPr>
          <w:rFonts w:ascii="Calibri" w:eastAsiaTheme="minorHAnsi" w:hAnsi="Calibri" w:cs="Calibri"/>
          <w:sz w:val="28"/>
          <w:szCs w:val="28"/>
          <w:lang w:val="en-US" w:eastAsia="en-US"/>
        </w:rPr>
        <w:t xml:space="preserve"> in the Budget. </w:t>
      </w:r>
      <w:r w:rsidR="00FA15C8" w:rsidRPr="00FA15C8">
        <w:rPr>
          <w:rFonts w:ascii="Calibri" w:eastAsiaTheme="minorHAnsi" w:hAnsi="Calibri" w:cs="Calibri"/>
          <w:sz w:val="28"/>
          <w:szCs w:val="28"/>
          <w:lang w:val="en-US" w:eastAsia="en-US"/>
        </w:rPr>
        <w:t xml:space="preserve">There was discussion on the benefits of in encouraging greater use of prior approval arrangements as the service provider is paid up front and there cannot be a gap payment </w:t>
      </w:r>
      <w:r w:rsidR="00A82D80">
        <w:rPr>
          <w:rFonts w:ascii="Calibri" w:eastAsiaTheme="minorHAnsi" w:hAnsi="Calibri" w:cs="Calibri"/>
          <w:sz w:val="28"/>
          <w:szCs w:val="28"/>
          <w:lang w:val="en-US" w:eastAsia="en-US"/>
        </w:rPr>
        <w:t>sought</w:t>
      </w:r>
      <w:r w:rsidR="00A82D80" w:rsidRPr="00FA15C8">
        <w:rPr>
          <w:rFonts w:ascii="Calibri" w:eastAsiaTheme="minorHAnsi" w:hAnsi="Calibri" w:cs="Calibri"/>
          <w:sz w:val="28"/>
          <w:szCs w:val="28"/>
          <w:lang w:val="en-US" w:eastAsia="en-US"/>
        </w:rPr>
        <w:t xml:space="preserve"> </w:t>
      </w:r>
      <w:r w:rsidR="00FA15C8" w:rsidRPr="00FA15C8">
        <w:rPr>
          <w:rFonts w:ascii="Calibri" w:eastAsiaTheme="minorHAnsi" w:hAnsi="Calibri" w:cs="Calibri"/>
          <w:sz w:val="28"/>
          <w:szCs w:val="28"/>
          <w:lang w:val="en-US" w:eastAsia="en-US"/>
        </w:rPr>
        <w:t>from the veteran.</w:t>
      </w:r>
      <w:r w:rsidR="00A82D80">
        <w:rPr>
          <w:rFonts w:ascii="Calibri" w:eastAsiaTheme="minorHAnsi" w:hAnsi="Calibri" w:cs="Calibri"/>
          <w:sz w:val="28"/>
          <w:szCs w:val="28"/>
          <w:lang w:val="en-US" w:eastAsia="en-US"/>
        </w:rPr>
        <w:t xml:space="preserve"> </w:t>
      </w:r>
      <w:r w:rsidR="00FA15C8" w:rsidRPr="00FA15C8">
        <w:rPr>
          <w:rFonts w:ascii="Calibri" w:eastAsiaTheme="minorHAnsi" w:hAnsi="Calibri" w:cs="Calibri"/>
          <w:sz w:val="28"/>
          <w:szCs w:val="28"/>
          <w:lang w:val="en-US" w:eastAsia="en-US"/>
        </w:rPr>
        <w:t xml:space="preserve"> DVA agreed to provide a form of words that can be shared with ESOs to encourage increased and simpler use of prior approvals where they are needed.</w:t>
      </w:r>
    </w:p>
    <w:p w:rsidR="00FA15C8" w:rsidRDefault="00FA15C8" w:rsidP="004216A2">
      <w:pPr>
        <w:spacing w:after="120"/>
        <w:rPr>
          <w:rFonts w:ascii="Rockwell" w:hAnsi="Rockwell" w:cs="Calibri"/>
          <w:b/>
          <w:bCs/>
          <w:color w:val="44546A" w:themeColor="text2"/>
          <w:sz w:val="28"/>
          <w:szCs w:val="28"/>
        </w:rPr>
      </w:pPr>
    </w:p>
    <w:p w:rsidR="00F84E2D" w:rsidRPr="00F35382" w:rsidRDefault="00F84E2D" w:rsidP="004216A2">
      <w:pPr>
        <w:spacing w:after="120"/>
        <w:rPr>
          <w:rFonts w:ascii="Rockwell" w:hAnsi="Rockwell" w:cs="Calibri"/>
          <w:b/>
          <w:bCs/>
          <w:color w:val="44546A" w:themeColor="text2"/>
          <w:sz w:val="28"/>
          <w:szCs w:val="28"/>
        </w:rPr>
      </w:pPr>
      <w:r w:rsidRPr="00F35382">
        <w:rPr>
          <w:rFonts w:ascii="Rockwell" w:hAnsi="Rockwell" w:cs="Calibri"/>
          <w:b/>
          <w:bCs/>
          <w:color w:val="44546A" w:themeColor="text2"/>
          <w:sz w:val="28"/>
          <w:szCs w:val="28"/>
        </w:rPr>
        <w:t>IGDAF 20</w:t>
      </w:r>
      <w:r w:rsidR="008C5C8B">
        <w:rPr>
          <w:rFonts w:ascii="Rockwell" w:hAnsi="Rockwell" w:cs="Calibri"/>
          <w:b/>
          <w:bCs/>
          <w:color w:val="44546A" w:themeColor="text2"/>
          <w:sz w:val="28"/>
          <w:szCs w:val="28"/>
        </w:rPr>
        <w:t>-</w:t>
      </w:r>
      <w:r w:rsidRPr="00F35382">
        <w:rPr>
          <w:rFonts w:ascii="Rockwell" w:hAnsi="Rockwell" w:cs="Calibri"/>
          <w:b/>
          <w:bCs/>
          <w:color w:val="44546A" w:themeColor="text2"/>
          <w:sz w:val="28"/>
          <w:szCs w:val="28"/>
        </w:rPr>
        <w:t>Year Review</w:t>
      </w:r>
    </w:p>
    <w:p w:rsidR="00F84E2D" w:rsidRPr="00F35382" w:rsidRDefault="00F84E2D" w:rsidP="004216A2">
      <w:pPr>
        <w:pStyle w:val="BodyText"/>
        <w:rPr>
          <w:rFonts w:ascii="Calibri" w:eastAsiaTheme="minorHAnsi" w:hAnsi="Calibri" w:cs="Calibri"/>
          <w:sz w:val="28"/>
          <w:szCs w:val="28"/>
          <w:lang w:val="en-US" w:eastAsia="en-US"/>
        </w:rPr>
      </w:pPr>
      <w:r w:rsidRPr="00F35382">
        <w:rPr>
          <w:rFonts w:ascii="Calibri" w:eastAsiaTheme="minorHAnsi" w:hAnsi="Calibri" w:cs="Calibri"/>
          <w:sz w:val="28"/>
          <w:szCs w:val="28"/>
          <w:lang w:val="en-US" w:eastAsia="en-US"/>
        </w:rPr>
        <w:t xml:space="preserve">Members noted </w:t>
      </w:r>
      <w:r w:rsidR="004216A2">
        <w:rPr>
          <w:rFonts w:ascii="Calibri" w:eastAsiaTheme="minorHAnsi" w:hAnsi="Calibri" w:cs="Calibri"/>
          <w:sz w:val="28"/>
          <w:szCs w:val="28"/>
          <w:lang w:val="en-US" w:eastAsia="en-US"/>
        </w:rPr>
        <w:t>a</w:t>
      </w:r>
      <w:r w:rsidRPr="00F35382">
        <w:rPr>
          <w:rFonts w:ascii="Calibri" w:eastAsiaTheme="minorHAnsi" w:hAnsi="Calibri" w:cs="Calibri"/>
          <w:sz w:val="28"/>
          <w:szCs w:val="28"/>
          <w:lang w:val="en-US" w:eastAsia="en-US"/>
        </w:rPr>
        <w:t xml:space="preserve"> member’s submission and discussed concerns for Afghanistan veterans. </w:t>
      </w:r>
    </w:p>
    <w:p w:rsidR="00876525" w:rsidRDefault="00876525" w:rsidP="00876525">
      <w:pPr>
        <w:spacing w:after="120" w:line="240" w:lineRule="auto"/>
        <w:rPr>
          <w:rFonts w:ascii="Rockwell" w:hAnsi="Rockwell" w:cs="Calibri"/>
          <w:b/>
          <w:bCs/>
          <w:color w:val="44546A" w:themeColor="text2"/>
          <w:sz w:val="28"/>
          <w:szCs w:val="28"/>
        </w:rPr>
      </w:pPr>
    </w:p>
    <w:p w:rsidR="00876525" w:rsidRPr="00F35382" w:rsidRDefault="00876525" w:rsidP="00876525">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Veterans’ </w:t>
      </w:r>
      <w:r w:rsidRPr="00F35382">
        <w:rPr>
          <w:rFonts w:ascii="Rockwell" w:hAnsi="Rockwell" w:cs="Calibri"/>
          <w:b/>
          <w:bCs/>
          <w:color w:val="44546A" w:themeColor="text2"/>
          <w:sz w:val="28"/>
          <w:szCs w:val="28"/>
        </w:rPr>
        <w:t xml:space="preserve">MATES </w:t>
      </w:r>
      <w:r>
        <w:rPr>
          <w:rFonts w:ascii="Rockwell" w:hAnsi="Rockwell" w:cs="Calibri"/>
          <w:b/>
          <w:bCs/>
          <w:color w:val="44546A" w:themeColor="text2"/>
          <w:sz w:val="28"/>
          <w:szCs w:val="28"/>
        </w:rPr>
        <w:t>Program</w:t>
      </w:r>
    </w:p>
    <w:p w:rsidR="00F84E2D" w:rsidRDefault="00876525" w:rsidP="00876525">
      <w:pPr>
        <w:pStyle w:val="BodyText"/>
        <w:rPr>
          <w:rFonts w:asciiTheme="minorHAnsi" w:hAnsiTheme="minorHAnsi" w:cstheme="minorHAnsi"/>
          <w:color w:val="000000" w:themeColor="text1"/>
          <w:sz w:val="22"/>
          <w:szCs w:val="22"/>
        </w:rPr>
      </w:pPr>
      <w:r>
        <w:rPr>
          <w:rFonts w:ascii="Calibri" w:hAnsi="Calibri" w:cs="Calibri"/>
          <w:sz w:val="28"/>
          <w:szCs w:val="28"/>
        </w:rPr>
        <w:t xml:space="preserve">Members discussed a member’s submission on this subject. </w:t>
      </w:r>
      <w:r w:rsidRPr="00F35382">
        <w:rPr>
          <w:rFonts w:ascii="Calibri" w:hAnsi="Calibri" w:cs="Calibri"/>
          <w:sz w:val="28"/>
          <w:szCs w:val="28"/>
        </w:rPr>
        <w:t>Members noted that all White and Gold Card holders w</w:t>
      </w:r>
      <w:r>
        <w:rPr>
          <w:rFonts w:ascii="Calibri" w:hAnsi="Calibri" w:cs="Calibri"/>
          <w:sz w:val="28"/>
          <w:szCs w:val="28"/>
        </w:rPr>
        <w:t>ill receive a written update on the MATES program</w:t>
      </w:r>
      <w:r w:rsidRPr="00F35382">
        <w:rPr>
          <w:rFonts w:ascii="Calibri" w:hAnsi="Calibri" w:cs="Calibri"/>
          <w:sz w:val="28"/>
          <w:szCs w:val="28"/>
        </w:rPr>
        <w:t xml:space="preserve">. Members discussed how privacy and ethics have changed over time, and noted the importance of </w:t>
      </w:r>
      <w:r>
        <w:rPr>
          <w:rFonts w:ascii="Calibri" w:hAnsi="Calibri" w:cs="Calibri"/>
          <w:sz w:val="28"/>
          <w:szCs w:val="28"/>
        </w:rPr>
        <w:t xml:space="preserve">ongoing </w:t>
      </w:r>
      <w:r w:rsidRPr="00F35382">
        <w:rPr>
          <w:rFonts w:ascii="Calibri" w:hAnsi="Calibri" w:cs="Calibri"/>
          <w:sz w:val="28"/>
          <w:szCs w:val="28"/>
        </w:rPr>
        <w:t>governance and safeguarding of information</w:t>
      </w:r>
      <w:r w:rsidR="00A82D80">
        <w:rPr>
          <w:rFonts w:ascii="Calibri" w:hAnsi="Calibri" w:cs="Calibri"/>
          <w:sz w:val="28"/>
          <w:szCs w:val="28"/>
        </w:rPr>
        <w:t>.</w:t>
      </w:r>
      <w:r w:rsidR="00C47AD8">
        <w:rPr>
          <w:rFonts w:ascii="Calibri" w:hAnsi="Calibri" w:cs="Calibri"/>
          <w:sz w:val="28"/>
          <w:szCs w:val="28"/>
        </w:rPr>
        <w:t xml:space="preserve"> </w:t>
      </w:r>
      <w:r w:rsidRPr="00F35382">
        <w:rPr>
          <w:rFonts w:ascii="Calibri" w:hAnsi="Calibri" w:cs="Calibri"/>
          <w:sz w:val="28"/>
          <w:szCs w:val="28"/>
        </w:rPr>
        <w:t xml:space="preserve">Members noted </w:t>
      </w:r>
      <w:r w:rsidR="00A82D80">
        <w:rPr>
          <w:rFonts w:ascii="Calibri" w:hAnsi="Calibri" w:cs="Calibri"/>
          <w:sz w:val="28"/>
          <w:szCs w:val="28"/>
        </w:rPr>
        <w:t xml:space="preserve">all </w:t>
      </w:r>
      <w:r w:rsidRPr="00F35382">
        <w:rPr>
          <w:rFonts w:ascii="Calibri" w:hAnsi="Calibri" w:cs="Calibri"/>
          <w:sz w:val="28"/>
          <w:szCs w:val="28"/>
        </w:rPr>
        <w:t>data obtained by the program is DVA data and will not be retained by the University</w:t>
      </w:r>
      <w:r>
        <w:rPr>
          <w:rFonts w:ascii="Calibri" w:hAnsi="Calibri" w:cs="Calibri"/>
          <w:sz w:val="28"/>
          <w:szCs w:val="28"/>
        </w:rPr>
        <w:t xml:space="preserve"> </w:t>
      </w:r>
      <w:r w:rsidRPr="00F35382">
        <w:rPr>
          <w:rFonts w:ascii="Calibri" w:hAnsi="Calibri" w:cs="Calibri"/>
          <w:sz w:val="28"/>
          <w:szCs w:val="28"/>
        </w:rPr>
        <w:t>of South Australia.</w:t>
      </w:r>
      <w:r>
        <w:rPr>
          <w:rFonts w:ascii="Calibri" w:hAnsi="Calibri" w:cs="Calibri"/>
          <w:sz w:val="28"/>
          <w:szCs w:val="28"/>
        </w:rPr>
        <w:br/>
      </w:r>
    </w:p>
    <w:p w:rsidR="00876525" w:rsidRPr="002D1200" w:rsidRDefault="00876525" w:rsidP="00876525">
      <w:pPr>
        <w:spacing w:after="120" w:line="240" w:lineRule="auto"/>
        <w:rPr>
          <w:rFonts w:ascii="Calibri" w:hAnsi="Calibri" w:cs="Calibri"/>
          <w:sz w:val="28"/>
          <w:szCs w:val="28"/>
        </w:rPr>
      </w:pPr>
      <w:r w:rsidRPr="002D1200">
        <w:rPr>
          <w:rFonts w:ascii="Rockwell" w:hAnsi="Rockwell" w:cs="Calibri"/>
          <w:b/>
          <w:bCs/>
          <w:color w:val="44546A" w:themeColor="text2"/>
          <w:sz w:val="28"/>
          <w:szCs w:val="28"/>
        </w:rPr>
        <w:t>OneESO</w:t>
      </w:r>
    </w:p>
    <w:p w:rsidR="002D7A4B" w:rsidRPr="00AC6F36" w:rsidRDefault="002D7A4B" w:rsidP="00AC6F36">
      <w:pPr>
        <w:pStyle w:val="BodyText"/>
        <w:spacing w:after="0"/>
        <w:rPr>
          <w:rFonts w:asciiTheme="minorHAnsi" w:hAnsiTheme="minorHAnsi" w:cstheme="minorHAnsi"/>
          <w:color w:val="000000" w:themeColor="text1"/>
          <w:sz w:val="28"/>
          <w:szCs w:val="28"/>
        </w:rPr>
      </w:pPr>
      <w:r w:rsidRPr="00AC6F36">
        <w:rPr>
          <w:rFonts w:asciiTheme="minorHAnsi" w:hAnsiTheme="minorHAnsi" w:cstheme="minorHAnsi"/>
          <w:color w:val="000000" w:themeColor="text1"/>
          <w:sz w:val="28"/>
          <w:szCs w:val="28"/>
        </w:rPr>
        <w:t xml:space="preserve">Members were updated on </w:t>
      </w:r>
      <w:r>
        <w:rPr>
          <w:rFonts w:asciiTheme="minorHAnsi" w:hAnsiTheme="minorHAnsi" w:cstheme="minorHAnsi"/>
          <w:color w:val="000000" w:themeColor="text1"/>
          <w:sz w:val="28"/>
          <w:szCs w:val="28"/>
        </w:rPr>
        <w:t>the</w:t>
      </w:r>
      <w:r w:rsidRPr="00AC6F36">
        <w:rPr>
          <w:rFonts w:asciiTheme="minorHAnsi" w:hAnsiTheme="minorHAnsi" w:cstheme="minorHAnsi"/>
          <w:color w:val="000000" w:themeColor="text1"/>
          <w:sz w:val="28"/>
          <w:szCs w:val="28"/>
        </w:rPr>
        <w:t xml:space="preserve"> proposal for an Ex-Service Organisation peak body and informed that a consultant</w:t>
      </w:r>
      <w:r w:rsidR="00C4752D">
        <w:rPr>
          <w:rFonts w:asciiTheme="minorHAnsi" w:hAnsiTheme="minorHAnsi" w:cstheme="minorHAnsi"/>
          <w:color w:val="000000" w:themeColor="text1"/>
          <w:sz w:val="28"/>
          <w:szCs w:val="28"/>
        </w:rPr>
        <w:t xml:space="preserve"> is being</w:t>
      </w:r>
      <w:r w:rsidRPr="00AC6F36">
        <w:rPr>
          <w:rFonts w:asciiTheme="minorHAnsi" w:hAnsiTheme="minorHAnsi" w:cstheme="minorHAnsi"/>
          <w:color w:val="000000" w:themeColor="text1"/>
          <w:sz w:val="28"/>
          <w:szCs w:val="28"/>
        </w:rPr>
        <w:t xml:space="preserve"> engaged to assess the advantages and disadvantages</w:t>
      </w:r>
      <w:r w:rsidR="00A04B64">
        <w:rPr>
          <w:rFonts w:asciiTheme="minorHAnsi" w:hAnsiTheme="minorHAnsi" w:cstheme="minorHAnsi"/>
          <w:color w:val="000000" w:themeColor="text1"/>
          <w:sz w:val="28"/>
          <w:szCs w:val="28"/>
        </w:rPr>
        <w:t xml:space="preserve"> as part of a business case</w:t>
      </w:r>
      <w:r w:rsidRPr="00AC6F36">
        <w:rPr>
          <w:rFonts w:asciiTheme="minorHAnsi" w:hAnsiTheme="minorHAnsi" w:cstheme="minorHAnsi"/>
          <w:color w:val="000000" w:themeColor="text1"/>
          <w:sz w:val="28"/>
          <w:szCs w:val="28"/>
        </w:rPr>
        <w:t>.</w:t>
      </w:r>
      <w:r>
        <w:rPr>
          <w:rFonts w:asciiTheme="minorHAnsi" w:hAnsiTheme="minorHAnsi" w:cstheme="minorHAnsi"/>
          <w:color w:val="000000" w:themeColor="text1"/>
          <w:sz w:val="28"/>
          <w:szCs w:val="28"/>
        </w:rPr>
        <w:t xml:space="preserve"> </w:t>
      </w:r>
      <w:r w:rsidRPr="00AC6F36">
        <w:rPr>
          <w:rFonts w:asciiTheme="minorHAnsi" w:hAnsiTheme="minorHAnsi" w:cstheme="minorHAnsi"/>
          <w:color w:val="000000" w:themeColor="text1"/>
          <w:sz w:val="28"/>
          <w:szCs w:val="28"/>
        </w:rPr>
        <w:t>Members</w:t>
      </w:r>
      <w:r>
        <w:rPr>
          <w:rFonts w:asciiTheme="minorHAnsi" w:hAnsiTheme="minorHAnsi" w:cstheme="minorHAnsi"/>
          <w:color w:val="000000" w:themeColor="text1"/>
          <w:sz w:val="28"/>
          <w:szCs w:val="28"/>
        </w:rPr>
        <w:t xml:space="preserve"> noted they</w:t>
      </w:r>
      <w:r w:rsidRPr="00AC6F36">
        <w:rPr>
          <w:rFonts w:asciiTheme="minorHAnsi" w:hAnsiTheme="minorHAnsi" w:cstheme="minorHAnsi"/>
          <w:color w:val="000000" w:themeColor="text1"/>
          <w:sz w:val="28"/>
          <w:szCs w:val="28"/>
        </w:rPr>
        <w:t xml:space="preserve"> would be contacted by the consultants seeking their views and that of their organisations. </w:t>
      </w:r>
    </w:p>
    <w:p w:rsidR="00876525" w:rsidRPr="00F35382" w:rsidRDefault="00876525" w:rsidP="00876525">
      <w:pPr>
        <w:spacing w:after="120" w:line="240" w:lineRule="auto"/>
        <w:rPr>
          <w:rFonts w:ascii="Calibri" w:hAnsi="Calibri" w:cs="Calibri"/>
          <w:sz w:val="28"/>
          <w:szCs w:val="28"/>
        </w:rPr>
      </w:pPr>
    </w:p>
    <w:p w:rsidR="00876525" w:rsidRDefault="00876525" w:rsidP="00876525">
      <w:pPr>
        <w:spacing w:after="120" w:line="240" w:lineRule="auto"/>
        <w:rPr>
          <w:rFonts w:ascii="Rockwell" w:hAnsi="Rockwell" w:cs="Calibri"/>
          <w:b/>
          <w:bCs/>
          <w:color w:val="44546A" w:themeColor="text2"/>
          <w:sz w:val="28"/>
          <w:szCs w:val="28"/>
        </w:rPr>
      </w:pPr>
    </w:p>
    <w:p w:rsidR="00BF6F14" w:rsidRDefault="00BF6F14">
      <w:pPr>
        <w:rPr>
          <w:rFonts w:ascii="Rockwell" w:hAnsi="Rockwell" w:cs="Calibri"/>
          <w:b/>
          <w:bCs/>
          <w:color w:val="44546A" w:themeColor="text2"/>
          <w:sz w:val="28"/>
          <w:szCs w:val="28"/>
        </w:rPr>
      </w:pPr>
      <w:r>
        <w:rPr>
          <w:rFonts w:ascii="Rockwell" w:hAnsi="Rockwell" w:cs="Calibri"/>
          <w:b/>
          <w:bCs/>
          <w:color w:val="44546A" w:themeColor="text2"/>
          <w:sz w:val="28"/>
          <w:szCs w:val="28"/>
        </w:rPr>
        <w:br w:type="page"/>
      </w:r>
    </w:p>
    <w:p w:rsidR="00876525" w:rsidRPr="006B65DF" w:rsidRDefault="00876525" w:rsidP="00876525">
      <w:pPr>
        <w:spacing w:after="120" w:line="240" w:lineRule="auto"/>
        <w:rPr>
          <w:rFonts w:ascii="Calibri" w:hAnsi="Calibri" w:cs="Calibri"/>
          <w:sz w:val="28"/>
          <w:szCs w:val="28"/>
        </w:rPr>
      </w:pPr>
      <w:r>
        <w:rPr>
          <w:rFonts w:ascii="Rockwell" w:hAnsi="Rockwell" w:cs="Calibri"/>
          <w:b/>
          <w:bCs/>
          <w:color w:val="44546A" w:themeColor="text2"/>
          <w:sz w:val="28"/>
          <w:szCs w:val="28"/>
        </w:rPr>
        <w:lastRenderedPageBreak/>
        <w:t>Grants reform</w:t>
      </w:r>
    </w:p>
    <w:p w:rsidR="00876525" w:rsidRDefault="00876525" w:rsidP="00876525">
      <w:pPr>
        <w:spacing w:after="120" w:line="240" w:lineRule="auto"/>
        <w:rPr>
          <w:rFonts w:ascii="Calibri" w:hAnsi="Calibri" w:cs="Calibri"/>
          <w:sz w:val="28"/>
          <w:szCs w:val="28"/>
        </w:rPr>
      </w:pPr>
      <w:r>
        <w:rPr>
          <w:rFonts w:ascii="Calibri" w:hAnsi="Calibri" w:cs="Calibri"/>
          <w:sz w:val="28"/>
          <w:szCs w:val="28"/>
        </w:rPr>
        <w:t>The approach that DVA is taking to improve the community grants process was discussed with Members. DVA is considering the final report from the Grants Review that was conducted in</w:t>
      </w:r>
      <w:r w:rsidR="00330D3A">
        <w:rPr>
          <w:rFonts w:ascii="Calibri" w:hAnsi="Calibri" w:cs="Calibri"/>
          <w:sz w:val="28"/>
          <w:szCs w:val="28"/>
        </w:rPr>
        <w:t xml:space="preserve"> late</w:t>
      </w:r>
      <w:r>
        <w:rPr>
          <w:rFonts w:ascii="Calibri" w:hAnsi="Calibri" w:cs="Calibri"/>
          <w:sz w:val="28"/>
          <w:szCs w:val="28"/>
        </w:rPr>
        <w:t xml:space="preserve"> 2023. DVA acknowledges the limited grant funds available and is committed to partnering with ESOs and the wider community to maximise funds available by structuring grants to improve flexibility to target key areas of need. Members were given an overview of the changes made to the Veteran Wellbeing Grant, as well as an update on the audit into adherence to the BEST Service Standards.</w:t>
      </w:r>
    </w:p>
    <w:p w:rsidR="00811835" w:rsidRDefault="00811835" w:rsidP="00876525">
      <w:pPr>
        <w:pStyle w:val="BodyText"/>
        <w:rPr>
          <w:rFonts w:ascii="Rockwell" w:hAnsi="Rockwell" w:cstheme="minorHAnsi"/>
          <w:b/>
          <w:color w:val="44546A" w:themeColor="text2"/>
          <w:sz w:val="28"/>
          <w:szCs w:val="28"/>
        </w:rPr>
      </w:pPr>
    </w:p>
    <w:p w:rsidR="00876525" w:rsidRPr="002A76B9" w:rsidRDefault="00876525" w:rsidP="00876525">
      <w:pPr>
        <w:pStyle w:val="BodyText"/>
        <w:rPr>
          <w:rFonts w:ascii="Rockwell" w:hAnsi="Rockwell" w:cstheme="minorHAnsi"/>
          <w:b/>
          <w:color w:val="44546A" w:themeColor="text2"/>
          <w:sz w:val="28"/>
          <w:szCs w:val="28"/>
        </w:rPr>
      </w:pPr>
      <w:r w:rsidRPr="002A76B9">
        <w:rPr>
          <w:rFonts w:ascii="Rockwell" w:hAnsi="Rockwell" w:cstheme="minorHAnsi"/>
          <w:b/>
          <w:color w:val="44546A" w:themeColor="text2"/>
          <w:sz w:val="28"/>
          <w:szCs w:val="28"/>
        </w:rPr>
        <w:t>Co-Design/Consultation Calendar</w:t>
      </w:r>
    </w:p>
    <w:p w:rsidR="00876525" w:rsidRPr="002A76B9" w:rsidRDefault="00876525" w:rsidP="00876525">
      <w:pPr>
        <w:pStyle w:val="BodyText"/>
        <w:spacing w:after="0"/>
        <w:rPr>
          <w:rFonts w:asciiTheme="minorHAnsi" w:hAnsiTheme="minorHAnsi" w:cstheme="minorHAnsi"/>
          <w:sz w:val="28"/>
          <w:szCs w:val="28"/>
        </w:rPr>
      </w:pPr>
      <w:r w:rsidRPr="002A76B9">
        <w:rPr>
          <w:rFonts w:asciiTheme="minorHAnsi" w:hAnsiTheme="minorHAnsi" w:cstheme="minorHAnsi"/>
          <w:color w:val="000000" w:themeColor="text1"/>
          <w:sz w:val="28"/>
          <w:szCs w:val="28"/>
        </w:rPr>
        <w:t xml:space="preserve">Members were updated on </w:t>
      </w:r>
      <w:r w:rsidR="00A82D80">
        <w:rPr>
          <w:rFonts w:asciiTheme="minorHAnsi" w:hAnsiTheme="minorHAnsi" w:cstheme="minorHAnsi"/>
          <w:color w:val="000000" w:themeColor="text1"/>
          <w:sz w:val="28"/>
          <w:szCs w:val="28"/>
        </w:rPr>
        <w:t xml:space="preserve">new </w:t>
      </w:r>
      <w:r w:rsidRPr="002A76B9">
        <w:rPr>
          <w:rFonts w:asciiTheme="minorHAnsi" w:hAnsiTheme="minorHAnsi" w:cstheme="minorHAnsi"/>
          <w:color w:val="000000" w:themeColor="text1"/>
          <w:sz w:val="28"/>
          <w:szCs w:val="28"/>
        </w:rPr>
        <w:t>forums</w:t>
      </w:r>
      <w:r w:rsidRPr="002A76B9">
        <w:rPr>
          <w:rFonts w:asciiTheme="minorHAnsi" w:hAnsiTheme="minorHAnsi" w:cstheme="minorHAnsi"/>
          <w:sz w:val="28"/>
          <w:szCs w:val="28"/>
        </w:rPr>
        <w:t xml:space="preserve"> to increase engagement with the veteran community on a range of issues. </w:t>
      </w:r>
      <w:r w:rsidR="005A521F">
        <w:rPr>
          <w:rFonts w:asciiTheme="minorHAnsi" w:hAnsiTheme="minorHAnsi" w:cstheme="minorHAnsi"/>
          <w:sz w:val="28"/>
          <w:szCs w:val="28"/>
        </w:rPr>
        <w:t>Six new consultative forums</w:t>
      </w:r>
      <w:r w:rsidR="00330D3A">
        <w:rPr>
          <w:rFonts w:asciiTheme="minorHAnsi" w:hAnsiTheme="minorHAnsi" w:cstheme="minorHAnsi"/>
          <w:sz w:val="28"/>
          <w:szCs w:val="28"/>
        </w:rPr>
        <w:t>, which will be open to all members of the veteran community,</w:t>
      </w:r>
      <w:r w:rsidR="005A521F">
        <w:rPr>
          <w:rFonts w:asciiTheme="minorHAnsi" w:hAnsiTheme="minorHAnsi" w:cstheme="minorHAnsi"/>
          <w:sz w:val="28"/>
          <w:szCs w:val="28"/>
        </w:rPr>
        <w:t xml:space="preserve"> will be held in 2024, with the first forum to take place on 9 April. </w:t>
      </w:r>
      <w:r w:rsidRPr="002A76B9">
        <w:rPr>
          <w:rFonts w:asciiTheme="minorHAnsi" w:hAnsiTheme="minorHAnsi" w:cstheme="minorHAnsi"/>
          <w:sz w:val="28"/>
          <w:szCs w:val="28"/>
        </w:rPr>
        <w:t xml:space="preserve">ESORT will continue to be updated on these forums. </w:t>
      </w:r>
    </w:p>
    <w:p w:rsidR="00876525" w:rsidRDefault="00876525" w:rsidP="00876525">
      <w:pPr>
        <w:spacing w:after="120" w:line="240" w:lineRule="auto"/>
        <w:rPr>
          <w:rFonts w:ascii="Rockwell" w:hAnsi="Rockwell" w:cs="Calibri"/>
          <w:b/>
          <w:bCs/>
          <w:color w:val="44546A" w:themeColor="text2"/>
          <w:sz w:val="28"/>
          <w:szCs w:val="28"/>
        </w:rPr>
      </w:pPr>
    </w:p>
    <w:p w:rsidR="00876525" w:rsidRPr="00631A35" w:rsidRDefault="00876525" w:rsidP="00876525">
      <w:pPr>
        <w:spacing w:after="120" w:line="240" w:lineRule="auto"/>
        <w:rPr>
          <w:rFonts w:ascii="Rockwell" w:hAnsi="Rockwell" w:cs="Calibri"/>
          <w:sz w:val="28"/>
          <w:szCs w:val="28"/>
        </w:rPr>
      </w:pPr>
      <w:r w:rsidRPr="00631A35">
        <w:rPr>
          <w:rFonts w:ascii="Rockwell" w:hAnsi="Rockwell" w:cs="Calibri"/>
          <w:b/>
          <w:bCs/>
          <w:color w:val="44546A" w:themeColor="text2"/>
          <w:sz w:val="28"/>
          <w:szCs w:val="28"/>
        </w:rPr>
        <w:t>Advocacy</w:t>
      </w:r>
    </w:p>
    <w:p w:rsidR="00876525" w:rsidRPr="00631A35" w:rsidRDefault="00876525" w:rsidP="00876525">
      <w:pPr>
        <w:spacing w:after="120" w:line="240" w:lineRule="auto"/>
        <w:rPr>
          <w:rFonts w:ascii="Calibri" w:hAnsi="Calibri" w:cs="Calibri"/>
          <w:sz w:val="28"/>
          <w:szCs w:val="28"/>
        </w:rPr>
      </w:pPr>
      <w:r>
        <w:rPr>
          <w:rFonts w:ascii="Calibri" w:hAnsi="Calibri" w:cs="Calibri"/>
          <w:sz w:val="28"/>
          <w:szCs w:val="28"/>
        </w:rPr>
        <w:t>DVA acknowledges the importance of advocacy services and the keen interest that Members have in this area. Governance of advocacy services is key to how DVA and the ESO community can work together to maintain credible, reliable and professional advocacy services. Members were provided an overview of the Communication Strategy to promote free ESO advisory services, the Claims Assistance Pilot, the ATDP</w:t>
      </w:r>
      <w:r w:rsidR="00A82D80">
        <w:rPr>
          <w:rFonts w:ascii="Calibri" w:hAnsi="Calibri" w:cs="Calibri"/>
          <w:sz w:val="28"/>
          <w:szCs w:val="28"/>
        </w:rPr>
        <w:t>,</w:t>
      </w:r>
      <w:r>
        <w:rPr>
          <w:rFonts w:ascii="Calibri" w:hAnsi="Calibri" w:cs="Calibri"/>
          <w:sz w:val="28"/>
          <w:szCs w:val="28"/>
        </w:rPr>
        <w:t xml:space="preserve"> and an update on Piloting information sharing between DVA and ESO advocates.</w:t>
      </w:r>
    </w:p>
    <w:p w:rsidR="00876525" w:rsidRPr="00440371" w:rsidRDefault="00876525" w:rsidP="00876525">
      <w:pPr>
        <w:spacing w:after="120" w:line="240" w:lineRule="auto"/>
        <w:rPr>
          <w:rFonts w:ascii="Calibri" w:hAnsi="Calibri" w:cs="Calibri"/>
          <w:sz w:val="28"/>
          <w:szCs w:val="28"/>
          <w:highlight w:val="yellow"/>
        </w:rPr>
      </w:pPr>
    </w:p>
    <w:p w:rsidR="00876525" w:rsidRPr="005E045B" w:rsidRDefault="00876525" w:rsidP="00876525">
      <w:pPr>
        <w:spacing w:after="120" w:line="240" w:lineRule="auto"/>
        <w:rPr>
          <w:rFonts w:ascii="Rockwell" w:hAnsi="Rockwell" w:cs="Calibri"/>
          <w:b/>
          <w:bCs/>
          <w:color w:val="44546A" w:themeColor="text2"/>
          <w:sz w:val="28"/>
          <w:szCs w:val="28"/>
        </w:rPr>
      </w:pPr>
      <w:r w:rsidRPr="005E045B">
        <w:rPr>
          <w:rFonts w:ascii="Rockwell" w:hAnsi="Rockwell" w:cs="Calibri"/>
          <w:b/>
          <w:bCs/>
          <w:color w:val="44546A" w:themeColor="text2"/>
          <w:sz w:val="28"/>
          <w:szCs w:val="28"/>
        </w:rPr>
        <w:t>Anzac Day Engagement Program</w:t>
      </w:r>
    </w:p>
    <w:p w:rsidR="00876525" w:rsidRPr="005E045B" w:rsidRDefault="00876525" w:rsidP="00876525">
      <w:pPr>
        <w:spacing w:after="120" w:line="240" w:lineRule="auto"/>
        <w:rPr>
          <w:rFonts w:ascii="Calibri" w:hAnsi="Calibri" w:cs="Calibri"/>
          <w:sz w:val="28"/>
          <w:szCs w:val="28"/>
        </w:rPr>
      </w:pPr>
      <w:r w:rsidRPr="005E045B">
        <w:rPr>
          <w:rFonts w:ascii="Calibri" w:hAnsi="Calibri" w:cs="Calibri"/>
          <w:sz w:val="28"/>
          <w:szCs w:val="28"/>
        </w:rPr>
        <w:t>An</w:t>
      </w:r>
      <w:r>
        <w:rPr>
          <w:rFonts w:ascii="Calibri" w:hAnsi="Calibri" w:cs="Calibri"/>
          <w:sz w:val="28"/>
          <w:szCs w:val="28"/>
        </w:rPr>
        <w:t xml:space="preserve">zac Day remains one of Australia’s most important national occasions. DVA is committed to ensuring that the importance, and the poignancy of Anzac Day is acknowledged by all Australians, young and old. Members were advised of the independent review into Anzac Day services in France and </w:t>
      </w:r>
      <w:r w:rsidRPr="00F35382">
        <w:rPr>
          <w:rFonts w:ascii="Calibri" w:hAnsi="Calibri" w:cs="Calibri"/>
          <w:sz w:val="28"/>
          <w:szCs w:val="28"/>
        </w:rPr>
        <w:t>Türkiye</w:t>
      </w:r>
      <w:r>
        <w:rPr>
          <w:rFonts w:ascii="Calibri" w:hAnsi="Calibri" w:cs="Calibri"/>
          <w:sz w:val="28"/>
          <w:szCs w:val="28"/>
        </w:rPr>
        <w:t xml:space="preserve">, and opportunities </w:t>
      </w:r>
      <w:r w:rsidR="00330D3A">
        <w:rPr>
          <w:rFonts w:ascii="Calibri" w:hAnsi="Calibri" w:cs="Calibri"/>
          <w:sz w:val="28"/>
          <w:szCs w:val="28"/>
        </w:rPr>
        <w:t>to increase</w:t>
      </w:r>
      <w:r>
        <w:rPr>
          <w:rFonts w:ascii="Calibri" w:hAnsi="Calibri" w:cs="Calibri"/>
          <w:sz w:val="28"/>
          <w:szCs w:val="28"/>
        </w:rPr>
        <w:t xml:space="preserve"> community involvement in the delivery of these </w:t>
      </w:r>
      <w:r w:rsidR="00A82D80">
        <w:rPr>
          <w:rFonts w:ascii="Calibri" w:hAnsi="Calibri" w:cs="Calibri"/>
          <w:sz w:val="28"/>
          <w:szCs w:val="28"/>
        </w:rPr>
        <w:t xml:space="preserve">commemorative </w:t>
      </w:r>
      <w:r>
        <w:rPr>
          <w:rFonts w:ascii="Calibri" w:hAnsi="Calibri" w:cs="Calibri"/>
          <w:sz w:val="28"/>
          <w:szCs w:val="28"/>
        </w:rPr>
        <w:t>services.</w:t>
      </w:r>
    </w:p>
    <w:p w:rsidR="00F84E2D" w:rsidRDefault="00F84E2D" w:rsidP="004216A2">
      <w:pPr>
        <w:pStyle w:val="BodyText"/>
        <w:rPr>
          <w:rFonts w:asciiTheme="minorHAnsi" w:hAnsiTheme="minorHAnsi" w:cstheme="minorHAnsi"/>
          <w:sz w:val="22"/>
          <w:szCs w:val="22"/>
        </w:rPr>
      </w:pPr>
    </w:p>
    <w:p w:rsidR="00F84E2D" w:rsidRDefault="00F84E2D" w:rsidP="004216A2">
      <w:pPr>
        <w:spacing w:after="120"/>
      </w:pPr>
    </w:p>
    <w:p w:rsidR="00F84E2D" w:rsidRDefault="00F84E2D" w:rsidP="004216A2">
      <w:pPr>
        <w:spacing w:after="120"/>
      </w:pPr>
    </w:p>
    <w:sectPr w:rsidR="00F84E2D" w:rsidSect="00A651E7">
      <w:headerReference w:type="even" r:id="rId12"/>
      <w:headerReference w:type="default" r:id="rId13"/>
      <w:footerReference w:type="even" r:id="rId14"/>
      <w:footerReference w:type="default" r:id="rId15"/>
      <w:headerReference w:type="first" r:id="rId16"/>
      <w:footerReference w:type="first" r:id="rId17"/>
      <w:pgSz w:w="11907" w:h="16839" w:code="9"/>
      <w:pgMar w:top="2268" w:right="1134" w:bottom="1134" w:left="1701" w:header="59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07F" w:rsidRDefault="0029307F" w:rsidP="00445555">
      <w:pPr>
        <w:spacing w:after="0" w:line="240" w:lineRule="auto"/>
      </w:pPr>
      <w:r>
        <w:separator/>
      </w:r>
    </w:p>
  </w:endnote>
  <w:endnote w:type="continuationSeparator" w:id="0">
    <w:p w:rsidR="0029307F" w:rsidRDefault="0029307F"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77" w:rsidRDefault="00013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280072"/>
      <w:docPartObj>
        <w:docPartGallery w:val="Page Numbers (Bottom of Page)"/>
        <w:docPartUnique/>
      </w:docPartObj>
    </w:sdtPr>
    <w:sdtEndPr>
      <w:rPr>
        <w:noProof/>
      </w:rPr>
    </w:sdtEndPr>
    <w:sdtContent>
      <w:p w:rsidR="000E52CB" w:rsidRPr="001C453A" w:rsidRDefault="00C55A04" w:rsidP="001C453A">
        <w:pPr>
          <w:pStyle w:val="Footer"/>
          <w:spacing w:before="240"/>
        </w:pPr>
        <w:r>
          <w:rPr>
            <w:noProof/>
            <w:lang w:val="en-AU" w:eastAsia="en-AU"/>
          </w:rPr>
          <w:drawing>
            <wp:anchor distT="0" distB="0" distL="114300" distR="114300" simplePos="0" relativeHeight="251659264" behindDoc="1" locked="0" layoutInCell="1" allowOverlap="1" wp14:anchorId="58F6A3DB" wp14:editId="08F8FDE6">
              <wp:simplePos x="0" y="0"/>
              <wp:positionH relativeFrom="page">
                <wp:posOffset>-60960</wp:posOffset>
              </wp:positionH>
              <wp:positionV relativeFrom="paragraph">
                <wp:posOffset>-114300</wp:posOffset>
              </wp:positionV>
              <wp:extent cx="8211185" cy="774452"/>
              <wp:effectExtent l="0" t="0" r="0" b="6985"/>
              <wp:wrapNone/>
              <wp:docPr id="15" name="Picture 15"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013877">
          <w:rPr>
            <w:noProof/>
          </w:rPr>
          <w:t>5</w:t>
        </w:r>
        <w:r>
          <w:rPr>
            <w:noProof/>
          </w:rPr>
          <w:fldChar w:fldCharType="end"/>
        </w:r>
        <w:r>
          <w:rPr>
            <w:noProof/>
          </w:rPr>
          <w:tab/>
        </w:r>
        <w:r>
          <w:rPr>
            <w:noProof/>
          </w:rPr>
          <w:tab/>
          <w:t xml:space="preserve">ESORT Communique – </w:t>
        </w:r>
        <w:r w:rsidR="00526241">
          <w:rPr>
            <w:noProof/>
          </w:rPr>
          <w:t>February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77" w:rsidRDefault="00013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07F" w:rsidRDefault="0029307F" w:rsidP="00445555">
      <w:pPr>
        <w:spacing w:after="0" w:line="240" w:lineRule="auto"/>
      </w:pPr>
      <w:r>
        <w:separator/>
      </w:r>
    </w:p>
  </w:footnote>
  <w:footnote w:type="continuationSeparator" w:id="0">
    <w:p w:rsidR="0029307F" w:rsidRDefault="0029307F"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77" w:rsidRDefault="00013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FC"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15C8B3BB" wp14:editId="4FA3C62E">
              <wp:simplePos x="0" y="0"/>
              <wp:positionH relativeFrom="column">
                <wp:posOffset>-1078853</wp:posOffset>
              </wp:positionH>
              <wp:positionV relativeFrom="paragraph">
                <wp:posOffset>879475</wp:posOffset>
              </wp:positionV>
              <wp:extent cx="7543800" cy="0"/>
              <wp:effectExtent l="0" t="12700" r="12700" b="12700"/>
              <wp:wrapNone/>
              <wp:docPr id="17" name="Straight Connector 17" title="Decorative"/>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1D2EC869" id="Straight Connector 17" o:spid="_x0000_s1026" alt="Title: Decorative"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" strokecolor="#bfbfbf [2412]"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77" w:rsidRDefault="00013877">
    <w:pPr>
      <w:pStyle w:val="Header"/>
    </w:pPr>
    <w:bookmarkStart w:id="5" w:name="_GoBack"/>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139706E"/>
    <w:multiLevelType w:val="multilevel"/>
    <w:tmpl w:val="11C64328"/>
    <w:numStyleLink w:val="ListParagraph"/>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55"/>
    <w:rsid w:val="0000018E"/>
    <w:rsid w:val="00013877"/>
    <w:rsid w:val="00014269"/>
    <w:rsid w:val="000E12C3"/>
    <w:rsid w:val="00106AD2"/>
    <w:rsid w:val="00182E5A"/>
    <w:rsid w:val="00195048"/>
    <w:rsid w:val="00234620"/>
    <w:rsid w:val="00255ADC"/>
    <w:rsid w:val="0028054F"/>
    <w:rsid w:val="0029307F"/>
    <w:rsid w:val="002A76B9"/>
    <w:rsid w:val="002D1200"/>
    <w:rsid w:val="002D5460"/>
    <w:rsid w:val="002D7A4B"/>
    <w:rsid w:val="00330D3A"/>
    <w:rsid w:val="00357185"/>
    <w:rsid w:val="003613FD"/>
    <w:rsid w:val="003A1218"/>
    <w:rsid w:val="003C1EC2"/>
    <w:rsid w:val="003F3218"/>
    <w:rsid w:val="004216A2"/>
    <w:rsid w:val="004357B7"/>
    <w:rsid w:val="00440371"/>
    <w:rsid w:val="00445555"/>
    <w:rsid w:val="00476282"/>
    <w:rsid w:val="004E6BFE"/>
    <w:rsid w:val="00511E3B"/>
    <w:rsid w:val="00526241"/>
    <w:rsid w:val="005262EA"/>
    <w:rsid w:val="005A521F"/>
    <w:rsid w:val="005E045B"/>
    <w:rsid w:val="00631A35"/>
    <w:rsid w:val="006C30C7"/>
    <w:rsid w:val="006D3B9B"/>
    <w:rsid w:val="00736297"/>
    <w:rsid w:val="007E2F55"/>
    <w:rsid w:val="00811835"/>
    <w:rsid w:val="00812395"/>
    <w:rsid w:val="00814959"/>
    <w:rsid w:val="008736C7"/>
    <w:rsid w:val="00876525"/>
    <w:rsid w:val="008A2994"/>
    <w:rsid w:val="008B06E5"/>
    <w:rsid w:val="008C5C8B"/>
    <w:rsid w:val="00990BAC"/>
    <w:rsid w:val="009A1A96"/>
    <w:rsid w:val="009D68BE"/>
    <w:rsid w:val="00A04B64"/>
    <w:rsid w:val="00A40919"/>
    <w:rsid w:val="00A46259"/>
    <w:rsid w:val="00A5081C"/>
    <w:rsid w:val="00A73F49"/>
    <w:rsid w:val="00A82D80"/>
    <w:rsid w:val="00AC6F36"/>
    <w:rsid w:val="00AE1EA2"/>
    <w:rsid w:val="00B1091D"/>
    <w:rsid w:val="00B709DE"/>
    <w:rsid w:val="00BF6F14"/>
    <w:rsid w:val="00C117EF"/>
    <w:rsid w:val="00C131A2"/>
    <w:rsid w:val="00C4619C"/>
    <w:rsid w:val="00C4752D"/>
    <w:rsid w:val="00C47AD8"/>
    <w:rsid w:val="00C53ADE"/>
    <w:rsid w:val="00C55A04"/>
    <w:rsid w:val="00C9724F"/>
    <w:rsid w:val="00CE627A"/>
    <w:rsid w:val="00CF4E96"/>
    <w:rsid w:val="00D33D77"/>
    <w:rsid w:val="00D40AD8"/>
    <w:rsid w:val="00D67E6D"/>
    <w:rsid w:val="00D9221A"/>
    <w:rsid w:val="00EC50CF"/>
    <w:rsid w:val="00EC5702"/>
    <w:rsid w:val="00EF7BD1"/>
    <w:rsid w:val="00F35382"/>
    <w:rsid w:val="00F67A78"/>
    <w:rsid w:val="00F84E2D"/>
    <w:rsid w:val="00FA1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8D7A6-23F1-4942-B5B6-4FB5930E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basedOn w:val="DefaultParagraphFont"/>
    <w:link w:val="ListParagraph0"/>
    <w:uiPriority w:val="34"/>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semiHidden/>
    <w:unhideWhenUsed/>
    <w:rsid w:val="00182E5A"/>
    <w:pPr>
      <w:spacing w:line="240" w:lineRule="auto"/>
    </w:pPr>
  </w:style>
  <w:style w:type="character" w:customStyle="1" w:styleId="CommentTextChar">
    <w:name w:val="Comment Text Char"/>
    <w:basedOn w:val="DefaultParagraphFont"/>
    <w:link w:val="CommentText"/>
    <w:uiPriority w:val="99"/>
    <w:semiHidden/>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va.gov.au/about/royal-commission/veterans-legislation-reform-exposure-draft-consulta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34B8D-B91D-4F69-AAF4-6DED3B9D44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AB04F2-C3B5-45FB-A769-4C98C8281693}">
  <ds:schemaRefs>
    <ds:schemaRef ds:uri="http://schemas.microsoft.com/sharepoint/v3/contenttype/forms"/>
  </ds:schemaRefs>
</ds:datastoreItem>
</file>

<file path=customXml/itemProps3.xml><?xml version="1.0" encoding="utf-8"?>
<ds:datastoreItem xmlns:ds="http://schemas.openxmlformats.org/officeDocument/2006/customXml" ds:itemID="{697BF01E-0EDF-4F5C-A3DF-7F2DFCD6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1233</Words>
  <Characters>7030</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ESORT Communique Feb 2024</dc:title>
  <dc:subject/>
  <dc:creator>Department of Veterans' Affairs</dc:creator>
  <cp:keywords/>
  <dc:description/>
  <cp:lastPrinted>2023-12-05T21:33:00Z</cp:lastPrinted>
  <dcterms:created xsi:type="dcterms:W3CDTF">2024-03-11T21:43:00Z</dcterms:created>
  <dcterms:modified xsi:type="dcterms:W3CDTF">2024-05-22T02:27:00Z</dcterms:modified>
</cp:coreProperties>
</file>