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1335"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2689"/>
        <w:gridCol w:w="5811"/>
        <w:gridCol w:w="2835"/>
      </w:tblGrid>
      <w:tr w:rsidR="005A72D2" w:rsidRPr="00C15C28" w14:paraId="0B03313F" w14:textId="77777777" w:rsidTr="00E16E10">
        <w:trPr>
          <w:trHeight w:val="3109"/>
        </w:trPr>
        <w:tc>
          <w:tcPr>
            <w:tcW w:w="11335" w:type="dxa"/>
            <w:gridSpan w:val="3"/>
            <w:shd w:val="clear" w:color="auto" w:fill="CCCCFF"/>
          </w:tcPr>
          <w:p w14:paraId="5A6DAE62" w14:textId="419C11CE" w:rsidR="005A72D2" w:rsidRDefault="005A72D2" w:rsidP="000A76FA">
            <w:pPr>
              <w:spacing w:before="240" w:after="120" w:line="276" w:lineRule="auto"/>
              <w:contextualSpacing/>
              <w:rPr>
                <w:rFonts w:ascii="Arial" w:hAnsi="Arial" w:cs="Arial"/>
                <w:color w:val="002060"/>
                <w:sz w:val="24"/>
                <w:szCs w:val="24"/>
              </w:rPr>
            </w:pPr>
            <w:r w:rsidRPr="008F596B">
              <w:rPr>
                <w:rFonts w:ascii="Arial" w:hAnsi="Arial" w:cs="Arial"/>
                <w:b/>
                <w:noProof/>
                <w:color w:val="002060"/>
                <w:sz w:val="24"/>
                <w:szCs w:val="24"/>
                <w:lang w:eastAsia="en-AU"/>
              </w:rPr>
              <w:drawing>
                <wp:anchor distT="0" distB="0" distL="114300" distR="114300" simplePos="0" relativeHeight="251665408" behindDoc="1" locked="0" layoutInCell="1" allowOverlap="1" wp14:anchorId="0CE7A267" wp14:editId="20AEA3B5">
                  <wp:simplePos x="0" y="0"/>
                  <wp:positionH relativeFrom="column">
                    <wp:posOffset>5724208</wp:posOffset>
                  </wp:positionH>
                  <wp:positionV relativeFrom="paragraph">
                    <wp:posOffset>118745</wp:posOffset>
                  </wp:positionV>
                  <wp:extent cx="1216025" cy="1216025"/>
                  <wp:effectExtent l="0" t="0" r="0" b="0"/>
                  <wp:wrapTight wrapText="bothSides">
                    <wp:wrapPolygon edited="0">
                      <wp:start x="4399" y="0"/>
                      <wp:lineTo x="2369" y="5752"/>
                      <wp:lineTo x="2030" y="7106"/>
                      <wp:lineTo x="2030" y="17934"/>
                      <wp:lineTo x="2369" y="19964"/>
                      <wp:lineTo x="6429" y="20980"/>
                      <wp:lineTo x="14889" y="20980"/>
                      <wp:lineTo x="18273" y="19964"/>
                      <wp:lineTo x="19288" y="17596"/>
                      <wp:lineTo x="17596" y="16919"/>
                      <wp:lineTo x="18273" y="11505"/>
                      <wp:lineTo x="19964" y="9813"/>
                      <wp:lineTo x="20641" y="7444"/>
                      <wp:lineTo x="19964" y="6091"/>
                      <wp:lineTo x="16242" y="0"/>
                      <wp:lineTo x="4399" y="0"/>
                    </wp:wrapPolygon>
                  </wp:wrapTight>
                  <wp:docPr id="8" name="Picture 8" descr="C:\Users\EKN350\Desktop\Icons\Capitalist Bussiness\flat icons\PNG\128x128\Not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KN350\Desktop\Icons\Capitalist Bussiness\flat icons\PNG\128x128\Notebo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color w:val="002060"/>
                <w:sz w:val="36"/>
                <w:szCs w:val="24"/>
              </w:rPr>
              <w:t>Updates to the Notes for Community Nursing providers</w:t>
            </w:r>
          </w:p>
          <w:p w14:paraId="3CC7BE2B" w14:textId="25EDA03D" w:rsidR="005A72D2" w:rsidRPr="005A72D2" w:rsidRDefault="005A72D2" w:rsidP="005A72D2">
            <w:pPr>
              <w:pStyle w:val="ListParagraph"/>
              <w:numPr>
                <w:ilvl w:val="0"/>
                <w:numId w:val="7"/>
              </w:numPr>
              <w:spacing w:before="240" w:after="120" w:line="276" w:lineRule="auto"/>
              <w:rPr>
                <w:rFonts w:ascii="Arial" w:hAnsi="Arial" w:cs="Arial"/>
                <w:color w:val="1F3864" w:themeColor="accent5" w:themeShade="80"/>
                <w:sz w:val="24"/>
                <w:szCs w:val="24"/>
              </w:rPr>
            </w:pPr>
            <w:r w:rsidRPr="005A72D2">
              <w:rPr>
                <w:rFonts w:ascii="Arial" w:hAnsi="Arial" w:cs="Arial"/>
                <w:color w:val="1F3864" w:themeColor="accent5" w:themeShade="80"/>
                <w:sz w:val="24"/>
                <w:szCs w:val="24"/>
              </w:rPr>
              <w:t xml:space="preserve">The Notes for Community Nursing </w:t>
            </w:r>
            <w:r w:rsidR="00E853B6">
              <w:rPr>
                <w:rFonts w:ascii="Arial" w:hAnsi="Arial" w:cs="Arial"/>
                <w:color w:val="1F3864" w:themeColor="accent5" w:themeShade="80"/>
                <w:sz w:val="24"/>
                <w:szCs w:val="24"/>
              </w:rPr>
              <w:t>P</w:t>
            </w:r>
            <w:r>
              <w:rPr>
                <w:rFonts w:ascii="Arial" w:hAnsi="Arial" w:cs="Arial"/>
                <w:color w:val="1F3864" w:themeColor="accent5" w:themeShade="80"/>
                <w:sz w:val="24"/>
                <w:szCs w:val="24"/>
              </w:rPr>
              <w:t xml:space="preserve">roviders (the Notes) have been </w:t>
            </w:r>
            <w:r w:rsidRPr="005A72D2">
              <w:rPr>
                <w:rFonts w:ascii="Arial" w:hAnsi="Arial" w:cs="Arial"/>
                <w:color w:val="1F3864" w:themeColor="accent5" w:themeShade="80"/>
                <w:sz w:val="24"/>
                <w:szCs w:val="24"/>
              </w:rPr>
              <w:t>revised to simplify information and update where required:</w:t>
            </w:r>
          </w:p>
          <w:p w14:paraId="55D745EC" w14:textId="77777777" w:rsidR="005A72D2" w:rsidRPr="005A72D2" w:rsidRDefault="005A72D2" w:rsidP="005A72D2">
            <w:pPr>
              <w:pStyle w:val="ListParagraph"/>
              <w:numPr>
                <w:ilvl w:val="1"/>
                <w:numId w:val="7"/>
              </w:numPr>
              <w:spacing w:after="120"/>
              <w:rPr>
                <w:rFonts w:ascii="Arial" w:hAnsi="Arial" w:cs="Arial"/>
                <w:color w:val="1F3864" w:themeColor="accent5" w:themeShade="80"/>
                <w:sz w:val="24"/>
                <w:szCs w:val="24"/>
              </w:rPr>
            </w:pPr>
            <w:r w:rsidRPr="005A72D2">
              <w:rPr>
                <w:rFonts w:ascii="Arial" w:hAnsi="Arial" w:cs="Arial"/>
                <w:color w:val="1F3864" w:themeColor="accent5" w:themeShade="80"/>
                <w:sz w:val="24"/>
                <w:szCs w:val="24"/>
              </w:rPr>
              <w:t>re-ordering of content to ensure a logical flow of information</w:t>
            </w:r>
          </w:p>
          <w:p w14:paraId="3EA24175" w14:textId="77777777" w:rsidR="005A72D2" w:rsidRPr="005A72D2" w:rsidRDefault="005A72D2" w:rsidP="005A72D2">
            <w:pPr>
              <w:pStyle w:val="ListParagraph"/>
              <w:numPr>
                <w:ilvl w:val="1"/>
                <w:numId w:val="7"/>
              </w:numPr>
              <w:spacing w:after="120"/>
              <w:rPr>
                <w:rFonts w:ascii="Arial" w:hAnsi="Arial" w:cs="Arial"/>
                <w:color w:val="1F3864" w:themeColor="accent5" w:themeShade="80"/>
                <w:sz w:val="24"/>
                <w:szCs w:val="24"/>
              </w:rPr>
            </w:pPr>
            <w:r w:rsidRPr="005A72D2">
              <w:rPr>
                <w:rFonts w:ascii="Arial" w:hAnsi="Arial" w:cs="Arial"/>
                <w:color w:val="1F3864" w:themeColor="accent5" w:themeShade="80"/>
                <w:sz w:val="24"/>
                <w:szCs w:val="24"/>
              </w:rPr>
              <w:t>removal of duplicate content</w:t>
            </w:r>
          </w:p>
          <w:p w14:paraId="71B5ED5C" w14:textId="7797A3EE" w:rsidR="005A72D2" w:rsidRPr="005A72D2" w:rsidRDefault="005A72D2" w:rsidP="005A72D2">
            <w:pPr>
              <w:pStyle w:val="ListParagraph"/>
              <w:numPr>
                <w:ilvl w:val="1"/>
                <w:numId w:val="7"/>
              </w:numPr>
              <w:spacing w:after="120"/>
              <w:rPr>
                <w:rFonts w:ascii="Arial" w:hAnsi="Arial" w:cs="Arial"/>
                <w:color w:val="1F3864" w:themeColor="accent5" w:themeShade="80"/>
                <w:sz w:val="24"/>
                <w:szCs w:val="24"/>
              </w:rPr>
            </w:pPr>
            <w:r w:rsidRPr="005A72D2">
              <w:rPr>
                <w:rFonts w:ascii="Arial" w:hAnsi="Arial" w:cs="Arial"/>
                <w:color w:val="1F3864" w:themeColor="accent5" w:themeShade="80"/>
                <w:sz w:val="24"/>
                <w:szCs w:val="24"/>
              </w:rPr>
              <w:t>updates to COVID-19 and infection control requirements</w:t>
            </w:r>
          </w:p>
          <w:p w14:paraId="6B5FC3AD" w14:textId="28290E0B" w:rsidR="005A72D2" w:rsidRPr="005A72D2" w:rsidRDefault="005A72D2" w:rsidP="005A72D2">
            <w:pPr>
              <w:pStyle w:val="ListParagraph"/>
              <w:numPr>
                <w:ilvl w:val="1"/>
                <w:numId w:val="7"/>
              </w:numPr>
              <w:spacing w:after="120"/>
              <w:rPr>
                <w:rFonts w:ascii="Arial" w:hAnsi="Arial" w:cs="Arial"/>
                <w:color w:val="1F3864" w:themeColor="accent5" w:themeShade="80"/>
                <w:sz w:val="24"/>
                <w:szCs w:val="24"/>
              </w:rPr>
            </w:pPr>
            <w:r w:rsidRPr="005A72D2">
              <w:rPr>
                <w:rFonts w:ascii="Arial" w:hAnsi="Arial" w:cs="Arial"/>
                <w:color w:val="1F3864" w:themeColor="accent5" w:themeShade="80"/>
                <w:sz w:val="24"/>
                <w:szCs w:val="24"/>
              </w:rPr>
              <w:t xml:space="preserve">Minimum Data Set </w:t>
            </w:r>
            <w:r>
              <w:rPr>
                <w:rFonts w:ascii="Arial" w:hAnsi="Arial" w:cs="Arial"/>
                <w:color w:val="1F3864" w:themeColor="accent5" w:themeShade="80"/>
                <w:sz w:val="24"/>
                <w:szCs w:val="24"/>
              </w:rPr>
              <w:t xml:space="preserve">(MDS) </w:t>
            </w:r>
            <w:r w:rsidRPr="005A72D2">
              <w:rPr>
                <w:rFonts w:ascii="Arial" w:hAnsi="Arial" w:cs="Arial"/>
                <w:color w:val="1F3864" w:themeColor="accent5" w:themeShade="80"/>
                <w:sz w:val="24"/>
                <w:szCs w:val="24"/>
              </w:rPr>
              <w:t>information moved from an attachment of the Notes to</w:t>
            </w:r>
            <w:r w:rsidR="00E853B6">
              <w:rPr>
                <w:rFonts w:ascii="Arial" w:hAnsi="Arial" w:cs="Arial"/>
                <w:color w:val="1F3864" w:themeColor="accent5" w:themeShade="80"/>
                <w:sz w:val="24"/>
                <w:szCs w:val="24"/>
              </w:rPr>
              <w:t xml:space="preserve"> a quick reference guide, which is available on</w:t>
            </w:r>
            <w:r w:rsidRPr="005A72D2">
              <w:rPr>
                <w:rFonts w:ascii="Arial" w:hAnsi="Arial" w:cs="Arial"/>
                <w:color w:val="1F3864" w:themeColor="accent5" w:themeShade="80"/>
                <w:sz w:val="24"/>
                <w:szCs w:val="24"/>
              </w:rPr>
              <w:t xml:space="preserve"> the </w:t>
            </w:r>
            <w:bookmarkStart w:id="0" w:name="_GoBack"/>
            <w:bookmarkEnd w:id="0"/>
            <w:r w:rsidR="00CC5330">
              <w:fldChar w:fldCharType="begin"/>
            </w:r>
            <w:r w:rsidR="00CC5330">
              <w:instrText xml:space="preserve"> HYPERLINK "https://www.dva.gov.au/get-support/providers/programs/community-nursing-services-and-providers/information-community-nursing-providers" </w:instrText>
            </w:r>
            <w:r w:rsidR="00CC5330">
              <w:fldChar w:fldCharType="separate"/>
            </w:r>
            <w:r w:rsidR="00E853B6" w:rsidRPr="00E853B6">
              <w:rPr>
                <w:rStyle w:val="Hyperlink"/>
                <w:rFonts w:ascii="Arial" w:hAnsi="Arial" w:cs="Arial"/>
                <w:sz w:val="24"/>
                <w:szCs w:val="24"/>
              </w:rPr>
              <w:t>C</w:t>
            </w:r>
            <w:r w:rsidR="00E853B6">
              <w:rPr>
                <w:rStyle w:val="Hyperlink"/>
                <w:rFonts w:ascii="Arial" w:hAnsi="Arial" w:cs="Arial"/>
                <w:sz w:val="24"/>
                <w:szCs w:val="24"/>
              </w:rPr>
              <w:t xml:space="preserve">ommunity </w:t>
            </w:r>
            <w:r w:rsidR="00E853B6" w:rsidRPr="00E853B6">
              <w:rPr>
                <w:rStyle w:val="Hyperlink"/>
                <w:rFonts w:ascii="Arial" w:hAnsi="Arial" w:cs="Arial"/>
                <w:sz w:val="24"/>
                <w:szCs w:val="24"/>
              </w:rPr>
              <w:t>N</w:t>
            </w:r>
            <w:r w:rsidR="00E853B6">
              <w:rPr>
                <w:rStyle w:val="Hyperlink"/>
                <w:rFonts w:ascii="Arial" w:hAnsi="Arial" w:cs="Arial"/>
                <w:sz w:val="24"/>
                <w:szCs w:val="24"/>
              </w:rPr>
              <w:t>ursing (CN)</w:t>
            </w:r>
            <w:r w:rsidR="00E853B6" w:rsidRPr="00E853B6">
              <w:rPr>
                <w:rStyle w:val="Hyperlink"/>
                <w:rFonts w:ascii="Arial" w:hAnsi="Arial" w:cs="Arial"/>
                <w:sz w:val="24"/>
                <w:szCs w:val="24"/>
              </w:rPr>
              <w:t xml:space="preserve"> pages</w:t>
            </w:r>
            <w:r w:rsidR="00CC5330">
              <w:rPr>
                <w:rStyle w:val="Hyperlink"/>
                <w:rFonts w:ascii="Arial" w:hAnsi="Arial" w:cs="Arial"/>
                <w:sz w:val="24"/>
                <w:szCs w:val="24"/>
              </w:rPr>
              <w:fldChar w:fldCharType="end"/>
            </w:r>
            <w:r w:rsidR="00E853B6">
              <w:rPr>
                <w:rFonts w:ascii="Arial" w:hAnsi="Arial" w:cs="Arial"/>
                <w:color w:val="1F3864" w:themeColor="accent5" w:themeShade="80"/>
                <w:sz w:val="24"/>
                <w:szCs w:val="24"/>
              </w:rPr>
              <w:t xml:space="preserve"> of the </w:t>
            </w:r>
            <w:r w:rsidRPr="005A72D2">
              <w:rPr>
                <w:rFonts w:ascii="Arial" w:hAnsi="Arial" w:cs="Arial"/>
                <w:color w:val="1F3864" w:themeColor="accent5" w:themeShade="80"/>
                <w:sz w:val="24"/>
                <w:szCs w:val="24"/>
              </w:rPr>
              <w:t>DVA website</w:t>
            </w:r>
          </w:p>
          <w:p w14:paraId="53E2BB5B" w14:textId="77777777" w:rsidR="005A72D2" w:rsidRPr="005A72D2" w:rsidRDefault="005A72D2" w:rsidP="005A72D2">
            <w:pPr>
              <w:pStyle w:val="ListParagraph"/>
              <w:numPr>
                <w:ilvl w:val="1"/>
                <w:numId w:val="7"/>
              </w:numPr>
              <w:spacing w:after="120"/>
              <w:rPr>
                <w:rFonts w:ascii="Arial" w:hAnsi="Arial" w:cs="Arial"/>
                <w:color w:val="1F3864" w:themeColor="accent5" w:themeShade="80"/>
                <w:sz w:val="24"/>
                <w:szCs w:val="24"/>
              </w:rPr>
            </w:pPr>
            <w:r w:rsidRPr="005A72D2">
              <w:rPr>
                <w:rFonts w:ascii="Arial" w:hAnsi="Arial" w:cs="Arial"/>
                <w:color w:val="1F3864" w:themeColor="accent5" w:themeShade="80"/>
                <w:sz w:val="24"/>
                <w:szCs w:val="24"/>
              </w:rPr>
              <w:t>clarification on scope of the program, referrals and the care environment</w:t>
            </w:r>
          </w:p>
          <w:p w14:paraId="3C3A8779" w14:textId="15B421C4" w:rsidR="005A72D2" w:rsidRPr="005A72D2" w:rsidRDefault="005A72D2" w:rsidP="005A72D2">
            <w:pPr>
              <w:pStyle w:val="ListParagraph"/>
              <w:numPr>
                <w:ilvl w:val="1"/>
                <w:numId w:val="7"/>
              </w:numPr>
              <w:spacing w:after="120"/>
              <w:rPr>
                <w:rFonts w:ascii="Arial" w:hAnsi="Arial" w:cs="Arial"/>
                <w:color w:val="1F3864" w:themeColor="accent5" w:themeShade="80"/>
                <w:sz w:val="24"/>
                <w:szCs w:val="24"/>
              </w:rPr>
            </w:pPr>
            <w:r w:rsidRPr="005A72D2">
              <w:rPr>
                <w:rFonts w:ascii="Arial" w:hAnsi="Arial" w:cs="Arial"/>
                <w:color w:val="1F3864" w:themeColor="accent5" w:themeShade="80"/>
                <w:sz w:val="24"/>
                <w:szCs w:val="24"/>
              </w:rPr>
              <w:t xml:space="preserve">differences between personnel and </w:t>
            </w:r>
            <w:r>
              <w:rPr>
                <w:rFonts w:ascii="Arial" w:hAnsi="Arial" w:cs="Arial"/>
                <w:color w:val="1F3864" w:themeColor="accent5" w:themeShade="80"/>
                <w:sz w:val="24"/>
                <w:szCs w:val="24"/>
              </w:rPr>
              <w:t xml:space="preserve">emphasis </w:t>
            </w:r>
            <w:r w:rsidRPr="005A72D2">
              <w:rPr>
                <w:rFonts w:ascii="Arial" w:hAnsi="Arial" w:cs="Arial"/>
                <w:color w:val="1F3864" w:themeColor="accent5" w:themeShade="80"/>
                <w:sz w:val="24"/>
                <w:szCs w:val="24"/>
              </w:rPr>
              <w:t>o</w:t>
            </w:r>
            <w:r>
              <w:rPr>
                <w:rFonts w:ascii="Arial" w:hAnsi="Arial" w:cs="Arial"/>
                <w:color w:val="1F3864" w:themeColor="accent5" w:themeShade="80"/>
                <w:sz w:val="24"/>
                <w:szCs w:val="24"/>
              </w:rPr>
              <w:t>n</w:t>
            </w:r>
            <w:r w:rsidRPr="005A72D2">
              <w:rPr>
                <w:rFonts w:ascii="Arial" w:hAnsi="Arial" w:cs="Arial"/>
                <w:color w:val="1F3864" w:themeColor="accent5" w:themeShade="80"/>
                <w:sz w:val="24"/>
                <w:szCs w:val="24"/>
              </w:rPr>
              <w:t xml:space="preserve"> the role of the registered nurse</w:t>
            </w:r>
          </w:p>
          <w:p w14:paraId="34D04222" w14:textId="4E2B06AF" w:rsidR="005A72D2" w:rsidRPr="005A72D2" w:rsidRDefault="005A72D2" w:rsidP="005A72D2">
            <w:pPr>
              <w:pStyle w:val="ListParagraph"/>
              <w:numPr>
                <w:ilvl w:val="1"/>
                <w:numId w:val="7"/>
              </w:numPr>
              <w:spacing w:after="120"/>
              <w:rPr>
                <w:rFonts w:ascii="Arial" w:hAnsi="Arial" w:cs="Arial"/>
                <w:color w:val="1F3864" w:themeColor="accent5" w:themeShade="80"/>
                <w:sz w:val="24"/>
                <w:szCs w:val="24"/>
              </w:rPr>
            </w:pPr>
            <w:proofErr w:type="gramStart"/>
            <w:r>
              <w:rPr>
                <w:rFonts w:ascii="Arial" w:hAnsi="Arial" w:cs="Arial"/>
                <w:color w:val="1F3864" w:themeColor="accent5" w:themeShade="80"/>
                <w:sz w:val="24"/>
                <w:szCs w:val="24"/>
              </w:rPr>
              <w:t>s</w:t>
            </w:r>
            <w:r w:rsidRPr="005A72D2">
              <w:rPr>
                <w:rFonts w:ascii="Arial" w:hAnsi="Arial" w:cs="Arial"/>
                <w:color w:val="1F3864" w:themeColor="accent5" w:themeShade="80"/>
                <w:sz w:val="24"/>
                <w:szCs w:val="24"/>
              </w:rPr>
              <w:t>implification</w:t>
            </w:r>
            <w:proofErr w:type="gramEnd"/>
            <w:r w:rsidRPr="005A72D2">
              <w:rPr>
                <w:rFonts w:ascii="Arial" w:hAnsi="Arial" w:cs="Arial"/>
                <w:color w:val="1F3864" w:themeColor="accent5" w:themeShade="80"/>
                <w:sz w:val="24"/>
                <w:szCs w:val="24"/>
              </w:rPr>
              <w:t xml:space="preserve"> of palliative care information</w:t>
            </w:r>
            <w:r w:rsidR="00E853B6">
              <w:rPr>
                <w:rFonts w:ascii="Arial" w:hAnsi="Arial" w:cs="Arial"/>
                <w:color w:val="1F3864" w:themeColor="accent5" w:themeShade="80"/>
                <w:sz w:val="24"/>
                <w:szCs w:val="24"/>
              </w:rPr>
              <w:t>.</w:t>
            </w:r>
          </w:p>
          <w:p w14:paraId="5602EE81" w14:textId="53F2C096" w:rsidR="005A72D2" w:rsidRPr="00D84E77" w:rsidRDefault="005A72D2" w:rsidP="005A72D2">
            <w:pPr>
              <w:pStyle w:val="ListParagraph"/>
              <w:numPr>
                <w:ilvl w:val="0"/>
                <w:numId w:val="7"/>
              </w:numPr>
              <w:spacing w:before="240" w:after="120" w:line="276" w:lineRule="auto"/>
              <w:rPr>
                <w:rFonts w:ascii="Arial" w:hAnsi="Arial" w:cs="Arial"/>
                <w:color w:val="1F3864" w:themeColor="accent5" w:themeShade="80"/>
                <w:sz w:val="24"/>
                <w:szCs w:val="24"/>
              </w:rPr>
            </w:pPr>
            <w:r w:rsidRPr="00D84E77">
              <w:rPr>
                <w:rFonts w:ascii="Arial" w:hAnsi="Arial" w:cs="Arial"/>
                <w:color w:val="1F3864" w:themeColor="accent5" w:themeShade="80"/>
                <w:sz w:val="24"/>
                <w:szCs w:val="24"/>
              </w:rPr>
              <w:t>The Notes will come into effect</w:t>
            </w:r>
            <w:r w:rsidR="009178BC" w:rsidRPr="00D84E77">
              <w:rPr>
                <w:rFonts w:ascii="Arial" w:hAnsi="Arial" w:cs="Arial"/>
                <w:color w:val="1F3864" w:themeColor="accent5" w:themeShade="80"/>
                <w:sz w:val="24"/>
                <w:szCs w:val="24"/>
              </w:rPr>
              <w:t xml:space="preserve"> from </w:t>
            </w:r>
            <w:r w:rsidR="008B748F" w:rsidRPr="00D84E77">
              <w:rPr>
                <w:rFonts w:ascii="Arial" w:hAnsi="Arial" w:cs="Arial"/>
                <w:color w:val="1F3864" w:themeColor="accent5" w:themeShade="80"/>
                <w:sz w:val="24"/>
                <w:szCs w:val="24"/>
              </w:rPr>
              <w:t xml:space="preserve">the beginning of </w:t>
            </w:r>
            <w:r w:rsidR="00002CFF">
              <w:rPr>
                <w:rFonts w:ascii="Arial" w:hAnsi="Arial" w:cs="Arial"/>
                <w:color w:val="1F3864" w:themeColor="accent5" w:themeShade="80"/>
                <w:sz w:val="24"/>
                <w:szCs w:val="24"/>
              </w:rPr>
              <w:t>Dec</w:t>
            </w:r>
            <w:r w:rsidR="009178BC" w:rsidRPr="00D84E77">
              <w:rPr>
                <w:rFonts w:ascii="Arial" w:hAnsi="Arial" w:cs="Arial"/>
                <w:color w:val="1F3864" w:themeColor="accent5" w:themeShade="80"/>
                <w:sz w:val="24"/>
                <w:szCs w:val="24"/>
              </w:rPr>
              <w:t>ember 2023</w:t>
            </w:r>
            <w:r w:rsidRPr="00D84E77">
              <w:rPr>
                <w:rFonts w:ascii="Arial" w:hAnsi="Arial" w:cs="Arial"/>
                <w:color w:val="1F3864" w:themeColor="accent5" w:themeShade="80"/>
                <w:sz w:val="24"/>
                <w:szCs w:val="24"/>
              </w:rPr>
              <w:t xml:space="preserve">. </w:t>
            </w:r>
          </w:p>
          <w:p w14:paraId="018F94FB" w14:textId="77777777" w:rsidR="005A72D2" w:rsidRPr="00D84E77" w:rsidRDefault="005A72D2" w:rsidP="005A72D2">
            <w:pPr>
              <w:pStyle w:val="ListParagraph"/>
              <w:numPr>
                <w:ilvl w:val="0"/>
                <w:numId w:val="7"/>
              </w:numPr>
              <w:spacing w:before="240" w:after="120" w:line="276" w:lineRule="auto"/>
              <w:rPr>
                <w:rFonts w:ascii="Arial" w:hAnsi="Arial" w:cs="Arial"/>
                <w:color w:val="002060"/>
                <w:sz w:val="24"/>
                <w:szCs w:val="24"/>
              </w:rPr>
            </w:pPr>
            <w:r w:rsidRPr="00D84E77">
              <w:rPr>
                <w:rFonts w:ascii="Arial" w:hAnsi="Arial" w:cs="Arial"/>
                <w:color w:val="1F3864" w:themeColor="accent5" w:themeShade="80"/>
                <w:sz w:val="24"/>
                <w:szCs w:val="24"/>
              </w:rPr>
              <w:t xml:space="preserve">The updated version of the Notes will also be available on the </w:t>
            </w:r>
            <w:hyperlink r:id="rId8" w:anchor="notes" w:history="1">
              <w:r w:rsidRPr="006E3453">
                <w:rPr>
                  <w:rStyle w:val="Hyperlink"/>
                  <w:rFonts w:ascii="Arial" w:hAnsi="Arial" w:cs="Arial"/>
                  <w:sz w:val="24"/>
                  <w:szCs w:val="24"/>
                </w:rPr>
                <w:t>DVA website</w:t>
              </w:r>
            </w:hyperlink>
            <w:r w:rsidRPr="00D84E77">
              <w:rPr>
                <w:rFonts w:ascii="Arial" w:hAnsi="Arial" w:cs="Arial"/>
                <w:color w:val="1F3864" w:themeColor="accent5" w:themeShade="80"/>
                <w:sz w:val="24"/>
                <w:szCs w:val="24"/>
              </w:rPr>
              <w:t xml:space="preserve"> prior to the effective date.</w:t>
            </w:r>
          </w:p>
          <w:p w14:paraId="200C180B" w14:textId="1F51A06D" w:rsidR="005A72D2" w:rsidRPr="00C15C28" w:rsidRDefault="005A72D2" w:rsidP="000A76FA">
            <w:pPr>
              <w:jc w:val="center"/>
              <w:rPr>
                <w:rFonts w:ascii="Arial" w:hAnsi="Arial" w:cs="Arial"/>
                <w:b/>
                <w:color w:val="002060"/>
                <w:sz w:val="24"/>
                <w:szCs w:val="24"/>
              </w:rPr>
            </w:pPr>
          </w:p>
        </w:tc>
      </w:tr>
      <w:tr w:rsidR="00E031CB" w:rsidRPr="00C15C28" w14:paraId="49160422" w14:textId="77777777" w:rsidTr="00E16E10">
        <w:trPr>
          <w:trHeight w:val="1135"/>
        </w:trPr>
        <w:tc>
          <w:tcPr>
            <w:tcW w:w="11335" w:type="dxa"/>
            <w:gridSpan w:val="3"/>
            <w:shd w:val="clear" w:color="auto" w:fill="E2EFD9" w:themeFill="accent6" w:themeFillTint="33"/>
            <w:vAlign w:val="center"/>
          </w:tcPr>
          <w:p w14:paraId="1484E9CC" w14:textId="77777777" w:rsidR="00E031CB" w:rsidRPr="00C15C28" w:rsidRDefault="00E031CB" w:rsidP="005A4A66">
            <w:pPr>
              <w:jc w:val="center"/>
              <w:rPr>
                <w:rFonts w:ascii="Arial" w:hAnsi="Arial" w:cs="Arial"/>
                <w:b/>
                <w:color w:val="002060"/>
                <w:sz w:val="24"/>
                <w:szCs w:val="24"/>
              </w:rPr>
            </w:pPr>
          </w:p>
          <w:p w14:paraId="4A09FB85" w14:textId="77777777" w:rsidR="00E031CB" w:rsidRPr="005E0809" w:rsidRDefault="00E031CB" w:rsidP="0000528E">
            <w:pPr>
              <w:spacing w:before="240" w:after="120"/>
              <w:contextualSpacing/>
              <w:rPr>
                <w:rFonts w:ascii="Century Gothic" w:hAnsi="Century Gothic" w:cs="Arial"/>
                <w:color w:val="002060"/>
                <w:sz w:val="36"/>
                <w:szCs w:val="24"/>
              </w:rPr>
            </w:pPr>
            <w:r>
              <w:rPr>
                <w:rFonts w:ascii="Century Gothic" w:hAnsi="Century Gothic" w:cs="Arial"/>
                <w:color w:val="002060"/>
                <w:sz w:val="36"/>
                <w:szCs w:val="24"/>
              </w:rPr>
              <w:t xml:space="preserve">Introduction of Quality Standards </w:t>
            </w:r>
          </w:p>
          <w:p w14:paraId="7C02F0EF" w14:textId="6186C2C8" w:rsidR="00E031CB" w:rsidRPr="00AA0B00" w:rsidRDefault="00E031CB">
            <w:pPr>
              <w:pStyle w:val="ListParagraph"/>
              <w:numPr>
                <w:ilvl w:val="0"/>
                <w:numId w:val="2"/>
              </w:numPr>
              <w:spacing w:before="240" w:after="120" w:line="276" w:lineRule="auto"/>
              <w:rPr>
                <w:rFonts w:ascii="Arial" w:hAnsi="Arial" w:cs="Arial"/>
                <w:color w:val="002060"/>
                <w:sz w:val="24"/>
                <w:szCs w:val="24"/>
              </w:rPr>
            </w:pPr>
            <w:r>
              <w:rPr>
                <w:rFonts w:ascii="Arial" w:hAnsi="Arial" w:cs="Arial"/>
                <w:color w:val="002060"/>
                <w:sz w:val="24"/>
                <w:szCs w:val="24"/>
              </w:rPr>
              <w:t xml:space="preserve">DVA is making changes to the way we ensure quality and safety within the </w:t>
            </w:r>
            <w:r w:rsidR="00D84E77">
              <w:rPr>
                <w:rFonts w:ascii="Arial" w:hAnsi="Arial" w:cs="Arial"/>
                <w:color w:val="002060"/>
                <w:sz w:val="24"/>
                <w:szCs w:val="24"/>
              </w:rPr>
              <w:t>CN</w:t>
            </w:r>
            <w:r>
              <w:rPr>
                <w:rFonts w:ascii="Arial" w:hAnsi="Arial" w:cs="Arial"/>
                <w:color w:val="002060"/>
                <w:sz w:val="24"/>
                <w:szCs w:val="24"/>
              </w:rPr>
              <w:t xml:space="preserve"> program by </w:t>
            </w:r>
            <w:r w:rsidRPr="00AA0B00">
              <w:rPr>
                <w:rFonts w:ascii="Arial" w:hAnsi="Arial" w:cs="Arial"/>
                <w:color w:val="002060"/>
                <w:sz w:val="24"/>
                <w:szCs w:val="24"/>
              </w:rPr>
              <w:t xml:space="preserve">introducing quality standards to promote high quality care and services for DVA clients. </w:t>
            </w:r>
          </w:p>
          <w:p w14:paraId="17E1F5F1" w14:textId="09EB6F7E" w:rsidR="00E031CB" w:rsidRDefault="00E031CB" w:rsidP="001F3108">
            <w:pPr>
              <w:pStyle w:val="ListParagraph"/>
              <w:numPr>
                <w:ilvl w:val="0"/>
                <w:numId w:val="2"/>
              </w:numPr>
              <w:spacing w:before="240" w:after="120" w:line="276" w:lineRule="auto"/>
              <w:rPr>
                <w:rFonts w:ascii="Arial" w:hAnsi="Arial" w:cs="Arial"/>
                <w:color w:val="002060"/>
                <w:sz w:val="24"/>
                <w:szCs w:val="24"/>
              </w:rPr>
            </w:pPr>
            <w:r w:rsidRPr="008760CD">
              <w:rPr>
                <w:rFonts w:ascii="Arial" w:hAnsi="Arial" w:cs="Arial"/>
                <w:color w:val="002060"/>
                <w:sz w:val="24"/>
                <w:szCs w:val="24"/>
              </w:rPr>
              <w:t xml:space="preserve">The </w:t>
            </w:r>
            <w:r>
              <w:rPr>
                <w:rFonts w:ascii="Arial" w:hAnsi="Arial" w:cs="Arial"/>
                <w:color w:val="002060"/>
                <w:sz w:val="24"/>
                <w:szCs w:val="24"/>
              </w:rPr>
              <w:t>program will align with the strengthened Aged Care Quality Standards and</w:t>
            </w:r>
            <w:r w:rsidR="008426E0">
              <w:rPr>
                <w:rFonts w:ascii="Arial" w:hAnsi="Arial" w:cs="Arial"/>
                <w:color w:val="002060"/>
                <w:sz w:val="24"/>
                <w:szCs w:val="24"/>
              </w:rPr>
              <w:t xml:space="preserve"> will</w:t>
            </w:r>
            <w:r>
              <w:rPr>
                <w:rFonts w:ascii="Arial" w:hAnsi="Arial" w:cs="Arial"/>
                <w:color w:val="002060"/>
                <w:sz w:val="24"/>
                <w:szCs w:val="24"/>
              </w:rPr>
              <w:t xml:space="preserve"> </w:t>
            </w:r>
            <w:r w:rsidRPr="008760CD">
              <w:rPr>
                <w:rFonts w:ascii="Arial" w:hAnsi="Arial" w:cs="Arial"/>
                <w:color w:val="002060"/>
                <w:sz w:val="24"/>
                <w:szCs w:val="24"/>
              </w:rPr>
              <w:t>provide clarity about service standards and expectations and guide provider performance in delivering care</w:t>
            </w:r>
            <w:r>
              <w:rPr>
                <w:rFonts w:ascii="Arial" w:hAnsi="Arial" w:cs="Arial"/>
                <w:color w:val="002060"/>
                <w:sz w:val="24"/>
                <w:szCs w:val="24"/>
              </w:rPr>
              <w:t xml:space="preserve"> for veterans.</w:t>
            </w:r>
          </w:p>
          <w:p w14:paraId="52A4CE6E" w14:textId="0F418A88" w:rsidR="00E031CB" w:rsidRDefault="00E031CB" w:rsidP="001F3108">
            <w:pPr>
              <w:pStyle w:val="ListParagraph"/>
              <w:numPr>
                <w:ilvl w:val="0"/>
                <w:numId w:val="2"/>
              </w:numPr>
              <w:spacing w:before="240" w:after="120" w:line="276" w:lineRule="auto"/>
              <w:rPr>
                <w:rFonts w:ascii="Arial" w:hAnsi="Arial" w:cs="Arial"/>
                <w:color w:val="002060"/>
                <w:sz w:val="24"/>
                <w:szCs w:val="24"/>
              </w:rPr>
            </w:pPr>
            <w:r>
              <w:rPr>
                <w:rFonts w:ascii="Arial" w:hAnsi="Arial" w:cs="Arial"/>
                <w:color w:val="002060"/>
                <w:sz w:val="24"/>
                <w:szCs w:val="24"/>
              </w:rPr>
              <w:t>The strengthened Aged Care Quality Standards place a holistic focus on the individual. For the purpose of the DVA CN program, the term ‘older person’ will be interchange</w:t>
            </w:r>
            <w:r w:rsidR="008426E0">
              <w:rPr>
                <w:rFonts w:ascii="Arial" w:hAnsi="Arial" w:cs="Arial"/>
                <w:color w:val="002060"/>
                <w:sz w:val="24"/>
                <w:szCs w:val="24"/>
              </w:rPr>
              <w:t>able</w:t>
            </w:r>
            <w:r>
              <w:rPr>
                <w:rFonts w:ascii="Arial" w:hAnsi="Arial" w:cs="Arial"/>
                <w:color w:val="002060"/>
                <w:sz w:val="24"/>
                <w:szCs w:val="24"/>
              </w:rPr>
              <w:t xml:space="preserve"> for ‘veteran’ or ‘client’.</w:t>
            </w:r>
          </w:p>
          <w:p w14:paraId="17902E6D" w14:textId="77777777" w:rsidR="00E031CB" w:rsidRDefault="00E031CB" w:rsidP="0093361F">
            <w:pPr>
              <w:pStyle w:val="ListParagraph"/>
              <w:numPr>
                <w:ilvl w:val="0"/>
                <w:numId w:val="2"/>
              </w:numPr>
              <w:spacing w:before="240" w:after="120" w:line="276" w:lineRule="auto"/>
              <w:rPr>
                <w:rFonts w:ascii="Arial" w:hAnsi="Arial" w:cs="Arial"/>
                <w:color w:val="002060"/>
                <w:sz w:val="24"/>
                <w:szCs w:val="24"/>
              </w:rPr>
            </w:pPr>
            <w:r w:rsidRPr="007934DE">
              <w:rPr>
                <w:rFonts w:ascii="Arial" w:hAnsi="Arial" w:cs="Arial"/>
                <w:b/>
                <w:noProof/>
                <w:color w:val="002060"/>
                <w:sz w:val="24"/>
                <w:szCs w:val="24"/>
                <w:lang w:eastAsia="en-AU"/>
              </w:rPr>
              <w:drawing>
                <wp:anchor distT="0" distB="0" distL="114300" distR="114300" simplePos="0" relativeHeight="251662336" behindDoc="0" locked="0" layoutInCell="1" allowOverlap="1" wp14:anchorId="696A3376" wp14:editId="04E6A55A">
                  <wp:simplePos x="0" y="0"/>
                  <wp:positionH relativeFrom="column">
                    <wp:posOffset>5523230</wp:posOffset>
                  </wp:positionH>
                  <wp:positionV relativeFrom="paragraph">
                    <wp:posOffset>264795</wp:posOffset>
                  </wp:positionV>
                  <wp:extent cx="1486535" cy="1486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6535" cy="14865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2060"/>
                <w:sz w:val="24"/>
                <w:szCs w:val="24"/>
              </w:rPr>
              <w:t>DVA will implement an adaptation of the strengthened Aged Care Quality Standards with Standard 1 through to Standard 5 applying to the CN program:</w:t>
            </w:r>
          </w:p>
          <w:p w14:paraId="1151C49F" w14:textId="77777777" w:rsidR="00E031CB" w:rsidRDefault="00E031CB" w:rsidP="0093361F">
            <w:pPr>
              <w:pStyle w:val="ListParagraph"/>
              <w:numPr>
                <w:ilvl w:val="0"/>
                <w:numId w:val="5"/>
              </w:numPr>
              <w:spacing w:before="240" w:after="120" w:line="276" w:lineRule="auto"/>
              <w:rPr>
                <w:rFonts w:ascii="Arial" w:hAnsi="Arial" w:cs="Arial"/>
                <w:color w:val="002060"/>
                <w:sz w:val="24"/>
                <w:szCs w:val="24"/>
              </w:rPr>
            </w:pPr>
            <w:r>
              <w:rPr>
                <w:rFonts w:ascii="Arial" w:hAnsi="Arial" w:cs="Arial"/>
                <w:color w:val="002060"/>
                <w:sz w:val="24"/>
                <w:szCs w:val="24"/>
              </w:rPr>
              <w:t>Standard 1: The Person</w:t>
            </w:r>
          </w:p>
          <w:p w14:paraId="08F0C402" w14:textId="77777777" w:rsidR="00E031CB" w:rsidRDefault="00E031CB" w:rsidP="0093361F">
            <w:pPr>
              <w:pStyle w:val="ListParagraph"/>
              <w:numPr>
                <w:ilvl w:val="0"/>
                <w:numId w:val="5"/>
              </w:numPr>
              <w:spacing w:before="240" w:after="120" w:line="276" w:lineRule="auto"/>
              <w:rPr>
                <w:rFonts w:ascii="Arial" w:hAnsi="Arial" w:cs="Arial"/>
                <w:color w:val="002060"/>
                <w:sz w:val="24"/>
                <w:szCs w:val="24"/>
              </w:rPr>
            </w:pPr>
            <w:r>
              <w:rPr>
                <w:rFonts w:ascii="Arial" w:hAnsi="Arial" w:cs="Arial"/>
                <w:color w:val="002060"/>
                <w:sz w:val="24"/>
                <w:szCs w:val="24"/>
              </w:rPr>
              <w:t>Standard 2: The Organisation</w:t>
            </w:r>
          </w:p>
          <w:p w14:paraId="179C35B4" w14:textId="77777777" w:rsidR="00E031CB" w:rsidRDefault="00E031CB" w:rsidP="0093361F">
            <w:pPr>
              <w:pStyle w:val="ListParagraph"/>
              <w:numPr>
                <w:ilvl w:val="0"/>
                <w:numId w:val="5"/>
              </w:numPr>
              <w:spacing w:before="240" w:after="120" w:line="276" w:lineRule="auto"/>
              <w:rPr>
                <w:rFonts w:ascii="Arial" w:hAnsi="Arial" w:cs="Arial"/>
                <w:color w:val="002060"/>
                <w:sz w:val="24"/>
                <w:szCs w:val="24"/>
              </w:rPr>
            </w:pPr>
            <w:r>
              <w:rPr>
                <w:rFonts w:ascii="Arial" w:hAnsi="Arial" w:cs="Arial"/>
                <w:color w:val="002060"/>
                <w:sz w:val="24"/>
                <w:szCs w:val="24"/>
              </w:rPr>
              <w:t>Standard 3: The Care and Services</w:t>
            </w:r>
          </w:p>
          <w:p w14:paraId="5EC4FDF9" w14:textId="77777777" w:rsidR="00E031CB" w:rsidRDefault="00E031CB" w:rsidP="0093361F">
            <w:pPr>
              <w:pStyle w:val="ListParagraph"/>
              <w:numPr>
                <w:ilvl w:val="0"/>
                <w:numId w:val="5"/>
              </w:numPr>
              <w:spacing w:before="240" w:after="120" w:line="276" w:lineRule="auto"/>
              <w:rPr>
                <w:rFonts w:ascii="Arial" w:hAnsi="Arial" w:cs="Arial"/>
                <w:color w:val="002060"/>
                <w:sz w:val="24"/>
                <w:szCs w:val="24"/>
              </w:rPr>
            </w:pPr>
            <w:r>
              <w:rPr>
                <w:rFonts w:ascii="Arial" w:hAnsi="Arial" w:cs="Arial"/>
                <w:color w:val="002060"/>
                <w:sz w:val="24"/>
                <w:szCs w:val="24"/>
              </w:rPr>
              <w:t>Standard 4: The Environment</w:t>
            </w:r>
          </w:p>
          <w:p w14:paraId="46503384" w14:textId="77777777" w:rsidR="00E031CB" w:rsidRPr="00AA0B00" w:rsidRDefault="00E031CB">
            <w:pPr>
              <w:pStyle w:val="ListParagraph"/>
              <w:numPr>
                <w:ilvl w:val="0"/>
                <w:numId w:val="5"/>
              </w:numPr>
              <w:spacing w:before="240" w:after="120" w:line="276" w:lineRule="auto"/>
              <w:rPr>
                <w:rFonts w:ascii="Arial" w:hAnsi="Arial" w:cs="Arial"/>
                <w:color w:val="002060"/>
                <w:sz w:val="24"/>
                <w:szCs w:val="24"/>
              </w:rPr>
            </w:pPr>
            <w:r>
              <w:rPr>
                <w:rFonts w:ascii="Arial" w:hAnsi="Arial" w:cs="Arial"/>
                <w:color w:val="002060"/>
                <w:sz w:val="24"/>
                <w:szCs w:val="24"/>
              </w:rPr>
              <w:t>Standard 5: Clinical Care</w:t>
            </w:r>
          </w:p>
          <w:p w14:paraId="50600616" w14:textId="77777777" w:rsidR="00D84E77" w:rsidRDefault="00D84E77" w:rsidP="00AA0B00">
            <w:pPr>
              <w:spacing w:before="240" w:after="120" w:line="276" w:lineRule="auto"/>
              <w:rPr>
                <w:rFonts w:ascii="Century Gothic" w:hAnsi="Century Gothic" w:cs="Arial"/>
                <w:color w:val="002060"/>
                <w:sz w:val="28"/>
                <w:szCs w:val="28"/>
              </w:rPr>
            </w:pPr>
          </w:p>
          <w:p w14:paraId="0DD524AD" w14:textId="78F7AACA" w:rsidR="00E031CB" w:rsidRPr="00AA0B00" w:rsidRDefault="00E031CB" w:rsidP="00AA0B00">
            <w:pPr>
              <w:spacing w:before="240" w:after="120" w:line="276" w:lineRule="auto"/>
              <w:rPr>
                <w:rFonts w:ascii="Century Gothic" w:hAnsi="Century Gothic" w:cs="Arial"/>
                <w:color w:val="002060"/>
                <w:sz w:val="28"/>
                <w:szCs w:val="28"/>
              </w:rPr>
            </w:pPr>
            <w:r w:rsidRPr="00AA0B00">
              <w:rPr>
                <w:rFonts w:ascii="Century Gothic" w:hAnsi="Century Gothic" w:cs="Arial"/>
                <w:color w:val="002060"/>
                <w:sz w:val="28"/>
                <w:szCs w:val="28"/>
              </w:rPr>
              <w:lastRenderedPageBreak/>
              <w:t>What do providers need to do?</w:t>
            </w:r>
          </w:p>
          <w:p w14:paraId="004D7FC8" w14:textId="2E06AD40" w:rsidR="005A72D2" w:rsidRPr="005A72D2" w:rsidRDefault="00E031CB" w:rsidP="00AA0B00">
            <w:pPr>
              <w:pStyle w:val="ListParagraph"/>
              <w:numPr>
                <w:ilvl w:val="0"/>
                <w:numId w:val="6"/>
              </w:numPr>
              <w:spacing w:before="240" w:after="120" w:line="276" w:lineRule="auto"/>
              <w:rPr>
                <w:rFonts w:ascii="Arial" w:hAnsi="Arial" w:cs="Arial"/>
                <w:color w:val="002060"/>
                <w:sz w:val="24"/>
                <w:szCs w:val="24"/>
              </w:rPr>
            </w:pPr>
            <w:r w:rsidRPr="00AA0B00">
              <w:rPr>
                <w:rFonts w:ascii="Arial" w:hAnsi="Arial" w:cs="Arial"/>
                <w:color w:val="002060"/>
                <w:sz w:val="24"/>
                <w:szCs w:val="24"/>
              </w:rPr>
              <w:t xml:space="preserve">CN providers accredited with the Aged Care Quality and Safety Commission (ACQSC) are already aware the strengthened Aged Care Quality Standards come into effect in the aged care sector from 1 July </w:t>
            </w:r>
            <w:r w:rsidRPr="005A72D2">
              <w:rPr>
                <w:rFonts w:ascii="Arial" w:hAnsi="Arial" w:cs="Arial"/>
                <w:color w:val="002060"/>
                <w:sz w:val="24"/>
                <w:szCs w:val="24"/>
              </w:rPr>
              <w:t>2024</w:t>
            </w:r>
            <w:r w:rsidR="001B1F32" w:rsidRPr="005A72D2">
              <w:rPr>
                <w:rFonts w:ascii="Arial" w:hAnsi="Arial" w:cs="Arial"/>
                <w:color w:val="002060"/>
                <w:sz w:val="24"/>
                <w:szCs w:val="24"/>
              </w:rPr>
              <w:t xml:space="preserve">. </w:t>
            </w:r>
            <w:r w:rsidR="009B32F6" w:rsidRPr="005A72D2">
              <w:rPr>
                <w:rFonts w:ascii="Arial" w:hAnsi="Arial" w:cs="Arial"/>
                <w:color w:val="002060"/>
                <w:sz w:val="24"/>
                <w:szCs w:val="24"/>
              </w:rPr>
              <w:t xml:space="preserve">DVA will accept providers accredited with the ACQSC as </w:t>
            </w:r>
            <w:r w:rsidR="005A72D2">
              <w:rPr>
                <w:rFonts w:ascii="Arial" w:hAnsi="Arial" w:cs="Arial"/>
                <w:color w:val="002060"/>
                <w:sz w:val="24"/>
                <w:szCs w:val="24"/>
              </w:rPr>
              <w:t>meeting</w:t>
            </w:r>
            <w:r w:rsidR="009B32F6" w:rsidRPr="005A72D2">
              <w:rPr>
                <w:rFonts w:ascii="Arial" w:hAnsi="Arial" w:cs="Arial"/>
                <w:color w:val="002060"/>
                <w:sz w:val="24"/>
                <w:szCs w:val="24"/>
              </w:rPr>
              <w:t xml:space="preserve"> the CN program quality standards.</w:t>
            </w:r>
            <w:r w:rsidR="005A72D2" w:rsidRPr="005A72D2">
              <w:rPr>
                <w:rFonts w:ascii="Arial" w:hAnsi="Arial" w:cs="Arial"/>
                <w:color w:val="002060"/>
                <w:sz w:val="24"/>
                <w:szCs w:val="24"/>
              </w:rPr>
              <w:t xml:space="preserve"> </w:t>
            </w:r>
          </w:p>
          <w:p w14:paraId="46A3B346" w14:textId="13FFE063" w:rsidR="00E031CB" w:rsidRDefault="00E031CB" w:rsidP="00AA0B00">
            <w:pPr>
              <w:pStyle w:val="ListParagraph"/>
              <w:numPr>
                <w:ilvl w:val="0"/>
                <w:numId w:val="6"/>
              </w:numPr>
              <w:spacing w:before="240" w:after="120" w:line="276" w:lineRule="auto"/>
              <w:rPr>
                <w:rFonts w:ascii="Arial" w:hAnsi="Arial" w:cs="Arial"/>
                <w:color w:val="002060"/>
                <w:sz w:val="24"/>
                <w:szCs w:val="24"/>
              </w:rPr>
            </w:pPr>
            <w:r>
              <w:rPr>
                <w:rFonts w:ascii="Arial" w:hAnsi="Arial" w:cs="Arial"/>
                <w:color w:val="002060"/>
                <w:sz w:val="24"/>
                <w:szCs w:val="24"/>
              </w:rPr>
              <w:t xml:space="preserve">Commencing February 2024, CN providers </w:t>
            </w:r>
            <w:r w:rsidRPr="00AA0B00">
              <w:rPr>
                <w:rFonts w:ascii="Arial" w:hAnsi="Arial" w:cs="Arial"/>
                <w:color w:val="002060"/>
                <w:sz w:val="24"/>
                <w:szCs w:val="24"/>
              </w:rPr>
              <w:t>without accreditation with the ACQSC will be contacted</w:t>
            </w:r>
            <w:r w:rsidR="00A835A5">
              <w:rPr>
                <w:rFonts w:ascii="Arial" w:hAnsi="Arial" w:cs="Arial"/>
                <w:color w:val="002060"/>
                <w:sz w:val="24"/>
                <w:szCs w:val="24"/>
              </w:rPr>
              <w:t>,</w:t>
            </w:r>
            <w:r>
              <w:rPr>
                <w:rFonts w:ascii="Arial" w:hAnsi="Arial" w:cs="Arial"/>
                <w:color w:val="002060"/>
                <w:sz w:val="24"/>
                <w:szCs w:val="24"/>
              </w:rPr>
              <w:t xml:space="preserve"> </w:t>
            </w:r>
            <w:r w:rsidRPr="00AA0B00">
              <w:rPr>
                <w:rFonts w:ascii="Arial" w:hAnsi="Arial" w:cs="Arial"/>
                <w:color w:val="002060"/>
                <w:sz w:val="24"/>
                <w:szCs w:val="24"/>
              </w:rPr>
              <w:t xml:space="preserve">to arrange a collaborative review of their current systems and processes for </w:t>
            </w:r>
            <w:r w:rsidR="00D84E77">
              <w:rPr>
                <w:rFonts w:ascii="Arial" w:hAnsi="Arial" w:cs="Arial"/>
                <w:color w:val="002060"/>
                <w:sz w:val="24"/>
                <w:szCs w:val="24"/>
              </w:rPr>
              <w:t xml:space="preserve">future </w:t>
            </w:r>
            <w:r w:rsidRPr="00AA0B00">
              <w:rPr>
                <w:rFonts w:ascii="Arial" w:hAnsi="Arial" w:cs="Arial"/>
                <w:color w:val="002060"/>
                <w:sz w:val="24"/>
                <w:szCs w:val="24"/>
              </w:rPr>
              <w:t>alignment with the standard</w:t>
            </w:r>
            <w:r>
              <w:rPr>
                <w:rFonts w:ascii="Arial" w:hAnsi="Arial" w:cs="Arial"/>
                <w:color w:val="002060"/>
                <w:sz w:val="24"/>
                <w:szCs w:val="24"/>
              </w:rPr>
              <w:t>s</w:t>
            </w:r>
            <w:r w:rsidRPr="00AA0B00">
              <w:rPr>
                <w:rFonts w:ascii="Arial" w:hAnsi="Arial" w:cs="Arial"/>
                <w:color w:val="002060"/>
                <w:sz w:val="24"/>
                <w:szCs w:val="24"/>
              </w:rPr>
              <w:t>.</w:t>
            </w:r>
            <w:r>
              <w:rPr>
                <w:rFonts w:ascii="Arial" w:hAnsi="Arial" w:cs="Arial"/>
                <w:color w:val="002060"/>
                <w:sz w:val="24"/>
                <w:szCs w:val="24"/>
              </w:rPr>
              <w:t xml:space="preserve"> </w:t>
            </w:r>
          </w:p>
          <w:p w14:paraId="1121646A" w14:textId="2133E58B" w:rsidR="00E031CB" w:rsidRPr="00794475" w:rsidRDefault="00E031CB" w:rsidP="00D84E77">
            <w:pPr>
              <w:pStyle w:val="ListParagraph"/>
              <w:numPr>
                <w:ilvl w:val="0"/>
                <w:numId w:val="6"/>
              </w:numPr>
              <w:spacing w:before="240" w:after="120" w:line="276" w:lineRule="auto"/>
              <w:rPr>
                <w:rFonts w:ascii="Arial" w:hAnsi="Arial" w:cs="Arial"/>
                <w:color w:val="002060"/>
                <w:sz w:val="24"/>
                <w:szCs w:val="24"/>
              </w:rPr>
            </w:pPr>
            <w:r>
              <w:rPr>
                <w:rFonts w:ascii="Arial" w:hAnsi="Arial" w:cs="Arial"/>
                <w:color w:val="002060"/>
                <w:sz w:val="24"/>
                <w:szCs w:val="24"/>
              </w:rPr>
              <w:t>DVA will communicate with providers ahead of the standards being introduced for the Community Nursing program. Providers can stay informed by reading the CN Newsletter and sharing with their staff.</w:t>
            </w:r>
          </w:p>
        </w:tc>
      </w:tr>
      <w:tr w:rsidR="001D5CE4" w:rsidRPr="00C15C28" w14:paraId="33B8AD6F" w14:textId="77777777" w:rsidTr="00E16E10">
        <w:trPr>
          <w:trHeight w:val="2399"/>
        </w:trPr>
        <w:tc>
          <w:tcPr>
            <w:tcW w:w="8500" w:type="dxa"/>
            <w:gridSpan w:val="2"/>
            <w:shd w:val="clear" w:color="auto" w:fill="E9B5E3"/>
          </w:tcPr>
          <w:p w14:paraId="04862DF0" w14:textId="77777777" w:rsidR="001D5CE4" w:rsidRDefault="001D5CE4" w:rsidP="005A72D2">
            <w:pPr>
              <w:spacing w:before="240" w:after="120" w:line="276" w:lineRule="auto"/>
              <w:rPr>
                <w:rFonts w:ascii="Century Gothic" w:hAnsi="Century Gothic" w:cs="Arial"/>
                <w:color w:val="002060"/>
                <w:sz w:val="36"/>
                <w:szCs w:val="36"/>
              </w:rPr>
            </w:pPr>
            <w:r>
              <w:rPr>
                <w:rFonts w:ascii="Century Gothic" w:hAnsi="Century Gothic" w:cs="Arial"/>
                <w:color w:val="002060"/>
                <w:sz w:val="36"/>
                <w:szCs w:val="36"/>
              </w:rPr>
              <w:lastRenderedPageBreak/>
              <w:t>CN resources</w:t>
            </w:r>
          </w:p>
          <w:p w14:paraId="6B71AA46" w14:textId="0FE262E1" w:rsidR="00040F72" w:rsidRPr="00040F72" w:rsidRDefault="001D5CE4" w:rsidP="00040F72">
            <w:pPr>
              <w:pStyle w:val="ListParagraph"/>
              <w:numPr>
                <w:ilvl w:val="0"/>
                <w:numId w:val="8"/>
              </w:numPr>
              <w:spacing w:before="240" w:after="120" w:line="276" w:lineRule="auto"/>
              <w:ind w:left="739"/>
              <w:rPr>
                <w:rFonts w:ascii="Century Gothic" w:hAnsi="Century Gothic" w:cs="Arial"/>
                <w:color w:val="002060"/>
                <w:sz w:val="36"/>
                <w:szCs w:val="36"/>
              </w:rPr>
            </w:pPr>
            <w:r w:rsidRPr="001D5CE4">
              <w:rPr>
                <w:rFonts w:ascii="Arial" w:hAnsi="Arial" w:cs="Arial"/>
                <w:color w:val="002060"/>
                <w:sz w:val="24"/>
                <w:szCs w:val="24"/>
              </w:rPr>
              <w:t>DVA recommends that providers share “</w:t>
            </w:r>
            <w:hyperlink r:id="rId10" w:history="1">
              <w:r w:rsidRPr="001D5CE4">
                <w:rPr>
                  <w:rStyle w:val="Hyperlink"/>
                  <w:rFonts w:ascii="Arial" w:hAnsi="Arial" w:cs="Arial"/>
                  <w:sz w:val="24"/>
                  <w:szCs w:val="24"/>
                </w:rPr>
                <w:t>A guide for veterans, family members and carers”</w:t>
              </w:r>
            </w:hyperlink>
            <w:r w:rsidRPr="001D5CE4">
              <w:rPr>
                <w:rFonts w:ascii="Arial" w:hAnsi="Arial" w:cs="Arial"/>
                <w:color w:val="002060"/>
                <w:sz w:val="24"/>
                <w:szCs w:val="24"/>
              </w:rPr>
              <w:t>, with clients and family members. The brochure provides information on eligibility, nursing services, providing feedback and the rights and responsibilities for clients and CN providers.</w:t>
            </w:r>
          </w:p>
        </w:tc>
        <w:tc>
          <w:tcPr>
            <w:tcW w:w="2835" w:type="dxa"/>
            <w:shd w:val="clear" w:color="auto" w:fill="E9B5E3"/>
          </w:tcPr>
          <w:p w14:paraId="032814F5" w14:textId="1D18C93F" w:rsidR="001D5CE4" w:rsidRPr="001D5CE4" w:rsidRDefault="001D5CE4" w:rsidP="001D5CE4">
            <w:pPr>
              <w:rPr>
                <w:rFonts w:ascii="Arial" w:hAnsi="Arial" w:cs="Arial"/>
                <w:b/>
                <w:color w:val="002060"/>
                <w:sz w:val="24"/>
                <w:szCs w:val="24"/>
              </w:rPr>
            </w:pPr>
            <w:r w:rsidRPr="008F596B">
              <w:rPr>
                <w:rFonts w:ascii="Arial" w:hAnsi="Arial" w:cs="Arial"/>
                <w:b/>
                <w:noProof/>
                <w:color w:val="002060"/>
                <w:sz w:val="24"/>
                <w:szCs w:val="24"/>
                <w:lang w:eastAsia="en-AU"/>
              </w:rPr>
              <w:drawing>
                <wp:inline distT="0" distB="0" distL="0" distR="0" wp14:anchorId="5AED355A" wp14:editId="592491C3">
                  <wp:extent cx="1216025" cy="1216025"/>
                  <wp:effectExtent l="0" t="0" r="0" b="0"/>
                  <wp:docPr id="4" name="Picture 4" descr="C:\Users\EKN350\Desktop\Icons\Capitalist Bussiness\flat icons\PNG\128x128\No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N350\Desktop\Icons\Capitalist Bussiness\flat icons\PNG\128x128\Not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tc>
      </w:tr>
      <w:tr w:rsidR="005A72D2" w:rsidRPr="00C15C28" w14:paraId="1ED37363" w14:textId="77777777" w:rsidTr="00E16E10">
        <w:trPr>
          <w:trHeight w:val="2836"/>
        </w:trPr>
        <w:tc>
          <w:tcPr>
            <w:tcW w:w="2689" w:type="dxa"/>
            <w:shd w:val="clear" w:color="auto" w:fill="D0CECE"/>
            <w:vAlign w:val="center"/>
          </w:tcPr>
          <w:p w14:paraId="4EE2382B" w14:textId="77777777" w:rsidR="005A72D2" w:rsidRPr="00C15C28" w:rsidRDefault="005A72D2" w:rsidP="005A72D2">
            <w:pPr>
              <w:jc w:val="center"/>
              <w:rPr>
                <w:rFonts w:ascii="Arial" w:hAnsi="Arial" w:cs="Arial"/>
                <w:b/>
                <w:color w:val="002060"/>
                <w:sz w:val="24"/>
                <w:szCs w:val="24"/>
              </w:rPr>
            </w:pPr>
            <w:r w:rsidRPr="008F596B">
              <w:rPr>
                <w:rFonts w:ascii="Arial" w:hAnsi="Arial" w:cs="Arial"/>
                <w:b/>
                <w:noProof/>
                <w:color w:val="002060"/>
                <w:sz w:val="24"/>
                <w:szCs w:val="24"/>
                <w:lang w:eastAsia="en-AU"/>
              </w:rPr>
              <w:drawing>
                <wp:inline distT="0" distB="0" distL="0" distR="0" wp14:anchorId="58765EB5" wp14:editId="501C1D7F">
                  <wp:extent cx="1216025" cy="1216025"/>
                  <wp:effectExtent l="0" t="0" r="0" b="3175"/>
                  <wp:docPr id="17" name="Picture 17" descr="C:\Users\EKN350\Desktop\Icons\Capitalist Bussiness\flat icons\PNG\128x128\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N350\Desktop\Icons\Capitalist Bussiness\flat icons\PNG\128x128\Envelop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r>
              <w:rPr>
                <w:rFonts w:ascii="Arial" w:hAnsi="Arial" w:cs="Arial"/>
                <w:b/>
                <w:bCs/>
                <w:noProof/>
                <w:sz w:val="24"/>
                <w:szCs w:val="24"/>
                <w:lang w:eastAsia="en-AU"/>
              </w:rPr>
              <w:t xml:space="preserve">       </w:t>
            </w:r>
          </w:p>
        </w:tc>
        <w:tc>
          <w:tcPr>
            <w:tcW w:w="8646" w:type="dxa"/>
            <w:gridSpan w:val="2"/>
            <w:shd w:val="clear" w:color="auto" w:fill="D0CECE"/>
          </w:tcPr>
          <w:p w14:paraId="5791A6FB" w14:textId="77777777" w:rsidR="005A72D2" w:rsidRDefault="005A72D2" w:rsidP="005A72D2">
            <w:pPr>
              <w:spacing w:before="240" w:after="120" w:line="276" w:lineRule="auto"/>
              <w:rPr>
                <w:rFonts w:ascii="Arial" w:hAnsi="Arial" w:cs="Arial"/>
                <w:color w:val="002060"/>
                <w:sz w:val="24"/>
                <w:szCs w:val="24"/>
              </w:rPr>
            </w:pPr>
            <w:r>
              <w:rPr>
                <w:rFonts w:ascii="Century Gothic" w:hAnsi="Century Gothic" w:cs="Arial"/>
                <w:color w:val="002060"/>
                <w:sz w:val="36"/>
                <w:szCs w:val="36"/>
              </w:rPr>
              <w:t>Feedback – Complaints, Compliments, Suggestions</w:t>
            </w:r>
          </w:p>
          <w:p w14:paraId="09BFD177" w14:textId="43DCD9D2" w:rsidR="005A72D2" w:rsidRPr="001F3108" w:rsidRDefault="005A72D2" w:rsidP="005A72D2">
            <w:pPr>
              <w:pStyle w:val="ListParagraph"/>
              <w:numPr>
                <w:ilvl w:val="0"/>
                <w:numId w:val="2"/>
              </w:numPr>
              <w:spacing w:after="120" w:line="276" w:lineRule="auto"/>
              <w:contextualSpacing w:val="0"/>
              <w:rPr>
                <w:rFonts w:ascii="Arial" w:hAnsi="Arial" w:cs="Arial"/>
                <w:b/>
                <w:noProof/>
                <w:color w:val="002060"/>
                <w:sz w:val="24"/>
                <w:szCs w:val="24"/>
                <w:lang w:eastAsia="en-AU"/>
              </w:rPr>
            </w:pPr>
            <w:r>
              <w:rPr>
                <w:rFonts w:ascii="Arial" w:hAnsi="Arial" w:cs="Arial"/>
                <w:color w:val="002060"/>
                <w:sz w:val="24"/>
                <w:szCs w:val="24"/>
              </w:rPr>
              <w:t xml:space="preserve">CN providers can submit feedback at any time via the </w:t>
            </w:r>
            <w:hyperlink r:id="rId13" w:history="1">
              <w:r w:rsidRPr="00DC56DD">
                <w:rPr>
                  <w:rStyle w:val="Hyperlink"/>
                  <w:rFonts w:ascii="Arial" w:hAnsi="Arial" w:cs="Arial"/>
                  <w:sz w:val="24"/>
                  <w:szCs w:val="24"/>
                </w:rPr>
                <w:t>feedback page</w:t>
              </w:r>
            </w:hyperlink>
            <w:r>
              <w:rPr>
                <w:rFonts w:ascii="Arial" w:hAnsi="Arial" w:cs="Arial"/>
                <w:color w:val="002060"/>
                <w:sz w:val="24"/>
                <w:szCs w:val="24"/>
              </w:rPr>
              <w:t xml:space="preserve"> on the DVA website. DVA will review all complaints and inform the CN provider of the outcome.</w:t>
            </w:r>
          </w:p>
        </w:tc>
      </w:tr>
      <w:tr w:rsidR="001D5CE4" w:rsidRPr="00C15C28" w14:paraId="48BD1430" w14:textId="77777777" w:rsidTr="00040F72">
        <w:trPr>
          <w:trHeight w:val="3124"/>
        </w:trPr>
        <w:tc>
          <w:tcPr>
            <w:tcW w:w="8500" w:type="dxa"/>
            <w:gridSpan w:val="2"/>
            <w:shd w:val="clear" w:color="auto" w:fill="DEEAF6" w:themeFill="accent1" w:themeFillTint="33"/>
          </w:tcPr>
          <w:p w14:paraId="53E9C29C" w14:textId="5D8E40E3" w:rsidR="001D5CE4" w:rsidRPr="00834975" w:rsidRDefault="001D5CE4" w:rsidP="00834975">
            <w:pPr>
              <w:spacing w:before="240" w:after="120" w:line="276" w:lineRule="auto"/>
              <w:rPr>
                <w:rFonts w:ascii="Century Gothic" w:hAnsi="Century Gothic" w:cs="Arial"/>
                <w:color w:val="002060"/>
                <w:sz w:val="36"/>
                <w:szCs w:val="36"/>
              </w:rPr>
            </w:pPr>
            <w:r>
              <w:rPr>
                <w:rFonts w:ascii="Century Gothic" w:hAnsi="Century Gothic" w:cs="Arial"/>
                <w:color w:val="002060"/>
                <w:sz w:val="36"/>
                <w:szCs w:val="36"/>
              </w:rPr>
              <w:t>National Nursing Workforce Strategy</w:t>
            </w:r>
          </w:p>
          <w:p w14:paraId="238F55F4" w14:textId="2C22EDFF" w:rsidR="001D5CE4" w:rsidRPr="00834975" w:rsidRDefault="001D5CE4" w:rsidP="00ED55D2">
            <w:pPr>
              <w:pStyle w:val="ListParagraph"/>
              <w:numPr>
                <w:ilvl w:val="0"/>
                <w:numId w:val="2"/>
              </w:numPr>
              <w:rPr>
                <w:rFonts w:ascii="Arial" w:hAnsi="Arial" w:cs="Arial"/>
                <w:sz w:val="24"/>
                <w:szCs w:val="24"/>
              </w:rPr>
            </w:pPr>
            <w:r w:rsidRPr="00834975">
              <w:rPr>
                <w:rFonts w:ascii="Arial" w:hAnsi="Arial" w:cs="Arial"/>
                <w:sz w:val="24"/>
                <w:szCs w:val="24"/>
              </w:rPr>
              <w:t xml:space="preserve">Consultation is now open to capture views on nursing workforce issues and opportunities for improvement. </w:t>
            </w:r>
            <w:r w:rsidR="00040F72">
              <w:rPr>
                <w:rFonts w:ascii="Arial" w:hAnsi="Arial" w:cs="Arial"/>
                <w:sz w:val="24"/>
                <w:szCs w:val="24"/>
              </w:rPr>
              <w:t>F</w:t>
            </w:r>
            <w:r w:rsidRPr="00834975">
              <w:rPr>
                <w:rFonts w:ascii="Arial" w:hAnsi="Arial" w:cs="Arial"/>
                <w:sz w:val="24"/>
                <w:szCs w:val="24"/>
              </w:rPr>
              <w:t xml:space="preserve">ace-to-face workshops around Australia </w:t>
            </w:r>
            <w:r w:rsidR="00ED55D2">
              <w:rPr>
                <w:rFonts w:ascii="Arial" w:hAnsi="Arial" w:cs="Arial"/>
                <w:sz w:val="24"/>
                <w:szCs w:val="24"/>
              </w:rPr>
              <w:t>and webinars are</w:t>
            </w:r>
            <w:r w:rsidR="00040F72">
              <w:rPr>
                <w:rFonts w:ascii="Arial" w:hAnsi="Arial" w:cs="Arial"/>
                <w:sz w:val="24"/>
                <w:szCs w:val="24"/>
              </w:rPr>
              <w:t xml:space="preserve"> underway, to participate </w:t>
            </w:r>
            <w:r w:rsidRPr="00834975">
              <w:rPr>
                <w:rFonts w:ascii="Arial" w:hAnsi="Arial" w:cs="Arial"/>
                <w:sz w:val="24"/>
                <w:szCs w:val="24"/>
              </w:rPr>
              <w:t xml:space="preserve">please see the </w:t>
            </w:r>
            <w:r w:rsidR="00D84E77">
              <w:rPr>
                <w:rFonts w:ascii="Arial" w:hAnsi="Arial" w:cs="Arial"/>
                <w:sz w:val="24"/>
                <w:szCs w:val="24"/>
              </w:rPr>
              <w:t>below information</w:t>
            </w:r>
            <w:r w:rsidR="00040F72">
              <w:rPr>
                <w:rFonts w:ascii="Arial" w:hAnsi="Arial" w:cs="Arial"/>
                <w:sz w:val="24"/>
                <w:szCs w:val="24"/>
              </w:rPr>
              <w:t xml:space="preserve"> from the Department of Health and Aged Care</w:t>
            </w:r>
            <w:r w:rsidR="00D84E77">
              <w:rPr>
                <w:rFonts w:ascii="Arial" w:hAnsi="Arial" w:cs="Arial"/>
                <w:sz w:val="24"/>
                <w:szCs w:val="24"/>
              </w:rPr>
              <w:t>.</w:t>
            </w:r>
            <w:r w:rsidRPr="00834975">
              <w:rPr>
                <w:rFonts w:ascii="Arial" w:hAnsi="Arial" w:cs="Arial"/>
                <w:sz w:val="24"/>
                <w:szCs w:val="24"/>
              </w:rPr>
              <w:t xml:space="preserve"> </w:t>
            </w:r>
          </w:p>
        </w:tc>
        <w:tc>
          <w:tcPr>
            <w:tcW w:w="2835" w:type="dxa"/>
            <w:shd w:val="clear" w:color="auto" w:fill="DEEAF6" w:themeFill="accent1" w:themeFillTint="33"/>
          </w:tcPr>
          <w:p w14:paraId="20DFE767" w14:textId="36690C7D" w:rsidR="001D5CE4" w:rsidRDefault="009178BC" w:rsidP="00834975">
            <w:pPr>
              <w:spacing w:before="240" w:after="120" w:line="276" w:lineRule="auto"/>
              <w:rPr>
                <w:rFonts w:ascii="Century Gothic" w:hAnsi="Century Gothic" w:cs="Arial"/>
                <w:color w:val="002060"/>
                <w:sz w:val="36"/>
                <w:szCs w:val="36"/>
              </w:rPr>
            </w:pPr>
            <w:r>
              <w:rPr>
                <w:rFonts w:ascii="Arial" w:hAnsi="Arial" w:cs="Arial"/>
                <w:b/>
                <w:bCs/>
                <w:noProof/>
                <w:sz w:val="24"/>
                <w:szCs w:val="24"/>
                <w:lang w:eastAsia="en-AU"/>
              </w:rPr>
              <w:drawing>
                <wp:inline distT="0" distB="0" distL="0" distR="0" wp14:anchorId="7710E748" wp14:editId="6F8A0609">
                  <wp:extent cx="1173049" cy="1173049"/>
                  <wp:effectExtent l="0" t="0" r="0" b="8255"/>
                  <wp:docPr id="7" name="Picture 7" descr="Title: Clipboard graphic - Description: The graphic is of a brown clip board with a white piece of paper and a pencil. On the paper is a list with 3 boxes with lines next to each box. The top box has a green tick in it, the middle box has a red cross in it and the bottom box is empty but the pencil is about to write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Clipboard graphic - Description: The graphic is of a brown clip board with a white piece of paper and a pencil. On the paper is a list with 3 boxes with lines next to each box. The top box has a green tick in it, the middle box has a red cross in it and the bottom box is empty but the pencil is about to write in i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173049" cy="1173049"/>
                          </a:xfrm>
                          <a:prstGeom prst="rect">
                            <a:avLst/>
                          </a:prstGeom>
                          <a:noFill/>
                          <a:ln>
                            <a:noFill/>
                          </a:ln>
                        </pic:spPr>
                      </pic:pic>
                    </a:graphicData>
                  </a:graphic>
                </wp:inline>
              </w:drawing>
            </w:r>
          </w:p>
        </w:tc>
      </w:tr>
    </w:tbl>
    <w:p w14:paraId="18C33A7D" w14:textId="42838789" w:rsidR="00570055" w:rsidRDefault="00570055" w:rsidP="004A6C4F">
      <w:pPr>
        <w:jc w:val="center"/>
        <w:rPr>
          <w:i/>
          <w:iCs/>
          <w:sz w:val="24"/>
          <w:szCs w:val="28"/>
        </w:rPr>
      </w:pPr>
    </w:p>
    <w:p w14:paraId="45829737" w14:textId="67714A1D" w:rsidR="00EB74AC" w:rsidRPr="00FF06A5" w:rsidRDefault="00EB74AC" w:rsidP="00570055">
      <w:pPr>
        <w:rPr>
          <w:b/>
          <w:i/>
          <w:iCs/>
          <w:sz w:val="28"/>
          <w:szCs w:val="28"/>
        </w:rPr>
      </w:pPr>
      <w:r w:rsidRPr="00FF06A5">
        <w:rPr>
          <w:b/>
          <w:i/>
          <w:iCs/>
          <w:sz w:val="28"/>
          <w:szCs w:val="28"/>
        </w:rPr>
        <w:t>Have your say on the future of Australia’s nursing workforce</w:t>
      </w:r>
    </w:p>
    <w:p w14:paraId="7BBA3718" w14:textId="7BB6563C" w:rsidR="00570055" w:rsidRDefault="00570055" w:rsidP="00570055">
      <w:r>
        <w:t>The Commonwealth and Victoria, in collaboration with all states and territories, are developing a National Nursing Workforce Strategy to address workforce challenges and support the nursing profession to deliver person-centred, evidence-based, compassionate care to Australian communities across all sectors now and into the future.</w:t>
      </w:r>
    </w:p>
    <w:p w14:paraId="1C2F82BD" w14:textId="7544EF83" w:rsidR="008602E9" w:rsidRDefault="008602E9" w:rsidP="008602E9">
      <w:pPr>
        <w:rPr>
          <w:szCs w:val="24"/>
        </w:rPr>
      </w:pPr>
      <w:r>
        <w:t xml:space="preserve">Consultation activities to capture views on nursing workforce issues and opportunities for improvement will run from September until the end of November 2023. Opportunities to have your say include targeted interviews, sector specific webinars, yarning circles, community conversations and an online survey. </w:t>
      </w:r>
    </w:p>
    <w:p w14:paraId="31E09BDD" w14:textId="2F83BE22" w:rsidR="00570055" w:rsidRDefault="00570055" w:rsidP="00570055">
      <w:r>
        <w:t>Face-to-face workshops are scheduled around Australia:</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4410"/>
      </w:tblGrid>
      <w:tr w:rsidR="00570055" w14:paraId="2A877182" w14:textId="77777777" w:rsidTr="00FF06A5">
        <w:trPr>
          <w:trHeight w:val="424"/>
        </w:trPr>
        <w:tc>
          <w:tcPr>
            <w:tcW w:w="4035" w:type="dxa"/>
            <w:tcBorders>
              <w:top w:val="nil"/>
              <w:left w:val="nil"/>
              <w:bottom w:val="nil"/>
              <w:right w:val="nil"/>
            </w:tcBorders>
            <w:hideMark/>
          </w:tcPr>
          <w:p w14:paraId="08D3BDD8" w14:textId="78CD3BF5" w:rsidR="00570055" w:rsidRDefault="00FF06A5" w:rsidP="00FF06A5">
            <w:pPr>
              <w:pStyle w:val="ListParagraph"/>
              <w:numPr>
                <w:ilvl w:val="0"/>
                <w:numId w:val="2"/>
              </w:numPr>
              <w:spacing w:before="120" w:after="120" w:line="276" w:lineRule="auto"/>
            </w:pPr>
            <w:r>
              <w:t>Devonport (TAS) 8 November</w:t>
            </w:r>
          </w:p>
          <w:p w14:paraId="3E26C403" w14:textId="32ADE402" w:rsidR="00FF06A5" w:rsidRDefault="00FF06A5" w:rsidP="00FF06A5">
            <w:pPr>
              <w:numPr>
                <w:ilvl w:val="0"/>
                <w:numId w:val="2"/>
              </w:numPr>
              <w:spacing w:before="120" w:after="120" w:line="276" w:lineRule="auto"/>
            </w:pPr>
            <w:r>
              <w:t>Perth (WA) 14 November  </w:t>
            </w:r>
          </w:p>
          <w:p w14:paraId="13E0CE0D" w14:textId="296989DC" w:rsidR="00FF06A5" w:rsidRDefault="00FF06A5" w:rsidP="008602E9">
            <w:pPr>
              <w:pStyle w:val="ListParagraph"/>
              <w:numPr>
                <w:ilvl w:val="0"/>
                <w:numId w:val="2"/>
              </w:numPr>
              <w:spacing w:before="120" w:after="120" w:line="276" w:lineRule="auto"/>
            </w:pPr>
            <w:r>
              <w:t>Bendigo (VIC) 22 November</w:t>
            </w:r>
          </w:p>
        </w:tc>
        <w:tc>
          <w:tcPr>
            <w:tcW w:w="4410" w:type="dxa"/>
            <w:tcBorders>
              <w:top w:val="nil"/>
              <w:left w:val="nil"/>
              <w:bottom w:val="nil"/>
              <w:right w:val="nil"/>
            </w:tcBorders>
            <w:hideMark/>
          </w:tcPr>
          <w:p w14:paraId="324D7694" w14:textId="3D9F2C6B" w:rsidR="00570055" w:rsidRDefault="00FF06A5" w:rsidP="00570055">
            <w:pPr>
              <w:numPr>
                <w:ilvl w:val="0"/>
                <w:numId w:val="13"/>
              </w:numPr>
              <w:spacing w:before="120" w:after="120" w:line="276" w:lineRule="auto"/>
            </w:pPr>
            <w:r>
              <w:t>Hobart (TAS) 9 November</w:t>
            </w:r>
          </w:p>
          <w:p w14:paraId="0E180BA8" w14:textId="77574168" w:rsidR="00FF06A5" w:rsidRDefault="00FF06A5" w:rsidP="00FF06A5">
            <w:pPr>
              <w:numPr>
                <w:ilvl w:val="0"/>
                <w:numId w:val="13"/>
              </w:numPr>
              <w:spacing w:before="120" w:after="120" w:line="276" w:lineRule="auto"/>
            </w:pPr>
            <w:r>
              <w:t>Geraldton (WA) 15 November  </w:t>
            </w:r>
          </w:p>
          <w:p w14:paraId="25B84DA5" w14:textId="502BFF8D" w:rsidR="00570055" w:rsidRDefault="00FF06A5" w:rsidP="008602E9">
            <w:pPr>
              <w:numPr>
                <w:ilvl w:val="0"/>
                <w:numId w:val="13"/>
              </w:numPr>
              <w:spacing w:before="120" w:after="120" w:line="276" w:lineRule="auto"/>
            </w:pPr>
            <w:r>
              <w:t>Melbourne (VIC) 24 November </w:t>
            </w:r>
          </w:p>
        </w:tc>
      </w:tr>
    </w:tbl>
    <w:p w14:paraId="291A5568" w14:textId="715A8DB0" w:rsidR="00570055" w:rsidRDefault="00570055" w:rsidP="00570055">
      <w:pPr>
        <w:rPr>
          <w:rFonts w:ascii="Helvetica" w:eastAsia="Times New Roman" w:hAnsi="Helvetica"/>
          <w:i/>
          <w:iCs/>
          <w:color w:val="000000" w:themeColor="text1"/>
          <w:sz w:val="24"/>
          <w:szCs w:val="28"/>
        </w:rPr>
      </w:pPr>
      <w:r>
        <w:t xml:space="preserve">Sign up to attend a workshop at </w:t>
      </w:r>
      <w:hyperlink r:id="rId16" w:history="1">
        <w:r w:rsidR="006E3453">
          <w:rPr>
            <w:rStyle w:val="Hyperlink"/>
          </w:rPr>
          <w:t>National Nursing Workforce Strategy Consultations | Australian Government Department of Health and Aged Care</w:t>
        </w:r>
      </w:hyperlink>
    </w:p>
    <w:p w14:paraId="43C43BED" w14:textId="151C122B" w:rsidR="008509D2" w:rsidRDefault="00D251A6" w:rsidP="00570055">
      <w:pPr>
        <w:rPr>
          <w:rStyle w:val="Hyperlink"/>
          <w:color w:val="auto"/>
        </w:rPr>
      </w:pPr>
      <w:r w:rsidRPr="008509D2">
        <w:rPr>
          <w:rStyle w:val="Hyperlink"/>
          <w:color w:val="auto"/>
          <w:u w:val="none"/>
        </w:rPr>
        <w:t xml:space="preserve">In addition, </w:t>
      </w:r>
      <w:r w:rsidR="008509D2">
        <w:rPr>
          <w:rStyle w:val="Hyperlink"/>
          <w:color w:val="auto"/>
          <w:u w:val="none"/>
        </w:rPr>
        <w:t xml:space="preserve">a range of </w:t>
      </w:r>
      <w:r w:rsidRPr="008509D2">
        <w:rPr>
          <w:rStyle w:val="Hyperlink"/>
          <w:color w:val="auto"/>
          <w:u w:val="none"/>
        </w:rPr>
        <w:t xml:space="preserve">webinars are </w:t>
      </w:r>
      <w:r w:rsidR="008509D2">
        <w:rPr>
          <w:rStyle w:val="Hyperlink"/>
          <w:color w:val="auto"/>
          <w:u w:val="none"/>
        </w:rPr>
        <w:t>available</w:t>
      </w:r>
      <w:r w:rsidR="008602E9">
        <w:rPr>
          <w:rStyle w:val="Hyperlink"/>
          <w:color w:val="auto"/>
          <w:u w:val="none"/>
        </w:rPr>
        <w:t xml:space="preserve">. Sign up to the one that best fits your current experience, role or area of interest.  There are also sessions for providers in relevant industries.  </w:t>
      </w:r>
      <w:r w:rsidRPr="008509D2">
        <w:rPr>
          <w:rStyle w:val="Hyperlink"/>
          <w:color w:val="auto"/>
        </w:rPr>
        <w:t xml:space="preserve"> </w:t>
      </w:r>
    </w:p>
    <w:p w14:paraId="427F7F11" w14:textId="63115121" w:rsidR="00FF06A5" w:rsidRDefault="008509D2" w:rsidP="00570055">
      <w:pPr>
        <w:rPr>
          <w:rStyle w:val="Hyperlink"/>
        </w:rPr>
      </w:pPr>
      <w:r>
        <w:rPr>
          <w:noProof/>
          <w:lang w:eastAsia="en-AU"/>
        </w:rPr>
        <w:drawing>
          <wp:inline distT="0" distB="0" distL="0" distR="0" wp14:anchorId="791307D1" wp14:editId="6A1FDA94">
            <wp:extent cx="422910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29100" cy="1638300"/>
                    </a:xfrm>
                    <a:prstGeom prst="rect">
                      <a:avLst/>
                    </a:prstGeom>
                  </pic:spPr>
                </pic:pic>
              </a:graphicData>
            </a:graphic>
          </wp:inline>
        </w:drawing>
      </w:r>
    </w:p>
    <w:p w14:paraId="145841BB" w14:textId="4FDA13E2" w:rsidR="008509D2" w:rsidRDefault="008509D2" w:rsidP="00D251A6">
      <w:r>
        <w:t xml:space="preserve">To register for the webinars please visit </w:t>
      </w:r>
      <w:hyperlink r:id="rId18" w:history="1">
        <w:r w:rsidRPr="008509D2">
          <w:rPr>
            <w:rStyle w:val="Hyperlink"/>
          </w:rPr>
          <w:t>National Nursing Workforce Strategy: Webinars | Eventbrite</w:t>
        </w:r>
      </w:hyperlink>
      <w:r>
        <w:t xml:space="preserve"> or scan the QR code</w:t>
      </w:r>
      <w:r w:rsidR="007020AD">
        <w:t>:</w:t>
      </w:r>
    </w:p>
    <w:p w14:paraId="546BDD9D" w14:textId="502D35B8" w:rsidR="008602E9" w:rsidRDefault="008602E9" w:rsidP="00D251A6">
      <w:r>
        <w:rPr>
          <w:noProof/>
          <w:lang w:eastAsia="en-AU"/>
        </w:rPr>
        <w:drawing>
          <wp:inline distT="0" distB="0" distL="0" distR="0" wp14:anchorId="58282BC9" wp14:editId="1824A07A">
            <wp:extent cx="10858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85850" cy="1028700"/>
                    </a:xfrm>
                    <a:prstGeom prst="rect">
                      <a:avLst/>
                    </a:prstGeom>
                  </pic:spPr>
                </pic:pic>
              </a:graphicData>
            </a:graphic>
          </wp:inline>
        </w:drawing>
      </w:r>
    </w:p>
    <w:p w14:paraId="207E0CEC" w14:textId="18DE6F37" w:rsidR="00D251A6" w:rsidRDefault="00D251A6" w:rsidP="00D251A6">
      <w:pPr>
        <w:rPr>
          <w:rStyle w:val="Hyperlink"/>
        </w:rPr>
      </w:pPr>
      <w:r>
        <w:t xml:space="preserve">For more information and other consultation opportunities please visit </w:t>
      </w:r>
      <w:hyperlink r:id="rId20" w:history="1">
        <w:r w:rsidR="00FF06A5" w:rsidRPr="00307C1D">
          <w:rPr>
            <w:rStyle w:val="Hyperlink"/>
          </w:rPr>
          <w:t>www.health.gov.au/NNWS</w:t>
        </w:r>
      </w:hyperlink>
      <w:r w:rsidR="00FF06A5">
        <w:t xml:space="preserve"> </w:t>
      </w:r>
    </w:p>
    <w:p w14:paraId="3986D616" w14:textId="63D12BB5" w:rsidR="00570055" w:rsidRDefault="00570055">
      <w:r>
        <w:t xml:space="preserve">Please contact </w:t>
      </w:r>
      <w:hyperlink r:id="rId21" w:history="1">
        <w:r>
          <w:rPr>
            <w:rStyle w:val="Hyperlink"/>
          </w:rPr>
          <w:t>nursepolicy@health.gov.au</w:t>
        </w:r>
      </w:hyperlink>
      <w:r>
        <w:t xml:space="preserve"> if you have </w:t>
      </w:r>
      <w:r w:rsidR="00D251A6">
        <w:t>any questions at all</w:t>
      </w:r>
      <w:r w:rsidR="008602E9">
        <w:t>.</w:t>
      </w:r>
      <w:r w:rsidR="00D251A6">
        <w:t xml:space="preserve"> </w:t>
      </w:r>
    </w:p>
    <w:sectPr w:rsidR="00570055" w:rsidSect="001F3108">
      <w:headerReference w:type="even" r:id="rId22"/>
      <w:headerReference w:type="default" r:id="rId23"/>
      <w:footerReference w:type="even" r:id="rId24"/>
      <w:footerReference w:type="default" r:id="rId25"/>
      <w:headerReference w:type="first" r:id="rId26"/>
      <w:footerReference w:type="first" r:id="rId27"/>
      <w:pgSz w:w="11906" w:h="16838" w:code="9"/>
      <w:pgMar w:top="3256"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953D1" w14:textId="77777777" w:rsidR="0032191F" w:rsidRDefault="0032191F" w:rsidP="001F3108">
      <w:pPr>
        <w:spacing w:after="0" w:line="240" w:lineRule="auto"/>
      </w:pPr>
      <w:r>
        <w:separator/>
      </w:r>
    </w:p>
  </w:endnote>
  <w:endnote w:type="continuationSeparator" w:id="0">
    <w:p w14:paraId="059D9EA1" w14:textId="77777777" w:rsidR="0032191F" w:rsidRDefault="0032191F" w:rsidP="001F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usGov DVA Stacked 4U">
    <w:panose1 w:val="020B06030503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A804" w14:textId="77777777" w:rsidR="001457A0" w:rsidRDefault="00145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944E" w14:textId="77777777" w:rsidR="001457A0" w:rsidRDefault="00145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E1B2" w14:textId="77777777" w:rsidR="001457A0" w:rsidRDefault="0014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38A8B" w14:textId="77777777" w:rsidR="0032191F" w:rsidRDefault="0032191F" w:rsidP="001F3108">
      <w:pPr>
        <w:spacing w:after="0" w:line="240" w:lineRule="auto"/>
      </w:pPr>
      <w:r>
        <w:separator/>
      </w:r>
    </w:p>
  </w:footnote>
  <w:footnote w:type="continuationSeparator" w:id="0">
    <w:p w14:paraId="5191D41A" w14:textId="77777777" w:rsidR="0032191F" w:rsidRDefault="0032191F" w:rsidP="001F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8A14" w14:textId="77777777" w:rsidR="001457A0" w:rsidRDefault="00145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E4783" w14:textId="77777777" w:rsidR="001F3108" w:rsidRDefault="001F3108" w:rsidP="001F3108">
    <w:pPr>
      <w:pStyle w:val="Header"/>
    </w:pPr>
    <w:r>
      <w:rPr>
        <w:noProof/>
        <w:lang w:eastAsia="en-AU"/>
      </w:rPr>
      <mc:AlternateContent>
        <mc:Choice Requires="wpg">
          <w:drawing>
            <wp:anchor distT="0" distB="0" distL="114300" distR="114300" simplePos="0" relativeHeight="251659264" behindDoc="0" locked="0" layoutInCell="1" allowOverlap="1" wp14:anchorId="3928846E" wp14:editId="626D5111">
              <wp:simplePos x="0" y="0"/>
              <wp:positionH relativeFrom="column">
                <wp:posOffset>-202565</wp:posOffset>
              </wp:positionH>
              <wp:positionV relativeFrom="paragraph">
                <wp:posOffset>-444031</wp:posOffset>
              </wp:positionV>
              <wp:extent cx="7569642" cy="2063364"/>
              <wp:effectExtent l="0" t="0" r="12700" b="13335"/>
              <wp:wrapNone/>
              <wp:docPr id="2" name="Group 2"/>
              <wp:cNvGraphicFramePr/>
              <a:graphic xmlns:a="http://schemas.openxmlformats.org/drawingml/2006/main">
                <a:graphicData uri="http://schemas.microsoft.com/office/word/2010/wordprocessingGroup">
                  <wpg:wgp>
                    <wpg:cNvGrpSpPr/>
                    <wpg:grpSpPr>
                      <a:xfrm>
                        <a:off x="0" y="0"/>
                        <a:ext cx="7569642" cy="2063364"/>
                        <a:chOff x="0" y="0"/>
                        <a:chExt cx="7569642" cy="2063364"/>
                      </a:xfrm>
                    </wpg:grpSpPr>
                    <wps:wsp>
                      <wps:cNvPr id="3" name="Text Box 4"/>
                      <wps:cNvSpPr txBox="1"/>
                      <wps:spPr>
                        <a:xfrm>
                          <a:off x="0" y="0"/>
                          <a:ext cx="7569642" cy="2062812"/>
                        </a:xfrm>
                        <a:prstGeom prst="rect">
                          <a:avLst/>
                        </a:prstGeom>
                        <a:solidFill>
                          <a:srgbClr val="002060"/>
                        </a:solidFill>
                        <a:ln w="6350">
                          <a:solidFill>
                            <a:prstClr val="black"/>
                          </a:solidFill>
                        </a:ln>
                      </wps:spPr>
                      <wps:txbx>
                        <w:txbxContent>
                          <w:p w14:paraId="16CBE29A" w14:textId="77777777" w:rsidR="001F3108" w:rsidRDefault="001F3108" w:rsidP="001F3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305878" y="202759"/>
                          <a:ext cx="3282950" cy="1349375"/>
                        </a:xfrm>
                        <a:prstGeom prst="rect">
                          <a:avLst/>
                        </a:prstGeom>
                        <a:solidFill>
                          <a:srgbClr val="002060"/>
                        </a:solidFill>
                        <a:ln w="6350">
                          <a:noFill/>
                        </a:ln>
                      </wps:spPr>
                      <wps:txbx>
                        <w:txbxContent>
                          <w:p w14:paraId="53D93846" w14:textId="77777777" w:rsidR="001F3108" w:rsidRPr="00F7191B" w:rsidRDefault="001F3108" w:rsidP="001F3108">
                            <w:pPr>
                              <w:jc w:val="center"/>
                              <w:rPr>
                                <w:rFonts w:ascii="Rockwell" w:hAnsi="Rockwell"/>
                                <w:b/>
                                <w:sz w:val="40"/>
                              </w:rPr>
                            </w:pPr>
                            <w:r w:rsidRPr="00F7191B">
                              <w:rPr>
                                <w:rFonts w:ascii="Rockwell" w:hAnsi="Rockwell"/>
                                <w:b/>
                                <w:sz w:val="40"/>
                              </w:rPr>
                              <w:t xml:space="preserve">COMMUNITY NURSING NEWSLETTER </w:t>
                            </w:r>
                          </w:p>
                          <w:p w14:paraId="4F50A4DA" w14:textId="6C9E4A3E" w:rsidR="001F3108" w:rsidRPr="00F7191B" w:rsidRDefault="00E66EDC" w:rsidP="00AA0B00">
                            <w:pPr>
                              <w:jc w:val="center"/>
                            </w:pPr>
                            <w:r>
                              <w:rPr>
                                <w:rFonts w:ascii="Rockwell" w:hAnsi="Rockwell"/>
                                <w:b/>
                                <w:sz w:val="40"/>
                              </w:rPr>
                              <w:t xml:space="preserve">No. 43 - </w:t>
                            </w:r>
                            <w:r w:rsidR="00F860CB">
                              <w:rPr>
                                <w:rFonts w:ascii="Rockwell" w:hAnsi="Rockwell"/>
                                <w:b/>
                                <w:sz w:val="40"/>
                              </w:rPr>
                              <w:t>November</w:t>
                            </w:r>
                            <w:r w:rsidR="00E50292">
                              <w:rPr>
                                <w:rFonts w:ascii="Rockwell" w:hAnsi="Rockwell"/>
                                <w:b/>
                                <w:sz w:val="40"/>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5697110" y="186856"/>
                          <a:ext cx="1785068" cy="1017767"/>
                        </a:xfrm>
                        <a:prstGeom prst="rect">
                          <a:avLst/>
                        </a:prstGeom>
                        <a:noFill/>
                        <a:ln w="6350">
                          <a:noFill/>
                        </a:ln>
                      </wps:spPr>
                      <wps:txbx>
                        <w:txbxContent>
                          <w:p w14:paraId="6AD39C3F" w14:textId="77777777" w:rsidR="001F3108" w:rsidRDefault="001F3108" w:rsidP="001F3108">
                            <w:r>
                              <w:rPr>
                                <w:noProof/>
                                <w:lang w:eastAsia="en-AU"/>
                              </w:rPr>
                              <w:drawing>
                                <wp:inline distT="0" distB="0" distL="0" distR="0" wp14:anchorId="11451971" wp14:editId="22EDBD39">
                                  <wp:extent cx="1576070" cy="888365"/>
                                  <wp:effectExtent l="0" t="0" r="5080" b="6985"/>
                                  <wp:docPr id="87" name="Picture 8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64834"/>
                                          <a:stretch/>
                                        </pic:blipFill>
                                        <pic:spPr bwMode="auto">
                                          <a:xfrm>
                                            <a:off x="0" y="0"/>
                                            <a:ext cx="1576070" cy="888365"/>
                                          </a:xfrm>
                                          <a:prstGeom prst="rect">
                                            <a:avLst/>
                                          </a:prstGeom>
                                          <a:ln>
                                            <a:noFill/>
                                          </a:ln>
                                          <a:effectLst>
                                            <a:softEdge rad="31750"/>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7"/>
                      <wps:cNvSpPr txBox="1"/>
                      <wps:spPr>
                        <a:xfrm>
                          <a:off x="71562" y="95416"/>
                          <a:ext cx="2285365" cy="1375410"/>
                        </a:xfrm>
                        <a:prstGeom prst="rect">
                          <a:avLst/>
                        </a:prstGeom>
                        <a:noFill/>
                        <a:ln w="6350">
                          <a:noFill/>
                        </a:ln>
                      </wps:spPr>
                      <wps:txbx>
                        <w:txbxContent>
                          <w:p w14:paraId="418338D1" w14:textId="77777777" w:rsidR="001F3108" w:rsidRDefault="001F3108" w:rsidP="001F3108">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8"/>
                      <wps:cNvSpPr txBox="1"/>
                      <wps:spPr>
                        <a:xfrm>
                          <a:off x="357809" y="1439187"/>
                          <a:ext cx="7010786" cy="624177"/>
                        </a:xfrm>
                        <a:prstGeom prst="rect">
                          <a:avLst/>
                        </a:prstGeom>
                        <a:noFill/>
                        <a:ln w="6350">
                          <a:noFill/>
                        </a:ln>
                      </wps:spPr>
                      <wps:txbx>
                        <w:txbxContent>
                          <w:p w14:paraId="1DF74A68" w14:textId="77777777" w:rsidR="001F3108" w:rsidRPr="00171CED" w:rsidRDefault="001F3108" w:rsidP="001F3108">
                            <w:pPr>
                              <w:shd w:val="clear" w:color="auto" w:fill="002060"/>
                              <w:jc w:val="center"/>
                              <w:rPr>
                                <w:color w:val="FFFFFF" w:themeColor="background1"/>
                              </w:rPr>
                            </w:pPr>
                            <w:r w:rsidRPr="00171CED">
                              <w:rPr>
                                <w:rFonts w:cstheme="minorHAnsi"/>
                                <w:color w:val="FFFFFF" w:themeColor="background1"/>
                                <w:sz w:val="24"/>
                                <w:szCs w:val="24"/>
                              </w:rPr>
                              <w:t xml:space="preserve">The </w:t>
                            </w:r>
                            <w:r w:rsidRPr="00171CED">
                              <w:rPr>
                                <w:rFonts w:cstheme="minorHAnsi"/>
                                <w:b/>
                                <w:i/>
                                <w:color w:val="FFFFFF" w:themeColor="background1"/>
                                <w:sz w:val="24"/>
                                <w:szCs w:val="24"/>
                              </w:rPr>
                              <w:t>Community Nursing Newsletter</w:t>
                            </w:r>
                            <w:r w:rsidRPr="00171CED">
                              <w:rPr>
                                <w:rFonts w:cstheme="minorHAnsi"/>
                                <w:color w:val="FFFFFF" w:themeColor="background1"/>
                                <w:sz w:val="24"/>
                                <w:szCs w:val="24"/>
                              </w:rPr>
                              <w:t xml:space="preserve"> is being issued to provide Department of Veterans’ Affairs Community Nursing </w:t>
                            </w:r>
                            <w:r w:rsidR="00E50292">
                              <w:rPr>
                                <w:rFonts w:cstheme="minorHAnsi"/>
                                <w:color w:val="FFFFFF" w:themeColor="background1"/>
                                <w:sz w:val="24"/>
                                <w:szCs w:val="24"/>
                              </w:rPr>
                              <w:t xml:space="preserve">program updates to </w:t>
                            </w:r>
                            <w:r w:rsidRPr="00171CED">
                              <w:rPr>
                                <w:rFonts w:cstheme="minorHAnsi"/>
                                <w:color w:val="FFFFFF" w:themeColor="background1"/>
                                <w:sz w:val="24"/>
                                <w:szCs w:val="24"/>
                              </w:rPr>
                              <w:t>providers.</w:t>
                            </w:r>
                          </w:p>
                          <w:p w14:paraId="32EE44F5" w14:textId="77777777" w:rsidR="001F3108" w:rsidRDefault="001F3108" w:rsidP="001F3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928846E" id="Group 2" o:spid="_x0000_s1026" style="position:absolute;margin-left:-15.95pt;margin-top:-34.95pt;width:596.05pt;height:162.45pt;z-index:251659264;mso-height-relative:margin" coordsize="75696,2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">
              <v:shapetype id="_x0000_t202" coordsize="21600,21600" o:spt="202" path="m,l,21600r21600,l21600,xe">
                <v:stroke joinstyle="miter"/>
                <v:path gradientshapeok="t" o:connecttype="rect"/>
              </v:shapetype>
              <v:shape id="Text Box 4" o:spid="_x0000_s1027" type="#_x0000_t202" style="position:absolute;width:75696;height:20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" fillcolor="#002060" strokeweight=".5pt">
                <v:textbox>
                  <w:txbxContent>
                    <w:p w14:paraId="16CBE29A" w14:textId="77777777" w:rsidR="001F3108" w:rsidRDefault="001F3108" w:rsidP="001F3108"/>
                  </w:txbxContent>
                </v:textbox>
              </v:shape>
              <v:shape id="Text Box 5" o:spid="_x0000_s1028" type="#_x0000_t202" style="position:absolute;left:23058;top:2027;width:32830;height:13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" fillcolor="#002060" stroked="f" strokeweight=".5pt">
                <v:textbox>
                  <w:txbxContent>
                    <w:p w14:paraId="53D93846" w14:textId="77777777" w:rsidR="001F3108" w:rsidRPr="00F7191B" w:rsidRDefault="001F3108" w:rsidP="001F3108">
                      <w:pPr>
                        <w:jc w:val="center"/>
                        <w:rPr>
                          <w:rFonts w:ascii="Rockwell" w:hAnsi="Rockwell"/>
                          <w:b/>
                          <w:sz w:val="40"/>
                        </w:rPr>
                      </w:pPr>
                      <w:r w:rsidRPr="00F7191B">
                        <w:rPr>
                          <w:rFonts w:ascii="Rockwell" w:hAnsi="Rockwell"/>
                          <w:b/>
                          <w:sz w:val="40"/>
                        </w:rPr>
                        <w:t xml:space="preserve">COMMUNITY NURSING NEWSLETTER </w:t>
                      </w:r>
                    </w:p>
                    <w:p w14:paraId="4F50A4DA" w14:textId="6C9E4A3E" w:rsidR="001F3108" w:rsidRPr="00F7191B" w:rsidRDefault="00E66EDC" w:rsidP="00AA0B00">
                      <w:pPr>
                        <w:jc w:val="center"/>
                      </w:pPr>
                      <w:r>
                        <w:rPr>
                          <w:rFonts w:ascii="Rockwell" w:hAnsi="Rockwell"/>
                          <w:b/>
                          <w:sz w:val="40"/>
                        </w:rPr>
                        <w:t xml:space="preserve">No. 43 - </w:t>
                      </w:r>
                      <w:r w:rsidR="00F860CB">
                        <w:rPr>
                          <w:rFonts w:ascii="Rockwell" w:hAnsi="Rockwell"/>
                          <w:b/>
                          <w:sz w:val="40"/>
                        </w:rPr>
                        <w:t>November</w:t>
                      </w:r>
                      <w:r w:rsidR="00E50292">
                        <w:rPr>
                          <w:rFonts w:ascii="Rockwell" w:hAnsi="Rockwell"/>
                          <w:b/>
                          <w:sz w:val="40"/>
                        </w:rPr>
                        <w:t xml:space="preserve"> 2023</w:t>
                      </w:r>
                    </w:p>
                  </w:txbxContent>
                </v:textbox>
              </v:shape>
              <v:shape id="Text Box 9" o:spid="_x0000_s1029" type="#_x0000_t202" style="position:absolute;left:56971;top:1868;width:17850;height:10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AD39C3F" w14:textId="77777777" w:rsidR="001F3108" w:rsidRDefault="001F3108" w:rsidP="001F3108">
                      <w:r>
                        <w:rPr>
                          <w:noProof/>
                          <w:lang w:eastAsia="en-AU"/>
                        </w:rPr>
                        <w:drawing>
                          <wp:inline distT="0" distB="0" distL="0" distR="0" wp14:anchorId="11451971" wp14:editId="22EDBD39">
                            <wp:extent cx="1576070" cy="888365"/>
                            <wp:effectExtent l="0" t="0" r="5080" b="6985"/>
                            <wp:docPr id="87" name="Picture 8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a:extLst>
                                        <a:ext uri="{28A0092B-C50C-407E-A947-70E740481C1C}">
                                          <a14:useLocalDpi xmlns:a14="http://schemas.microsoft.com/office/drawing/2010/main" val="0"/>
                                        </a:ext>
                                      </a:extLst>
                                    </a:blip>
                                    <a:srcRect r="64834"/>
                                    <a:stretch/>
                                  </pic:blipFill>
                                  <pic:spPr bwMode="auto">
                                    <a:xfrm>
                                      <a:off x="0" y="0"/>
                                      <a:ext cx="1576070" cy="888365"/>
                                    </a:xfrm>
                                    <a:prstGeom prst="rect">
                                      <a:avLst/>
                                    </a:prstGeom>
                                    <a:ln>
                                      <a:noFill/>
                                    </a:ln>
                                    <a:effectLst>
                                      <a:softEdge rad="31750"/>
                                    </a:effectLst>
                                    <a:extLst>
                                      <a:ext uri="{53640926-AAD7-44D8-BBD7-CCE9431645EC}">
                                        <a14:shadowObscured xmlns:a14="http://schemas.microsoft.com/office/drawing/2010/main"/>
                                      </a:ext>
                                    </a:extLst>
                                  </pic:spPr>
                                </pic:pic>
                              </a:graphicData>
                            </a:graphic>
                          </wp:inline>
                        </w:drawing>
                      </w:r>
                    </w:p>
                  </w:txbxContent>
                </v:textbox>
              </v:shape>
              <v:shape id="Text Box 7" o:spid="_x0000_s1030" type="#_x0000_t202" style="position:absolute;left:715;top:954;width:22854;height:13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18338D1" w14:textId="77777777" w:rsidR="001F3108" w:rsidRDefault="001F3108" w:rsidP="001F3108">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xbxContent>
                </v:textbox>
              </v:shape>
              <v:shape id="Text Box 8" o:spid="_x0000_s1031" type="#_x0000_t202" style="position:absolute;left:3578;top:14391;width:70107;height: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DF74A68" w14:textId="77777777" w:rsidR="001F3108" w:rsidRPr="00171CED" w:rsidRDefault="001F3108" w:rsidP="001F3108">
                      <w:pPr>
                        <w:shd w:val="clear" w:color="auto" w:fill="002060"/>
                        <w:jc w:val="center"/>
                        <w:rPr>
                          <w:color w:val="FFFFFF" w:themeColor="background1"/>
                        </w:rPr>
                      </w:pPr>
                      <w:r w:rsidRPr="00171CED">
                        <w:rPr>
                          <w:rFonts w:cstheme="minorHAnsi"/>
                          <w:color w:val="FFFFFF" w:themeColor="background1"/>
                          <w:sz w:val="24"/>
                          <w:szCs w:val="24"/>
                        </w:rPr>
                        <w:t xml:space="preserve">The </w:t>
                      </w:r>
                      <w:r w:rsidRPr="00171CED">
                        <w:rPr>
                          <w:rFonts w:cstheme="minorHAnsi"/>
                          <w:b/>
                          <w:i/>
                          <w:color w:val="FFFFFF" w:themeColor="background1"/>
                          <w:sz w:val="24"/>
                          <w:szCs w:val="24"/>
                        </w:rPr>
                        <w:t>Community Nursing Newsletter</w:t>
                      </w:r>
                      <w:r w:rsidRPr="00171CED">
                        <w:rPr>
                          <w:rFonts w:cstheme="minorHAnsi"/>
                          <w:color w:val="FFFFFF" w:themeColor="background1"/>
                          <w:sz w:val="24"/>
                          <w:szCs w:val="24"/>
                        </w:rPr>
                        <w:t xml:space="preserve"> is being issued to provide Department of Veterans’ Affairs Community Nursing </w:t>
                      </w:r>
                      <w:r w:rsidR="00E50292">
                        <w:rPr>
                          <w:rFonts w:cstheme="minorHAnsi"/>
                          <w:color w:val="FFFFFF" w:themeColor="background1"/>
                          <w:sz w:val="24"/>
                          <w:szCs w:val="24"/>
                        </w:rPr>
                        <w:t xml:space="preserve">program updates to </w:t>
                      </w:r>
                      <w:r w:rsidRPr="00171CED">
                        <w:rPr>
                          <w:rFonts w:cstheme="minorHAnsi"/>
                          <w:color w:val="FFFFFF" w:themeColor="background1"/>
                          <w:sz w:val="24"/>
                          <w:szCs w:val="24"/>
                        </w:rPr>
                        <w:t>providers.</w:t>
                      </w:r>
                    </w:p>
                    <w:p w14:paraId="32EE44F5" w14:textId="77777777" w:rsidR="001F3108" w:rsidRDefault="001F3108" w:rsidP="001F3108"/>
                  </w:txbxContent>
                </v:textbox>
              </v:shape>
            </v:group>
          </w:pict>
        </mc:Fallback>
      </mc:AlternateContent>
    </w:r>
  </w:p>
  <w:p w14:paraId="06EA3DD1" w14:textId="77777777" w:rsidR="001F3108" w:rsidRDefault="001F3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F4B1" w14:textId="77777777" w:rsidR="001457A0" w:rsidRDefault="00145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AD63ED"/>
    <w:multiLevelType w:val="hybridMultilevel"/>
    <w:tmpl w:val="731458EA"/>
    <w:lvl w:ilvl="0" w:tplc="568CC818">
      <w:start w:val="1"/>
      <w:numFmt w:val="bullet"/>
      <w:lvlText w:val="o"/>
      <w:lvlJc w:val="left"/>
      <w:pPr>
        <w:ind w:left="1072" w:hanging="352"/>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BC0855"/>
    <w:multiLevelType w:val="hybridMultilevel"/>
    <w:tmpl w:val="D3BA3DBC"/>
    <w:lvl w:ilvl="0" w:tplc="D4264BB0">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B843287"/>
    <w:multiLevelType w:val="hybridMultilevel"/>
    <w:tmpl w:val="2BA27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D7036C"/>
    <w:multiLevelType w:val="multilevel"/>
    <w:tmpl w:val="E4F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6351EF"/>
    <w:multiLevelType w:val="multilevel"/>
    <w:tmpl w:val="132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F80F11"/>
    <w:multiLevelType w:val="hybridMultilevel"/>
    <w:tmpl w:val="7C7C1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F1149C"/>
    <w:multiLevelType w:val="hybridMultilevel"/>
    <w:tmpl w:val="A2D40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440A21"/>
    <w:multiLevelType w:val="hybridMultilevel"/>
    <w:tmpl w:val="DB20DC9E"/>
    <w:lvl w:ilvl="0" w:tplc="9A2C1B18">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1"/>
  </w:num>
  <w:num w:numId="6">
    <w:abstractNumId w:val="9"/>
  </w:num>
  <w:num w:numId="7">
    <w:abstractNumId w:val="8"/>
  </w:num>
  <w:num w:numId="8">
    <w:abstractNumId w:val="2"/>
  </w:num>
  <w:num w:numId="9">
    <w:abstractNumId w:val="4"/>
  </w:num>
  <w:num w:numId="10">
    <w:abstractNumId w:val="5"/>
  </w:num>
  <w:num w:numId="11">
    <w:abstractNumId w:val="1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14"/>
    <w:rsid w:val="00002CFF"/>
    <w:rsid w:val="0000528E"/>
    <w:rsid w:val="000077A5"/>
    <w:rsid w:val="0001166D"/>
    <w:rsid w:val="00017FD9"/>
    <w:rsid w:val="00026210"/>
    <w:rsid w:val="00034C58"/>
    <w:rsid w:val="000365B3"/>
    <w:rsid w:val="00040F72"/>
    <w:rsid w:val="00055FDD"/>
    <w:rsid w:val="00060E8D"/>
    <w:rsid w:val="00067A19"/>
    <w:rsid w:val="0009400E"/>
    <w:rsid w:val="000C1DAF"/>
    <w:rsid w:val="000D354B"/>
    <w:rsid w:val="000E428B"/>
    <w:rsid w:val="000F0666"/>
    <w:rsid w:val="00112C7B"/>
    <w:rsid w:val="001174B8"/>
    <w:rsid w:val="00122D16"/>
    <w:rsid w:val="0012303C"/>
    <w:rsid w:val="001457A0"/>
    <w:rsid w:val="001465AB"/>
    <w:rsid w:val="00152433"/>
    <w:rsid w:val="001A578C"/>
    <w:rsid w:val="001B1F32"/>
    <w:rsid w:val="001B78B3"/>
    <w:rsid w:val="001D5CE4"/>
    <w:rsid w:val="001F3108"/>
    <w:rsid w:val="00217C03"/>
    <w:rsid w:val="00276BF4"/>
    <w:rsid w:val="002A6132"/>
    <w:rsid w:val="002E17BC"/>
    <w:rsid w:val="003016AF"/>
    <w:rsid w:val="0032191F"/>
    <w:rsid w:val="00333F78"/>
    <w:rsid w:val="00357E75"/>
    <w:rsid w:val="00370D8C"/>
    <w:rsid w:val="00393C39"/>
    <w:rsid w:val="003A047F"/>
    <w:rsid w:val="003A1BB5"/>
    <w:rsid w:val="003B2965"/>
    <w:rsid w:val="003C7281"/>
    <w:rsid w:val="003C74B3"/>
    <w:rsid w:val="003E3DD5"/>
    <w:rsid w:val="003E403E"/>
    <w:rsid w:val="003E4EFB"/>
    <w:rsid w:val="00402BB5"/>
    <w:rsid w:val="0041658F"/>
    <w:rsid w:val="00450498"/>
    <w:rsid w:val="00465D1E"/>
    <w:rsid w:val="004A6C4F"/>
    <w:rsid w:val="004C611E"/>
    <w:rsid w:val="004C7E0F"/>
    <w:rsid w:val="004E31C3"/>
    <w:rsid w:val="00512137"/>
    <w:rsid w:val="00530FFD"/>
    <w:rsid w:val="00543591"/>
    <w:rsid w:val="00547285"/>
    <w:rsid w:val="00570055"/>
    <w:rsid w:val="005A72D2"/>
    <w:rsid w:val="005C4878"/>
    <w:rsid w:val="005E0809"/>
    <w:rsid w:val="005E1965"/>
    <w:rsid w:val="005E55E0"/>
    <w:rsid w:val="005F1B1E"/>
    <w:rsid w:val="005F22AA"/>
    <w:rsid w:val="00607EFA"/>
    <w:rsid w:val="00626AF9"/>
    <w:rsid w:val="00644953"/>
    <w:rsid w:val="006554FF"/>
    <w:rsid w:val="00662FEB"/>
    <w:rsid w:val="006646BD"/>
    <w:rsid w:val="006C7309"/>
    <w:rsid w:val="006E220C"/>
    <w:rsid w:val="006E3453"/>
    <w:rsid w:val="006F6FD9"/>
    <w:rsid w:val="007020AD"/>
    <w:rsid w:val="007175CF"/>
    <w:rsid w:val="0075208A"/>
    <w:rsid w:val="00760006"/>
    <w:rsid w:val="00760E23"/>
    <w:rsid w:val="007934DE"/>
    <w:rsid w:val="00794475"/>
    <w:rsid w:val="007D1BFE"/>
    <w:rsid w:val="00834975"/>
    <w:rsid w:val="008426E0"/>
    <w:rsid w:val="008509D2"/>
    <w:rsid w:val="00852DBB"/>
    <w:rsid w:val="008602E9"/>
    <w:rsid w:val="00866F82"/>
    <w:rsid w:val="008760CD"/>
    <w:rsid w:val="00891341"/>
    <w:rsid w:val="008B748F"/>
    <w:rsid w:val="008C7EEF"/>
    <w:rsid w:val="008E1FF1"/>
    <w:rsid w:val="008F596B"/>
    <w:rsid w:val="0090736B"/>
    <w:rsid w:val="009178BC"/>
    <w:rsid w:val="0093361F"/>
    <w:rsid w:val="00983474"/>
    <w:rsid w:val="009B32F6"/>
    <w:rsid w:val="009D48CD"/>
    <w:rsid w:val="00A111A7"/>
    <w:rsid w:val="00A31766"/>
    <w:rsid w:val="00A514FB"/>
    <w:rsid w:val="00A55C38"/>
    <w:rsid w:val="00A66439"/>
    <w:rsid w:val="00A721B7"/>
    <w:rsid w:val="00A835A5"/>
    <w:rsid w:val="00A87B14"/>
    <w:rsid w:val="00AA0B00"/>
    <w:rsid w:val="00AA7D82"/>
    <w:rsid w:val="00AD021C"/>
    <w:rsid w:val="00AE339C"/>
    <w:rsid w:val="00AF37C7"/>
    <w:rsid w:val="00AF50A2"/>
    <w:rsid w:val="00AF5BA4"/>
    <w:rsid w:val="00B40263"/>
    <w:rsid w:val="00B85137"/>
    <w:rsid w:val="00BB1EEA"/>
    <w:rsid w:val="00BD1E0D"/>
    <w:rsid w:val="00BD4716"/>
    <w:rsid w:val="00BE323C"/>
    <w:rsid w:val="00BF1725"/>
    <w:rsid w:val="00C0740B"/>
    <w:rsid w:val="00C07FB6"/>
    <w:rsid w:val="00C15C28"/>
    <w:rsid w:val="00C45576"/>
    <w:rsid w:val="00C51A76"/>
    <w:rsid w:val="00C76015"/>
    <w:rsid w:val="00CC4B01"/>
    <w:rsid w:val="00CC5330"/>
    <w:rsid w:val="00CC7CA4"/>
    <w:rsid w:val="00CE1A57"/>
    <w:rsid w:val="00CE22D3"/>
    <w:rsid w:val="00D0231D"/>
    <w:rsid w:val="00D251A6"/>
    <w:rsid w:val="00D409F5"/>
    <w:rsid w:val="00D521D8"/>
    <w:rsid w:val="00D52F6D"/>
    <w:rsid w:val="00D84E77"/>
    <w:rsid w:val="00DC56DD"/>
    <w:rsid w:val="00E00419"/>
    <w:rsid w:val="00E031CB"/>
    <w:rsid w:val="00E11072"/>
    <w:rsid w:val="00E16E10"/>
    <w:rsid w:val="00E220B7"/>
    <w:rsid w:val="00E22A42"/>
    <w:rsid w:val="00E25366"/>
    <w:rsid w:val="00E50292"/>
    <w:rsid w:val="00E66EDC"/>
    <w:rsid w:val="00E8141D"/>
    <w:rsid w:val="00E8190D"/>
    <w:rsid w:val="00E853B6"/>
    <w:rsid w:val="00EB74AC"/>
    <w:rsid w:val="00ED55D2"/>
    <w:rsid w:val="00ED65B1"/>
    <w:rsid w:val="00EE3826"/>
    <w:rsid w:val="00F22180"/>
    <w:rsid w:val="00F25652"/>
    <w:rsid w:val="00F3209F"/>
    <w:rsid w:val="00F860CB"/>
    <w:rsid w:val="00F96160"/>
    <w:rsid w:val="00FD4F69"/>
    <w:rsid w:val="00FE7029"/>
    <w:rsid w:val="00FF06A5"/>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A3A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Header">
    <w:name w:val="header"/>
    <w:basedOn w:val="Normal"/>
    <w:link w:val="HeaderChar"/>
    <w:uiPriority w:val="99"/>
    <w:unhideWhenUsed/>
    <w:rsid w:val="001F3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108"/>
  </w:style>
  <w:style w:type="paragraph" w:styleId="Footer">
    <w:name w:val="footer"/>
    <w:basedOn w:val="Normal"/>
    <w:link w:val="FooterChar"/>
    <w:uiPriority w:val="99"/>
    <w:unhideWhenUsed/>
    <w:rsid w:val="001F3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108"/>
  </w:style>
  <w:style w:type="character" w:customStyle="1" w:styleId="ListParagraphChar">
    <w:name w:val="List Paragraph Char"/>
    <w:basedOn w:val="DefaultParagraphFont"/>
    <w:link w:val="ListParagraph"/>
    <w:uiPriority w:val="34"/>
    <w:locked/>
    <w:rsid w:val="005A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990407">
      <w:bodyDiv w:val="1"/>
      <w:marLeft w:val="0"/>
      <w:marRight w:val="0"/>
      <w:marTop w:val="0"/>
      <w:marBottom w:val="0"/>
      <w:divBdr>
        <w:top w:val="none" w:sz="0" w:space="0" w:color="auto"/>
        <w:left w:val="none" w:sz="0" w:space="0" w:color="auto"/>
        <w:bottom w:val="none" w:sz="0" w:space="0" w:color="auto"/>
        <w:right w:val="none" w:sz="0" w:space="0" w:color="auto"/>
      </w:divBdr>
    </w:div>
    <w:div w:id="12921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get-support/providers/health-programs-and-services-our-clients/community-nursing-services-and-0" TargetMode="External"/><Relationship Id="rId13" Type="http://schemas.openxmlformats.org/officeDocument/2006/relationships/hyperlink" Target="https://www.dva.gov.au/about/feedback" TargetMode="External"/><Relationship Id="rId18" Type="http://schemas.openxmlformats.org/officeDocument/2006/relationships/hyperlink" Target="https://www.eventbrite.com/cc/national-nursing-workforce-strategy-webinars-2725229?utm-campaign=social&amp;utm-content=creatorshare&amp;utm-medium=discovery&amp;utm-term=odclsxcollection&amp;utm-source=cp&amp;aff=escb"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nursepolicy@health.gov.au"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health.gov.au/national-nursing-workforce-strategy-consultations" TargetMode="External"/><Relationship Id="rId20" Type="http://schemas.openxmlformats.org/officeDocument/2006/relationships/hyperlink" Target="http://www.health.gov.au/NNW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cid:image028.png@01D8F42B.EA0AFF7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dva.gov.au/sites/default/files/dva-community-nursing-services-guide-for-veterans-family-members-and-carers.pdf"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2024-03-12T01:36:00Z</dcterms:created>
  <dcterms:modified xsi:type="dcterms:W3CDTF">2024-03-12T01:37:00Z</dcterms:modified>
</cp:coreProperties>
</file>