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1340" w:type="dxa"/>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ayout w:type="fixed"/>
        <w:tblLook w:val="04A0" w:firstRow="1" w:lastRow="0" w:firstColumn="1" w:lastColumn="0" w:noHBand="0" w:noVBand="1"/>
      </w:tblPr>
      <w:tblGrid>
        <w:gridCol w:w="279"/>
        <w:gridCol w:w="8080"/>
        <w:gridCol w:w="141"/>
        <w:gridCol w:w="2840"/>
      </w:tblGrid>
      <w:tr w:rsidR="00C15C28" w:rsidRPr="00C15C28" w14:paraId="41A6BC84" w14:textId="77777777" w:rsidTr="003C7281">
        <w:trPr>
          <w:trHeight w:val="1814"/>
        </w:trPr>
        <w:tc>
          <w:tcPr>
            <w:tcW w:w="11340" w:type="dxa"/>
            <w:gridSpan w:val="4"/>
            <w:shd w:val="clear" w:color="auto" w:fill="002060"/>
          </w:tcPr>
          <w:p w14:paraId="19DD3365" w14:textId="77777777" w:rsidR="0075208A" w:rsidRDefault="0075208A" w:rsidP="5F83670A">
            <w:pPr>
              <w:ind w:right="-136"/>
              <w:jc w:val="center"/>
              <w:rPr>
                <w:rFonts w:ascii="Arial" w:hAnsi="Arial" w:cs="Arial"/>
                <w:noProof/>
                <w:color w:val="002060"/>
                <w:sz w:val="24"/>
                <w:szCs w:val="24"/>
                <w:lang w:eastAsia="en-AU"/>
              </w:rPr>
            </w:pPr>
          </w:p>
          <w:p w14:paraId="5609664F" w14:textId="77777777" w:rsidR="008C7EEF" w:rsidRPr="003A047F" w:rsidRDefault="003A047F" w:rsidP="003A047F">
            <w:pPr>
              <w:ind w:right="-136"/>
              <w:rPr>
                <w:rFonts w:ascii="AusGov DVA Stacked 4U" w:hAnsi="AusGov DVA Stacked 4U" w:cs="Arial"/>
                <w:color w:val="002060"/>
                <w:sz w:val="200"/>
                <w:szCs w:val="200"/>
              </w:rPr>
            </w:pPr>
            <w:r w:rsidRPr="00C168FC">
              <w:rPr>
                <w:rFonts w:ascii="Arial" w:hAnsi="Arial" w:cs="Arial"/>
                <w:noProof/>
                <w:color w:val="002060"/>
                <w:sz w:val="24"/>
                <w:szCs w:val="24"/>
                <w:lang w:eastAsia="en-AU"/>
              </w:rPr>
              <w:drawing>
                <wp:anchor distT="0" distB="0" distL="114300" distR="114300" simplePos="0" relativeHeight="251659264" behindDoc="0" locked="0" layoutInCell="1" allowOverlap="1" wp14:anchorId="5CA0B0A9" wp14:editId="1BA63C42">
                  <wp:simplePos x="0" y="0"/>
                  <wp:positionH relativeFrom="column">
                    <wp:posOffset>5427608</wp:posOffset>
                  </wp:positionH>
                  <wp:positionV relativeFrom="paragraph">
                    <wp:posOffset>215001</wp:posOffset>
                  </wp:positionV>
                  <wp:extent cx="1566723" cy="888676"/>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r="64834"/>
                          <a:stretch/>
                        </pic:blipFill>
                        <pic:spPr bwMode="auto">
                          <a:xfrm>
                            <a:off x="0" y="0"/>
                            <a:ext cx="1566723" cy="888676"/>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047F">
              <w:rPr>
                <w:rFonts w:ascii="AusGov DVA Stacked 4U" w:hAnsi="AusGov DVA Stacked 4U" w:cs="Arial"/>
                <w:noProof/>
                <w:color w:val="FFFFFF" w:themeColor="background1"/>
                <w:sz w:val="24"/>
                <w:szCs w:val="24"/>
                <w:lang w:eastAsia="en-AU"/>
              </w:rPr>
              <mc:AlternateContent>
                <mc:Choice Requires="wps">
                  <w:drawing>
                    <wp:anchor distT="45720" distB="45720" distL="114300" distR="114300" simplePos="0" relativeHeight="251658239" behindDoc="0" locked="0" layoutInCell="1" allowOverlap="1" wp14:anchorId="536262ED" wp14:editId="007A0BB9">
                      <wp:simplePos x="0" y="0"/>
                      <wp:positionH relativeFrom="column">
                        <wp:posOffset>1952506</wp:posOffset>
                      </wp:positionH>
                      <wp:positionV relativeFrom="paragraph">
                        <wp:posOffset>316709</wp:posOffset>
                      </wp:positionV>
                      <wp:extent cx="335534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1404620"/>
                              </a:xfrm>
                              <a:prstGeom prst="rect">
                                <a:avLst/>
                              </a:prstGeom>
                              <a:noFill/>
                              <a:ln w="9525">
                                <a:noFill/>
                                <a:miter lim="800000"/>
                                <a:headEnd/>
                                <a:tailEnd/>
                              </a:ln>
                            </wps:spPr>
                            <wps:txbx>
                              <w:txbxContent>
                                <w:p w14:paraId="13D49352" w14:textId="77777777" w:rsidR="00607EFA" w:rsidRPr="003A047F" w:rsidRDefault="00607EFA" w:rsidP="00E220B7">
                                  <w:pPr>
                                    <w:jc w:val="center"/>
                                    <w:rPr>
                                      <w:rFonts w:ascii="Rockwell" w:hAnsi="Rockwell"/>
                                      <w:b/>
                                      <w:color w:val="FFFFFF" w:themeColor="background1"/>
                                      <w:sz w:val="40"/>
                                    </w:rPr>
                                  </w:pPr>
                                  <w:r w:rsidRPr="003A047F">
                                    <w:rPr>
                                      <w:rFonts w:ascii="Rockwell" w:hAnsi="Rockwell"/>
                                      <w:b/>
                                      <w:color w:val="FFFFFF" w:themeColor="background1"/>
                                      <w:sz w:val="40"/>
                                    </w:rPr>
                                    <w:t xml:space="preserve">COMMUNITY NURSING NEWSLETTER No. </w:t>
                                  </w:r>
                                  <w:r w:rsidR="00775B6A">
                                    <w:rPr>
                                      <w:rFonts w:ascii="Rockwell" w:hAnsi="Rockwell"/>
                                      <w:b/>
                                      <w:color w:val="FFFFFF" w:themeColor="background1"/>
                                      <w:sz w:val="40"/>
                                    </w:rPr>
                                    <w:t>41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6262ED" id="_x0000_t202" coordsize="21600,21600" o:spt="202" path="m,l,21600r21600,l21600,xe">
                      <v:stroke joinstyle="miter"/>
                      <v:path gradientshapeok="t" o:connecttype="rect"/>
                    </v:shapetype>
                    <v:shape id="Text Box 2" o:spid="_x0000_s1026" type="#_x0000_t202" style="position:absolute;margin-left:153.75pt;margin-top:24.95pt;width:264.2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" filled="f" stroked="f">
                      <v:textbox style="mso-fit-shape-to-text:t">
                        <w:txbxContent>
                          <w:p w14:paraId="13D49352" w14:textId="77777777" w:rsidR="00607EFA" w:rsidRPr="003A047F" w:rsidRDefault="00607EFA" w:rsidP="00E220B7">
                            <w:pPr>
                              <w:jc w:val="center"/>
                              <w:rPr>
                                <w:rFonts w:ascii="Rockwell" w:hAnsi="Rockwell"/>
                                <w:b/>
                                <w:color w:val="FFFFFF" w:themeColor="background1"/>
                                <w:sz w:val="40"/>
                              </w:rPr>
                            </w:pPr>
                            <w:r w:rsidRPr="003A047F">
                              <w:rPr>
                                <w:rFonts w:ascii="Rockwell" w:hAnsi="Rockwell"/>
                                <w:b/>
                                <w:color w:val="FFFFFF" w:themeColor="background1"/>
                                <w:sz w:val="40"/>
                              </w:rPr>
                              <w:t xml:space="preserve">COMMUNITY NURSING NEWSLETTER No. </w:t>
                            </w:r>
                            <w:r w:rsidR="00775B6A">
                              <w:rPr>
                                <w:rFonts w:ascii="Rockwell" w:hAnsi="Rockwell"/>
                                <w:b/>
                                <w:color w:val="FFFFFF" w:themeColor="background1"/>
                                <w:sz w:val="40"/>
                              </w:rPr>
                              <w:t>41</w:t>
                            </w:r>
                          </w:p>
                        </w:txbxContent>
                      </v:textbox>
                    </v:shape>
                  </w:pict>
                </mc:Fallback>
              </mc:AlternateConten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r w:rsidRPr="003A047F">
              <w:rPr>
                <w:rFonts w:ascii="AusGov DVA Stacked 4U" w:hAnsi="AusGov DVA Stacked 4U" w:cs="Arial"/>
                <w:color w:val="FFFFFF" w:themeColor="background1"/>
                <w:sz w:val="200"/>
                <w:szCs w:val="200"/>
              </w:rPr>
              <w:t></w:t>
            </w:r>
          </w:p>
        </w:tc>
      </w:tr>
      <w:tr w:rsidR="0090736B" w:rsidRPr="00C15C28" w14:paraId="35F4DE2E" w14:textId="77777777" w:rsidTr="003C7281">
        <w:trPr>
          <w:trHeight w:val="523"/>
        </w:trPr>
        <w:tc>
          <w:tcPr>
            <w:tcW w:w="11340" w:type="dxa"/>
            <w:gridSpan w:val="4"/>
            <w:shd w:val="clear" w:color="auto" w:fill="002060"/>
          </w:tcPr>
          <w:p w14:paraId="349AE94C" w14:textId="406A060C" w:rsidR="0090736B" w:rsidRPr="00C15C28" w:rsidRDefault="0075208A" w:rsidP="00390078">
            <w:pPr>
              <w:ind w:right="-136"/>
              <w:jc w:val="center"/>
              <w:rPr>
                <w:rFonts w:ascii="Arial" w:hAnsi="Arial" w:cs="Arial"/>
                <w:noProof/>
                <w:color w:val="002060"/>
                <w:sz w:val="24"/>
                <w:szCs w:val="24"/>
                <w:lang w:eastAsia="en-AU"/>
              </w:rPr>
            </w:pPr>
            <w:r w:rsidRPr="0012303C">
              <w:rPr>
                <w:rFonts w:cstheme="minorHAnsi"/>
                <w:color w:val="FFFFFF" w:themeColor="background1"/>
                <w:sz w:val="24"/>
                <w:szCs w:val="24"/>
              </w:rPr>
              <w:t xml:space="preserve">The </w:t>
            </w:r>
            <w:r>
              <w:rPr>
                <w:rFonts w:cstheme="minorHAnsi"/>
                <w:b/>
                <w:i/>
                <w:color w:val="FFFFFF" w:themeColor="background1"/>
                <w:sz w:val="24"/>
                <w:szCs w:val="24"/>
              </w:rPr>
              <w:t>Community Nursing Newsletter</w:t>
            </w:r>
            <w:r w:rsidRPr="00C15C28">
              <w:rPr>
                <w:rFonts w:cstheme="minorHAnsi"/>
                <w:color w:val="FFFFFF" w:themeColor="background1"/>
                <w:sz w:val="24"/>
                <w:szCs w:val="24"/>
              </w:rPr>
              <w:t xml:space="preserve"> </w:t>
            </w:r>
            <w:r w:rsidR="0012303C">
              <w:rPr>
                <w:rFonts w:cstheme="minorHAnsi"/>
                <w:color w:val="FFFFFF" w:themeColor="background1"/>
                <w:sz w:val="24"/>
                <w:szCs w:val="24"/>
              </w:rPr>
              <w:t xml:space="preserve">is issued to provide </w:t>
            </w:r>
            <w:r w:rsidRPr="00C15C28">
              <w:rPr>
                <w:rFonts w:cstheme="minorHAnsi"/>
                <w:color w:val="FFFFFF" w:themeColor="background1"/>
                <w:sz w:val="24"/>
                <w:szCs w:val="24"/>
              </w:rPr>
              <w:t>update</w:t>
            </w:r>
            <w:r w:rsidR="0012303C">
              <w:rPr>
                <w:rFonts w:cstheme="minorHAnsi"/>
                <w:color w:val="FFFFFF" w:themeColor="background1"/>
                <w:sz w:val="24"/>
                <w:szCs w:val="24"/>
              </w:rPr>
              <w:t>s</w:t>
            </w:r>
            <w:r w:rsidRPr="00C15C28">
              <w:rPr>
                <w:rFonts w:cstheme="minorHAnsi"/>
                <w:color w:val="FFFFFF" w:themeColor="background1"/>
                <w:sz w:val="24"/>
                <w:szCs w:val="24"/>
              </w:rPr>
              <w:t xml:space="preserve"> </w:t>
            </w:r>
            <w:r>
              <w:rPr>
                <w:rFonts w:cstheme="minorHAnsi"/>
                <w:color w:val="FFFFFF" w:themeColor="background1"/>
                <w:sz w:val="24"/>
                <w:szCs w:val="24"/>
              </w:rPr>
              <w:t>to Department of Veterans’ Affairs (DVA) Community Nursing provide</w:t>
            </w:r>
            <w:r w:rsidR="0012303C">
              <w:rPr>
                <w:rFonts w:cstheme="minorHAnsi"/>
                <w:color w:val="FFFFFF" w:themeColor="background1"/>
                <w:sz w:val="24"/>
                <w:szCs w:val="24"/>
              </w:rPr>
              <w:t>rs.</w:t>
            </w:r>
            <w:r w:rsidR="003C74B3">
              <w:rPr>
                <w:rFonts w:cstheme="minorHAnsi"/>
                <w:color w:val="FFFFFF" w:themeColor="background1"/>
                <w:sz w:val="24"/>
                <w:szCs w:val="24"/>
              </w:rPr>
              <w:t xml:space="preserve"> </w:t>
            </w:r>
          </w:p>
        </w:tc>
      </w:tr>
      <w:tr w:rsidR="00C15C28" w:rsidRPr="00CA7EB1" w14:paraId="56FF11EA" w14:textId="77777777" w:rsidTr="003600ED">
        <w:trPr>
          <w:trHeight w:val="851"/>
        </w:trPr>
        <w:tc>
          <w:tcPr>
            <w:tcW w:w="279" w:type="dxa"/>
            <w:shd w:val="clear" w:color="auto" w:fill="DEEAF6" w:themeFill="accent1" w:themeFillTint="33"/>
            <w:vAlign w:val="center"/>
          </w:tcPr>
          <w:p w14:paraId="0DFC4ED3" w14:textId="739B2925" w:rsidR="6B74FAA7" w:rsidRPr="00CA7EB1" w:rsidRDefault="6B74FAA7" w:rsidP="6B74FAA7">
            <w:pPr>
              <w:jc w:val="center"/>
              <w:rPr>
                <w:rFonts w:ascii="Century Gothic" w:hAnsi="Century Gothic"/>
              </w:rPr>
            </w:pPr>
          </w:p>
          <w:p w14:paraId="2368AC67" w14:textId="46E21C4F" w:rsidR="00F25652" w:rsidRPr="00CA7EB1" w:rsidRDefault="00F25652" w:rsidP="64083FA6">
            <w:pPr>
              <w:jc w:val="center"/>
              <w:rPr>
                <w:rFonts w:ascii="Century Gothic" w:hAnsi="Century Gothic"/>
              </w:rPr>
            </w:pPr>
          </w:p>
        </w:tc>
        <w:tc>
          <w:tcPr>
            <w:tcW w:w="11061" w:type="dxa"/>
            <w:gridSpan w:val="3"/>
            <w:shd w:val="clear" w:color="auto" w:fill="DEEAF6" w:themeFill="accent1" w:themeFillTint="33"/>
          </w:tcPr>
          <w:p w14:paraId="01AAA44B" w14:textId="77777777" w:rsidR="002A6B0E" w:rsidRPr="00CA7EB1" w:rsidRDefault="00A84105" w:rsidP="002A6B0E">
            <w:pPr>
              <w:ind w:left="-109"/>
              <w:rPr>
                <w:rFonts w:ascii="Century Gothic" w:hAnsi="Century Gothic" w:cs="Arial"/>
                <w:color w:val="002060"/>
                <w:sz w:val="36"/>
                <w:szCs w:val="36"/>
              </w:rPr>
            </w:pPr>
            <w:r w:rsidRPr="00CA7EB1">
              <w:rPr>
                <w:rFonts w:ascii="Century Gothic" w:hAnsi="Century Gothic" w:cs="Arial"/>
                <w:color w:val="002060"/>
                <w:sz w:val="36"/>
                <w:szCs w:val="36"/>
              </w:rPr>
              <w:t xml:space="preserve">Update regarding June 2023 claim periods impacted by </w:t>
            </w:r>
            <w:r w:rsidR="00B918E5" w:rsidRPr="00CA7EB1">
              <w:rPr>
                <w:rFonts w:ascii="Century Gothic" w:hAnsi="Century Gothic" w:cs="Arial"/>
                <w:color w:val="002060"/>
                <w:sz w:val="36"/>
                <w:szCs w:val="36"/>
              </w:rPr>
              <w:t>Aged Care Sector Wage I</w:t>
            </w:r>
            <w:r w:rsidR="003243EA" w:rsidRPr="00CA7EB1">
              <w:rPr>
                <w:rFonts w:ascii="Century Gothic" w:hAnsi="Century Gothic" w:cs="Arial"/>
                <w:color w:val="002060"/>
                <w:sz w:val="36"/>
                <w:szCs w:val="36"/>
              </w:rPr>
              <w:t>ncrease</w:t>
            </w:r>
          </w:p>
          <w:p w14:paraId="0A6D7F8E" w14:textId="77777777" w:rsidR="002C14AA" w:rsidRDefault="002C14AA" w:rsidP="002A6B0E">
            <w:pPr>
              <w:ind w:left="-109"/>
              <w:rPr>
                <w:rFonts w:ascii="Century Gothic" w:hAnsi="Century Gothic" w:cstheme="minorHAnsi"/>
                <w:color w:val="002060"/>
                <w:sz w:val="24"/>
                <w:szCs w:val="24"/>
              </w:rPr>
            </w:pPr>
          </w:p>
          <w:p w14:paraId="25C327CE" w14:textId="782A2A9A" w:rsidR="002C14AA" w:rsidRDefault="00E9519E" w:rsidP="002A6B0E">
            <w:pPr>
              <w:ind w:left="-109"/>
              <w:rPr>
                <w:rFonts w:ascii="Century Gothic" w:hAnsi="Century Gothic" w:cstheme="minorHAnsi"/>
                <w:color w:val="002060"/>
                <w:sz w:val="24"/>
                <w:szCs w:val="24"/>
              </w:rPr>
            </w:pPr>
            <w:r>
              <w:rPr>
                <w:rFonts w:ascii="Century Gothic" w:hAnsi="Century Gothic" w:cstheme="minorHAnsi"/>
                <w:color w:val="002060"/>
                <w:sz w:val="24"/>
                <w:szCs w:val="24"/>
              </w:rPr>
              <w:t xml:space="preserve">Community Nursing </w:t>
            </w:r>
            <w:r w:rsidR="00356571">
              <w:rPr>
                <w:rFonts w:ascii="Century Gothic" w:hAnsi="Century Gothic" w:cstheme="minorHAnsi"/>
                <w:color w:val="002060"/>
                <w:sz w:val="24"/>
                <w:szCs w:val="24"/>
              </w:rPr>
              <w:t xml:space="preserve">(CN) </w:t>
            </w:r>
            <w:r w:rsidR="00C201ED">
              <w:rPr>
                <w:rFonts w:ascii="Century Gothic" w:hAnsi="Century Gothic" w:cstheme="minorHAnsi"/>
                <w:color w:val="002060"/>
                <w:sz w:val="24"/>
                <w:szCs w:val="24"/>
              </w:rPr>
              <w:t>Newsletter 40 advised</w:t>
            </w:r>
            <w:r w:rsidR="002C14AA">
              <w:rPr>
                <w:rFonts w:ascii="Century Gothic" w:hAnsi="Century Gothic" w:cstheme="minorHAnsi"/>
                <w:color w:val="002060"/>
                <w:sz w:val="24"/>
                <w:szCs w:val="24"/>
              </w:rPr>
              <w:t xml:space="preserve"> </w:t>
            </w:r>
            <w:r w:rsidR="003600ED">
              <w:rPr>
                <w:rFonts w:ascii="Century Gothic" w:hAnsi="Century Gothic" w:cstheme="minorHAnsi"/>
                <w:color w:val="002060"/>
                <w:sz w:val="24"/>
                <w:szCs w:val="24"/>
              </w:rPr>
              <w:t xml:space="preserve">that </w:t>
            </w:r>
            <w:r w:rsidR="002C14AA">
              <w:rPr>
                <w:rFonts w:ascii="Century Gothic" w:hAnsi="Century Gothic" w:cstheme="minorHAnsi"/>
                <w:color w:val="002060"/>
                <w:sz w:val="24"/>
                <w:szCs w:val="24"/>
              </w:rPr>
              <w:t>DVA is implementing an updated Schedule of Fees on 1 July 2023</w:t>
            </w:r>
            <w:r w:rsidR="00390078">
              <w:rPr>
                <w:rFonts w:ascii="Century Gothic" w:hAnsi="Century Gothic" w:cstheme="minorHAnsi"/>
                <w:color w:val="002060"/>
                <w:sz w:val="24"/>
                <w:szCs w:val="24"/>
              </w:rPr>
              <w:t>,</w:t>
            </w:r>
            <w:r w:rsidR="002C14AA">
              <w:rPr>
                <w:rFonts w:ascii="Century Gothic" w:hAnsi="Century Gothic" w:cstheme="minorHAnsi"/>
                <w:color w:val="002060"/>
                <w:sz w:val="24"/>
                <w:szCs w:val="24"/>
              </w:rPr>
              <w:t xml:space="preserve"> based on the Fair Work Commission’s decision on </w:t>
            </w:r>
            <w:r>
              <w:rPr>
                <w:rFonts w:ascii="Century Gothic" w:hAnsi="Century Gothic" w:cstheme="minorHAnsi"/>
                <w:color w:val="002060"/>
                <w:sz w:val="24"/>
                <w:szCs w:val="24"/>
              </w:rPr>
              <w:t xml:space="preserve">the </w:t>
            </w:r>
            <w:r w:rsidR="002C14AA">
              <w:rPr>
                <w:rFonts w:ascii="Century Gothic" w:hAnsi="Century Gothic" w:cstheme="minorHAnsi"/>
                <w:color w:val="002060"/>
                <w:sz w:val="24"/>
                <w:szCs w:val="24"/>
              </w:rPr>
              <w:t>Aged Care Work Value case.</w:t>
            </w:r>
          </w:p>
          <w:p w14:paraId="4ADAE3AA" w14:textId="77777777" w:rsidR="002C14AA" w:rsidRDefault="002C14AA" w:rsidP="002A6B0E">
            <w:pPr>
              <w:ind w:left="-109"/>
              <w:rPr>
                <w:rFonts w:ascii="Century Gothic" w:hAnsi="Century Gothic" w:cstheme="minorHAnsi"/>
                <w:color w:val="002060"/>
                <w:sz w:val="24"/>
                <w:szCs w:val="24"/>
              </w:rPr>
            </w:pPr>
          </w:p>
          <w:p w14:paraId="0E9B5C87" w14:textId="4783B810" w:rsidR="00C201ED" w:rsidRDefault="00E9519E" w:rsidP="00C201ED">
            <w:pPr>
              <w:ind w:left="-109"/>
              <w:rPr>
                <w:rFonts w:ascii="Century Gothic" w:hAnsi="Century Gothic" w:cstheme="minorHAnsi"/>
                <w:color w:val="002060"/>
                <w:sz w:val="24"/>
                <w:szCs w:val="24"/>
              </w:rPr>
            </w:pPr>
            <w:r>
              <w:rPr>
                <w:rFonts w:ascii="Century Gothic" w:hAnsi="Century Gothic" w:cstheme="minorHAnsi"/>
                <w:color w:val="002060"/>
                <w:sz w:val="24"/>
                <w:szCs w:val="24"/>
              </w:rPr>
              <w:t xml:space="preserve">As </w:t>
            </w:r>
            <w:r w:rsidR="002C14AA">
              <w:rPr>
                <w:rFonts w:ascii="Century Gothic" w:hAnsi="Century Gothic" w:cstheme="minorHAnsi"/>
                <w:color w:val="002060"/>
                <w:sz w:val="24"/>
                <w:szCs w:val="24"/>
              </w:rPr>
              <w:t>C</w:t>
            </w:r>
            <w:r w:rsidR="00C201ED">
              <w:rPr>
                <w:rFonts w:ascii="Century Gothic" w:hAnsi="Century Gothic" w:cstheme="minorHAnsi"/>
                <w:color w:val="002060"/>
                <w:sz w:val="24"/>
                <w:szCs w:val="24"/>
              </w:rPr>
              <w:t>N services are delivered under</w:t>
            </w:r>
            <w:r w:rsidR="002C14AA">
              <w:rPr>
                <w:rFonts w:ascii="Century Gothic" w:hAnsi="Century Gothic" w:cstheme="minorHAnsi"/>
                <w:color w:val="002060"/>
                <w:sz w:val="24"/>
                <w:szCs w:val="24"/>
              </w:rPr>
              <w:t xml:space="preserve"> 28 day claim cycle</w:t>
            </w:r>
            <w:r w:rsidR="00C201ED">
              <w:rPr>
                <w:rFonts w:ascii="Century Gothic" w:hAnsi="Century Gothic" w:cstheme="minorHAnsi"/>
                <w:color w:val="002060"/>
                <w:sz w:val="24"/>
                <w:szCs w:val="24"/>
              </w:rPr>
              <w:t>s</w:t>
            </w:r>
            <w:r w:rsidR="002C14AA">
              <w:rPr>
                <w:rFonts w:ascii="Century Gothic" w:hAnsi="Century Gothic" w:cstheme="minorHAnsi"/>
                <w:color w:val="002060"/>
                <w:sz w:val="24"/>
                <w:szCs w:val="24"/>
              </w:rPr>
              <w:t>, claim cycle</w:t>
            </w:r>
            <w:r w:rsidR="00356571">
              <w:rPr>
                <w:rFonts w:ascii="Century Gothic" w:hAnsi="Century Gothic" w:cstheme="minorHAnsi"/>
                <w:color w:val="002060"/>
                <w:sz w:val="24"/>
                <w:szCs w:val="24"/>
              </w:rPr>
              <w:t>s</w:t>
            </w:r>
            <w:r w:rsidR="002C14AA">
              <w:rPr>
                <w:rFonts w:ascii="Century Gothic" w:hAnsi="Century Gothic" w:cstheme="minorHAnsi"/>
                <w:color w:val="002060"/>
                <w:sz w:val="24"/>
                <w:szCs w:val="24"/>
              </w:rPr>
              <w:t xml:space="preserve"> for many clients will commence in June 2023 and </w:t>
            </w:r>
            <w:r w:rsidR="00390078">
              <w:rPr>
                <w:rFonts w:ascii="Century Gothic" w:hAnsi="Century Gothic" w:cstheme="minorHAnsi"/>
                <w:color w:val="002060"/>
                <w:sz w:val="24"/>
                <w:szCs w:val="24"/>
              </w:rPr>
              <w:t>extend past</w:t>
            </w:r>
            <w:r w:rsidR="002C14AA">
              <w:rPr>
                <w:rFonts w:ascii="Century Gothic" w:hAnsi="Century Gothic" w:cstheme="minorHAnsi"/>
                <w:color w:val="002060"/>
                <w:sz w:val="24"/>
                <w:szCs w:val="24"/>
              </w:rPr>
              <w:t xml:space="preserve"> 1 Jul</w:t>
            </w:r>
            <w:r w:rsidR="00C201ED">
              <w:rPr>
                <w:rFonts w:ascii="Century Gothic" w:hAnsi="Century Gothic" w:cstheme="minorHAnsi"/>
                <w:color w:val="002060"/>
                <w:sz w:val="24"/>
                <w:szCs w:val="24"/>
              </w:rPr>
              <w:t xml:space="preserve">y 2023. </w:t>
            </w:r>
            <w:r>
              <w:rPr>
                <w:rFonts w:ascii="Century Gothic" w:hAnsi="Century Gothic" w:cstheme="minorHAnsi"/>
                <w:color w:val="002060"/>
                <w:sz w:val="24"/>
                <w:szCs w:val="24"/>
              </w:rPr>
              <w:t>To ensure that CN providers are paid the increased fees for all service</w:t>
            </w:r>
            <w:r w:rsidR="00356571">
              <w:rPr>
                <w:rFonts w:ascii="Century Gothic" w:hAnsi="Century Gothic" w:cstheme="minorHAnsi"/>
                <w:color w:val="002060"/>
                <w:sz w:val="24"/>
                <w:szCs w:val="24"/>
              </w:rPr>
              <w:t>s</w:t>
            </w:r>
            <w:r>
              <w:rPr>
                <w:rFonts w:ascii="Century Gothic" w:hAnsi="Century Gothic" w:cstheme="minorHAnsi"/>
                <w:color w:val="002060"/>
                <w:sz w:val="24"/>
                <w:szCs w:val="24"/>
              </w:rPr>
              <w:t xml:space="preserve"> delivered in July 2023, DVA </w:t>
            </w:r>
            <w:r w:rsidR="003600ED">
              <w:rPr>
                <w:rFonts w:ascii="Century Gothic" w:hAnsi="Century Gothic" w:cstheme="minorHAnsi"/>
                <w:color w:val="002060"/>
                <w:sz w:val="24"/>
                <w:szCs w:val="24"/>
              </w:rPr>
              <w:t>will</w:t>
            </w:r>
            <w:r>
              <w:rPr>
                <w:rFonts w:ascii="Century Gothic" w:hAnsi="Century Gothic" w:cstheme="minorHAnsi"/>
                <w:color w:val="002060"/>
                <w:sz w:val="24"/>
                <w:szCs w:val="24"/>
              </w:rPr>
              <w:t xml:space="preserve"> provide a one-off </w:t>
            </w:r>
            <w:r w:rsidR="00390078">
              <w:rPr>
                <w:rFonts w:ascii="Century Gothic" w:hAnsi="Century Gothic" w:cstheme="minorHAnsi"/>
                <w:color w:val="002060"/>
                <w:sz w:val="24"/>
                <w:szCs w:val="24"/>
              </w:rPr>
              <w:t xml:space="preserve">adjustment </w:t>
            </w:r>
            <w:r w:rsidR="008E3807">
              <w:rPr>
                <w:rFonts w:ascii="Century Gothic" w:hAnsi="Century Gothic" w:cstheme="minorHAnsi"/>
                <w:color w:val="002060"/>
                <w:sz w:val="24"/>
                <w:szCs w:val="24"/>
              </w:rPr>
              <w:t>payment to cover the increase for impacted service delivery in July</w:t>
            </w:r>
            <w:r w:rsidR="00C201ED">
              <w:rPr>
                <w:rFonts w:ascii="Century Gothic" w:hAnsi="Century Gothic" w:cstheme="minorHAnsi"/>
                <w:color w:val="002060"/>
                <w:sz w:val="24"/>
                <w:szCs w:val="24"/>
              </w:rPr>
              <w:t>.</w:t>
            </w:r>
          </w:p>
          <w:p w14:paraId="28E22B86" w14:textId="77777777" w:rsidR="00C201ED" w:rsidRDefault="00C201ED" w:rsidP="00C201ED">
            <w:pPr>
              <w:ind w:left="-109"/>
              <w:rPr>
                <w:rFonts w:ascii="Century Gothic" w:hAnsi="Century Gothic" w:cstheme="minorHAnsi"/>
                <w:color w:val="002060"/>
                <w:sz w:val="24"/>
                <w:szCs w:val="24"/>
              </w:rPr>
            </w:pPr>
          </w:p>
          <w:p w14:paraId="4CE369BD" w14:textId="79395E43" w:rsidR="00C201ED" w:rsidRPr="008A449F" w:rsidRDefault="00C201ED" w:rsidP="00C201ED">
            <w:pPr>
              <w:ind w:left="-109"/>
              <w:rPr>
                <w:rFonts w:ascii="Century Gothic" w:hAnsi="Century Gothic" w:cstheme="minorHAnsi"/>
                <w:i/>
                <w:color w:val="002060"/>
                <w:sz w:val="24"/>
                <w:szCs w:val="24"/>
              </w:rPr>
            </w:pPr>
            <w:r w:rsidRPr="008A449F">
              <w:rPr>
                <w:rFonts w:ascii="Century Gothic" w:hAnsi="Century Gothic" w:cs="Arial"/>
                <w:i/>
                <w:color w:val="002060"/>
                <w:sz w:val="24"/>
                <w:szCs w:val="24"/>
                <w:u w:val="single"/>
              </w:rPr>
              <w:t>Why has a separate process for adjustments been developed?</w:t>
            </w:r>
          </w:p>
          <w:p w14:paraId="4F4A8920" w14:textId="62249E21" w:rsidR="002A6B0E" w:rsidRPr="00CA7EB1" w:rsidRDefault="00A436CE" w:rsidP="002A6B0E">
            <w:pPr>
              <w:ind w:left="-109"/>
              <w:rPr>
                <w:rFonts w:ascii="Century Gothic" w:hAnsi="Century Gothic" w:cstheme="minorHAnsi"/>
                <w:color w:val="002060"/>
                <w:sz w:val="24"/>
                <w:szCs w:val="24"/>
              </w:rPr>
            </w:pPr>
            <w:r w:rsidRPr="00CA7EB1">
              <w:rPr>
                <w:rFonts w:ascii="Century Gothic" w:hAnsi="Century Gothic" w:cstheme="minorHAnsi"/>
                <w:color w:val="002060"/>
                <w:sz w:val="24"/>
                <w:szCs w:val="24"/>
              </w:rPr>
              <w:t xml:space="preserve">This </w:t>
            </w:r>
            <w:r w:rsidR="00390078">
              <w:rPr>
                <w:rFonts w:ascii="Century Gothic" w:hAnsi="Century Gothic" w:cstheme="minorHAnsi"/>
                <w:color w:val="002060"/>
                <w:sz w:val="24"/>
                <w:szCs w:val="24"/>
              </w:rPr>
              <w:t>adjustment</w:t>
            </w:r>
            <w:r w:rsidR="00390078" w:rsidRPr="00CA7EB1">
              <w:rPr>
                <w:rFonts w:ascii="Century Gothic" w:hAnsi="Century Gothic" w:cstheme="minorHAnsi"/>
                <w:color w:val="002060"/>
                <w:sz w:val="24"/>
                <w:szCs w:val="24"/>
              </w:rPr>
              <w:t xml:space="preserve"> </w:t>
            </w:r>
            <w:r w:rsidRPr="00CA7EB1">
              <w:rPr>
                <w:rFonts w:ascii="Century Gothic" w:hAnsi="Century Gothic" w:cstheme="minorHAnsi"/>
                <w:color w:val="002060"/>
                <w:sz w:val="24"/>
                <w:szCs w:val="24"/>
              </w:rPr>
              <w:t xml:space="preserve">payment is </w:t>
            </w:r>
            <w:r w:rsidR="00390078">
              <w:rPr>
                <w:rFonts w:ascii="Century Gothic" w:hAnsi="Century Gothic" w:cstheme="minorHAnsi"/>
                <w:color w:val="002060"/>
                <w:sz w:val="24"/>
                <w:szCs w:val="24"/>
              </w:rPr>
              <w:t>not able</w:t>
            </w:r>
            <w:r w:rsidR="00390078" w:rsidRPr="00CA7EB1">
              <w:rPr>
                <w:rFonts w:ascii="Century Gothic" w:hAnsi="Century Gothic" w:cstheme="minorHAnsi"/>
                <w:color w:val="002060"/>
                <w:sz w:val="24"/>
                <w:szCs w:val="24"/>
              </w:rPr>
              <w:t xml:space="preserve"> </w:t>
            </w:r>
            <w:r w:rsidRPr="00CA7EB1">
              <w:rPr>
                <w:rFonts w:ascii="Century Gothic" w:hAnsi="Century Gothic" w:cstheme="minorHAnsi"/>
                <w:color w:val="002060"/>
                <w:sz w:val="24"/>
                <w:szCs w:val="24"/>
              </w:rPr>
              <w:t xml:space="preserve">to be processed through </w:t>
            </w:r>
            <w:r w:rsidR="002A6B0E" w:rsidRPr="00CA7EB1">
              <w:rPr>
                <w:rFonts w:ascii="Century Gothic" w:hAnsi="Century Gothic" w:cstheme="minorHAnsi"/>
                <w:color w:val="002060"/>
                <w:sz w:val="24"/>
                <w:szCs w:val="24"/>
              </w:rPr>
              <w:t xml:space="preserve">existing claiming arrangements with </w:t>
            </w:r>
            <w:r w:rsidR="00E9519E">
              <w:rPr>
                <w:rFonts w:ascii="Century Gothic" w:hAnsi="Century Gothic" w:cstheme="minorHAnsi"/>
                <w:color w:val="002060"/>
                <w:sz w:val="24"/>
                <w:szCs w:val="24"/>
              </w:rPr>
              <w:t>Services Australia</w:t>
            </w:r>
            <w:r w:rsidRPr="00CA7EB1">
              <w:rPr>
                <w:rFonts w:ascii="Century Gothic" w:hAnsi="Century Gothic" w:cstheme="minorHAnsi"/>
                <w:color w:val="002060"/>
                <w:sz w:val="24"/>
                <w:szCs w:val="24"/>
              </w:rPr>
              <w:t xml:space="preserve">. </w:t>
            </w:r>
            <w:r w:rsidR="002A6B0E" w:rsidRPr="00CA7EB1">
              <w:rPr>
                <w:rFonts w:ascii="Century Gothic" w:hAnsi="Century Gothic" w:cstheme="minorHAnsi"/>
                <w:color w:val="002060"/>
                <w:sz w:val="24"/>
                <w:szCs w:val="24"/>
              </w:rPr>
              <w:t xml:space="preserve">For impacted </w:t>
            </w:r>
            <w:r w:rsidR="00E9519E">
              <w:rPr>
                <w:rFonts w:ascii="Century Gothic" w:hAnsi="Century Gothic" w:cstheme="minorHAnsi"/>
                <w:color w:val="002060"/>
                <w:sz w:val="24"/>
                <w:szCs w:val="24"/>
              </w:rPr>
              <w:t xml:space="preserve">28 day </w:t>
            </w:r>
            <w:r w:rsidR="003600ED">
              <w:rPr>
                <w:rFonts w:ascii="Century Gothic" w:hAnsi="Century Gothic" w:cstheme="minorHAnsi"/>
                <w:color w:val="002060"/>
                <w:sz w:val="24"/>
                <w:szCs w:val="24"/>
              </w:rPr>
              <w:t>claim periods</w:t>
            </w:r>
            <w:r w:rsidR="002A6B0E" w:rsidRPr="00CA7EB1">
              <w:rPr>
                <w:rFonts w:ascii="Century Gothic" w:hAnsi="Century Gothic" w:cstheme="minorHAnsi"/>
                <w:color w:val="002060"/>
                <w:sz w:val="24"/>
                <w:szCs w:val="24"/>
              </w:rPr>
              <w:t xml:space="preserve"> </w:t>
            </w:r>
            <w:r w:rsidR="001F01F5">
              <w:rPr>
                <w:rFonts w:ascii="Century Gothic" w:hAnsi="Century Gothic" w:cstheme="minorHAnsi"/>
                <w:color w:val="002060"/>
                <w:sz w:val="24"/>
                <w:szCs w:val="24"/>
              </w:rPr>
              <w:t xml:space="preserve">commencing between 4 June 2023 and 30 June 2023, </w:t>
            </w:r>
            <w:r w:rsidR="00E9519E">
              <w:rPr>
                <w:rFonts w:ascii="Century Gothic" w:hAnsi="Century Gothic" w:cstheme="minorHAnsi"/>
                <w:color w:val="002060"/>
                <w:sz w:val="24"/>
                <w:szCs w:val="24"/>
              </w:rPr>
              <w:t xml:space="preserve">Services </w:t>
            </w:r>
            <w:r w:rsidR="00CB6249">
              <w:rPr>
                <w:rFonts w:ascii="Century Gothic" w:hAnsi="Century Gothic" w:cstheme="minorHAnsi"/>
                <w:color w:val="002060"/>
                <w:sz w:val="24"/>
                <w:szCs w:val="24"/>
              </w:rPr>
              <w:t xml:space="preserve">Australia </w:t>
            </w:r>
            <w:r w:rsidR="00CB6249" w:rsidRPr="00CA7EB1">
              <w:rPr>
                <w:rFonts w:ascii="Century Gothic" w:hAnsi="Century Gothic" w:cstheme="minorHAnsi"/>
                <w:color w:val="002060"/>
                <w:sz w:val="24"/>
                <w:szCs w:val="24"/>
              </w:rPr>
              <w:t>can</w:t>
            </w:r>
            <w:r w:rsidRPr="00CA7EB1">
              <w:rPr>
                <w:rFonts w:ascii="Century Gothic" w:hAnsi="Century Gothic" w:cstheme="minorHAnsi"/>
                <w:color w:val="002060"/>
                <w:sz w:val="24"/>
                <w:szCs w:val="24"/>
              </w:rPr>
              <w:t xml:space="preserve"> only process payments that reflect the fee</w:t>
            </w:r>
            <w:r w:rsidR="002A6B0E" w:rsidRPr="00CA7EB1">
              <w:rPr>
                <w:rFonts w:ascii="Century Gothic" w:hAnsi="Century Gothic" w:cstheme="minorHAnsi"/>
                <w:color w:val="002060"/>
                <w:sz w:val="24"/>
                <w:szCs w:val="24"/>
              </w:rPr>
              <w:t xml:space="preserve"> amounts in the S</w:t>
            </w:r>
            <w:r w:rsidRPr="00CA7EB1">
              <w:rPr>
                <w:rFonts w:ascii="Century Gothic" w:hAnsi="Century Gothic" w:cstheme="minorHAnsi"/>
                <w:color w:val="002060"/>
                <w:sz w:val="24"/>
                <w:szCs w:val="24"/>
              </w:rPr>
              <w:t>chedule</w:t>
            </w:r>
            <w:r w:rsidR="002A6B0E" w:rsidRPr="00CA7EB1">
              <w:rPr>
                <w:rFonts w:ascii="Century Gothic" w:hAnsi="Century Gothic" w:cstheme="minorHAnsi"/>
                <w:color w:val="002060"/>
                <w:sz w:val="24"/>
                <w:szCs w:val="24"/>
              </w:rPr>
              <w:t xml:space="preserve"> of Fees effective to 30</w:t>
            </w:r>
            <w:r w:rsidRPr="00CA7EB1">
              <w:rPr>
                <w:rFonts w:ascii="Century Gothic" w:hAnsi="Century Gothic" w:cstheme="minorHAnsi"/>
                <w:color w:val="002060"/>
                <w:sz w:val="24"/>
                <w:szCs w:val="24"/>
              </w:rPr>
              <w:t xml:space="preserve"> June</w:t>
            </w:r>
            <w:r w:rsidR="002A6B0E" w:rsidRPr="00CA7EB1">
              <w:rPr>
                <w:rFonts w:ascii="Century Gothic" w:hAnsi="Century Gothic" w:cstheme="minorHAnsi"/>
                <w:color w:val="002060"/>
                <w:sz w:val="24"/>
                <w:szCs w:val="24"/>
              </w:rPr>
              <w:t xml:space="preserve"> 2023</w:t>
            </w:r>
            <w:r w:rsidR="008E3807">
              <w:rPr>
                <w:rFonts w:ascii="Century Gothic" w:hAnsi="Century Gothic" w:cstheme="minorHAnsi"/>
                <w:color w:val="002060"/>
                <w:sz w:val="24"/>
                <w:szCs w:val="24"/>
              </w:rPr>
              <w:t xml:space="preserve">. </w:t>
            </w:r>
            <w:r w:rsidR="00390078">
              <w:rPr>
                <w:rFonts w:ascii="Century Gothic" w:hAnsi="Century Gothic" w:cstheme="minorHAnsi"/>
                <w:color w:val="002060"/>
                <w:sz w:val="24"/>
                <w:szCs w:val="24"/>
              </w:rPr>
              <w:t>To ensure CN providers receive the increase</w:t>
            </w:r>
            <w:r w:rsidR="00BA1BC7">
              <w:rPr>
                <w:rFonts w:ascii="Century Gothic" w:hAnsi="Century Gothic" w:cstheme="minorHAnsi"/>
                <w:color w:val="002060"/>
                <w:sz w:val="24"/>
                <w:szCs w:val="24"/>
              </w:rPr>
              <w:t xml:space="preserve"> for impacted </w:t>
            </w:r>
            <w:r w:rsidR="008E3807">
              <w:rPr>
                <w:rFonts w:ascii="Century Gothic" w:hAnsi="Century Gothic" w:cstheme="minorHAnsi"/>
                <w:color w:val="002060"/>
                <w:sz w:val="24"/>
                <w:szCs w:val="24"/>
              </w:rPr>
              <w:t xml:space="preserve">claim </w:t>
            </w:r>
            <w:r w:rsidR="00BA1BC7">
              <w:rPr>
                <w:rFonts w:ascii="Century Gothic" w:hAnsi="Century Gothic" w:cstheme="minorHAnsi"/>
                <w:color w:val="002060"/>
                <w:sz w:val="24"/>
                <w:szCs w:val="24"/>
              </w:rPr>
              <w:t>periods</w:t>
            </w:r>
            <w:r w:rsidR="00330D93">
              <w:rPr>
                <w:rFonts w:ascii="Century Gothic" w:hAnsi="Century Gothic" w:cstheme="minorHAnsi"/>
                <w:color w:val="002060"/>
                <w:sz w:val="24"/>
                <w:szCs w:val="24"/>
              </w:rPr>
              <w:t xml:space="preserve">, </w:t>
            </w:r>
            <w:r w:rsidR="00390078">
              <w:rPr>
                <w:rFonts w:ascii="Century Gothic" w:hAnsi="Century Gothic" w:cstheme="minorHAnsi"/>
                <w:color w:val="002060"/>
                <w:sz w:val="24"/>
                <w:szCs w:val="24"/>
              </w:rPr>
              <w:t>they can</w:t>
            </w:r>
            <w:r w:rsidR="00330D93">
              <w:rPr>
                <w:rFonts w:ascii="Century Gothic" w:hAnsi="Century Gothic" w:cstheme="minorHAnsi"/>
                <w:color w:val="002060"/>
                <w:sz w:val="24"/>
                <w:szCs w:val="24"/>
              </w:rPr>
              <w:t xml:space="preserve"> submit an invoice for </w:t>
            </w:r>
            <w:r w:rsidR="00BA1BC7">
              <w:rPr>
                <w:rFonts w:ascii="Century Gothic" w:hAnsi="Century Gothic" w:cstheme="minorHAnsi"/>
                <w:color w:val="002060"/>
                <w:sz w:val="24"/>
                <w:szCs w:val="24"/>
              </w:rPr>
              <w:t xml:space="preserve">a </w:t>
            </w:r>
            <w:r w:rsidR="00330D93">
              <w:rPr>
                <w:rFonts w:ascii="Century Gothic" w:hAnsi="Century Gothic" w:cstheme="minorHAnsi"/>
                <w:color w:val="002060"/>
                <w:sz w:val="24"/>
                <w:szCs w:val="24"/>
              </w:rPr>
              <w:t xml:space="preserve">one-off </w:t>
            </w:r>
            <w:r w:rsidR="00BA1BC7">
              <w:rPr>
                <w:rFonts w:ascii="Century Gothic" w:hAnsi="Century Gothic" w:cstheme="minorHAnsi"/>
                <w:color w:val="002060"/>
                <w:sz w:val="24"/>
                <w:szCs w:val="24"/>
              </w:rPr>
              <w:t xml:space="preserve">adjustment </w:t>
            </w:r>
            <w:r w:rsidR="00330D93">
              <w:rPr>
                <w:rFonts w:ascii="Century Gothic" w:hAnsi="Century Gothic" w:cstheme="minorHAnsi"/>
                <w:color w:val="002060"/>
                <w:sz w:val="24"/>
                <w:szCs w:val="24"/>
              </w:rPr>
              <w:t>payment to DVA for processing and payment.</w:t>
            </w:r>
          </w:p>
          <w:p w14:paraId="797B6DFC" w14:textId="7E45326B" w:rsidR="002A6B0E" w:rsidRDefault="002A6B0E" w:rsidP="002A6B0E">
            <w:pPr>
              <w:ind w:left="-109"/>
              <w:rPr>
                <w:rFonts w:ascii="Century Gothic" w:hAnsi="Century Gothic" w:cs="Arial"/>
                <w:color w:val="002060"/>
                <w:sz w:val="24"/>
                <w:szCs w:val="24"/>
              </w:rPr>
            </w:pPr>
          </w:p>
          <w:p w14:paraId="3FAC34F2" w14:textId="75F75AF5" w:rsidR="00C201ED" w:rsidRPr="008A449F" w:rsidRDefault="00C201ED" w:rsidP="002A6B0E">
            <w:pPr>
              <w:ind w:left="-109"/>
              <w:rPr>
                <w:rFonts w:ascii="Century Gothic" w:hAnsi="Century Gothic" w:cs="Arial"/>
                <w:i/>
                <w:color w:val="002060"/>
                <w:sz w:val="24"/>
                <w:szCs w:val="24"/>
                <w:u w:val="single"/>
              </w:rPr>
            </w:pPr>
            <w:r w:rsidRPr="008A449F">
              <w:rPr>
                <w:rFonts w:ascii="Century Gothic" w:hAnsi="Century Gothic" w:cs="Arial"/>
                <w:i/>
                <w:color w:val="002060"/>
                <w:sz w:val="24"/>
                <w:szCs w:val="24"/>
                <w:u w:val="single"/>
              </w:rPr>
              <w:t>Is there any change to the claiming process?</w:t>
            </w:r>
          </w:p>
          <w:p w14:paraId="0F3742D4" w14:textId="098E8858" w:rsidR="0098323F" w:rsidRDefault="0098323F" w:rsidP="002A6B0E">
            <w:pPr>
              <w:ind w:left="-109"/>
              <w:rPr>
                <w:rFonts w:ascii="Century Gothic" w:hAnsi="Century Gothic" w:cs="Arial"/>
                <w:color w:val="002060"/>
                <w:sz w:val="24"/>
                <w:szCs w:val="24"/>
              </w:rPr>
            </w:pPr>
            <w:r>
              <w:rPr>
                <w:rFonts w:ascii="Century Gothic" w:hAnsi="Century Gothic" w:cs="Arial"/>
                <w:color w:val="002060"/>
                <w:sz w:val="24"/>
                <w:szCs w:val="24"/>
              </w:rPr>
              <w:t xml:space="preserve">The one-off </w:t>
            </w:r>
            <w:r w:rsidR="00BA1BC7">
              <w:rPr>
                <w:rFonts w:ascii="Century Gothic" w:hAnsi="Century Gothic" w:cs="Arial"/>
                <w:color w:val="002060"/>
                <w:sz w:val="24"/>
                <w:szCs w:val="24"/>
              </w:rPr>
              <w:t xml:space="preserve">adjustment </w:t>
            </w:r>
            <w:r>
              <w:rPr>
                <w:rFonts w:ascii="Century Gothic" w:hAnsi="Century Gothic" w:cs="Arial"/>
                <w:color w:val="002060"/>
                <w:sz w:val="24"/>
                <w:szCs w:val="24"/>
              </w:rPr>
              <w:t xml:space="preserve">payment </w:t>
            </w:r>
            <w:r w:rsidR="003B2226">
              <w:rPr>
                <w:rFonts w:ascii="Century Gothic" w:hAnsi="Century Gothic" w:cs="Arial"/>
                <w:color w:val="002060"/>
                <w:sz w:val="24"/>
                <w:szCs w:val="24"/>
              </w:rPr>
              <w:t>process does not impact your organisation</w:t>
            </w:r>
            <w:r w:rsidR="00C201ED">
              <w:rPr>
                <w:rFonts w:ascii="Century Gothic" w:hAnsi="Century Gothic" w:cs="Arial"/>
                <w:color w:val="002060"/>
                <w:sz w:val="24"/>
                <w:szCs w:val="24"/>
              </w:rPr>
              <w:t>’s regular claiming process</w:t>
            </w:r>
            <w:r w:rsidR="008E3807">
              <w:rPr>
                <w:rFonts w:ascii="Century Gothic" w:hAnsi="Century Gothic" w:cs="Arial"/>
                <w:color w:val="002060"/>
                <w:sz w:val="24"/>
                <w:szCs w:val="24"/>
              </w:rPr>
              <w:t xml:space="preserve">. </w:t>
            </w:r>
            <w:r w:rsidR="00C201ED">
              <w:rPr>
                <w:rFonts w:ascii="Century Gothic" w:hAnsi="Century Gothic" w:cs="Arial"/>
                <w:color w:val="002060"/>
                <w:sz w:val="24"/>
                <w:szCs w:val="24"/>
              </w:rPr>
              <w:t>Claiming</w:t>
            </w:r>
            <w:r w:rsidR="003B2226">
              <w:rPr>
                <w:rFonts w:ascii="Century Gothic" w:hAnsi="Century Gothic" w:cs="Arial"/>
                <w:color w:val="002060"/>
                <w:sz w:val="24"/>
                <w:szCs w:val="24"/>
              </w:rPr>
              <w:t xml:space="preserve"> should continue as per </w:t>
            </w:r>
            <w:r w:rsidR="00C201ED">
              <w:rPr>
                <w:rFonts w:ascii="Century Gothic" w:hAnsi="Century Gothic" w:cs="Arial"/>
                <w:color w:val="002060"/>
                <w:sz w:val="24"/>
                <w:szCs w:val="24"/>
              </w:rPr>
              <w:t xml:space="preserve">normal </w:t>
            </w:r>
            <w:r w:rsidR="003B2226">
              <w:rPr>
                <w:rFonts w:ascii="Century Gothic" w:hAnsi="Century Gothic" w:cs="Arial"/>
                <w:color w:val="002060"/>
                <w:sz w:val="24"/>
                <w:szCs w:val="24"/>
              </w:rPr>
              <w:t>arrangements</w:t>
            </w:r>
            <w:r w:rsidR="00B86179">
              <w:rPr>
                <w:rFonts w:ascii="Century Gothic" w:hAnsi="Century Gothic" w:cs="Arial"/>
                <w:color w:val="002060"/>
                <w:sz w:val="24"/>
                <w:szCs w:val="24"/>
              </w:rPr>
              <w:t>, including for the impacted claim periods</w:t>
            </w:r>
            <w:r w:rsidR="003B2226">
              <w:rPr>
                <w:rFonts w:ascii="Century Gothic" w:hAnsi="Century Gothic" w:cs="Arial"/>
                <w:color w:val="002060"/>
                <w:sz w:val="24"/>
                <w:szCs w:val="24"/>
              </w:rPr>
              <w:t>.</w:t>
            </w:r>
            <w:r w:rsidR="00B86179">
              <w:rPr>
                <w:rFonts w:ascii="Century Gothic" w:hAnsi="Century Gothic" w:cs="Arial"/>
                <w:color w:val="002060"/>
                <w:sz w:val="24"/>
                <w:szCs w:val="24"/>
              </w:rPr>
              <w:t xml:space="preserve"> The </w:t>
            </w:r>
            <w:r w:rsidR="00BA1BC7">
              <w:rPr>
                <w:rFonts w:ascii="Century Gothic" w:hAnsi="Century Gothic" w:cs="Arial"/>
                <w:color w:val="002060"/>
                <w:sz w:val="24"/>
                <w:szCs w:val="24"/>
              </w:rPr>
              <w:t xml:space="preserve">adjustment </w:t>
            </w:r>
            <w:r w:rsidR="00B86179">
              <w:rPr>
                <w:rFonts w:ascii="Century Gothic" w:hAnsi="Century Gothic" w:cs="Arial"/>
                <w:color w:val="002060"/>
                <w:sz w:val="24"/>
                <w:szCs w:val="24"/>
              </w:rPr>
              <w:t xml:space="preserve">payment processed by invoice will </w:t>
            </w:r>
            <w:r w:rsidR="008E3807">
              <w:rPr>
                <w:rFonts w:ascii="Century Gothic" w:hAnsi="Century Gothic" w:cs="Arial"/>
                <w:color w:val="002060"/>
                <w:sz w:val="24"/>
                <w:szCs w:val="24"/>
              </w:rPr>
              <w:t xml:space="preserve">only </w:t>
            </w:r>
            <w:r w:rsidR="00C201ED">
              <w:rPr>
                <w:rFonts w:ascii="Century Gothic" w:hAnsi="Century Gothic" w:cs="Arial"/>
                <w:color w:val="002060"/>
                <w:sz w:val="24"/>
                <w:szCs w:val="24"/>
              </w:rPr>
              <w:t>cover the additional</w:t>
            </w:r>
            <w:r w:rsidR="00B86179">
              <w:rPr>
                <w:rFonts w:ascii="Century Gothic" w:hAnsi="Century Gothic" w:cs="Arial"/>
                <w:color w:val="002060"/>
                <w:sz w:val="24"/>
                <w:szCs w:val="24"/>
              </w:rPr>
              <w:t xml:space="preserve"> </w:t>
            </w:r>
            <w:r w:rsidR="003600ED">
              <w:rPr>
                <w:rFonts w:ascii="Century Gothic" w:hAnsi="Century Gothic" w:cs="Arial"/>
                <w:color w:val="002060"/>
                <w:sz w:val="24"/>
                <w:szCs w:val="24"/>
              </w:rPr>
              <w:t xml:space="preserve">amount </w:t>
            </w:r>
            <w:r w:rsidR="00B86179">
              <w:rPr>
                <w:rFonts w:ascii="Century Gothic" w:hAnsi="Century Gothic" w:cs="Arial"/>
                <w:color w:val="002060"/>
                <w:sz w:val="24"/>
                <w:szCs w:val="24"/>
              </w:rPr>
              <w:t>associated with direct care service delivery in July for impacted claim periods.</w:t>
            </w:r>
          </w:p>
          <w:p w14:paraId="4D2856E0" w14:textId="07AC7ED6" w:rsidR="008E3807" w:rsidRDefault="008E3807" w:rsidP="002A6B0E">
            <w:pPr>
              <w:ind w:left="-109"/>
              <w:rPr>
                <w:rFonts w:ascii="Century Gothic" w:hAnsi="Century Gothic" w:cs="Arial"/>
                <w:color w:val="002060"/>
                <w:sz w:val="24"/>
                <w:szCs w:val="24"/>
              </w:rPr>
            </w:pPr>
          </w:p>
          <w:p w14:paraId="7F8A9255" w14:textId="77FEDCC2" w:rsidR="00C201ED" w:rsidRPr="008A449F" w:rsidRDefault="00C201ED" w:rsidP="002A6B0E">
            <w:pPr>
              <w:ind w:left="-109"/>
              <w:rPr>
                <w:rFonts w:ascii="Century Gothic" w:hAnsi="Century Gothic" w:cs="Arial"/>
                <w:i/>
                <w:color w:val="002060"/>
                <w:sz w:val="24"/>
                <w:szCs w:val="24"/>
                <w:u w:val="single"/>
              </w:rPr>
            </w:pPr>
            <w:r w:rsidRPr="008A449F">
              <w:rPr>
                <w:rFonts w:ascii="Century Gothic" w:hAnsi="Century Gothic" w:cs="Arial"/>
                <w:i/>
                <w:color w:val="002060"/>
                <w:sz w:val="24"/>
                <w:szCs w:val="24"/>
                <w:u w:val="single"/>
              </w:rPr>
              <w:t xml:space="preserve">What are the options for the </w:t>
            </w:r>
            <w:r w:rsidR="003600ED">
              <w:rPr>
                <w:rFonts w:ascii="Century Gothic" w:hAnsi="Century Gothic" w:cs="Arial"/>
                <w:i/>
                <w:color w:val="002060"/>
                <w:sz w:val="24"/>
                <w:szCs w:val="24"/>
                <w:u w:val="single"/>
              </w:rPr>
              <w:t>adjustment</w:t>
            </w:r>
            <w:r w:rsidRPr="008A449F">
              <w:rPr>
                <w:rFonts w:ascii="Century Gothic" w:hAnsi="Century Gothic" w:cs="Arial"/>
                <w:i/>
                <w:color w:val="002060"/>
                <w:sz w:val="24"/>
                <w:szCs w:val="24"/>
                <w:u w:val="single"/>
              </w:rPr>
              <w:t xml:space="preserve"> payment?</w:t>
            </w:r>
          </w:p>
          <w:p w14:paraId="4F4BBFFD" w14:textId="57A8899A" w:rsidR="008E3807" w:rsidRPr="00C201ED" w:rsidRDefault="008E3807" w:rsidP="00C201ED">
            <w:pPr>
              <w:ind w:left="-109"/>
              <w:rPr>
                <w:rFonts w:ascii="Century Gothic" w:hAnsi="Century Gothic" w:cs="Arial"/>
                <w:color w:val="002060"/>
                <w:sz w:val="24"/>
                <w:szCs w:val="24"/>
              </w:rPr>
            </w:pPr>
            <w:r>
              <w:rPr>
                <w:rFonts w:ascii="Century Gothic" w:hAnsi="Century Gothic" w:cs="Arial"/>
                <w:color w:val="002060"/>
                <w:sz w:val="24"/>
                <w:szCs w:val="24"/>
              </w:rPr>
              <w:t>Providers will be able to choose one of two op</w:t>
            </w:r>
            <w:r w:rsidR="00C201ED">
              <w:rPr>
                <w:rFonts w:ascii="Century Gothic" w:hAnsi="Century Gothic" w:cs="Arial"/>
                <w:color w:val="002060"/>
                <w:sz w:val="24"/>
                <w:szCs w:val="24"/>
              </w:rPr>
              <w:t>tions</w:t>
            </w:r>
            <w:r w:rsidR="003600ED">
              <w:rPr>
                <w:rFonts w:ascii="Century Gothic" w:hAnsi="Century Gothic" w:cs="Arial"/>
                <w:color w:val="002060"/>
                <w:sz w:val="24"/>
                <w:szCs w:val="24"/>
              </w:rPr>
              <w:t xml:space="preserve"> for the calculation of the adjustment payment</w:t>
            </w:r>
            <w:r w:rsidR="00C201ED">
              <w:rPr>
                <w:rFonts w:ascii="Century Gothic" w:hAnsi="Century Gothic" w:cs="Arial"/>
                <w:color w:val="002060"/>
                <w:sz w:val="24"/>
                <w:szCs w:val="24"/>
              </w:rPr>
              <w:t>, and</w:t>
            </w:r>
            <w:r w:rsidRPr="00CA7EB1">
              <w:rPr>
                <w:rFonts w:ascii="Century Gothic" w:hAnsi="Century Gothic" w:cstheme="minorHAnsi"/>
                <w:color w:val="002060"/>
                <w:sz w:val="24"/>
                <w:szCs w:val="24"/>
              </w:rPr>
              <w:t xml:space="preserve"> submit ONE invoice </w:t>
            </w:r>
            <w:r w:rsidR="003600ED">
              <w:rPr>
                <w:rFonts w:ascii="Century Gothic" w:hAnsi="Century Gothic" w:cstheme="minorHAnsi"/>
                <w:color w:val="002060"/>
                <w:sz w:val="24"/>
                <w:szCs w:val="24"/>
              </w:rPr>
              <w:t>covering</w:t>
            </w:r>
            <w:r w:rsidRPr="00CA7EB1">
              <w:rPr>
                <w:rFonts w:ascii="Century Gothic" w:hAnsi="Century Gothic" w:cstheme="minorHAnsi"/>
                <w:color w:val="002060"/>
                <w:sz w:val="24"/>
                <w:szCs w:val="24"/>
              </w:rPr>
              <w:t xml:space="preserve"> all clients with cl</w:t>
            </w:r>
            <w:r>
              <w:rPr>
                <w:rFonts w:ascii="Century Gothic" w:hAnsi="Century Gothic" w:cstheme="minorHAnsi"/>
                <w:color w:val="002060"/>
                <w:sz w:val="24"/>
                <w:szCs w:val="24"/>
              </w:rPr>
              <w:t>aim periods commencing between 4</w:t>
            </w:r>
            <w:r w:rsidR="003600ED">
              <w:rPr>
                <w:rFonts w:ascii="Century Gothic" w:hAnsi="Century Gothic" w:cstheme="minorHAnsi"/>
                <w:color w:val="002060"/>
                <w:sz w:val="24"/>
                <w:szCs w:val="24"/>
              </w:rPr>
              <w:t xml:space="preserve"> June 2023 and 30 June 2023. T</w:t>
            </w:r>
            <w:r w:rsidRPr="00CA7EB1">
              <w:rPr>
                <w:rFonts w:ascii="Century Gothic" w:hAnsi="Century Gothic" w:cstheme="minorHAnsi"/>
                <w:color w:val="002060"/>
                <w:sz w:val="24"/>
                <w:szCs w:val="24"/>
              </w:rPr>
              <w:t xml:space="preserve">he invoice </w:t>
            </w:r>
            <w:r w:rsidR="003600ED">
              <w:rPr>
                <w:rFonts w:ascii="Century Gothic" w:hAnsi="Century Gothic" w:cstheme="minorHAnsi"/>
                <w:color w:val="002060"/>
                <w:sz w:val="24"/>
                <w:szCs w:val="24"/>
              </w:rPr>
              <w:t>will reflect</w:t>
            </w:r>
            <w:r>
              <w:rPr>
                <w:rFonts w:ascii="Century Gothic" w:hAnsi="Century Gothic" w:cstheme="minorHAnsi"/>
                <w:color w:val="002060"/>
                <w:sz w:val="24"/>
                <w:szCs w:val="24"/>
              </w:rPr>
              <w:t xml:space="preserve"> the total </w:t>
            </w:r>
            <w:r w:rsidR="003600ED">
              <w:rPr>
                <w:rFonts w:ascii="Century Gothic" w:hAnsi="Century Gothic" w:cstheme="minorHAnsi"/>
                <w:color w:val="002060"/>
                <w:sz w:val="24"/>
                <w:szCs w:val="24"/>
              </w:rPr>
              <w:t>adjustment</w:t>
            </w:r>
            <w:r w:rsidRPr="00CA7EB1">
              <w:rPr>
                <w:rFonts w:ascii="Century Gothic" w:hAnsi="Century Gothic" w:cstheme="minorHAnsi"/>
                <w:color w:val="002060"/>
                <w:sz w:val="24"/>
                <w:szCs w:val="24"/>
              </w:rPr>
              <w:t xml:space="preserve"> amount</w:t>
            </w:r>
            <w:r>
              <w:rPr>
                <w:rFonts w:ascii="Century Gothic" w:hAnsi="Century Gothic" w:cstheme="minorHAnsi"/>
                <w:color w:val="002060"/>
                <w:sz w:val="24"/>
                <w:szCs w:val="24"/>
              </w:rPr>
              <w:t xml:space="preserve"> for all impacted claim periods</w:t>
            </w:r>
            <w:r w:rsidRPr="00CA7EB1">
              <w:rPr>
                <w:rFonts w:ascii="Century Gothic" w:hAnsi="Century Gothic" w:cstheme="minorHAnsi"/>
                <w:color w:val="002060"/>
                <w:sz w:val="24"/>
                <w:szCs w:val="24"/>
              </w:rPr>
              <w:t>.</w:t>
            </w:r>
          </w:p>
          <w:p w14:paraId="6A86C54B" w14:textId="7AF33DF6" w:rsidR="008E3807" w:rsidRDefault="008E3807" w:rsidP="002A6B0E">
            <w:pPr>
              <w:ind w:left="-109"/>
              <w:rPr>
                <w:rFonts w:ascii="Century Gothic" w:hAnsi="Century Gothic" w:cs="Arial"/>
                <w:color w:val="002060"/>
                <w:sz w:val="24"/>
                <w:szCs w:val="24"/>
              </w:rPr>
            </w:pPr>
          </w:p>
          <w:p w14:paraId="609D12A2" w14:textId="0E86A7D0" w:rsidR="00545C57" w:rsidRDefault="00545C57" w:rsidP="002A6B0E">
            <w:pPr>
              <w:ind w:left="-109"/>
              <w:rPr>
                <w:rFonts w:ascii="Century Gothic" w:hAnsi="Century Gothic" w:cs="Arial"/>
                <w:color w:val="002060"/>
                <w:sz w:val="24"/>
                <w:szCs w:val="24"/>
              </w:rPr>
            </w:pPr>
            <w:r>
              <w:rPr>
                <w:rFonts w:ascii="Century Gothic" w:hAnsi="Century Gothic" w:cs="Arial"/>
                <w:color w:val="002060"/>
                <w:sz w:val="24"/>
                <w:szCs w:val="24"/>
              </w:rPr>
              <w:t xml:space="preserve">Providers will </w:t>
            </w:r>
            <w:r w:rsidR="00C201ED">
              <w:rPr>
                <w:rFonts w:ascii="Century Gothic" w:hAnsi="Century Gothic" w:cs="Arial"/>
                <w:color w:val="002060"/>
                <w:sz w:val="24"/>
                <w:szCs w:val="24"/>
              </w:rPr>
              <w:t xml:space="preserve">also </w:t>
            </w:r>
            <w:r>
              <w:rPr>
                <w:rFonts w:ascii="Century Gothic" w:hAnsi="Century Gothic" w:cs="Arial"/>
                <w:color w:val="002060"/>
                <w:sz w:val="24"/>
                <w:szCs w:val="24"/>
              </w:rPr>
              <w:t>need to complete a Vendor Masterfile Request Form and submit this to DVA to be set up in DVA’s invoice processing system. A copy of this form is attached.</w:t>
            </w:r>
          </w:p>
          <w:p w14:paraId="560B703E" w14:textId="77777777" w:rsidR="0098323F" w:rsidRDefault="0098323F" w:rsidP="002A6B0E">
            <w:pPr>
              <w:ind w:left="-109"/>
              <w:rPr>
                <w:rFonts w:ascii="Century Gothic" w:hAnsi="Century Gothic" w:cs="Arial"/>
                <w:color w:val="002060"/>
                <w:sz w:val="24"/>
                <w:szCs w:val="24"/>
              </w:rPr>
            </w:pPr>
          </w:p>
          <w:p w14:paraId="08E4BF49" w14:textId="77777777" w:rsidR="00545C57" w:rsidRPr="00545C57" w:rsidRDefault="00545C57" w:rsidP="002A6B0E">
            <w:pPr>
              <w:ind w:left="-109"/>
              <w:rPr>
                <w:rFonts w:ascii="Century Gothic" w:hAnsi="Century Gothic" w:cs="Arial"/>
                <w:i/>
                <w:color w:val="002060"/>
                <w:sz w:val="24"/>
                <w:szCs w:val="24"/>
              </w:rPr>
            </w:pPr>
            <w:r w:rsidRPr="00545C57">
              <w:rPr>
                <w:rFonts w:ascii="Century Gothic" w:hAnsi="Century Gothic" w:cs="Arial"/>
                <w:i/>
                <w:color w:val="002060"/>
                <w:sz w:val="24"/>
                <w:szCs w:val="24"/>
              </w:rPr>
              <w:t>Option 1</w:t>
            </w:r>
          </w:p>
          <w:p w14:paraId="0FDDE154" w14:textId="7DC428E9" w:rsidR="0098323F" w:rsidRDefault="003600ED" w:rsidP="002A6B0E">
            <w:pPr>
              <w:ind w:left="-109"/>
              <w:rPr>
                <w:rFonts w:ascii="Century Gothic" w:hAnsi="Century Gothic" w:cs="Arial"/>
                <w:color w:val="002060"/>
                <w:sz w:val="24"/>
                <w:szCs w:val="24"/>
              </w:rPr>
            </w:pPr>
            <w:r>
              <w:rPr>
                <w:rFonts w:ascii="Century Gothic" w:hAnsi="Century Gothic" w:cs="Arial"/>
                <w:color w:val="002060"/>
                <w:sz w:val="24"/>
                <w:szCs w:val="24"/>
              </w:rPr>
              <w:t xml:space="preserve">DVA will calculate the adjustment </w:t>
            </w:r>
            <w:r w:rsidR="008E3807">
              <w:rPr>
                <w:rFonts w:ascii="Century Gothic" w:hAnsi="Century Gothic" w:cs="Arial"/>
                <w:color w:val="002060"/>
                <w:sz w:val="24"/>
                <w:szCs w:val="24"/>
              </w:rPr>
              <w:t>amount providers can claim. This will be calculated based on s</w:t>
            </w:r>
            <w:r w:rsidR="00C201ED">
              <w:rPr>
                <w:rFonts w:ascii="Century Gothic" w:hAnsi="Century Gothic" w:cs="Arial"/>
                <w:color w:val="002060"/>
                <w:sz w:val="24"/>
                <w:szCs w:val="24"/>
              </w:rPr>
              <w:t>ervices claimed through existing claiming arrangements with Services Australia. A</w:t>
            </w:r>
            <w:r w:rsidR="008E3807">
              <w:rPr>
                <w:rFonts w:ascii="Century Gothic" w:hAnsi="Century Gothic" w:cs="Arial"/>
                <w:color w:val="002060"/>
                <w:sz w:val="24"/>
                <w:szCs w:val="24"/>
              </w:rPr>
              <w:t xml:space="preserve"> pro-rata amount</w:t>
            </w:r>
            <w:r w:rsidR="00C201ED">
              <w:rPr>
                <w:rFonts w:ascii="Century Gothic" w:hAnsi="Century Gothic" w:cs="Arial"/>
                <w:color w:val="002060"/>
                <w:sz w:val="24"/>
                <w:szCs w:val="24"/>
              </w:rPr>
              <w:t xml:space="preserve"> will be calculated</w:t>
            </w:r>
            <w:r w:rsidR="008E3807">
              <w:rPr>
                <w:rFonts w:ascii="Century Gothic" w:hAnsi="Century Gothic" w:cs="Arial"/>
                <w:color w:val="002060"/>
                <w:sz w:val="24"/>
                <w:szCs w:val="24"/>
              </w:rPr>
              <w:t xml:space="preserve"> for the </w:t>
            </w:r>
            <w:r w:rsidR="00C201ED">
              <w:rPr>
                <w:rFonts w:ascii="Century Gothic" w:hAnsi="Century Gothic" w:cs="Arial"/>
                <w:color w:val="002060"/>
                <w:sz w:val="24"/>
                <w:szCs w:val="24"/>
              </w:rPr>
              <w:t xml:space="preserve">number of </w:t>
            </w:r>
            <w:r w:rsidR="008E3807">
              <w:rPr>
                <w:rFonts w:ascii="Century Gothic" w:hAnsi="Century Gothic" w:cs="Arial"/>
                <w:color w:val="002060"/>
                <w:sz w:val="24"/>
                <w:szCs w:val="24"/>
              </w:rPr>
              <w:t xml:space="preserve">days falling in July for each date of service. 9% of </w:t>
            </w:r>
            <w:r w:rsidR="008E3807">
              <w:rPr>
                <w:rFonts w:ascii="Century Gothic" w:hAnsi="Century Gothic" w:cs="Arial"/>
                <w:color w:val="002060"/>
                <w:sz w:val="24"/>
                <w:szCs w:val="24"/>
              </w:rPr>
              <w:lastRenderedPageBreak/>
              <w:t>the value pro-rata amount will be</w:t>
            </w:r>
            <w:r w:rsidR="00545C57">
              <w:rPr>
                <w:rFonts w:ascii="Century Gothic" w:hAnsi="Century Gothic" w:cs="Arial"/>
                <w:color w:val="002060"/>
                <w:sz w:val="24"/>
                <w:szCs w:val="24"/>
              </w:rPr>
              <w:t xml:space="preserve"> calculated</w:t>
            </w:r>
            <w:r w:rsidR="00C201ED">
              <w:rPr>
                <w:rFonts w:ascii="Century Gothic" w:hAnsi="Century Gothic" w:cs="Arial"/>
                <w:color w:val="002060"/>
                <w:sz w:val="24"/>
                <w:szCs w:val="24"/>
              </w:rPr>
              <w:t xml:space="preserve"> as the </w:t>
            </w:r>
            <w:r>
              <w:rPr>
                <w:rFonts w:ascii="Century Gothic" w:hAnsi="Century Gothic" w:cs="Arial"/>
                <w:color w:val="002060"/>
                <w:sz w:val="24"/>
                <w:szCs w:val="24"/>
              </w:rPr>
              <w:t>adjustment</w:t>
            </w:r>
            <w:r w:rsidR="00C201ED">
              <w:rPr>
                <w:rFonts w:ascii="Century Gothic" w:hAnsi="Century Gothic" w:cs="Arial"/>
                <w:color w:val="002060"/>
                <w:sz w:val="24"/>
                <w:szCs w:val="24"/>
              </w:rPr>
              <w:t xml:space="preserve"> amount payable to providers</w:t>
            </w:r>
            <w:r w:rsidR="00545C57">
              <w:rPr>
                <w:rFonts w:ascii="Century Gothic" w:hAnsi="Century Gothic" w:cs="Arial"/>
                <w:color w:val="002060"/>
                <w:sz w:val="24"/>
                <w:szCs w:val="24"/>
              </w:rPr>
              <w:t>, and providers will be advised of the amount they are able to claim.</w:t>
            </w:r>
          </w:p>
          <w:p w14:paraId="7D1F3FE8" w14:textId="77777777" w:rsidR="00545C57" w:rsidRDefault="00545C57" w:rsidP="002A6B0E">
            <w:pPr>
              <w:ind w:left="-109"/>
              <w:rPr>
                <w:rFonts w:ascii="Century Gothic" w:hAnsi="Century Gothic" w:cs="Arial"/>
                <w:color w:val="002060"/>
                <w:sz w:val="24"/>
                <w:szCs w:val="24"/>
              </w:rPr>
            </w:pPr>
          </w:p>
          <w:p w14:paraId="53924B0E" w14:textId="52096C3E" w:rsidR="00545C57" w:rsidRPr="00545C57" w:rsidRDefault="00545C57" w:rsidP="002A6B0E">
            <w:pPr>
              <w:ind w:left="-109"/>
              <w:rPr>
                <w:rFonts w:ascii="Century Gothic" w:hAnsi="Century Gothic" w:cs="Arial"/>
                <w:i/>
                <w:color w:val="002060"/>
                <w:sz w:val="24"/>
                <w:szCs w:val="24"/>
              </w:rPr>
            </w:pPr>
            <w:r w:rsidRPr="00545C57">
              <w:rPr>
                <w:rFonts w:ascii="Century Gothic" w:hAnsi="Century Gothic" w:cs="Arial"/>
                <w:i/>
                <w:color w:val="002060"/>
                <w:sz w:val="24"/>
                <w:szCs w:val="24"/>
              </w:rPr>
              <w:t>Option 2</w:t>
            </w:r>
          </w:p>
          <w:p w14:paraId="4E8A5D4A" w14:textId="4412CDAB" w:rsidR="00545C57" w:rsidRDefault="003600ED" w:rsidP="002A6B0E">
            <w:pPr>
              <w:ind w:left="-109"/>
              <w:rPr>
                <w:rFonts w:ascii="Century Gothic" w:hAnsi="Century Gothic" w:cs="Arial"/>
                <w:color w:val="002060"/>
                <w:sz w:val="24"/>
                <w:szCs w:val="24"/>
              </w:rPr>
            </w:pPr>
            <w:r>
              <w:rPr>
                <w:rFonts w:ascii="Century Gothic" w:hAnsi="Century Gothic" w:cs="Arial"/>
                <w:color w:val="002060"/>
                <w:sz w:val="24"/>
                <w:szCs w:val="24"/>
              </w:rPr>
              <w:t>Alternatively</w:t>
            </w:r>
            <w:r w:rsidR="00545C57">
              <w:rPr>
                <w:rFonts w:ascii="Century Gothic" w:hAnsi="Century Gothic" w:cs="Arial"/>
                <w:color w:val="002060"/>
                <w:sz w:val="24"/>
                <w:szCs w:val="24"/>
              </w:rPr>
              <w:t xml:space="preserve">, providers will be able to </w:t>
            </w:r>
            <w:r>
              <w:rPr>
                <w:rFonts w:ascii="Century Gothic" w:hAnsi="Century Gothic" w:cs="Arial"/>
                <w:color w:val="002060"/>
                <w:sz w:val="24"/>
                <w:szCs w:val="24"/>
              </w:rPr>
              <w:t>calculate</w:t>
            </w:r>
            <w:r w:rsidR="00545C57">
              <w:rPr>
                <w:rFonts w:ascii="Century Gothic" w:hAnsi="Century Gothic" w:cs="Arial"/>
                <w:color w:val="002060"/>
                <w:sz w:val="24"/>
                <w:szCs w:val="24"/>
              </w:rPr>
              <w:t xml:space="preserve"> the</w:t>
            </w:r>
            <w:r>
              <w:rPr>
                <w:rFonts w:ascii="Century Gothic" w:hAnsi="Century Gothic" w:cs="Arial"/>
                <w:color w:val="002060"/>
                <w:sz w:val="24"/>
                <w:szCs w:val="24"/>
              </w:rPr>
              <w:t>ir adjustment</w:t>
            </w:r>
            <w:r w:rsidR="00545C57">
              <w:rPr>
                <w:rFonts w:ascii="Century Gothic" w:hAnsi="Century Gothic" w:cs="Arial"/>
                <w:color w:val="002060"/>
                <w:sz w:val="24"/>
                <w:szCs w:val="24"/>
              </w:rPr>
              <w:t xml:space="preserve"> amount for services delivered in July where the date of service (claim period start date) is between 4 June 2023 and 30 June 2023.</w:t>
            </w:r>
          </w:p>
          <w:p w14:paraId="7481AABA" w14:textId="5E6AD5E3" w:rsidR="00545C57" w:rsidRPr="00545C57" w:rsidRDefault="00545C57" w:rsidP="00545C57">
            <w:pPr>
              <w:pStyle w:val="ListParagraph"/>
              <w:numPr>
                <w:ilvl w:val="0"/>
                <w:numId w:val="12"/>
              </w:numPr>
              <w:spacing w:after="120"/>
              <w:rPr>
                <w:rFonts w:ascii="Century Gothic" w:hAnsi="Century Gothic"/>
                <w:color w:val="002060"/>
                <w:sz w:val="24"/>
                <w:szCs w:val="24"/>
              </w:rPr>
            </w:pPr>
            <w:r w:rsidRPr="00545C57">
              <w:rPr>
                <w:rFonts w:ascii="Century Gothic" w:hAnsi="Century Gothic"/>
                <w:color w:val="002060"/>
                <w:sz w:val="24"/>
                <w:szCs w:val="24"/>
              </w:rPr>
              <w:t xml:space="preserve">Providers will need to calculate 9% of the expenditure amount for </w:t>
            </w:r>
            <w:r w:rsidR="003600ED">
              <w:rPr>
                <w:rFonts w:ascii="Century Gothic" w:hAnsi="Century Gothic"/>
                <w:color w:val="002060"/>
                <w:sz w:val="24"/>
                <w:szCs w:val="24"/>
              </w:rPr>
              <w:t xml:space="preserve">all </w:t>
            </w:r>
            <w:r w:rsidRPr="00545C57">
              <w:rPr>
                <w:rFonts w:ascii="Century Gothic" w:hAnsi="Century Gothic"/>
                <w:color w:val="002060"/>
                <w:sz w:val="24"/>
                <w:szCs w:val="24"/>
              </w:rPr>
              <w:t>services delivered in July</w:t>
            </w:r>
            <w:r w:rsidR="00C201ED">
              <w:rPr>
                <w:rFonts w:ascii="Century Gothic" w:hAnsi="Century Gothic"/>
                <w:color w:val="002060"/>
                <w:sz w:val="24"/>
                <w:szCs w:val="24"/>
              </w:rPr>
              <w:t xml:space="preserve"> 2023</w:t>
            </w:r>
            <w:r w:rsidRPr="00545C57">
              <w:rPr>
                <w:rFonts w:ascii="Century Gothic" w:hAnsi="Century Gothic"/>
                <w:color w:val="002060"/>
                <w:sz w:val="24"/>
                <w:szCs w:val="24"/>
              </w:rPr>
              <w:t xml:space="preserve"> with a date of service in June</w:t>
            </w:r>
            <w:r w:rsidR="00C201ED">
              <w:rPr>
                <w:rFonts w:ascii="Century Gothic" w:hAnsi="Century Gothic"/>
                <w:color w:val="002060"/>
                <w:sz w:val="24"/>
                <w:szCs w:val="24"/>
              </w:rPr>
              <w:t xml:space="preserve"> 2023</w:t>
            </w:r>
            <w:r w:rsidR="003600ED">
              <w:rPr>
                <w:rFonts w:ascii="Century Gothic" w:hAnsi="Century Gothic"/>
                <w:color w:val="002060"/>
                <w:sz w:val="24"/>
                <w:szCs w:val="24"/>
              </w:rPr>
              <w:t>,</w:t>
            </w:r>
            <w:r w:rsidRPr="00545C57">
              <w:rPr>
                <w:rFonts w:ascii="Century Gothic" w:hAnsi="Century Gothic"/>
                <w:color w:val="002060"/>
                <w:sz w:val="24"/>
                <w:szCs w:val="24"/>
              </w:rPr>
              <w:t xml:space="preserve"> for al</w:t>
            </w:r>
            <w:r w:rsidR="003600ED">
              <w:rPr>
                <w:rFonts w:ascii="Century Gothic" w:hAnsi="Century Gothic"/>
                <w:color w:val="002060"/>
                <w:sz w:val="24"/>
                <w:szCs w:val="24"/>
              </w:rPr>
              <w:t>l impacted client claim periods.</w:t>
            </w:r>
            <w:r w:rsidRPr="00545C57">
              <w:rPr>
                <w:rFonts w:ascii="Century Gothic" w:hAnsi="Century Gothic"/>
                <w:color w:val="002060"/>
                <w:sz w:val="24"/>
                <w:szCs w:val="24"/>
              </w:rPr>
              <w:t xml:space="preserve"> </w:t>
            </w:r>
          </w:p>
          <w:p w14:paraId="2D7F8E38" w14:textId="439C5F4C" w:rsidR="00545C57" w:rsidRPr="00545C57" w:rsidRDefault="00545C57" w:rsidP="00545C57">
            <w:pPr>
              <w:pStyle w:val="ListParagraph"/>
              <w:numPr>
                <w:ilvl w:val="0"/>
                <w:numId w:val="12"/>
              </w:numPr>
              <w:spacing w:after="120"/>
              <w:rPr>
                <w:rFonts w:ascii="Century Gothic" w:hAnsi="Century Gothic"/>
                <w:color w:val="002060"/>
                <w:sz w:val="24"/>
                <w:szCs w:val="24"/>
              </w:rPr>
            </w:pPr>
            <w:r w:rsidRPr="00545C57">
              <w:rPr>
                <w:rFonts w:ascii="Century Gothic" w:hAnsi="Century Gothic"/>
                <w:color w:val="002060"/>
                <w:sz w:val="24"/>
                <w:szCs w:val="24"/>
              </w:rPr>
              <w:t>GST will need to be added to the amount equalling 9% of expenditure for services delivered in July</w:t>
            </w:r>
            <w:r w:rsidR="003600ED">
              <w:rPr>
                <w:rFonts w:ascii="Century Gothic" w:hAnsi="Century Gothic"/>
                <w:color w:val="002060"/>
                <w:sz w:val="24"/>
                <w:szCs w:val="24"/>
              </w:rPr>
              <w:t>.</w:t>
            </w:r>
          </w:p>
          <w:p w14:paraId="117FBC82" w14:textId="6A1257AA" w:rsidR="00545C57" w:rsidRPr="00145D72" w:rsidRDefault="00545C57" w:rsidP="00145D72">
            <w:pPr>
              <w:pStyle w:val="ListParagraph"/>
              <w:numPr>
                <w:ilvl w:val="0"/>
                <w:numId w:val="12"/>
              </w:numPr>
              <w:spacing w:after="120"/>
              <w:rPr>
                <w:rFonts w:ascii="Century Gothic" w:hAnsi="Century Gothic"/>
                <w:color w:val="002060"/>
                <w:sz w:val="24"/>
                <w:szCs w:val="24"/>
              </w:rPr>
            </w:pPr>
            <w:r w:rsidRPr="00545C57">
              <w:rPr>
                <w:rFonts w:ascii="Century Gothic" w:hAnsi="Century Gothic"/>
                <w:color w:val="002060"/>
                <w:sz w:val="24"/>
                <w:szCs w:val="24"/>
              </w:rPr>
              <w:t>A</w:t>
            </w:r>
            <w:r w:rsidR="003600ED">
              <w:rPr>
                <w:rFonts w:ascii="Century Gothic" w:hAnsi="Century Gothic"/>
                <w:color w:val="002060"/>
                <w:sz w:val="24"/>
                <w:szCs w:val="24"/>
              </w:rPr>
              <w:t xml:space="preserve"> single</w:t>
            </w:r>
            <w:r w:rsidRPr="00545C57">
              <w:rPr>
                <w:rFonts w:ascii="Century Gothic" w:hAnsi="Century Gothic"/>
                <w:color w:val="002060"/>
                <w:sz w:val="24"/>
                <w:szCs w:val="24"/>
              </w:rPr>
              <w:t xml:space="preserve"> invoice </w:t>
            </w:r>
            <w:r w:rsidR="003600ED" w:rsidRPr="00545C57">
              <w:rPr>
                <w:rFonts w:ascii="Century Gothic" w:hAnsi="Century Gothic"/>
                <w:color w:val="002060"/>
                <w:sz w:val="24"/>
                <w:szCs w:val="24"/>
              </w:rPr>
              <w:t xml:space="preserve">all </w:t>
            </w:r>
            <w:r w:rsidR="003600ED">
              <w:rPr>
                <w:rFonts w:ascii="Century Gothic" w:hAnsi="Century Gothic"/>
                <w:color w:val="002060"/>
                <w:sz w:val="24"/>
                <w:szCs w:val="24"/>
              </w:rPr>
              <w:t>impacted claim periods</w:t>
            </w:r>
            <w:r w:rsidR="00145D72">
              <w:rPr>
                <w:rFonts w:ascii="Century Gothic" w:hAnsi="Century Gothic"/>
                <w:color w:val="002060"/>
                <w:sz w:val="24"/>
                <w:szCs w:val="24"/>
              </w:rPr>
              <w:t xml:space="preserve"> </w:t>
            </w:r>
            <w:r w:rsidRPr="00145D72">
              <w:rPr>
                <w:rFonts w:ascii="Century Gothic" w:hAnsi="Century Gothic"/>
                <w:color w:val="002060"/>
                <w:sz w:val="24"/>
                <w:szCs w:val="24"/>
              </w:rPr>
              <w:t xml:space="preserve">will be submitted to DVA with the </w:t>
            </w:r>
            <w:r w:rsidR="00145D72">
              <w:rPr>
                <w:rFonts w:ascii="Century Gothic" w:hAnsi="Century Gothic"/>
                <w:color w:val="002060"/>
                <w:sz w:val="24"/>
                <w:szCs w:val="24"/>
              </w:rPr>
              <w:t>adjustment</w:t>
            </w:r>
            <w:r w:rsidRPr="00145D72">
              <w:rPr>
                <w:rFonts w:ascii="Century Gothic" w:hAnsi="Century Gothic"/>
                <w:color w:val="002060"/>
                <w:sz w:val="24"/>
                <w:szCs w:val="24"/>
              </w:rPr>
              <w:t xml:space="preserve"> amount calculated by the provider, with supporting evidence of the calculation.</w:t>
            </w:r>
          </w:p>
          <w:p w14:paraId="0BD6B3C2" w14:textId="77777777" w:rsidR="00545C57" w:rsidRDefault="00545C57" w:rsidP="002A6B0E">
            <w:pPr>
              <w:ind w:left="-109"/>
              <w:rPr>
                <w:rFonts w:ascii="Century Gothic" w:hAnsi="Century Gothic" w:cs="Arial"/>
                <w:color w:val="002060"/>
                <w:sz w:val="24"/>
                <w:szCs w:val="24"/>
              </w:rPr>
            </w:pPr>
          </w:p>
          <w:p w14:paraId="35A878B7" w14:textId="519AC4CB" w:rsidR="00545C57" w:rsidRPr="008A449F" w:rsidRDefault="00C201ED" w:rsidP="002A6B0E">
            <w:pPr>
              <w:ind w:left="-109"/>
              <w:rPr>
                <w:rFonts w:ascii="Century Gothic" w:hAnsi="Century Gothic" w:cs="Arial"/>
                <w:i/>
                <w:color w:val="002060"/>
                <w:sz w:val="24"/>
                <w:szCs w:val="24"/>
                <w:u w:val="single"/>
              </w:rPr>
            </w:pPr>
            <w:r w:rsidRPr="008A449F">
              <w:rPr>
                <w:rFonts w:ascii="Century Gothic" w:hAnsi="Century Gothic" w:cs="Arial"/>
                <w:i/>
                <w:color w:val="002060"/>
                <w:sz w:val="24"/>
                <w:szCs w:val="24"/>
                <w:u w:val="single"/>
              </w:rPr>
              <w:t>When will payments be processed?</w:t>
            </w:r>
          </w:p>
          <w:p w14:paraId="06A62635" w14:textId="7B133E0A" w:rsidR="00545C57" w:rsidRDefault="0013386C" w:rsidP="002A6B0E">
            <w:pPr>
              <w:ind w:left="-109"/>
              <w:rPr>
                <w:rFonts w:ascii="Century Gothic" w:hAnsi="Century Gothic" w:cs="Arial"/>
                <w:color w:val="002060"/>
                <w:sz w:val="24"/>
                <w:szCs w:val="24"/>
              </w:rPr>
            </w:pPr>
            <w:r>
              <w:rPr>
                <w:rFonts w:ascii="Century Gothic" w:hAnsi="Century Gothic" w:cs="Arial"/>
                <w:color w:val="002060"/>
                <w:sz w:val="24"/>
                <w:szCs w:val="24"/>
              </w:rPr>
              <w:t>To facilitate the processing of invoices, the following timeframes have been identified.</w:t>
            </w:r>
          </w:p>
          <w:p w14:paraId="0A38C31A" w14:textId="77777777" w:rsidR="0013386C" w:rsidRDefault="0013386C" w:rsidP="0013386C">
            <w:pPr>
              <w:rPr>
                <w:rFonts w:ascii="Century Gothic" w:hAnsi="Century Gothic" w:cs="Arial"/>
                <w:color w:val="002060"/>
                <w:sz w:val="24"/>
                <w:szCs w:val="24"/>
              </w:rPr>
            </w:pPr>
          </w:p>
          <w:p w14:paraId="04E333A1" w14:textId="146C5DE6" w:rsidR="0013386C" w:rsidRDefault="0013386C" w:rsidP="0013386C">
            <w:pPr>
              <w:rPr>
                <w:rFonts w:ascii="Century Gothic" w:hAnsi="Century Gothic" w:cs="Arial"/>
                <w:color w:val="002060"/>
                <w:sz w:val="24"/>
                <w:szCs w:val="24"/>
              </w:rPr>
            </w:pPr>
            <w:r>
              <w:rPr>
                <w:rFonts w:ascii="Century Gothic" w:hAnsi="Century Gothic" w:cs="Arial"/>
                <w:color w:val="002060"/>
                <w:sz w:val="24"/>
                <w:szCs w:val="24"/>
              </w:rPr>
              <w:t>For p</w:t>
            </w:r>
            <w:r w:rsidRPr="0013386C">
              <w:rPr>
                <w:rFonts w:ascii="Century Gothic" w:hAnsi="Century Gothic" w:cs="Arial"/>
                <w:color w:val="002060"/>
                <w:sz w:val="24"/>
                <w:szCs w:val="24"/>
              </w:rPr>
              <w:t xml:space="preserve">roviders </w:t>
            </w:r>
            <w:r>
              <w:rPr>
                <w:rFonts w:ascii="Century Gothic" w:hAnsi="Century Gothic" w:cs="Arial"/>
                <w:color w:val="002060"/>
                <w:sz w:val="24"/>
                <w:szCs w:val="24"/>
              </w:rPr>
              <w:t xml:space="preserve">electing to use </w:t>
            </w:r>
            <w:r w:rsidRPr="00C201ED">
              <w:rPr>
                <w:rFonts w:ascii="Century Gothic" w:hAnsi="Century Gothic" w:cs="Arial"/>
                <w:b/>
                <w:i/>
                <w:color w:val="002060"/>
                <w:sz w:val="24"/>
                <w:szCs w:val="24"/>
              </w:rPr>
              <w:t>Option 1</w:t>
            </w:r>
            <w:r>
              <w:rPr>
                <w:rFonts w:ascii="Century Gothic" w:hAnsi="Century Gothic" w:cs="Arial"/>
                <w:color w:val="002060"/>
                <w:sz w:val="24"/>
                <w:szCs w:val="24"/>
              </w:rPr>
              <w:t>:</w:t>
            </w:r>
          </w:p>
          <w:p w14:paraId="56529F3F" w14:textId="77777777" w:rsidR="00145D72" w:rsidRDefault="0013386C" w:rsidP="0013386C">
            <w:pPr>
              <w:pStyle w:val="ListParagraph"/>
              <w:numPr>
                <w:ilvl w:val="0"/>
                <w:numId w:val="17"/>
              </w:numPr>
              <w:rPr>
                <w:rFonts w:ascii="Century Gothic" w:hAnsi="Century Gothic" w:cs="Arial"/>
                <w:color w:val="002060"/>
                <w:sz w:val="24"/>
                <w:szCs w:val="24"/>
              </w:rPr>
            </w:pPr>
            <w:r>
              <w:rPr>
                <w:rFonts w:ascii="Century Gothic" w:hAnsi="Century Gothic" w:cs="Arial"/>
                <w:color w:val="002060"/>
                <w:sz w:val="24"/>
                <w:szCs w:val="24"/>
              </w:rPr>
              <w:t xml:space="preserve">Providers </w:t>
            </w:r>
            <w:r w:rsidR="00145D72">
              <w:rPr>
                <w:rFonts w:ascii="Century Gothic" w:hAnsi="Century Gothic" w:cs="Arial"/>
                <w:color w:val="002060"/>
                <w:sz w:val="24"/>
                <w:szCs w:val="24"/>
              </w:rPr>
              <w:t>to submit claims for payment for all impacted claim periods through usual claiming processes:</w:t>
            </w:r>
          </w:p>
          <w:p w14:paraId="291EA242" w14:textId="35204244" w:rsidR="0013386C" w:rsidRDefault="00145D72" w:rsidP="00145D72">
            <w:pPr>
              <w:pStyle w:val="ListParagraph"/>
              <w:numPr>
                <w:ilvl w:val="1"/>
                <w:numId w:val="17"/>
              </w:numPr>
              <w:rPr>
                <w:rFonts w:ascii="Century Gothic" w:hAnsi="Century Gothic" w:cs="Arial"/>
                <w:color w:val="002060"/>
                <w:sz w:val="24"/>
                <w:szCs w:val="24"/>
              </w:rPr>
            </w:pPr>
            <w:r>
              <w:rPr>
                <w:rFonts w:ascii="Century Gothic" w:hAnsi="Century Gothic" w:cs="Arial"/>
                <w:color w:val="002060"/>
                <w:sz w:val="24"/>
                <w:szCs w:val="24"/>
              </w:rPr>
              <w:t>Manual claims to be submitted</w:t>
            </w:r>
            <w:r w:rsidR="0013386C">
              <w:rPr>
                <w:rFonts w:ascii="Century Gothic" w:hAnsi="Century Gothic" w:cs="Arial"/>
                <w:color w:val="002060"/>
                <w:sz w:val="24"/>
                <w:szCs w:val="24"/>
              </w:rPr>
              <w:t xml:space="preserve"> no later than Friday 15 September 2023.</w:t>
            </w:r>
          </w:p>
          <w:p w14:paraId="38ACA48A" w14:textId="641E8D17" w:rsidR="0013386C" w:rsidRPr="00145D72" w:rsidRDefault="00145D72" w:rsidP="00145D72">
            <w:pPr>
              <w:pStyle w:val="ListParagraph"/>
              <w:numPr>
                <w:ilvl w:val="1"/>
                <w:numId w:val="17"/>
              </w:numPr>
              <w:rPr>
                <w:rFonts w:ascii="Century Gothic" w:hAnsi="Century Gothic" w:cs="Arial"/>
                <w:color w:val="002060"/>
                <w:sz w:val="24"/>
                <w:szCs w:val="24"/>
              </w:rPr>
            </w:pPr>
            <w:r>
              <w:rPr>
                <w:rFonts w:ascii="Century Gothic" w:hAnsi="Century Gothic" w:cs="Arial"/>
                <w:color w:val="002060"/>
                <w:sz w:val="24"/>
                <w:szCs w:val="24"/>
              </w:rPr>
              <w:t>E</w:t>
            </w:r>
            <w:r w:rsidR="0013386C" w:rsidRPr="00145D72">
              <w:rPr>
                <w:rFonts w:ascii="Century Gothic" w:hAnsi="Century Gothic" w:cs="Arial"/>
                <w:color w:val="002060"/>
                <w:sz w:val="24"/>
                <w:szCs w:val="24"/>
              </w:rPr>
              <w:t xml:space="preserve">lectronic claims </w:t>
            </w:r>
            <w:r>
              <w:rPr>
                <w:rFonts w:ascii="Century Gothic" w:hAnsi="Century Gothic" w:cs="Arial"/>
                <w:color w:val="002060"/>
                <w:sz w:val="24"/>
                <w:szCs w:val="24"/>
              </w:rPr>
              <w:t>to be submitted</w:t>
            </w:r>
            <w:r w:rsidR="0013386C" w:rsidRPr="00145D72">
              <w:rPr>
                <w:rFonts w:ascii="Century Gothic" w:hAnsi="Century Gothic" w:cs="Arial"/>
                <w:color w:val="002060"/>
                <w:sz w:val="24"/>
                <w:szCs w:val="24"/>
              </w:rPr>
              <w:t xml:space="preserve"> no later than Friday 29 September 2023.</w:t>
            </w:r>
          </w:p>
          <w:p w14:paraId="423FD084" w14:textId="194632EB" w:rsidR="0013386C" w:rsidRDefault="0013386C" w:rsidP="0013386C">
            <w:pPr>
              <w:pStyle w:val="ListParagraph"/>
              <w:numPr>
                <w:ilvl w:val="0"/>
                <w:numId w:val="17"/>
              </w:numPr>
              <w:rPr>
                <w:rFonts w:ascii="Century Gothic" w:hAnsi="Century Gothic" w:cs="Arial"/>
                <w:color w:val="002060"/>
                <w:sz w:val="24"/>
                <w:szCs w:val="24"/>
              </w:rPr>
            </w:pPr>
            <w:r>
              <w:rPr>
                <w:rFonts w:ascii="Century Gothic" w:hAnsi="Century Gothic" w:cs="Arial"/>
                <w:color w:val="002060"/>
                <w:sz w:val="24"/>
                <w:szCs w:val="24"/>
              </w:rPr>
              <w:t>DVA will calculate additional payment amounts based on c</w:t>
            </w:r>
            <w:r w:rsidR="00C201ED">
              <w:rPr>
                <w:rFonts w:ascii="Century Gothic" w:hAnsi="Century Gothic" w:cs="Arial"/>
                <w:color w:val="002060"/>
                <w:sz w:val="24"/>
                <w:szCs w:val="24"/>
              </w:rPr>
              <w:t>laims processed through Services Australia</w:t>
            </w:r>
            <w:r>
              <w:rPr>
                <w:rFonts w:ascii="Century Gothic" w:hAnsi="Century Gothic" w:cs="Arial"/>
                <w:color w:val="002060"/>
                <w:sz w:val="24"/>
                <w:szCs w:val="24"/>
              </w:rPr>
              <w:t xml:space="preserve"> in mid-October, and advise providers of their adjustment amount by Friday 27 October 2023.</w:t>
            </w:r>
          </w:p>
          <w:p w14:paraId="064D4B52" w14:textId="6430BB22" w:rsidR="0013386C" w:rsidRPr="0013386C" w:rsidRDefault="0013386C" w:rsidP="0013386C">
            <w:pPr>
              <w:pStyle w:val="ListParagraph"/>
              <w:numPr>
                <w:ilvl w:val="0"/>
                <w:numId w:val="17"/>
              </w:numPr>
              <w:rPr>
                <w:rFonts w:ascii="Century Gothic" w:hAnsi="Century Gothic" w:cs="Arial"/>
                <w:color w:val="002060"/>
                <w:sz w:val="24"/>
                <w:szCs w:val="24"/>
              </w:rPr>
            </w:pPr>
            <w:r>
              <w:rPr>
                <w:rFonts w:ascii="Century Gothic" w:hAnsi="Century Gothic" w:cs="Arial"/>
                <w:color w:val="002060"/>
                <w:sz w:val="24"/>
                <w:szCs w:val="24"/>
              </w:rPr>
              <w:t xml:space="preserve">Providers should </w:t>
            </w:r>
            <w:r w:rsidR="00145D72">
              <w:rPr>
                <w:rFonts w:ascii="Century Gothic" w:hAnsi="Century Gothic" w:cs="Arial"/>
                <w:color w:val="002060"/>
                <w:sz w:val="24"/>
                <w:szCs w:val="24"/>
              </w:rPr>
              <w:t xml:space="preserve">then </w:t>
            </w:r>
            <w:r>
              <w:rPr>
                <w:rFonts w:ascii="Century Gothic" w:hAnsi="Century Gothic" w:cs="Arial"/>
                <w:color w:val="002060"/>
                <w:sz w:val="24"/>
                <w:szCs w:val="24"/>
              </w:rPr>
              <w:t xml:space="preserve">submit completed Vendor Masterfile Request Forms and invoices </w:t>
            </w:r>
            <w:r w:rsidR="00145D72">
              <w:rPr>
                <w:rFonts w:ascii="Century Gothic" w:hAnsi="Century Gothic" w:cs="Arial"/>
                <w:color w:val="002060"/>
                <w:sz w:val="24"/>
                <w:szCs w:val="24"/>
              </w:rPr>
              <w:t>reflecting</w:t>
            </w:r>
            <w:r w:rsidR="00C201ED">
              <w:rPr>
                <w:rFonts w:ascii="Century Gothic" w:hAnsi="Century Gothic" w:cs="Arial"/>
                <w:color w:val="002060"/>
                <w:sz w:val="24"/>
                <w:szCs w:val="24"/>
              </w:rPr>
              <w:t xml:space="preserve"> the </w:t>
            </w:r>
            <w:r w:rsidR="00145D72">
              <w:rPr>
                <w:rFonts w:ascii="Century Gothic" w:hAnsi="Century Gothic" w:cs="Arial"/>
                <w:color w:val="002060"/>
                <w:sz w:val="24"/>
                <w:szCs w:val="24"/>
              </w:rPr>
              <w:t>adjustment amount,</w:t>
            </w:r>
            <w:r w:rsidR="00C201ED">
              <w:rPr>
                <w:rFonts w:ascii="Century Gothic" w:hAnsi="Century Gothic" w:cs="Arial"/>
                <w:color w:val="002060"/>
                <w:sz w:val="24"/>
                <w:szCs w:val="24"/>
              </w:rPr>
              <w:t xml:space="preserve"> </w:t>
            </w:r>
            <w:r>
              <w:rPr>
                <w:rFonts w:ascii="Century Gothic" w:hAnsi="Century Gothic" w:cs="Arial"/>
                <w:color w:val="002060"/>
                <w:sz w:val="24"/>
                <w:szCs w:val="24"/>
              </w:rPr>
              <w:t>no later than Friday 10 November 2023</w:t>
            </w:r>
            <w:r w:rsidR="00C201ED">
              <w:rPr>
                <w:rFonts w:ascii="Century Gothic" w:hAnsi="Century Gothic" w:cs="Arial"/>
                <w:color w:val="002060"/>
                <w:sz w:val="24"/>
                <w:szCs w:val="24"/>
              </w:rPr>
              <w:t>,</w:t>
            </w:r>
            <w:r>
              <w:rPr>
                <w:rFonts w:ascii="Century Gothic" w:hAnsi="Century Gothic" w:cs="Arial"/>
                <w:color w:val="002060"/>
                <w:sz w:val="24"/>
                <w:szCs w:val="24"/>
              </w:rPr>
              <w:t xml:space="preserve"> via email to </w:t>
            </w:r>
            <w:hyperlink r:id="rId9" w:history="1">
              <w:r w:rsidRPr="004A5BA4">
                <w:rPr>
                  <w:rStyle w:val="Hyperlink"/>
                  <w:rFonts w:ascii="Century Gothic" w:hAnsi="Century Gothic" w:cstheme="minorHAnsi"/>
                  <w:sz w:val="24"/>
                  <w:szCs w:val="24"/>
                </w:rPr>
                <w:t>Community.Nursing.Contracts@dva.gov.au</w:t>
              </w:r>
            </w:hyperlink>
            <w:r w:rsidR="00145D72">
              <w:rPr>
                <w:rStyle w:val="Hyperlink"/>
                <w:rFonts w:ascii="Century Gothic" w:hAnsi="Century Gothic" w:cstheme="minorHAnsi"/>
                <w:sz w:val="24"/>
                <w:szCs w:val="24"/>
              </w:rPr>
              <w:t>.</w:t>
            </w:r>
          </w:p>
          <w:p w14:paraId="4E1A0F15" w14:textId="77777777" w:rsidR="002A6B0E" w:rsidRPr="00CA7EB1" w:rsidRDefault="002A6B0E" w:rsidP="00B86179">
            <w:pPr>
              <w:rPr>
                <w:rFonts w:ascii="Century Gothic" w:hAnsi="Century Gothic" w:cs="Arial"/>
                <w:color w:val="002060"/>
                <w:sz w:val="24"/>
                <w:szCs w:val="24"/>
              </w:rPr>
            </w:pPr>
          </w:p>
          <w:p w14:paraId="619F0820" w14:textId="1AFA65E4" w:rsidR="00C201ED" w:rsidRDefault="00C201ED" w:rsidP="00C201ED">
            <w:pPr>
              <w:rPr>
                <w:rFonts w:ascii="Century Gothic" w:hAnsi="Century Gothic" w:cs="Arial"/>
                <w:color w:val="002060"/>
                <w:sz w:val="24"/>
                <w:szCs w:val="24"/>
              </w:rPr>
            </w:pPr>
            <w:r w:rsidRPr="0013386C">
              <w:rPr>
                <w:rFonts w:ascii="Century Gothic" w:hAnsi="Century Gothic" w:cs="Arial"/>
                <w:color w:val="002060"/>
                <w:sz w:val="24"/>
                <w:szCs w:val="24"/>
              </w:rPr>
              <w:t xml:space="preserve">Providers electing to use </w:t>
            </w:r>
            <w:r w:rsidRPr="00C201ED">
              <w:rPr>
                <w:rFonts w:ascii="Century Gothic" w:hAnsi="Century Gothic" w:cs="Arial"/>
                <w:b/>
                <w:i/>
                <w:color w:val="002060"/>
                <w:sz w:val="24"/>
                <w:szCs w:val="24"/>
              </w:rPr>
              <w:t>Option 2</w:t>
            </w:r>
            <w:r w:rsidRPr="0013386C">
              <w:rPr>
                <w:rFonts w:ascii="Century Gothic" w:hAnsi="Century Gothic" w:cs="Arial"/>
                <w:color w:val="002060"/>
                <w:sz w:val="24"/>
                <w:szCs w:val="24"/>
              </w:rPr>
              <w:t xml:space="preserve"> will be able to submit a Vendor Masterfile Request Form and a single invoice at any point following the completion of </w:t>
            </w:r>
            <w:r w:rsidR="00145D72">
              <w:rPr>
                <w:rFonts w:ascii="Century Gothic" w:hAnsi="Century Gothic" w:cs="Arial"/>
                <w:color w:val="002060"/>
                <w:sz w:val="24"/>
                <w:szCs w:val="24"/>
              </w:rPr>
              <w:t xml:space="preserve">claiming through usual processes for </w:t>
            </w:r>
            <w:r w:rsidRPr="0013386C">
              <w:rPr>
                <w:rFonts w:ascii="Century Gothic" w:hAnsi="Century Gothic" w:cs="Arial"/>
                <w:color w:val="002060"/>
                <w:sz w:val="24"/>
                <w:szCs w:val="24"/>
              </w:rPr>
              <w:t xml:space="preserve">all impacted claim periods, </w:t>
            </w:r>
            <w:r w:rsidR="00145D72">
              <w:rPr>
                <w:rFonts w:ascii="Century Gothic" w:hAnsi="Century Gothic" w:cs="Arial"/>
                <w:color w:val="002060"/>
                <w:sz w:val="24"/>
                <w:szCs w:val="24"/>
              </w:rPr>
              <w:t xml:space="preserve">and </w:t>
            </w:r>
            <w:r w:rsidRPr="0013386C">
              <w:rPr>
                <w:rFonts w:ascii="Century Gothic" w:hAnsi="Century Gothic" w:cs="Arial"/>
                <w:color w:val="002060"/>
                <w:sz w:val="24"/>
                <w:szCs w:val="24"/>
              </w:rPr>
              <w:t xml:space="preserve">no later than Friday 10 November 2023. </w:t>
            </w:r>
          </w:p>
          <w:p w14:paraId="6623783D" w14:textId="1C2E5B78" w:rsidR="00145D72" w:rsidRPr="0013386C" w:rsidRDefault="00145D72" w:rsidP="00145D72">
            <w:pPr>
              <w:pStyle w:val="ListParagraph"/>
              <w:numPr>
                <w:ilvl w:val="0"/>
                <w:numId w:val="17"/>
              </w:numPr>
              <w:rPr>
                <w:rFonts w:ascii="Century Gothic" w:hAnsi="Century Gothic" w:cs="Arial"/>
                <w:color w:val="002060"/>
                <w:sz w:val="24"/>
                <w:szCs w:val="24"/>
              </w:rPr>
            </w:pPr>
            <w:r>
              <w:rPr>
                <w:rFonts w:ascii="Century Gothic" w:hAnsi="Century Gothic" w:cs="Arial"/>
                <w:color w:val="002060"/>
                <w:sz w:val="24"/>
                <w:szCs w:val="24"/>
              </w:rPr>
              <w:t xml:space="preserve">Providers should submit completed Vendor Masterfile Request Forms and invoices reflecting the adjustment amount they have calculated, no later than                      Friday 10 November 2023, via email to </w:t>
            </w:r>
            <w:hyperlink r:id="rId10" w:history="1">
              <w:r w:rsidRPr="004A5BA4">
                <w:rPr>
                  <w:rStyle w:val="Hyperlink"/>
                  <w:rFonts w:ascii="Century Gothic" w:hAnsi="Century Gothic" w:cstheme="minorHAnsi"/>
                  <w:sz w:val="24"/>
                  <w:szCs w:val="24"/>
                </w:rPr>
                <w:t>Community.Nursing.Contracts@dva.gov.au</w:t>
              </w:r>
            </w:hyperlink>
            <w:r>
              <w:rPr>
                <w:rStyle w:val="Hyperlink"/>
                <w:rFonts w:ascii="Century Gothic" w:hAnsi="Century Gothic" w:cstheme="minorHAnsi"/>
                <w:sz w:val="24"/>
                <w:szCs w:val="24"/>
              </w:rPr>
              <w:t>.</w:t>
            </w:r>
          </w:p>
          <w:p w14:paraId="2E6B472C" w14:textId="77777777" w:rsidR="00C201ED" w:rsidRDefault="00C201ED" w:rsidP="00C201ED">
            <w:pPr>
              <w:rPr>
                <w:rFonts w:ascii="Century Gothic" w:hAnsi="Century Gothic" w:cs="Arial"/>
                <w:color w:val="002060"/>
                <w:sz w:val="24"/>
                <w:szCs w:val="24"/>
              </w:rPr>
            </w:pPr>
          </w:p>
          <w:p w14:paraId="58C181FA" w14:textId="77777777" w:rsidR="00132314" w:rsidRPr="00CA7EB1" w:rsidRDefault="00132314" w:rsidP="002A6B0E">
            <w:pPr>
              <w:ind w:left="-109"/>
              <w:rPr>
                <w:rFonts w:ascii="Century Gothic" w:hAnsi="Century Gothic" w:cs="Arial"/>
                <w:i/>
                <w:color w:val="002060"/>
                <w:sz w:val="24"/>
                <w:szCs w:val="24"/>
                <w:u w:val="single"/>
              </w:rPr>
            </w:pPr>
            <w:r w:rsidRPr="00CA7EB1">
              <w:rPr>
                <w:rFonts w:ascii="Century Gothic" w:hAnsi="Century Gothic" w:cs="Arial"/>
                <w:i/>
                <w:color w:val="002060"/>
                <w:sz w:val="24"/>
                <w:szCs w:val="24"/>
                <w:u w:val="single"/>
              </w:rPr>
              <w:t>Leave Liabilities</w:t>
            </w:r>
          </w:p>
          <w:p w14:paraId="12A43C80" w14:textId="2C9A9C00" w:rsidR="00132314" w:rsidRDefault="00132314" w:rsidP="00132314">
            <w:pPr>
              <w:ind w:left="-109"/>
              <w:rPr>
                <w:rFonts w:ascii="Century Gothic" w:hAnsi="Century Gothic" w:cstheme="minorHAnsi"/>
                <w:color w:val="002060"/>
                <w:sz w:val="24"/>
                <w:szCs w:val="24"/>
              </w:rPr>
            </w:pPr>
            <w:r w:rsidRPr="00CA7EB1">
              <w:rPr>
                <w:rFonts w:ascii="Century Gothic" w:hAnsi="Century Gothic" w:cstheme="minorHAnsi"/>
                <w:color w:val="002060"/>
                <w:sz w:val="24"/>
                <w:szCs w:val="24"/>
              </w:rPr>
              <w:t xml:space="preserve">Additional funding will also be made available to CN and VHC providers </w:t>
            </w:r>
            <w:r w:rsidR="00CB6249">
              <w:rPr>
                <w:rFonts w:ascii="Century Gothic" w:hAnsi="Century Gothic" w:cstheme="minorHAnsi"/>
                <w:color w:val="002060"/>
                <w:sz w:val="24"/>
                <w:szCs w:val="24"/>
              </w:rPr>
              <w:t xml:space="preserve">for </w:t>
            </w:r>
            <w:r w:rsidR="00CB6249" w:rsidRPr="00CA7EB1">
              <w:rPr>
                <w:rFonts w:ascii="Century Gothic" w:hAnsi="Century Gothic" w:cstheme="minorHAnsi"/>
                <w:color w:val="002060"/>
                <w:sz w:val="24"/>
                <w:szCs w:val="24"/>
              </w:rPr>
              <w:t>historical</w:t>
            </w:r>
            <w:r w:rsidRPr="00CA7EB1">
              <w:rPr>
                <w:rFonts w:ascii="Century Gothic" w:hAnsi="Century Gothic" w:cstheme="minorHAnsi"/>
                <w:color w:val="002060"/>
                <w:sz w:val="24"/>
                <w:szCs w:val="24"/>
              </w:rPr>
              <w:t xml:space="preserve"> leave liabilities as a result of the Fair Work Commission’s decision. DVA is working closely with the Department of Health and Aged Care, as the lead agency on this matter, and further information about this will be made available as soon as possible.</w:t>
            </w:r>
          </w:p>
          <w:p w14:paraId="425F67A5" w14:textId="6117EEE5" w:rsidR="003600ED" w:rsidRDefault="003600ED" w:rsidP="00132314">
            <w:pPr>
              <w:ind w:left="-109"/>
              <w:rPr>
                <w:rFonts w:ascii="Century Gothic" w:hAnsi="Century Gothic" w:cstheme="minorHAnsi"/>
                <w:color w:val="002060"/>
                <w:sz w:val="24"/>
                <w:szCs w:val="24"/>
              </w:rPr>
            </w:pPr>
          </w:p>
          <w:p w14:paraId="6E34ABBE" w14:textId="75AD8F15" w:rsidR="003600ED" w:rsidRPr="00CA7EB1" w:rsidRDefault="003600ED" w:rsidP="003600ED">
            <w:pPr>
              <w:ind w:left="-109"/>
              <w:jc w:val="right"/>
              <w:rPr>
                <w:rFonts w:ascii="Century Gothic" w:hAnsi="Century Gothic" w:cs="Arial"/>
                <w:color w:val="002060"/>
                <w:sz w:val="24"/>
                <w:szCs w:val="24"/>
              </w:rPr>
            </w:pPr>
            <w:r w:rsidRPr="00CA7EB1">
              <w:rPr>
                <w:rFonts w:ascii="Century Gothic" w:hAnsi="Century Gothic" w:cs="Arial"/>
                <w:b/>
                <w:noProof/>
                <w:color w:val="002060"/>
                <w:sz w:val="24"/>
                <w:szCs w:val="24"/>
                <w:lang w:eastAsia="en-AU"/>
              </w:rPr>
              <w:drawing>
                <wp:inline distT="0" distB="0" distL="0" distR="0" wp14:anchorId="1E570A99" wp14:editId="0C3E4DB3">
                  <wp:extent cx="1152525" cy="1216025"/>
                  <wp:effectExtent l="0" t="0" r="0" b="3175"/>
                  <wp:docPr id="11" name="Picture 11" descr="C:\Users\EKN350\Desktop\Icons\Capitalist Bussiness\flat icons\PNG\128x128\Schedule-separ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KN350\Desktop\Icons\Capitalist Bussiness\flat icons\PNG\128x128\Schedule-separat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216025"/>
                          </a:xfrm>
                          <a:prstGeom prst="rect">
                            <a:avLst/>
                          </a:prstGeom>
                          <a:noFill/>
                          <a:ln>
                            <a:noFill/>
                          </a:ln>
                        </pic:spPr>
                      </pic:pic>
                    </a:graphicData>
                  </a:graphic>
                </wp:inline>
              </w:drawing>
            </w:r>
          </w:p>
          <w:p w14:paraId="41B1A476" w14:textId="77777777" w:rsidR="00132314" w:rsidRPr="00CA7EB1" w:rsidRDefault="00132314" w:rsidP="00132314">
            <w:pPr>
              <w:ind w:left="-109"/>
              <w:rPr>
                <w:rFonts w:ascii="Century Gothic" w:hAnsi="Century Gothic" w:cs="Arial"/>
                <w:color w:val="002060"/>
                <w:sz w:val="24"/>
                <w:szCs w:val="24"/>
              </w:rPr>
            </w:pPr>
          </w:p>
        </w:tc>
      </w:tr>
      <w:tr w:rsidR="00C15C28" w:rsidRPr="00CA7EB1" w14:paraId="602CE854" w14:textId="77777777" w:rsidTr="00CA7EB1">
        <w:trPr>
          <w:trHeight w:val="3402"/>
        </w:trPr>
        <w:tc>
          <w:tcPr>
            <w:tcW w:w="8500" w:type="dxa"/>
            <w:gridSpan w:val="3"/>
            <w:shd w:val="clear" w:color="auto" w:fill="E2EFD9" w:themeFill="accent6" w:themeFillTint="33"/>
          </w:tcPr>
          <w:p w14:paraId="125F300D" w14:textId="77777777" w:rsidR="005F22AA" w:rsidRDefault="00CA7EB1" w:rsidP="00775B6A">
            <w:pPr>
              <w:rPr>
                <w:rFonts w:ascii="Century Gothic" w:hAnsi="Century Gothic" w:cs="Arial"/>
                <w:color w:val="002060"/>
                <w:sz w:val="36"/>
                <w:szCs w:val="36"/>
              </w:rPr>
            </w:pPr>
            <w:r w:rsidRPr="00CA7EB1">
              <w:rPr>
                <w:rFonts w:ascii="Century Gothic" w:hAnsi="Century Gothic" w:cs="Arial"/>
                <w:color w:val="002060"/>
                <w:sz w:val="36"/>
                <w:szCs w:val="36"/>
              </w:rPr>
              <w:lastRenderedPageBreak/>
              <w:t>Notes for Community Nursing Providers</w:t>
            </w:r>
          </w:p>
          <w:p w14:paraId="68C327BB" w14:textId="62D9090B" w:rsidR="00CA7EB1" w:rsidRDefault="00CA7EB1" w:rsidP="00775B6A">
            <w:pPr>
              <w:rPr>
                <w:rFonts w:ascii="Century Gothic" w:hAnsi="Century Gothic" w:cs="Arial"/>
                <w:color w:val="002060"/>
                <w:sz w:val="24"/>
                <w:szCs w:val="24"/>
              </w:rPr>
            </w:pPr>
            <w:r w:rsidRPr="00CA7EB1">
              <w:rPr>
                <w:rFonts w:ascii="Century Gothic" w:hAnsi="Century Gothic" w:cs="Arial"/>
                <w:color w:val="002060"/>
                <w:sz w:val="24"/>
                <w:szCs w:val="24"/>
              </w:rPr>
              <w:t xml:space="preserve">The Notes for </w:t>
            </w:r>
            <w:r w:rsidR="00145D72">
              <w:rPr>
                <w:rFonts w:ascii="Century Gothic" w:hAnsi="Century Gothic" w:cs="Arial"/>
                <w:color w:val="002060"/>
                <w:sz w:val="24"/>
                <w:szCs w:val="24"/>
              </w:rPr>
              <w:t>C</w:t>
            </w:r>
            <w:r w:rsidRPr="00CA7EB1">
              <w:rPr>
                <w:rFonts w:ascii="Century Gothic" w:hAnsi="Century Gothic" w:cs="Arial"/>
                <w:color w:val="002060"/>
                <w:sz w:val="24"/>
                <w:szCs w:val="24"/>
              </w:rPr>
              <w:t xml:space="preserve">ommunity </w:t>
            </w:r>
            <w:r w:rsidR="00145D72">
              <w:rPr>
                <w:rFonts w:ascii="Century Gothic" w:hAnsi="Century Gothic" w:cs="Arial"/>
                <w:color w:val="002060"/>
                <w:sz w:val="24"/>
                <w:szCs w:val="24"/>
              </w:rPr>
              <w:t>N</w:t>
            </w:r>
            <w:r w:rsidRPr="00CA7EB1">
              <w:rPr>
                <w:rFonts w:ascii="Century Gothic" w:hAnsi="Century Gothic" w:cs="Arial"/>
                <w:color w:val="002060"/>
                <w:sz w:val="24"/>
                <w:szCs w:val="24"/>
              </w:rPr>
              <w:t xml:space="preserve">ursing </w:t>
            </w:r>
            <w:r w:rsidR="00145D72">
              <w:rPr>
                <w:rFonts w:ascii="Century Gothic" w:hAnsi="Century Gothic" w:cs="Arial"/>
                <w:color w:val="002060"/>
                <w:sz w:val="24"/>
                <w:szCs w:val="24"/>
              </w:rPr>
              <w:t xml:space="preserve">providers </w:t>
            </w:r>
            <w:r w:rsidR="004A5BA4">
              <w:rPr>
                <w:rFonts w:ascii="Century Gothic" w:hAnsi="Century Gothic" w:cs="Arial"/>
                <w:color w:val="002060"/>
                <w:sz w:val="24"/>
                <w:szCs w:val="24"/>
              </w:rPr>
              <w:t xml:space="preserve">have been updated to reflect changes to pandemic period measures </w:t>
            </w:r>
            <w:r w:rsidR="00145D72">
              <w:rPr>
                <w:rFonts w:ascii="Century Gothic" w:hAnsi="Century Gothic" w:cs="Arial"/>
                <w:color w:val="002060"/>
                <w:sz w:val="24"/>
                <w:szCs w:val="24"/>
              </w:rPr>
              <w:t>that were</w:t>
            </w:r>
            <w:r w:rsidR="004A5BA4">
              <w:rPr>
                <w:rFonts w:ascii="Century Gothic" w:hAnsi="Century Gothic" w:cs="Arial"/>
                <w:color w:val="002060"/>
                <w:sz w:val="24"/>
                <w:szCs w:val="24"/>
              </w:rPr>
              <w:t xml:space="preserve"> due to expire on 30 June 2023. The following changes have been made:</w:t>
            </w:r>
          </w:p>
          <w:p w14:paraId="21D815F0" w14:textId="77777777" w:rsidR="004A5BA4" w:rsidRDefault="004A5BA4" w:rsidP="004A5BA4">
            <w:pPr>
              <w:pStyle w:val="ListParagraph"/>
              <w:numPr>
                <w:ilvl w:val="0"/>
                <w:numId w:val="14"/>
              </w:numPr>
              <w:rPr>
                <w:rFonts w:ascii="Century Gothic" w:hAnsi="Century Gothic" w:cs="Arial"/>
                <w:color w:val="002060"/>
                <w:sz w:val="24"/>
                <w:szCs w:val="24"/>
              </w:rPr>
            </w:pPr>
            <w:r>
              <w:rPr>
                <w:rFonts w:ascii="Century Gothic" w:hAnsi="Century Gothic" w:cs="Arial"/>
                <w:color w:val="002060"/>
                <w:sz w:val="24"/>
                <w:szCs w:val="24"/>
              </w:rPr>
              <w:t>Ability to hire nurses with a minimum of one year supervised post-registration practice has been made permanent</w:t>
            </w:r>
          </w:p>
          <w:p w14:paraId="79CE6C54" w14:textId="33942A9A" w:rsidR="004A5BA4" w:rsidRDefault="00CF3970" w:rsidP="004A5BA4">
            <w:pPr>
              <w:pStyle w:val="ListParagraph"/>
              <w:numPr>
                <w:ilvl w:val="0"/>
                <w:numId w:val="14"/>
              </w:numPr>
              <w:rPr>
                <w:rFonts w:ascii="Century Gothic" w:hAnsi="Century Gothic" w:cs="Arial"/>
                <w:color w:val="002060"/>
                <w:sz w:val="24"/>
                <w:szCs w:val="24"/>
              </w:rPr>
            </w:pPr>
            <w:r>
              <w:rPr>
                <w:rFonts w:ascii="Century Gothic" w:hAnsi="Century Gothic" w:cs="Arial"/>
                <w:color w:val="002060"/>
                <w:sz w:val="24"/>
                <w:szCs w:val="24"/>
              </w:rPr>
              <w:t>Ability to employ</w:t>
            </w:r>
            <w:bookmarkStart w:id="0" w:name="_GoBack"/>
            <w:bookmarkEnd w:id="0"/>
            <w:r w:rsidR="004A5BA4">
              <w:rPr>
                <w:rFonts w:ascii="Century Gothic" w:hAnsi="Century Gothic" w:cs="Arial"/>
                <w:color w:val="002060"/>
                <w:sz w:val="24"/>
                <w:szCs w:val="24"/>
              </w:rPr>
              <w:t xml:space="preserve"> second and third year nursing students as personal care workers has been made permanent</w:t>
            </w:r>
          </w:p>
          <w:p w14:paraId="7F1ED20A" w14:textId="77777777" w:rsidR="004A5BA4" w:rsidRDefault="004A5BA4" w:rsidP="004A5BA4">
            <w:pPr>
              <w:pStyle w:val="ListParagraph"/>
              <w:numPr>
                <w:ilvl w:val="0"/>
                <w:numId w:val="14"/>
              </w:numPr>
              <w:rPr>
                <w:rFonts w:ascii="Century Gothic" w:hAnsi="Century Gothic" w:cs="Arial"/>
                <w:color w:val="002060"/>
                <w:sz w:val="24"/>
                <w:szCs w:val="24"/>
              </w:rPr>
            </w:pPr>
            <w:r>
              <w:rPr>
                <w:rFonts w:ascii="Century Gothic" w:hAnsi="Century Gothic" w:cs="Arial"/>
                <w:color w:val="002060"/>
                <w:sz w:val="24"/>
                <w:szCs w:val="24"/>
              </w:rPr>
              <w:t>COVID-19 infection control training has been made a permanent part of personnel training requirements</w:t>
            </w:r>
          </w:p>
          <w:p w14:paraId="5C6CCFD4" w14:textId="77777777" w:rsidR="004A5BA4" w:rsidRDefault="004A5BA4" w:rsidP="004A5BA4">
            <w:pPr>
              <w:pStyle w:val="ListParagraph"/>
              <w:numPr>
                <w:ilvl w:val="0"/>
                <w:numId w:val="14"/>
              </w:numPr>
              <w:rPr>
                <w:rFonts w:ascii="Century Gothic" w:hAnsi="Century Gothic" w:cs="Arial"/>
                <w:color w:val="002060"/>
                <w:sz w:val="24"/>
                <w:szCs w:val="24"/>
              </w:rPr>
            </w:pPr>
            <w:r>
              <w:rPr>
                <w:rFonts w:ascii="Century Gothic" w:hAnsi="Century Gothic" w:cs="Arial"/>
                <w:color w:val="002060"/>
                <w:sz w:val="24"/>
                <w:szCs w:val="24"/>
              </w:rPr>
              <w:t>Ability to conduct clinical wellbeing checks, where clinically appropriate, extended by a further two years, to 30 June 2025.</w:t>
            </w:r>
          </w:p>
          <w:p w14:paraId="556DDE24" w14:textId="77777777" w:rsidR="004A5BA4" w:rsidRDefault="004A5BA4" w:rsidP="004A5BA4">
            <w:pPr>
              <w:pStyle w:val="ListParagraph"/>
              <w:numPr>
                <w:ilvl w:val="0"/>
                <w:numId w:val="14"/>
              </w:numPr>
              <w:rPr>
                <w:rFonts w:ascii="Century Gothic" w:hAnsi="Century Gothic" w:cs="Arial"/>
                <w:color w:val="002060"/>
                <w:sz w:val="24"/>
                <w:szCs w:val="24"/>
              </w:rPr>
            </w:pPr>
            <w:r>
              <w:rPr>
                <w:rFonts w:ascii="Century Gothic" w:hAnsi="Century Gothic" w:cs="Arial"/>
                <w:color w:val="002060"/>
                <w:sz w:val="24"/>
                <w:szCs w:val="24"/>
              </w:rPr>
              <w:t>Ability to conduct 28 day reviews remotely, where clinically appropriate, has been extended by a further two years, to 30 June 2025.</w:t>
            </w:r>
          </w:p>
          <w:p w14:paraId="72EFFB05" w14:textId="77777777" w:rsidR="00B70185" w:rsidRDefault="00B70185" w:rsidP="004A5BA4">
            <w:pPr>
              <w:rPr>
                <w:rFonts w:ascii="Century Gothic" w:hAnsi="Century Gothic" w:cs="Arial"/>
                <w:color w:val="002060"/>
                <w:sz w:val="24"/>
                <w:szCs w:val="24"/>
              </w:rPr>
            </w:pPr>
          </w:p>
          <w:p w14:paraId="7B7DD6E3" w14:textId="77777777" w:rsidR="004A5BA4" w:rsidRDefault="004A5BA4" w:rsidP="004A5BA4">
            <w:pPr>
              <w:rPr>
                <w:rFonts w:ascii="Century Gothic" w:hAnsi="Century Gothic" w:cs="Arial"/>
                <w:color w:val="002060"/>
                <w:sz w:val="24"/>
                <w:szCs w:val="24"/>
              </w:rPr>
            </w:pPr>
            <w:r>
              <w:rPr>
                <w:rFonts w:ascii="Century Gothic" w:hAnsi="Century Gothic" w:cs="Arial"/>
                <w:color w:val="002060"/>
                <w:sz w:val="24"/>
                <w:szCs w:val="24"/>
              </w:rPr>
              <w:t>DVA will continue to monitor uptake of the two measures extended for a further two years to help inform the future decision on these measures.</w:t>
            </w:r>
          </w:p>
          <w:p w14:paraId="25A9CE35" w14:textId="77777777" w:rsidR="00B70185" w:rsidRDefault="00B70185" w:rsidP="004A5BA4">
            <w:pPr>
              <w:rPr>
                <w:rFonts w:ascii="Century Gothic" w:hAnsi="Century Gothic" w:cs="Arial"/>
                <w:color w:val="002060"/>
                <w:sz w:val="24"/>
                <w:szCs w:val="24"/>
              </w:rPr>
            </w:pPr>
          </w:p>
          <w:p w14:paraId="7E5897F3" w14:textId="77777777" w:rsidR="008062CE" w:rsidRDefault="008062CE" w:rsidP="00145D72">
            <w:pPr>
              <w:jc w:val="both"/>
              <w:rPr>
                <w:rFonts w:ascii="Century Gothic" w:hAnsi="Century Gothic" w:cs="Arial"/>
                <w:color w:val="002060"/>
                <w:sz w:val="24"/>
                <w:szCs w:val="24"/>
              </w:rPr>
            </w:pPr>
            <w:r>
              <w:rPr>
                <w:rFonts w:ascii="Century Gothic" w:hAnsi="Century Gothic" w:cs="Arial"/>
                <w:color w:val="002060"/>
                <w:sz w:val="24"/>
                <w:szCs w:val="24"/>
              </w:rPr>
              <w:t>In addition to the above changes, the timeframe in which clients are required to obtain a GP referral following hospital discharge has been changed from seven days to six weeks, unless an earlier GP visit is clinically indicated.</w:t>
            </w:r>
          </w:p>
          <w:p w14:paraId="27CA372C" w14:textId="77777777" w:rsidR="004A5BA4" w:rsidRPr="004A5BA4" w:rsidRDefault="004A5BA4" w:rsidP="004A5BA4">
            <w:pPr>
              <w:rPr>
                <w:rFonts w:ascii="Century Gothic" w:hAnsi="Century Gothic" w:cs="Arial"/>
                <w:color w:val="002060"/>
                <w:sz w:val="24"/>
                <w:szCs w:val="24"/>
              </w:rPr>
            </w:pPr>
          </w:p>
        </w:tc>
        <w:tc>
          <w:tcPr>
            <w:tcW w:w="2840" w:type="dxa"/>
            <w:shd w:val="clear" w:color="auto" w:fill="E2EFD9" w:themeFill="accent6" w:themeFillTint="33"/>
            <w:vAlign w:val="center"/>
          </w:tcPr>
          <w:p w14:paraId="13B34A0F" w14:textId="77777777" w:rsidR="00F25652" w:rsidRPr="00CA7EB1" w:rsidRDefault="008F596B" w:rsidP="002A6132">
            <w:pPr>
              <w:jc w:val="center"/>
              <w:rPr>
                <w:rFonts w:ascii="Century Gothic" w:hAnsi="Century Gothic" w:cs="Arial"/>
                <w:b/>
                <w:color w:val="002060"/>
                <w:sz w:val="24"/>
                <w:szCs w:val="24"/>
              </w:rPr>
            </w:pPr>
            <w:r w:rsidRPr="00CA7EB1">
              <w:rPr>
                <w:rFonts w:ascii="Century Gothic" w:hAnsi="Century Gothic" w:cs="Arial"/>
                <w:b/>
                <w:noProof/>
                <w:color w:val="002060"/>
                <w:sz w:val="24"/>
                <w:szCs w:val="24"/>
                <w:lang w:eastAsia="en-AU"/>
              </w:rPr>
              <w:drawing>
                <wp:inline distT="0" distB="0" distL="0" distR="0" wp14:anchorId="59629FD5" wp14:editId="379A94A8">
                  <wp:extent cx="1216025" cy="1216025"/>
                  <wp:effectExtent l="0" t="0" r="0" b="0"/>
                  <wp:docPr id="8" name="Picture 8" descr="C:\Users\EKN350\Desktop\Icons\Capitalist Bussiness\flat icons\PNG\128x128\Not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KN350\Desktop\Icons\Capitalist Bussiness\flat icons\PNG\128x128\Notebook.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tc>
      </w:tr>
      <w:tr w:rsidR="00CA7EB1" w:rsidRPr="00CA7EB1" w14:paraId="12B12A4B" w14:textId="77777777" w:rsidTr="003600ED">
        <w:trPr>
          <w:trHeight w:val="45"/>
        </w:trPr>
        <w:tc>
          <w:tcPr>
            <w:tcW w:w="279" w:type="dxa"/>
            <w:shd w:val="clear" w:color="auto" w:fill="FBE4D5" w:themeFill="accent2" w:themeFillTint="33"/>
            <w:vAlign w:val="center"/>
          </w:tcPr>
          <w:p w14:paraId="35D9D846" w14:textId="77777777" w:rsidR="00CA7EB1" w:rsidRPr="00CA7EB1" w:rsidRDefault="00CA7EB1" w:rsidP="00CA7EB1">
            <w:pPr>
              <w:jc w:val="center"/>
              <w:rPr>
                <w:rFonts w:ascii="Century Gothic" w:hAnsi="Century Gothic" w:cs="Arial"/>
                <w:color w:val="002060"/>
                <w:sz w:val="24"/>
                <w:szCs w:val="24"/>
              </w:rPr>
            </w:pPr>
            <w:r w:rsidRPr="00CA7EB1">
              <w:rPr>
                <w:rFonts w:ascii="Century Gothic" w:hAnsi="Century Gothic" w:cs="Arial"/>
                <w:b/>
                <w:noProof/>
                <w:color w:val="002060"/>
                <w:sz w:val="24"/>
                <w:szCs w:val="24"/>
                <w:lang w:eastAsia="en-AU"/>
              </w:rPr>
              <w:drawing>
                <wp:inline distT="0" distB="0" distL="0" distR="0" wp14:anchorId="4045C88C" wp14:editId="502B82B1">
                  <wp:extent cx="1216025" cy="1216025"/>
                  <wp:effectExtent l="0" t="0" r="0" b="0"/>
                  <wp:docPr id="4" name="Picture 4" descr="C:\Users\EKN350\Desktop\Icons\Capitalist Bussiness\flat icons\PNG\128x128\Not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KN350\Desktop\Icons\Capitalist Bussiness\flat icons\PNG\128x128\Notebook.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tc>
        <w:tc>
          <w:tcPr>
            <w:tcW w:w="11061" w:type="dxa"/>
            <w:gridSpan w:val="3"/>
            <w:shd w:val="clear" w:color="auto" w:fill="FBE4D5" w:themeFill="accent2" w:themeFillTint="33"/>
          </w:tcPr>
          <w:p w14:paraId="014AD5A4" w14:textId="77777777" w:rsidR="00CA7EB1" w:rsidRDefault="00CA7EB1" w:rsidP="00CA7EB1">
            <w:pPr>
              <w:rPr>
                <w:rFonts w:ascii="Century Gothic" w:hAnsi="Century Gothic" w:cs="Arial"/>
                <w:color w:val="002060"/>
                <w:sz w:val="36"/>
                <w:szCs w:val="36"/>
              </w:rPr>
            </w:pPr>
            <w:r w:rsidRPr="00CA7EB1">
              <w:rPr>
                <w:rFonts w:ascii="Century Gothic" w:hAnsi="Century Gothic" w:cs="Arial"/>
                <w:color w:val="002060"/>
                <w:sz w:val="36"/>
                <w:szCs w:val="36"/>
              </w:rPr>
              <w:t>Reminder regarding referrals</w:t>
            </w:r>
          </w:p>
          <w:p w14:paraId="2EF2B0BF" w14:textId="77777777" w:rsidR="003B2226" w:rsidRPr="00B86179" w:rsidRDefault="003B2226" w:rsidP="00CA7EB1">
            <w:pPr>
              <w:rPr>
                <w:rFonts w:ascii="Century Gothic" w:hAnsi="Century Gothic" w:cs="Arial"/>
                <w:color w:val="002060"/>
                <w:sz w:val="24"/>
                <w:szCs w:val="24"/>
              </w:rPr>
            </w:pPr>
            <w:r>
              <w:rPr>
                <w:rFonts w:ascii="Century Gothic" w:hAnsi="Century Gothic" w:cs="Arial"/>
                <w:color w:val="002060"/>
                <w:sz w:val="24"/>
                <w:szCs w:val="24"/>
              </w:rPr>
              <w:t>With the change to the timeframe for referrals following hospital discharge, DVA would also like to take the opportunity to remind CN providers of the r</w:t>
            </w:r>
            <w:r w:rsidR="00F93FAD">
              <w:rPr>
                <w:rFonts w:ascii="Century Gothic" w:hAnsi="Century Gothic" w:cs="Arial"/>
                <w:color w:val="002060"/>
                <w:sz w:val="24"/>
                <w:szCs w:val="24"/>
              </w:rPr>
              <w:t>equirements in relation to all referrals.</w:t>
            </w:r>
          </w:p>
          <w:p w14:paraId="2F7363C2" w14:textId="77777777" w:rsidR="00B86179" w:rsidRDefault="00B86179" w:rsidP="00CA7EB1">
            <w:pPr>
              <w:rPr>
                <w:rFonts w:ascii="Century Gothic" w:hAnsi="Century Gothic" w:cs="Arial"/>
                <w:color w:val="002060"/>
                <w:sz w:val="24"/>
                <w:szCs w:val="24"/>
              </w:rPr>
            </w:pPr>
          </w:p>
          <w:p w14:paraId="78C6DCAE" w14:textId="77777777" w:rsidR="00CA7EB1" w:rsidRPr="00440DDD" w:rsidRDefault="00F93FAD" w:rsidP="00CA7EB1">
            <w:pPr>
              <w:rPr>
                <w:rFonts w:ascii="Century Gothic" w:hAnsi="Century Gothic" w:cs="Arial"/>
                <w:color w:val="002060"/>
                <w:sz w:val="24"/>
                <w:szCs w:val="24"/>
              </w:rPr>
            </w:pPr>
            <w:r>
              <w:rPr>
                <w:rFonts w:ascii="Century Gothic" w:hAnsi="Century Gothic" w:cs="Arial"/>
                <w:color w:val="002060"/>
                <w:sz w:val="24"/>
                <w:szCs w:val="24"/>
              </w:rPr>
              <w:t>R</w:t>
            </w:r>
            <w:r w:rsidR="008062CE" w:rsidRPr="00440DDD">
              <w:rPr>
                <w:rFonts w:ascii="Century Gothic" w:hAnsi="Century Gothic" w:cs="Arial"/>
                <w:color w:val="002060"/>
                <w:sz w:val="24"/>
                <w:szCs w:val="24"/>
              </w:rPr>
              <w:t>eferrals</w:t>
            </w:r>
            <w:r w:rsidR="00440DDD" w:rsidRPr="00440DDD">
              <w:rPr>
                <w:rFonts w:ascii="Century Gothic" w:hAnsi="Century Gothic" w:cs="Arial"/>
                <w:color w:val="002060"/>
                <w:sz w:val="24"/>
                <w:szCs w:val="24"/>
              </w:rPr>
              <w:t xml:space="preserve"> are required at the following times</w:t>
            </w:r>
            <w:r w:rsidR="008062CE" w:rsidRPr="00440DDD">
              <w:rPr>
                <w:rFonts w:ascii="Century Gothic" w:hAnsi="Century Gothic" w:cs="Arial"/>
                <w:color w:val="002060"/>
                <w:sz w:val="24"/>
                <w:szCs w:val="24"/>
              </w:rPr>
              <w:t>:</w:t>
            </w:r>
          </w:p>
          <w:p w14:paraId="000D078C" w14:textId="77777777" w:rsidR="008062CE" w:rsidRPr="00440DDD" w:rsidRDefault="00440DDD" w:rsidP="008062CE">
            <w:pPr>
              <w:pStyle w:val="ListParagraph"/>
              <w:numPr>
                <w:ilvl w:val="0"/>
                <w:numId w:val="15"/>
              </w:numPr>
              <w:rPr>
                <w:rFonts w:ascii="Century Gothic" w:hAnsi="Century Gothic" w:cs="Arial"/>
                <w:noProof/>
                <w:color w:val="002060"/>
                <w:sz w:val="24"/>
                <w:szCs w:val="24"/>
                <w:lang w:eastAsia="en-AU"/>
              </w:rPr>
            </w:pPr>
            <w:r w:rsidRPr="00440DDD">
              <w:rPr>
                <w:rFonts w:ascii="Century Gothic" w:hAnsi="Century Gothic" w:cs="Arial"/>
                <w:noProof/>
                <w:color w:val="002060"/>
                <w:sz w:val="24"/>
                <w:szCs w:val="24"/>
                <w:lang w:eastAsia="en-AU"/>
              </w:rPr>
              <w:t>For each new episode of care</w:t>
            </w:r>
          </w:p>
          <w:p w14:paraId="0EE73930" w14:textId="77777777" w:rsidR="00440DDD" w:rsidRPr="00440DDD" w:rsidRDefault="00440DDD" w:rsidP="008062CE">
            <w:pPr>
              <w:pStyle w:val="ListParagraph"/>
              <w:numPr>
                <w:ilvl w:val="0"/>
                <w:numId w:val="15"/>
              </w:numPr>
              <w:rPr>
                <w:rFonts w:ascii="Century Gothic" w:hAnsi="Century Gothic" w:cs="Arial"/>
                <w:noProof/>
                <w:color w:val="002060"/>
                <w:sz w:val="24"/>
                <w:szCs w:val="24"/>
                <w:lang w:eastAsia="en-AU"/>
              </w:rPr>
            </w:pPr>
            <w:r w:rsidRPr="00440DDD">
              <w:rPr>
                <w:rFonts w:ascii="Century Gothic" w:hAnsi="Century Gothic" w:cs="Arial"/>
                <w:noProof/>
                <w:color w:val="002060"/>
                <w:sz w:val="24"/>
                <w:szCs w:val="24"/>
                <w:lang w:eastAsia="en-AU"/>
              </w:rPr>
              <w:t xml:space="preserve">Updated referrals are required </w:t>
            </w:r>
            <w:r w:rsidR="00F93FAD">
              <w:rPr>
                <w:rFonts w:ascii="Century Gothic" w:hAnsi="Century Gothic" w:cs="Arial"/>
                <w:noProof/>
                <w:color w:val="002060"/>
                <w:sz w:val="24"/>
                <w:szCs w:val="24"/>
                <w:lang w:eastAsia="en-AU"/>
              </w:rPr>
              <w:t>from the client’s GP every</w:t>
            </w:r>
            <w:r w:rsidRPr="00440DDD">
              <w:rPr>
                <w:rFonts w:ascii="Century Gothic" w:hAnsi="Century Gothic" w:cs="Arial"/>
                <w:noProof/>
                <w:color w:val="002060"/>
                <w:sz w:val="24"/>
                <w:szCs w:val="24"/>
                <w:lang w:eastAsia="en-AU"/>
              </w:rPr>
              <w:t xml:space="preserve"> 12 months</w:t>
            </w:r>
          </w:p>
          <w:p w14:paraId="5789AA2C" w14:textId="77777777" w:rsidR="00440DDD" w:rsidRPr="00440DDD" w:rsidRDefault="00440DDD" w:rsidP="008062CE">
            <w:pPr>
              <w:pStyle w:val="ListParagraph"/>
              <w:numPr>
                <w:ilvl w:val="0"/>
                <w:numId w:val="15"/>
              </w:numPr>
              <w:rPr>
                <w:rFonts w:ascii="Century Gothic" w:hAnsi="Century Gothic" w:cs="Arial"/>
                <w:noProof/>
                <w:color w:val="002060"/>
                <w:sz w:val="24"/>
                <w:szCs w:val="24"/>
                <w:lang w:eastAsia="en-AU"/>
              </w:rPr>
            </w:pPr>
            <w:r w:rsidRPr="00440DDD">
              <w:rPr>
                <w:rFonts w:ascii="Century Gothic" w:hAnsi="Century Gothic" w:cs="Arial"/>
                <w:noProof/>
                <w:color w:val="002060"/>
                <w:sz w:val="24"/>
                <w:szCs w:val="24"/>
                <w:lang w:eastAsia="en-AU"/>
              </w:rPr>
              <w:t xml:space="preserve">When </w:t>
            </w:r>
            <w:r w:rsidR="00F93FAD">
              <w:rPr>
                <w:rFonts w:ascii="Century Gothic" w:hAnsi="Century Gothic" w:cs="Arial"/>
                <w:noProof/>
                <w:color w:val="002060"/>
                <w:sz w:val="24"/>
                <w:szCs w:val="24"/>
                <w:lang w:eastAsia="en-AU"/>
              </w:rPr>
              <w:t xml:space="preserve">individual </w:t>
            </w:r>
            <w:r w:rsidRPr="00440DDD">
              <w:rPr>
                <w:rFonts w:ascii="Century Gothic" w:hAnsi="Century Gothic" w:cs="Arial"/>
                <w:noProof/>
                <w:color w:val="002060"/>
                <w:sz w:val="24"/>
                <w:szCs w:val="24"/>
                <w:lang w:eastAsia="en-AU"/>
              </w:rPr>
              <w:t xml:space="preserve">clients transfer to a new </w:t>
            </w:r>
            <w:r w:rsidR="00F93FAD">
              <w:rPr>
                <w:rFonts w:ascii="Century Gothic" w:hAnsi="Century Gothic" w:cs="Arial"/>
                <w:noProof/>
                <w:color w:val="002060"/>
                <w:sz w:val="24"/>
                <w:szCs w:val="24"/>
                <w:lang w:eastAsia="en-AU"/>
              </w:rPr>
              <w:t xml:space="preserve">CN </w:t>
            </w:r>
            <w:r w:rsidRPr="00440DDD">
              <w:rPr>
                <w:rFonts w:ascii="Century Gothic" w:hAnsi="Century Gothic" w:cs="Arial"/>
                <w:noProof/>
                <w:color w:val="002060"/>
                <w:sz w:val="24"/>
                <w:szCs w:val="24"/>
                <w:lang w:eastAsia="en-AU"/>
              </w:rPr>
              <w:t>provider</w:t>
            </w:r>
          </w:p>
          <w:p w14:paraId="57524945" w14:textId="77777777" w:rsidR="00440DDD" w:rsidRPr="00440DDD" w:rsidRDefault="00440DDD" w:rsidP="008062CE">
            <w:pPr>
              <w:pStyle w:val="ListParagraph"/>
              <w:numPr>
                <w:ilvl w:val="0"/>
                <w:numId w:val="15"/>
              </w:numPr>
              <w:rPr>
                <w:rFonts w:ascii="Century Gothic" w:hAnsi="Century Gothic" w:cs="Arial"/>
                <w:noProof/>
                <w:color w:val="002060"/>
                <w:sz w:val="24"/>
                <w:szCs w:val="24"/>
                <w:lang w:eastAsia="en-AU"/>
              </w:rPr>
            </w:pPr>
            <w:r w:rsidRPr="00440DDD">
              <w:rPr>
                <w:rFonts w:ascii="Century Gothic" w:hAnsi="Century Gothic" w:cs="Arial"/>
                <w:noProof/>
                <w:color w:val="002060"/>
                <w:sz w:val="24"/>
                <w:szCs w:val="24"/>
                <w:lang w:eastAsia="en-AU"/>
              </w:rPr>
              <w:t>From the client’s GP within six weeks of discharge from hospital</w:t>
            </w:r>
          </w:p>
          <w:p w14:paraId="0AD1CA4A" w14:textId="77777777" w:rsidR="00440DDD" w:rsidRPr="00440DDD" w:rsidRDefault="00440DDD" w:rsidP="008062CE">
            <w:pPr>
              <w:pStyle w:val="ListParagraph"/>
              <w:numPr>
                <w:ilvl w:val="0"/>
                <w:numId w:val="15"/>
              </w:numPr>
              <w:rPr>
                <w:rFonts w:ascii="Century Gothic" w:hAnsi="Century Gothic" w:cs="Arial"/>
                <w:b/>
                <w:noProof/>
                <w:color w:val="002060"/>
                <w:sz w:val="24"/>
                <w:szCs w:val="24"/>
                <w:lang w:eastAsia="en-AU"/>
              </w:rPr>
            </w:pPr>
            <w:r w:rsidRPr="00440DDD">
              <w:rPr>
                <w:rFonts w:ascii="Century Gothic" w:hAnsi="Century Gothic" w:cs="Arial"/>
                <w:noProof/>
                <w:color w:val="002060"/>
                <w:sz w:val="24"/>
                <w:szCs w:val="24"/>
                <w:lang w:eastAsia="en-AU"/>
              </w:rPr>
              <w:t>At any time when significant changes to a client’s care needs are identified.</w:t>
            </w:r>
          </w:p>
          <w:p w14:paraId="2D4A33C7" w14:textId="77777777" w:rsidR="00440DDD" w:rsidRPr="00440DDD" w:rsidRDefault="00440DDD" w:rsidP="00440DDD">
            <w:pPr>
              <w:rPr>
                <w:rFonts w:ascii="Century Gothic" w:hAnsi="Century Gothic" w:cs="Arial"/>
                <w:b/>
                <w:noProof/>
                <w:color w:val="002060"/>
                <w:sz w:val="24"/>
                <w:szCs w:val="24"/>
                <w:lang w:eastAsia="en-AU"/>
              </w:rPr>
            </w:pPr>
          </w:p>
        </w:tc>
      </w:tr>
      <w:tr w:rsidR="00C15C28" w:rsidRPr="00CA7EB1" w14:paraId="65C61457" w14:textId="77777777" w:rsidTr="008E3807">
        <w:trPr>
          <w:trHeight w:val="2417"/>
        </w:trPr>
        <w:tc>
          <w:tcPr>
            <w:tcW w:w="8359" w:type="dxa"/>
            <w:gridSpan w:val="2"/>
            <w:shd w:val="clear" w:color="auto" w:fill="FFF2CC" w:themeFill="accent4" w:themeFillTint="33"/>
          </w:tcPr>
          <w:p w14:paraId="31B04049" w14:textId="77777777" w:rsidR="00CA7EB1" w:rsidRPr="00CA7EB1" w:rsidRDefault="00CA7EB1" w:rsidP="00CA7EB1">
            <w:pPr>
              <w:rPr>
                <w:rFonts w:ascii="Century Gothic" w:hAnsi="Century Gothic" w:cs="Arial"/>
                <w:color w:val="002060"/>
                <w:sz w:val="36"/>
                <w:szCs w:val="36"/>
              </w:rPr>
            </w:pPr>
            <w:r w:rsidRPr="00CA7EB1">
              <w:rPr>
                <w:rFonts w:ascii="Century Gothic" w:hAnsi="Century Gothic" w:cs="Arial"/>
                <w:color w:val="002060"/>
                <w:sz w:val="36"/>
                <w:szCs w:val="36"/>
              </w:rPr>
              <w:t>Changes to Contact Details</w:t>
            </w:r>
          </w:p>
          <w:p w14:paraId="519EFD78" w14:textId="77777777" w:rsidR="00CA7EB1" w:rsidRPr="004A5BA4" w:rsidRDefault="00CA7EB1" w:rsidP="00CA7EB1">
            <w:pPr>
              <w:ind w:left="2726"/>
              <w:rPr>
                <w:rFonts w:ascii="Century Gothic" w:hAnsi="Century Gothic" w:cs="Arial"/>
                <w:color w:val="002060"/>
                <w:sz w:val="24"/>
                <w:szCs w:val="24"/>
              </w:rPr>
            </w:pPr>
          </w:p>
          <w:p w14:paraId="5B6ED356" w14:textId="77777777" w:rsidR="00F25652" w:rsidRDefault="00CA7EB1" w:rsidP="00CA7EB1">
            <w:pPr>
              <w:rPr>
                <w:rStyle w:val="Hyperlink"/>
                <w:rFonts w:ascii="Century Gothic" w:hAnsi="Century Gothic" w:cstheme="minorHAnsi"/>
                <w:sz w:val="24"/>
                <w:szCs w:val="24"/>
              </w:rPr>
            </w:pPr>
            <w:r w:rsidRPr="004A5BA4">
              <w:rPr>
                <w:rFonts w:ascii="Century Gothic" w:hAnsi="Century Gothic" w:cs="Arial"/>
                <w:color w:val="002060"/>
                <w:sz w:val="24"/>
                <w:szCs w:val="24"/>
              </w:rPr>
              <w:t>If you have any changes to contact or other</w:t>
            </w:r>
            <w:r w:rsidR="00F93FAD">
              <w:rPr>
                <w:rFonts w:ascii="Century Gothic" w:hAnsi="Century Gothic" w:cs="Arial"/>
                <w:color w:val="002060"/>
                <w:sz w:val="24"/>
                <w:szCs w:val="24"/>
              </w:rPr>
              <w:t xml:space="preserve"> organisational details</w:t>
            </w:r>
            <w:r w:rsidR="00B86179">
              <w:rPr>
                <w:rFonts w:ascii="Century Gothic" w:hAnsi="Century Gothic" w:cs="Arial"/>
                <w:color w:val="002060"/>
                <w:sz w:val="24"/>
                <w:szCs w:val="24"/>
              </w:rPr>
              <w:t xml:space="preserve"> </w:t>
            </w:r>
            <w:r w:rsidRPr="004A5BA4">
              <w:rPr>
                <w:rFonts w:ascii="Century Gothic" w:hAnsi="Century Gothic" w:cs="Arial"/>
                <w:color w:val="002060"/>
                <w:sz w:val="24"/>
                <w:szCs w:val="24"/>
              </w:rPr>
              <w:t xml:space="preserve">please notify DVA via email at: </w:t>
            </w:r>
            <w:hyperlink r:id="rId13" w:history="1">
              <w:r w:rsidRPr="004A5BA4">
                <w:rPr>
                  <w:rStyle w:val="Hyperlink"/>
                  <w:rFonts w:ascii="Century Gothic" w:hAnsi="Century Gothic" w:cstheme="minorHAnsi"/>
                  <w:sz w:val="24"/>
                  <w:szCs w:val="24"/>
                </w:rPr>
                <w:t>Community.Nursing.Contracts@dva.gov.au</w:t>
              </w:r>
            </w:hyperlink>
          </w:p>
          <w:p w14:paraId="45AE75EA" w14:textId="77777777" w:rsidR="004A5BA4" w:rsidRPr="00CA7EB1" w:rsidRDefault="004A5BA4" w:rsidP="00CA7EB1">
            <w:pPr>
              <w:rPr>
                <w:rFonts w:ascii="Century Gothic" w:hAnsi="Century Gothic" w:cs="Arial"/>
                <w:b/>
                <w:color w:val="002060"/>
                <w:sz w:val="24"/>
                <w:szCs w:val="24"/>
              </w:rPr>
            </w:pPr>
          </w:p>
        </w:tc>
        <w:tc>
          <w:tcPr>
            <w:tcW w:w="2981" w:type="dxa"/>
            <w:gridSpan w:val="2"/>
            <w:shd w:val="clear" w:color="auto" w:fill="FFF2CC" w:themeFill="accent4" w:themeFillTint="33"/>
            <w:vAlign w:val="center"/>
          </w:tcPr>
          <w:p w14:paraId="50EE6C85" w14:textId="77777777" w:rsidR="00F25652" w:rsidRPr="00CA7EB1" w:rsidRDefault="00CA7EB1" w:rsidP="00CA7EB1">
            <w:pPr>
              <w:jc w:val="center"/>
              <w:rPr>
                <w:rFonts w:ascii="Century Gothic" w:hAnsi="Century Gothic" w:cs="Arial"/>
                <w:color w:val="002060"/>
                <w:sz w:val="24"/>
                <w:szCs w:val="24"/>
              </w:rPr>
            </w:pPr>
            <w:r w:rsidRPr="00CA7EB1">
              <w:rPr>
                <w:rFonts w:ascii="Century Gothic" w:hAnsi="Century Gothic" w:cs="Arial"/>
                <w:b/>
                <w:noProof/>
                <w:color w:val="002060"/>
                <w:sz w:val="24"/>
                <w:szCs w:val="24"/>
                <w:lang w:eastAsia="en-AU"/>
              </w:rPr>
              <w:drawing>
                <wp:inline distT="0" distB="0" distL="0" distR="0" wp14:anchorId="4DBF9F40" wp14:editId="4B4D29AC">
                  <wp:extent cx="1216025" cy="1216025"/>
                  <wp:effectExtent l="0" t="0" r="0" b="3175"/>
                  <wp:docPr id="2" name="Picture 2" descr="C:\Users\EKN350\Desktop\Icons\Capitalist Bussiness\flat icons\PNG\128x128\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N350\Desktop\Icons\Capitalist Bussiness\flat icons\PNG\128x128\Envelop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tc>
      </w:tr>
    </w:tbl>
    <w:p w14:paraId="7B072844" w14:textId="77777777" w:rsidR="003243EA" w:rsidRPr="00CA7EB1" w:rsidRDefault="003243EA">
      <w:pPr>
        <w:rPr>
          <w:rFonts w:ascii="Century Gothic" w:hAnsi="Century Gothic"/>
        </w:rPr>
      </w:pPr>
    </w:p>
    <w:sectPr w:rsidR="003243EA" w:rsidRPr="00CA7EB1" w:rsidSect="0009400E">
      <w:pgSz w:w="11906" w:h="16838" w:code="9"/>
      <w:pgMar w:top="720" w:right="284" w:bottom="72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usGov DVA Stacked 4U">
    <w:panose1 w:val="020B0603050302020204"/>
    <w:charset w:val="02"/>
    <w:family w:val="swiss"/>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37929"/>
    <w:multiLevelType w:val="hybridMultilevel"/>
    <w:tmpl w:val="E30C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8B55BD"/>
    <w:multiLevelType w:val="hybridMultilevel"/>
    <w:tmpl w:val="FD4CF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BF74B3"/>
    <w:multiLevelType w:val="hybridMultilevel"/>
    <w:tmpl w:val="AACE2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AB3132"/>
    <w:multiLevelType w:val="hybridMultilevel"/>
    <w:tmpl w:val="F81AA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5A6838"/>
    <w:multiLevelType w:val="hybridMultilevel"/>
    <w:tmpl w:val="0E58B5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FA1F58"/>
    <w:multiLevelType w:val="multilevel"/>
    <w:tmpl w:val="70EE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93B19"/>
    <w:multiLevelType w:val="hybridMultilevel"/>
    <w:tmpl w:val="C6C64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843287"/>
    <w:multiLevelType w:val="hybridMultilevel"/>
    <w:tmpl w:val="5D840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F45F15"/>
    <w:multiLevelType w:val="hybridMultilevel"/>
    <w:tmpl w:val="FCFA90DE"/>
    <w:lvl w:ilvl="0" w:tplc="0C090001">
      <w:start w:val="1"/>
      <w:numFmt w:val="bullet"/>
      <w:lvlText w:val=""/>
      <w:lvlJc w:val="left"/>
      <w:pPr>
        <w:ind w:left="611" w:hanging="360"/>
      </w:pPr>
      <w:rPr>
        <w:rFonts w:ascii="Symbol" w:hAnsi="Symbol" w:hint="default"/>
      </w:rPr>
    </w:lvl>
    <w:lvl w:ilvl="1" w:tplc="0C090003" w:tentative="1">
      <w:start w:val="1"/>
      <w:numFmt w:val="bullet"/>
      <w:lvlText w:val="o"/>
      <w:lvlJc w:val="left"/>
      <w:pPr>
        <w:ind w:left="1331" w:hanging="360"/>
      </w:pPr>
      <w:rPr>
        <w:rFonts w:ascii="Courier New" w:hAnsi="Courier New" w:cs="Courier New" w:hint="default"/>
      </w:rPr>
    </w:lvl>
    <w:lvl w:ilvl="2" w:tplc="0C090005" w:tentative="1">
      <w:start w:val="1"/>
      <w:numFmt w:val="bullet"/>
      <w:lvlText w:val=""/>
      <w:lvlJc w:val="left"/>
      <w:pPr>
        <w:ind w:left="2051" w:hanging="360"/>
      </w:pPr>
      <w:rPr>
        <w:rFonts w:ascii="Wingdings" w:hAnsi="Wingdings" w:hint="default"/>
      </w:rPr>
    </w:lvl>
    <w:lvl w:ilvl="3" w:tplc="0C090001" w:tentative="1">
      <w:start w:val="1"/>
      <w:numFmt w:val="bullet"/>
      <w:lvlText w:val=""/>
      <w:lvlJc w:val="left"/>
      <w:pPr>
        <w:ind w:left="2771" w:hanging="360"/>
      </w:pPr>
      <w:rPr>
        <w:rFonts w:ascii="Symbol" w:hAnsi="Symbol" w:hint="default"/>
      </w:rPr>
    </w:lvl>
    <w:lvl w:ilvl="4" w:tplc="0C090003" w:tentative="1">
      <w:start w:val="1"/>
      <w:numFmt w:val="bullet"/>
      <w:lvlText w:val="o"/>
      <w:lvlJc w:val="left"/>
      <w:pPr>
        <w:ind w:left="3491" w:hanging="360"/>
      </w:pPr>
      <w:rPr>
        <w:rFonts w:ascii="Courier New" w:hAnsi="Courier New" w:cs="Courier New" w:hint="default"/>
      </w:rPr>
    </w:lvl>
    <w:lvl w:ilvl="5" w:tplc="0C090005" w:tentative="1">
      <w:start w:val="1"/>
      <w:numFmt w:val="bullet"/>
      <w:lvlText w:val=""/>
      <w:lvlJc w:val="left"/>
      <w:pPr>
        <w:ind w:left="4211" w:hanging="360"/>
      </w:pPr>
      <w:rPr>
        <w:rFonts w:ascii="Wingdings" w:hAnsi="Wingdings" w:hint="default"/>
      </w:rPr>
    </w:lvl>
    <w:lvl w:ilvl="6" w:tplc="0C090001" w:tentative="1">
      <w:start w:val="1"/>
      <w:numFmt w:val="bullet"/>
      <w:lvlText w:val=""/>
      <w:lvlJc w:val="left"/>
      <w:pPr>
        <w:ind w:left="4931" w:hanging="360"/>
      </w:pPr>
      <w:rPr>
        <w:rFonts w:ascii="Symbol" w:hAnsi="Symbol" w:hint="default"/>
      </w:rPr>
    </w:lvl>
    <w:lvl w:ilvl="7" w:tplc="0C090003" w:tentative="1">
      <w:start w:val="1"/>
      <w:numFmt w:val="bullet"/>
      <w:lvlText w:val="o"/>
      <w:lvlJc w:val="left"/>
      <w:pPr>
        <w:ind w:left="5651" w:hanging="360"/>
      </w:pPr>
      <w:rPr>
        <w:rFonts w:ascii="Courier New" w:hAnsi="Courier New" w:cs="Courier New" w:hint="default"/>
      </w:rPr>
    </w:lvl>
    <w:lvl w:ilvl="8" w:tplc="0C090005" w:tentative="1">
      <w:start w:val="1"/>
      <w:numFmt w:val="bullet"/>
      <w:lvlText w:val=""/>
      <w:lvlJc w:val="left"/>
      <w:pPr>
        <w:ind w:left="6371" w:hanging="360"/>
      </w:pPr>
      <w:rPr>
        <w:rFonts w:ascii="Wingdings" w:hAnsi="Wingdings" w:hint="default"/>
      </w:rPr>
    </w:lvl>
  </w:abstractNum>
  <w:abstractNum w:abstractNumId="9" w15:restartNumberingAfterBreak="0">
    <w:nsid w:val="3C054799"/>
    <w:multiLevelType w:val="hybridMultilevel"/>
    <w:tmpl w:val="CE7028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C138E2"/>
    <w:multiLevelType w:val="hybridMultilevel"/>
    <w:tmpl w:val="DE98E7E0"/>
    <w:lvl w:ilvl="0" w:tplc="3EA21D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5B123B"/>
    <w:multiLevelType w:val="hybridMultilevel"/>
    <w:tmpl w:val="2FE01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9B1B96"/>
    <w:multiLevelType w:val="hybridMultilevel"/>
    <w:tmpl w:val="F70880C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B9079B"/>
    <w:multiLevelType w:val="hybridMultilevel"/>
    <w:tmpl w:val="A59C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376A7F"/>
    <w:multiLevelType w:val="hybridMultilevel"/>
    <w:tmpl w:val="C3321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016DFC"/>
    <w:multiLevelType w:val="multilevel"/>
    <w:tmpl w:val="756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3D6FA8"/>
    <w:multiLevelType w:val="hybridMultilevel"/>
    <w:tmpl w:val="B6B27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1000BF"/>
    <w:multiLevelType w:val="hybridMultilevel"/>
    <w:tmpl w:val="7C4A92B6"/>
    <w:lvl w:ilvl="0" w:tplc="0C090001">
      <w:start w:val="1"/>
      <w:numFmt w:val="bullet"/>
      <w:lvlText w:val=""/>
      <w:lvlJc w:val="left"/>
      <w:pPr>
        <w:ind w:left="611" w:hanging="360"/>
      </w:pPr>
      <w:rPr>
        <w:rFonts w:ascii="Symbol" w:hAnsi="Symbol" w:hint="default"/>
      </w:rPr>
    </w:lvl>
    <w:lvl w:ilvl="1" w:tplc="0C090003" w:tentative="1">
      <w:start w:val="1"/>
      <w:numFmt w:val="bullet"/>
      <w:lvlText w:val="o"/>
      <w:lvlJc w:val="left"/>
      <w:pPr>
        <w:ind w:left="1331" w:hanging="360"/>
      </w:pPr>
      <w:rPr>
        <w:rFonts w:ascii="Courier New" w:hAnsi="Courier New" w:cs="Courier New" w:hint="default"/>
      </w:rPr>
    </w:lvl>
    <w:lvl w:ilvl="2" w:tplc="0C090005" w:tentative="1">
      <w:start w:val="1"/>
      <w:numFmt w:val="bullet"/>
      <w:lvlText w:val=""/>
      <w:lvlJc w:val="left"/>
      <w:pPr>
        <w:ind w:left="2051" w:hanging="360"/>
      </w:pPr>
      <w:rPr>
        <w:rFonts w:ascii="Wingdings" w:hAnsi="Wingdings" w:hint="default"/>
      </w:rPr>
    </w:lvl>
    <w:lvl w:ilvl="3" w:tplc="0C090001" w:tentative="1">
      <w:start w:val="1"/>
      <w:numFmt w:val="bullet"/>
      <w:lvlText w:val=""/>
      <w:lvlJc w:val="left"/>
      <w:pPr>
        <w:ind w:left="2771" w:hanging="360"/>
      </w:pPr>
      <w:rPr>
        <w:rFonts w:ascii="Symbol" w:hAnsi="Symbol" w:hint="default"/>
      </w:rPr>
    </w:lvl>
    <w:lvl w:ilvl="4" w:tplc="0C090003" w:tentative="1">
      <w:start w:val="1"/>
      <w:numFmt w:val="bullet"/>
      <w:lvlText w:val="o"/>
      <w:lvlJc w:val="left"/>
      <w:pPr>
        <w:ind w:left="3491" w:hanging="360"/>
      </w:pPr>
      <w:rPr>
        <w:rFonts w:ascii="Courier New" w:hAnsi="Courier New" w:cs="Courier New" w:hint="default"/>
      </w:rPr>
    </w:lvl>
    <w:lvl w:ilvl="5" w:tplc="0C090005" w:tentative="1">
      <w:start w:val="1"/>
      <w:numFmt w:val="bullet"/>
      <w:lvlText w:val=""/>
      <w:lvlJc w:val="left"/>
      <w:pPr>
        <w:ind w:left="4211" w:hanging="360"/>
      </w:pPr>
      <w:rPr>
        <w:rFonts w:ascii="Wingdings" w:hAnsi="Wingdings" w:hint="default"/>
      </w:rPr>
    </w:lvl>
    <w:lvl w:ilvl="6" w:tplc="0C090001" w:tentative="1">
      <w:start w:val="1"/>
      <w:numFmt w:val="bullet"/>
      <w:lvlText w:val=""/>
      <w:lvlJc w:val="left"/>
      <w:pPr>
        <w:ind w:left="4931" w:hanging="360"/>
      </w:pPr>
      <w:rPr>
        <w:rFonts w:ascii="Symbol" w:hAnsi="Symbol" w:hint="default"/>
      </w:rPr>
    </w:lvl>
    <w:lvl w:ilvl="7" w:tplc="0C090003" w:tentative="1">
      <w:start w:val="1"/>
      <w:numFmt w:val="bullet"/>
      <w:lvlText w:val="o"/>
      <w:lvlJc w:val="left"/>
      <w:pPr>
        <w:ind w:left="5651" w:hanging="360"/>
      </w:pPr>
      <w:rPr>
        <w:rFonts w:ascii="Courier New" w:hAnsi="Courier New" w:cs="Courier New" w:hint="default"/>
      </w:rPr>
    </w:lvl>
    <w:lvl w:ilvl="8" w:tplc="0C090005" w:tentative="1">
      <w:start w:val="1"/>
      <w:numFmt w:val="bullet"/>
      <w:lvlText w:val=""/>
      <w:lvlJc w:val="left"/>
      <w:pPr>
        <w:ind w:left="6371" w:hanging="360"/>
      </w:pPr>
      <w:rPr>
        <w:rFonts w:ascii="Wingdings" w:hAnsi="Wingdings" w:hint="default"/>
      </w:rPr>
    </w:lvl>
  </w:abstractNum>
  <w:num w:numId="1">
    <w:abstractNumId w:val="14"/>
  </w:num>
  <w:num w:numId="2">
    <w:abstractNumId w:val="7"/>
  </w:num>
  <w:num w:numId="3">
    <w:abstractNumId w:val="0"/>
  </w:num>
  <w:num w:numId="4">
    <w:abstractNumId w:val="13"/>
  </w:num>
  <w:num w:numId="5">
    <w:abstractNumId w:val="15"/>
  </w:num>
  <w:num w:numId="6">
    <w:abstractNumId w:val="5"/>
  </w:num>
  <w:num w:numId="7">
    <w:abstractNumId w:val="1"/>
  </w:num>
  <w:num w:numId="8">
    <w:abstractNumId w:val="11"/>
  </w:num>
  <w:num w:numId="9">
    <w:abstractNumId w:val="8"/>
  </w:num>
  <w:num w:numId="10">
    <w:abstractNumId w:val="16"/>
  </w:num>
  <w:num w:numId="11">
    <w:abstractNumId w:val="12"/>
  </w:num>
  <w:num w:numId="12">
    <w:abstractNumId w:val="9"/>
  </w:num>
  <w:num w:numId="13">
    <w:abstractNumId w:val="10"/>
  </w:num>
  <w:num w:numId="14">
    <w:abstractNumId w:val="2"/>
  </w:num>
  <w:num w:numId="15">
    <w:abstractNumId w:val="3"/>
  </w:num>
  <w:num w:numId="16">
    <w:abstractNumId w:val="17"/>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14"/>
    <w:rsid w:val="000077A5"/>
    <w:rsid w:val="00034C58"/>
    <w:rsid w:val="0005511B"/>
    <w:rsid w:val="0009400E"/>
    <w:rsid w:val="000C1DAF"/>
    <w:rsid w:val="000C6DD3"/>
    <w:rsid w:val="000E428B"/>
    <w:rsid w:val="00116989"/>
    <w:rsid w:val="0012303C"/>
    <w:rsid w:val="00132314"/>
    <w:rsid w:val="0013386C"/>
    <w:rsid w:val="00145D72"/>
    <w:rsid w:val="001465AB"/>
    <w:rsid w:val="001B78B3"/>
    <w:rsid w:val="001F01F5"/>
    <w:rsid w:val="00274C69"/>
    <w:rsid w:val="002A6132"/>
    <w:rsid w:val="002A6B0E"/>
    <w:rsid w:val="002C14AA"/>
    <w:rsid w:val="002E17BC"/>
    <w:rsid w:val="003016AF"/>
    <w:rsid w:val="00310121"/>
    <w:rsid w:val="00310C8C"/>
    <w:rsid w:val="003243EA"/>
    <w:rsid w:val="00330D93"/>
    <w:rsid w:val="00337617"/>
    <w:rsid w:val="00356571"/>
    <w:rsid w:val="003600ED"/>
    <w:rsid w:val="00390078"/>
    <w:rsid w:val="003A047F"/>
    <w:rsid w:val="003A1BB5"/>
    <w:rsid w:val="003B2226"/>
    <w:rsid w:val="003B2965"/>
    <w:rsid w:val="003C7281"/>
    <w:rsid w:val="003C74B3"/>
    <w:rsid w:val="003E403E"/>
    <w:rsid w:val="003E4EFB"/>
    <w:rsid w:val="00402BB5"/>
    <w:rsid w:val="0041658F"/>
    <w:rsid w:val="00440DDD"/>
    <w:rsid w:val="00487168"/>
    <w:rsid w:val="004A5BA4"/>
    <w:rsid w:val="004C611E"/>
    <w:rsid w:val="004E2B35"/>
    <w:rsid w:val="004E31C3"/>
    <w:rsid w:val="00530FFD"/>
    <w:rsid w:val="00545C57"/>
    <w:rsid w:val="005C4878"/>
    <w:rsid w:val="005E0809"/>
    <w:rsid w:val="005F1B1E"/>
    <w:rsid w:val="005F22AA"/>
    <w:rsid w:val="00607EFA"/>
    <w:rsid w:val="00626AF9"/>
    <w:rsid w:val="00644953"/>
    <w:rsid w:val="00662FEB"/>
    <w:rsid w:val="006E220C"/>
    <w:rsid w:val="006F6FD9"/>
    <w:rsid w:val="007175CF"/>
    <w:rsid w:val="00723590"/>
    <w:rsid w:val="007301D2"/>
    <w:rsid w:val="007333CD"/>
    <w:rsid w:val="0075208A"/>
    <w:rsid w:val="00760E23"/>
    <w:rsid w:val="00775B6A"/>
    <w:rsid w:val="007D1BFE"/>
    <w:rsid w:val="008062CE"/>
    <w:rsid w:val="008A449F"/>
    <w:rsid w:val="008C7EEF"/>
    <w:rsid w:val="008D7B64"/>
    <w:rsid w:val="008E3807"/>
    <w:rsid w:val="008E4BB1"/>
    <w:rsid w:val="008F596B"/>
    <w:rsid w:val="008F62DA"/>
    <w:rsid w:val="0090736B"/>
    <w:rsid w:val="00974B7E"/>
    <w:rsid w:val="0098323F"/>
    <w:rsid w:val="009E3A5A"/>
    <w:rsid w:val="00A436CE"/>
    <w:rsid w:val="00A514FB"/>
    <w:rsid w:val="00A55C38"/>
    <w:rsid w:val="00A716FF"/>
    <w:rsid w:val="00A84105"/>
    <w:rsid w:val="00A87B14"/>
    <w:rsid w:val="00AD021C"/>
    <w:rsid w:val="00AE339C"/>
    <w:rsid w:val="00B24615"/>
    <w:rsid w:val="00B40263"/>
    <w:rsid w:val="00B648CD"/>
    <w:rsid w:val="00B70185"/>
    <w:rsid w:val="00B86179"/>
    <w:rsid w:val="00B918E5"/>
    <w:rsid w:val="00BA1BC7"/>
    <w:rsid w:val="00BD1E0D"/>
    <w:rsid w:val="00BF1725"/>
    <w:rsid w:val="00C0740B"/>
    <w:rsid w:val="00C15C28"/>
    <w:rsid w:val="00C201ED"/>
    <w:rsid w:val="00C51A76"/>
    <w:rsid w:val="00C76015"/>
    <w:rsid w:val="00C95C5D"/>
    <w:rsid w:val="00CA1803"/>
    <w:rsid w:val="00CA7EB1"/>
    <w:rsid w:val="00CB6249"/>
    <w:rsid w:val="00CF3970"/>
    <w:rsid w:val="00D0231D"/>
    <w:rsid w:val="00E220B7"/>
    <w:rsid w:val="00E22A42"/>
    <w:rsid w:val="00E65564"/>
    <w:rsid w:val="00E9519E"/>
    <w:rsid w:val="00ED65B1"/>
    <w:rsid w:val="00EE3826"/>
    <w:rsid w:val="00EF5BBA"/>
    <w:rsid w:val="00F25652"/>
    <w:rsid w:val="00F301D6"/>
    <w:rsid w:val="00F3209F"/>
    <w:rsid w:val="00F45BD8"/>
    <w:rsid w:val="00F93FAD"/>
    <w:rsid w:val="00FC6583"/>
    <w:rsid w:val="00FE7029"/>
    <w:rsid w:val="00FF2186"/>
    <w:rsid w:val="051C068A"/>
    <w:rsid w:val="0795CB80"/>
    <w:rsid w:val="0C7A1D6B"/>
    <w:rsid w:val="11A425F6"/>
    <w:rsid w:val="1412A367"/>
    <w:rsid w:val="1801DDDF"/>
    <w:rsid w:val="1D8549F6"/>
    <w:rsid w:val="2433DBE5"/>
    <w:rsid w:val="3A9CF1A8"/>
    <w:rsid w:val="3F10D821"/>
    <w:rsid w:val="453796E1"/>
    <w:rsid w:val="4DF2A3BA"/>
    <w:rsid w:val="5F83670A"/>
    <w:rsid w:val="6222A19E"/>
    <w:rsid w:val="631047FA"/>
    <w:rsid w:val="64083FA6"/>
    <w:rsid w:val="6B74FAA7"/>
    <w:rsid w:val="6BEF68B0"/>
    <w:rsid w:val="74DB431D"/>
    <w:rsid w:val="75785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661D"/>
  <w15:chartTrackingRefBased/>
  <w15:docId w15:val="{253282DB-1766-4882-8F3B-777DBDAF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02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25652"/>
    <w:rPr>
      <w:color w:val="0563C1"/>
      <w:u w:val="single"/>
    </w:rPr>
  </w:style>
  <w:style w:type="table" w:styleId="PlainTable4">
    <w:name w:val="Plain Table 4"/>
    <w:basedOn w:val="TableNormal"/>
    <w:uiPriority w:val="44"/>
    <w:rsid w:val="00F256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E0809"/>
    <w:pPr>
      <w:ind w:left="720"/>
      <w:contextualSpacing/>
    </w:pPr>
  </w:style>
  <w:style w:type="paragraph" w:styleId="BalloonText">
    <w:name w:val="Balloon Text"/>
    <w:basedOn w:val="Normal"/>
    <w:link w:val="BalloonTextChar"/>
    <w:uiPriority w:val="99"/>
    <w:semiHidden/>
    <w:unhideWhenUsed/>
    <w:rsid w:val="005F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AA"/>
    <w:rPr>
      <w:rFonts w:ascii="Segoe UI" w:hAnsi="Segoe UI" w:cs="Segoe UI"/>
      <w:sz w:val="18"/>
      <w:szCs w:val="18"/>
    </w:rPr>
  </w:style>
  <w:style w:type="character" w:styleId="CommentReference">
    <w:name w:val="annotation reference"/>
    <w:basedOn w:val="DefaultParagraphFont"/>
    <w:uiPriority w:val="99"/>
    <w:semiHidden/>
    <w:unhideWhenUsed/>
    <w:rsid w:val="007175CF"/>
    <w:rPr>
      <w:sz w:val="16"/>
      <w:szCs w:val="16"/>
    </w:rPr>
  </w:style>
  <w:style w:type="paragraph" w:styleId="CommentText">
    <w:name w:val="annotation text"/>
    <w:basedOn w:val="Normal"/>
    <w:link w:val="CommentTextChar"/>
    <w:uiPriority w:val="99"/>
    <w:semiHidden/>
    <w:unhideWhenUsed/>
    <w:rsid w:val="007175CF"/>
    <w:pPr>
      <w:spacing w:line="240" w:lineRule="auto"/>
    </w:pPr>
    <w:rPr>
      <w:sz w:val="20"/>
      <w:szCs w:val="20"/>
    </w:rPr>
  </w:style>
  <w:style w:type="character" w:customStyle="1" w:styleId="CommentTextChar">
    <w:name w:val="Comment Text Char"/>
    <w:basedOn w:val="DefaultParagraphFont"/>
    <w:link w:val="CommentText"/>
    <w:uiPriority w:val="99"/>
    <w:semiHidden/>
    <w:rsid w:val="007175CF"/>
    <w:rPr>
      <w:sz w:val="20"/>
      <w:szCs w:val="20"/>
    </w:rPr>
  </w:style>
  <w:style w:type="paragraph" w:styleId="CommentSubject">
    <w:name w:val="annotation subject"/>
    <w:basedOn w:val="CommentText"/>
    <w:next w:val="CommentText"/>
    <w:link w:val="CommentSubjectChar"/>
    <w:uiPriority w:val="99"/>
    <w:semiHidden/>
    <w:unhideWhenUsed/>
    <w:rsid w:val="007175CF"/>
    <w:rPr>
      <w:b/>
      <w:bCs/>
    </w:rPr>
  </w:style>
  <w:style w:type="character" w:customStyle="1" w:styleId="CommentSubjectChar">
    <w:name w:val="Comment Subject Char"/>
    <w:basedOn w:val="CommentTextChar"/>
    <w:link w:val="CommentSubject"/>
    <w:uiPriority w:val="99"/>
    <w:semiHidden/>
    <w:rsid w:val="007175CF"/>
    <w:rPr>
      <w:b/>
      <w:bCs/>
      <w:sz w:val="20"/>
      <w:szCs w:val="20"/>
    </w:rPr>
  </w:style>
  <w:style w:type="character" w:styleId="FollowedHyperlink">
    <w:name w:val="FollowedHyperlink"/>
    <w:basedOn w:val="DefaultParagraphFont"/>
    <w:uiPriority w:val="99"/>
    <w:semiHidden/>
    <w:unhideWhenUsed/>
    <w:rsid w:val="003C74B3"/>
    <w:rPr>
      <w:color w:val="954F72" w:themeColor="followedHyperlink"/>
      <w:u w:val="single"/>
    </w:rPr>
  </w:style>
  <w:style w:type="paragraph" w:styleId="NormalWeb">
    <w:name w:val="Normal (Web)"/>
    <w:basedOn w:val="Normal"/>
    <w:uiPriority w:val="99"/>
    <w:semiHidden/>
    <w:unhideWhenUsed/>
    <w:rsid w:val="003243E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12060">
      <w:bodyDiv w:val="1"/>
      <w:marLeft w:val="0"/>
      <w:marRight w:val="0"/>
      <w:marTop w:val="0"/>
      <w:marBottom w:val="0"/>
      <w:divBdr>
        <w:top w:val="none" w:sz="0" w:space="0" w:color="auto"/>
        <w:left w:val="none" w:sz="0" w:space="0" w:color="auto"/>
        <w:bottom w:val="none" w:sz="0" w:space="0" w:color="auto"/>
        <w:right w:val="none" w:sz="0" w:space="0" w:color="auto"/>
      </w:divBdr>
    </w:div>
    <w:div w:id="131321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mmunity.Nursing.Contracts@dva.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mmunity.Nursing.Contracts@dva.gov.au" TargetMode="External"/><Relationship Id="rId4" Type="http://schemas.openxmlformats.org/officeDocument/2006/relationships/numbering" Target="numbering.xml"/><Relationship Id="rId9" Type="http://schemas.openxmlformats.org/officeDocument/2006/relationships/hyperlink" Target="mailto:Community.Nursing.Contracts@dva.gov.au"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71C7F1378B84088F13A35C8967DED" ma:contentTypeVersion="2" ma:contentTypeDescription="Create a new document." ma:contentTypeScope="" ma:versionID="bbf93bd1cb5845bb01a249cf9cc4e47a">
  <xsd:schema xmlns:xsd="http://www.w3.org/2001/XMLSchema" xmlns:xs="http://www.w3.org/2001/XMLSchema" xmlns:p="http://schemas.microsoft.com/office/2006/metadata/properties" xmlns:ns2="d5697dec-5713-4750-a7db-367ce84fc702" targetNamespace="http://schemas.microsoft.com/office/2006/metadata/properties" ma:root="true" ma:fieldsID="7e018001ec7ca6716fdb41bbc351a560" ns2:_="">
    <xsd:import namespace="d5697dec-5713-4750-a7db-367ce84fc70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97dec-5713-4750-a7db-367ce84fc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6EF1F-2673-435B-8B42-509DE0EC6A1B}">
  <ds:schemaRefs>
    <ds:schemaRef ds:uri="http://schemas.microsoft.com/sharepoint/v3/contenttype/forms"/>
  </ds:schemaRefs>
</ds:datastoreItem>
</file>

<file path=customXml/itemProps2.xml><?xml version="1.0" encoding="utf-8"?>
<ds:datastoreItem xmlns:ds="http://schemas.openxmlformats.org/officeDocument/2006/customXml" ds:itemID="{BD12ED40-237D-4287-8DB6-2D84759077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7C7282-8E35-453D-86EC-D6F47CD4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97dec-5713-4750-a7db-367ce84fc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Amy</dc:creator>
  <cp:keywords/>
  <dc:description/>
  <cp:lastModifiedBy>Rutledge, Emma</cp:lastModifiedBy>
  <cp:revision>4</cp:revision>
  <dcterms:created xsi:type="dcterms:W3CDTF">2023-06-21T21:55:00Z</dcterms:created>
  <dcterms:modified xsi:type="dcterms:W3CDTF">2023-06-27T22:15:00Z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0x010100C5671C7F1378B84088F13A35C8967DED</vt:lpwstr>
  </property>
</Properties>
</file>