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187" w:rsidRDefault="00DD4187">
      <w:pPr>
        <w:pStyle w:val="Header"/>
        <w:tabs>
          <w:tab w:val="clear" w:pos="4153"/>
          <w:tab w:val="clear" w:pos="8306"/>
        </w:tabs>
        <w:ind w:right="-1048"/>
        <w:rPr>
          <w:sz w:val="20"/>
          <w:lang w:eastAsia="en-AU"/>
        </w:rPr>
      </w:pPr>
      <w:bookmarkStart w:id="0" w:name="_GoBack"/>
      <w:bookmarkEnd w:id="0"/>
    </w:p>
    <w:tbl>
      <w:tblPr>
        <w:tblW w:w="9285" w:type="dxa"/>
        <w:tblLayout w:type="fixed"/>
        <w:tblLook w:val="0000" w:firstRow="0" w:lastRow="0" w:firstColumn="0" w:lastColumn="0" w:noHBand="0" w:noVBand="0"/>
      </w:tblPr>
      <w:tblGrid>
        <w:gridCol w:w="1908"/>
        <w:gridCol w:w="4721"/>
        <w:gridCol w:w="2656"/>
      </w:tblGrid>
      <w:tr w:rsidR="00DD4187">
        <w:trPr>
          <w:trHeight w:val="2537"/>
        </w:trPr>
        <w:tc>
          <w:tcPr>
            <w:tcW w:w="1908" w:type="dxa"/>
            <w:vAlign w:val="bottom"/>
          </w:tcPr>
          <w:p w:rsidR="00DD4187" w:rsidRDefault="00DD4187">
            <w:pPr>
              <w:rPr>
                <w:sz w:val="16"/>
              </w:rPr>
            </w:pPr>
          </w:p>
        </w:tc>
        <w:tc>
          <w:tcPr>
            <w:tcW w:w="4721" w:type="dxa"/>
          </w:tcPr>
          <w:p w:rsidR="00DD4187" w:rsidRDefault="00DD4187">
            <w:pPr>
              <w:jc w:val="center"/>
              <w:rPr>
                <w:rFonts w:ascii="AusGov DVA Stacked 4U" w:hAnsi="AusGov DVA Stacked 4U"/>
                <w:sz w:val="200"/>
              </w:rPr>
            </w:pP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p>
          <w:p w:rsidR="00DD4187" w:rsidRDefault="00DD4187">
            <w:pPr>
              <w:jc w:val="center"/>
              <w:rPr>
                <w:b/>
              </w:rPr>
            </w:pPr>
            <w:bookmarkStart w:id="1" w:name="MinOfficeName"/>
            <w:bookmarkEnd w:id="1"/>
          </w:p>
        </w:tc>
        <w:tc>
          <w:tcPr>
            <w:tcW w:w="2656" w:type="dxa"/>
          </w:tcPr>
          <w:p w:rsidR="00DD4187" w:rsidRDefault="00DD4187">
            <w:pPr>
              <w:rPr>
                <w:sz w:val="16"/>
              </w:rPr>
            </w:pPr>
          </w:p>
        </w:tc>
      </w:tr>
    </w:tbl>
    <w:p w:rsidR="00DD4187" w:rsidRDefault="00DD4187">
      <w:pPr>
        <w:rPr>
          <w:rFonts w:ascii="Arial" w:hAnsi="Arial" w:cs="Arial"/>
        </w:rPr>
      </w:pPr>
    </w:p>
    <w:p w:rsidR="00DD4187" w:rsidRDefault="00DD4187">
      <w:pPr>
        <w:jc w:val="center"/>
        <w:rPr>
          <w:rFonts w:ascii="Arial" w:hAnsi="Arial" w:cs="Arial"/>
          <w:b/>
          <w:sz w:val="36"/>
          <w:szCs w:val="36"/>
        </w:rPr>
      </w:pPr>
    </w:p>
    <w:p w:rsidR="00DD4187" w:rsidRDefault="00DD4187">
      <w:pPr>
        <w:jc w:val="center"/>
        <w:rPr>
          <w:rFonts w:ascii="Arial" w:hAnsi="Arial" w:cs="Arial"/>
          <w:b/>
          <w:sz w:val="36"/>
          <w:szCs w:val="36"/>
        </w:rPr>
      </w:pPr>
    </w:p>
    <w:p w:rsidR="00DD4187" w:rsidRDefault="00DD4187">
      <w:pPr>
        <w:jc w:val="center"/>
        <w:rPr>
          <w:rFonts w:ascii="Arial" w:hAnsi="Arial" w:cs="Arial"/>
          <w:b/>
          <w:sz w:val="36"/>
          <w:szCs w:val="36"/>
        </w:rPr>
      </w:pPr>
    </w:p>
    <w:p w:rsidR="00DD4187" w:rsidRDefault="00DD4187">
      <w:pPr>
        <w:jc w:val="center"/>
        <w:rPr>
          <w:rFonts w:ascii="Arial" w:hAnsi="Arial" w:cs="Arial"/>
          <w:b/>
          <w:sz w:val="36"/>
          <w:szCs w:val="36"/>
        </w:rPr>
      </w:pPr>
    </w:p>
    <w:p w:rsidR="00DD4187" w:rsidRDefault="00DD4187">
      <w:pPr>
        <w:jc w:val="center"/>
        <w:rPr>
          <w:rFonts w:ascii="Arial" w:hAnsi="Arial" w:cs="Arial"/>
          <w:b/>
          <w:sz w:val="36"/>
          <w:szCs w:val="36"/>
        </w:rPr>
      </w:pPr>
      <w:r>
        <w:rPr>
          <w:rFonts w:ascii="Arial" w:hAnsi="Arial" w:cs="Arial"/>
          <w:b/>
          <w:sz w:val="36"/>
          <w:szCs w:val="36"/>
        </w:rPr>
        <w:t>KEY ISSUES PAPER</w:t>
      </w:r>
    </w:p>
    <w:p w:rsidR="00DD4187" w:rsidRDefault="00DD4187">
      <w:pPr>
        <w:jc w:val="center"/>
        <w:rPr>
          <w:rFonts w:ascii="Arial" w:hAnsi="Arial" w:cs="Arial"/>
          <w:b/>
          <w:sz w:val="36"/>
          <w:szCs w:val="36"/>
        </w:rPr>
      </w:pPr>
    </w:p>
    <w:p w:rsidR="00DD4187" w:rsidRDefault="00DD4187">
      <w:pPr>
        <w:jc w:val="center"/>
        <w:rPr>
          <w:rFonts w:ascii="Arial" w:hAnsi="Arial" w:cs="Arial"/>
          <w:b/>
          <w:sz w:val="36"/>
          <w:szCs w:val="36"/>
        </w:rPr>
      </w:pPr>
      <w:r>
        <w:rPr>
          <w:rFonts w:ascii="Arial" w:hAnsi="Arial" w:cs="Arial"/>
          <w:b/>
          <w:sz w:val="36"/>
          <w:szCs w:val="36"/>
        </w:rPr>
        <w:t>for discussion on the</w:t>
      </w:r>
    </w:p>
    <w:p w:rsidR="00DD4187" w:rsidRDefault="00DD4187">
      <w:pPr>
        <w:jc w:val="center"/>
        <w:rPr>
          <w:rFonts w:ascii="Arial" w:hAnsi="Arial" w:cs="Arial"/>
          <w:b/>
          <w:sz w:val="36"/>
          <w:szCs w:val="36"/>
        </w:rPr>
      </w:pPr>
    </w:p>
    <w:p w:rsidR="00DD4187" w:rsidRDefault="00DD4187">
      <w:pPr>
        <w:jc w:val="center"/>
        <w:rPr>
          <w:rFonts w:ascii="Arial" w:hAnsi="Arial" w:cs="Arial"/>
          <w:b/>
          <w:sz w:val="36"/>
          <w:szCs w:val="36"/>
        </w:rPr>
      </w:pPr>
      <w:r>
        <w:rPr>
          <w:rFonts w:ascii="Arial" w:hAnsi="Arial" w:cs="Arial"/>
          <w:b/>
          <w:sz w:val="36"/>
          <w:szCs w:val="36"/>
        </w:rPr>
        <w:t>Principles, Policies and Models</w:t>
      </w:r>
    </w:p>
    <w:p w:rsidR="00DD4187" w:rsidRDefault="00DD4187">
      <w:pPr>
        <w:jc w:val="center"/>
        <w:rPr>
          <w:rFonts w:ascii="Arial" w:hAnsi="Arial" w:cs="Arial"/>
          <w:b/>
          <w:sz w:val="36"/>
          <w:szCs w:val="36"/>
        </w:rPr>
      </w:pPr>
    </w:p>
    <w:p w:rsidR="00DD4187" w:rsidRDefault="00DD4187">
      <w:pPr>
        <w:jc w:val="center"/>
        <w:rPr>
          <w:rFonts w:ascii="Arial" w:hAnsi="Arial" w:cs="Arial"/>
          <w:b/>
          <w:sz w:val="36"/>
          <w:szCs w:val="36"/>
        </w:rPr>
      </w:pPr>
      <w:r>
        <w:rPr>
          <w:rFonts w:ascii="Arial" w:hAnsi="Arial" w:cs="Arial"/>
          <w:b/>
          <w:sz w:val="36"/>
          <w:szCs w:val="36"/>
        </w:rPr>
        <w:t>relating to</w:t>
      </w:r>
    </w:p>
    <w:p w:rsidR="00DD4187" w:rsidRDefault="00DD4187">
      <w:pPr>
        <w:jc w:val="center"/>
        <w:rPr>
          <w:rFonts w:ascii="Arial" w:hAnsi="Arial" w:cs="Arial"/>
          <w:b/>
          <w:sz w:val="36"/>
          <w:szCs w:val="36"/>
        </w:rPr>
      </w:pPr>
    </w:p>
    <w:p w:rsidR="00DD4187" w:rsidRDefault="00DD4187">
      <w:pPr>
        <w:jc w:val="center"/>
        <w:rPr>
          <w:rFonts w:ascii="Arial" w:hAnsi="Arial" w:cs="Arial"/>
          <w:b/>
          <w:sz w:val="36"/>
          <w:szCs w:val="36"/>
        </w:rPr>
      </w:pPr>
      <w:r>
        <w:rPr>
          <w:rFonts w:ascii="Arial" w:hAnsi="Arial" w:cs="Arial"/>
          <w:b/>
          <w:sz w:val="36"/>
          <w:szCs w:val="36"/>
        </w:rPr>
        <w:t>FUTURE FUNDING BY DVA OF ESO ADVOCACY AND WELFARE SERVICES</w:t>
      </w:r>
    </w:p>
    <w:p w:rsidR="00DD4187" w:rsidRDefault="00DD4187">
      <w:pPr>
        <w:jc w:val="center"/>
        <w:rPr>
          <w:rFonts w:ascii="Arial" w:hAnsi="Arial" w:cs="Arial"/>
          <w:sz w:val="36"/>
          <w:szCs w:val="36"/>
        </w:rPr>
      </w:pPr>
    </w:p>
    <w:p w:rsidR="00DD4187" w:rsidRDefault="00DD4187">
      <w:pPr>
        <w:jc w:val="center"/>
        <w:rPr>
          <w:rFonts w:ascii="Arial" w:hAnsi="Arial" w:cs="Arial"/>
          <w:sz w:val="36"/>
          <w:szCs w:val="36"/>
        </w:rPr>
      </w:pPr>
    </w:p>
    <w:p w:rsidR="00DD4187" w:rsidRDefault="00DD4187">
      <w:pPr>
        <w:jc w:val="center"/>
        <w:rPr>
          <w:rFonts w:ascii="Arial" w:hAnsi="Arial" w:cs="Arial"/>
          <w:sz w:val="36"/>
          <w:szCs w:val="36"/>
        </w:rPr>
      </w:pPr>
      <w:r>
        <w:rPr>
          <w:rFonts w:ascii="Arial" w:hAnsi="Arial" w:cs="Arial"/>
          <w:sz w:val="36"/>
          <w:szCs w:val="36"/>
        </w:rPr>
        <w:t>June 2010</w:t>
      </w:r>
    </w:p>
    <w:p w:rsidR="00DD4187" w:rsidRDefault="00DD4187">
      <w:pPr>
        <w:jc w:val="center"/>
        <w:rPr>
          <w:rFonts w:ascii="Arial" w:hAnsi="Arial" w:cs="Arial"/>
          <w:sz w:val="36"/>
          <w:szCs w:val="36"/>
        </w:rPr>
      </w:pPr>
    </w:p>
    <w:p w:rsidR="00DD4187" w:rsidRDefault="00DD4187">
      <w:pPr>
        <w:jc w:val="center"/>
        <w:rPr>
          <w:rFonts w:ascii="Arial" w:hAnsi="Arial" w:cs="Arial"/>
          <w:sz w:val="36"/>
          <w:szCs w:val="36"/>
        </w:rPr>
      </w:pPr>
    </w:p>
    <w:p w:rsidR="00DD4187" w:rsidRDefault="00DD4187">
      <w:pPr>
        <w:jc w:val="center"/>
        <w:rPr>
          <w:rFonts w:ascii="Arial" w:hAnsi="Arial" w:cs="Arial"/>
          <w:sz w:val="36"/>
          <w:szCs w:val="36"/>
        </w:rPr>
      </w:pPr>
    </w:p>
    <w:p w:rsidR="00DD4187" w:rsidRDefault="00DD4187">
      <w:pPr>
        <w:jc w:val="center"/>
        <w:rPr>
          <w:rFonts w:ascii="Arial" w:hAnsi="Arial" w:cs="Arial"/>
          <w:sz w:val="36"/>
          <w:szCs w:val="36"/>
        </w:rPr>
      </w:pPr>
    </w:p>
    <w:p w:rsidR="00DD4187" w:rsidRDefault="00DD4187">
      <w:pPr>
        <w:tabs>
          <w:tab w:val="left" w:pos="7560"/>
        </w:tabs>
        <w:ind w:firstLine="7560"/>
        <w:jc w:val="center"/>
        <w:rPr>
          <w:rFonts w:ascii="Arial" w:hAnsi="Arial" w:cs="Arial"/>
          <w:sz w:val="36"/>
          <w:szCs w:val="36"/>
        </w:rPr>
      </w:pPr>
    </w:p>
    <w:p w:rsidR="00DD4187" w:rsidRDefault="00DD4187">
      <w:pPr>
        <w:jc w:val="center"/>
        <w:rPr>
          <w:rFonts w:ascii="Arial" w:hAnsi="Arial" w:cs="Arial"/>
          <w:sz w:val="36"/>
          <w:szCs w:val="36"/>
        </w:rPr>
      </w:pPr>
    </w:p>
    <w:p w:rsidR="00DD4187" w:rsidRDefault="00DD4187">
      <w:pPr>
        <w:jc w:val="center"/>
        <w:rPr>
          <w:rFonts w:ascii="Arial" w:hAnsi="Arial" w:cs="Arial"/>
          <w:sz w:val="36"/>
          <w:szCs w:val="36"/>
        </w:rPr>
      </w:pPr>
    </w:p>
    <w:p w:rsidR="00DD4187" w:rsidRDefault="00DD4187">
      <w:pPr>
        <w:jc w:val="center"/>
        <w:rPr>
          <w:rFonts w:ascii="Arial" w:hAnsi="Arial" w:cs="Arial"/>
          <w:sz w:val="36"/>
          <w:szCs w:val="36"/>
        </w:rPr>
      </w:pPr>
    </w:p>
    <w:p w:rsidR="00DD4187" w:rsidRDefault="00DD4187">
      <w:pPr>
        <w:jc w:val="center"/>
        <w:rPr>
          <w:rFonts w:ascii="Arial" w:hAnsi="Arial" w:cs="Arial"/>
        </w:rPr>
        <w:sectPr w:rsidR="00DD4187">
          <w:pgSz w:w="11906" w:h="16838"/>
          <w:pgMar w:top="1440" w:right="1797" w:bottom="1134" w:left="1797" w:header="709" w:footer="709" w:gutter="0"/>
          <w:cols w:space="708"/>
          <w:rtlGutter/>
          <w:docGrid w:linePitch="360"/>
        </w:sectPr>
      </w:pPr>
    </w:p>
    <w:p w:rsidR="00DD4187" w:rsidRDefault="00DD4187">
      <w:pPr>
        <w:jc w:val="center"/>
        <w:rPr>
          <w:rFonts w:ascii="Arial" w:hAnsi="Arial" w:cs="Arial"/>
          <w:b/>
        </w:rPr>
      </w:pPr>
      <w:r>
        <w:rPr>
          <w:rFonts w:ascii="Arial" w:hAnsi="Arial" w:cs="Arial"/>
          <w:b/>
        </w:rPr>
        <w:lastRenderedPageBreak/>
        <w:t>INDEX</w:t>
      </w:r>
    </w:p>
    <w:p w:rsidR="00DD4187" w:rsidRDefault="00DD4187">
      <w:pPr>
        <w:rPr>
          <w:rFonts w:ascii="Arial" w:hAnsi="Arial" w:cs="Arial"/>
          <w:sz w:val="20"/>
          <w:szCs w:val="20"/>
        </w:rPr>
      </w:pPr>
    </w:p>
    <w:p w:rsidR="00DD4187" w:rsidRDefault="00DD4187">
      <w:pPr>
        <w:pStyle w:val="TOC1"/>
        <w:tabs>
          <w:tab w:val="left" w:pos="480"/>
          <w:tab w:val="right" w:leader="dot" w:pos="8302"/>
        </w:tabs>
        <w:rPr>
          <w:noProof/>
          <w:szCs w:val="20"/>
        </w:rPr>
      </w:pPr>
      <w:r>
        <w:rPr>
          <w:rFonts w:ascii="Arial" w:hAnsi="Arial" w:cs="Arial"/>
          <w:szCs w:val="20"/>
        </w:rPr>
        <w:fldChar w:fldCharType="begin"/>
      </w:r>
      <w:r>
        <w:rPr>
          <w:rFonts w:ascii="Arial" w:hAnsi="Arial" w:cs="Arial"/>
          <w:szCs w:val="20"/>
        </w:rPr>
        <w:instrText xml:space="preserve"> TOC \o "1-3" \h \z \u </w:instrText>
      </w:r>
      <w:r>
        <w:rPr>
          <w:rFonts w:ascii="Arial" w:hAnsi="Arial" w:cs="Arial"/>
          <w:szCs w:val="20"/>
        </w:rPr>
        <w:fldChar w:fldCharType="separate"/>
      </w:r>
      <w:hyperlink w:anchor="_Toc265066780" w:history="1">
        <w:r>
          <w:rPr>
            <w:rStyle w:val="Hyperlink"/>
            <w:rFonts w:ascii="Arial" w:hAnsi="Arial"/>
            <w:b/>
            <w:noProof/>
            <w:szCs w:val="20"/>
          </w:rPr>
          <w:t>1.</w:t>
        </w:r>
        <w:r>
          <w:rPr>
            <w:noProof/>
            <w:szCs w:val="20"/>
          </w:rPr>
          <w:tab/>
        </w:r>
        <w:r>
          <w:rPr>
            <w:rStyle w:val="Hyperlink"/>
            <w:rFonts w:ascii="Arial" w:hAnsi="Arial" w:cs="Arial"/>
            <w:b/>
            <w:noProof/>
            <w:szCs w:val="20"/>
          </w:rPr>
          <w:t>INTRODUCTION</w:t>
        </w:r>
        <w:r>
          <w:rPr>
            <w:noProof/>
            <w:webHidden/>
            <w:szCs w:val="20"/>
          </w:rPr>
          <w:tab/>
        </w:r>
        <w:r>
          <w:rPr>
            <w:noProof/>
            <w:webHidden/>
            <w:szCs w:val="20"/>
          </w:rPr>
          <w:fldChar w:fldCharType="begin"/>
        </w:r>
        <w:r>
          <w:rPr>
            <w:noProof/>
            <w:webHidden/>
            <w:szCs w:val="20"/>
          </w:rPr>
          <w:instrText xml:space="preserve"> PAGEREF _Toc265066780 \h </w:instrText>
        </w:r>
        <w:r>
          <w:rPr>
            <w:noProof/>
            <w:webHidden/>
            <w:szCs w:val="20"/>
          </w:rPr>
        </w:r>
        <w:r>
          <w:rPr>
            <w:noProof/>
            <w:webHidden/>
            <w:szCs w:val="20"/>
          </w:rPr>
          <w:fldChar w:fldCharType="separate"/>
        </w:r>
        <w:r>
          <w:rPr>
            <w:noProof/>
            <w:webHidden/>
            <w:szCs w:val="20"/>
          </w:rPr>
          <w:t>5</w:t>
        </w:r>
        <w:r>
          <w:rPr>
            <w:noProof/>
            <w:webHidden/>
            <w:szCs w:val="20"/>
          </w:rPr>
          <w:fldChar w:fldCharType="end"/>
        </w:r>
      </w:hyperlink>
    </w:p>
    <w:p w:rsidR="00DD4187" w:rsidRDefault="00DD4187">
      <w:pPr>
        <w:pStyle w:val="TOC1"/>
        <w:tabs>
          <w:tab w:val="left" w:pos="480"/>
          <w:tab w:val="right" w:leader="dot" w:pos="8302"/>
        </w:tabs>
        <w:rPr>
          <w:noProof/>
          <w:szCs w:val="20"/>
        </w:rPr>
      </w:pPr>
      <w:hyperlink w:anchor="_Toc265066781" w:history="1">
        <w:r>
          <w:rPr>
            <w:rStyle w:val="Hyperlink"/>
            <w:rFonts w:ascii="Arial" w:hAnsi="Arial"/>
            <w:b/>
            <w:noProof/>
            <w:szCs w:val="20"/>
          </w:rPr>
          <w:t>2.</w:t>
        </w:r>
        <w:r>
          <w:rPr>
            <w:noProof/>
            <w:szCs w:val="20"/>
          </w:rPr>
          <w:tab/>
        </w:r>
        <w:r>
          <w:rPr>
            <w:rStyle w:val="Hyperlink"/>
            <w:rFonts w:ascii="Arial" w:hAnsi="Arial" w:cs="Arial"/>
            <w:b/>
            <w:noProof/>
            <w:szCs w:val="20"/>
          </w:rPr>
          <w:t>FRAMEWORK FOR THE REVIEW</w:t>
        </w:r>
        <w:r>
          <w:rPr>
            <w:noProof/>
            <w:webHidden/>
            <w:szCs w:val="20"/>
          </w:rPr>
          <w:tab/>
        </w:r>
        <w:r>
          <w:rPr>
            <w:noProof/>
            <w:webHidden/>
            <w:szCs w:val="20"/>
          </w:rPr>
          <w:fldChar w:fldCharType="begin"/>
        </w:r>
        <w:r>
          <w:rPr>
            <w:noProof/>
            <w:webHidden/>
            <w:szCs w:val="20"/>
          </w:rPr>
          <w:instrText xml:space="preserve"> PAGEREF _Toc265066781 \h </w:instrText>
        </w:r>
        <w:r>
          <w:rPr>
            <w:noProof/>
            <w:webHidden/>
            <w:szCs w:val="20"/>
          </w:rPr>
        </w:r>
        <w:r>
          <w:rPr>
            <w:noProof/>
            <w:webHidden/>
            <w:szCs w:val="20"/>
          </w:rPr>
          <w:fldChar w:fldCharType="separate"/>
        </w:r>
        <w:r>
          <w:rPr>
            <w:noProof/>
            <w:webHidden/>
            <w:szCs w:val="20"/>
          </w:rPr>
          <w:t>6</w:t>
        </w:r>
        <w:r>
          <w:rPr>
            <w:noProof/>
            <w:webHidden/>
            <w:szCs w:val="20"/>
          </w:rPr>
          <w:fldChar w:fldCharType="end"/>
        </w:r>
      </w:hyperlink>
    </w:p>
    <w:p w:rsidR="00DD4187" w:rsidRDefault="00DD4187">
      <w:pPr>
        <w:pStyle w:val="TOC1"/>
        <w:tabs>
          <w:tab w:val="left" w:pos="480"/>
          <w:tab w:val="right" w:leader="dot" w:pos="8302"/>
        </w:tabs>
        <w:rPr>
          <w:noProof/>
          <w:szCs w:val="20"/>
        </w:rPr>
      </w:pPr>
      <w:hyperlink w:anchor="_Toc265066782" w:history="1">
        <w:r>
          <w:rPr>
            <w:rStyle w:val="Hyperlink"/>
            <w:rFonts w:ascii="Arial" w:hAnsi="Arial"/>
            <w:b/>
            <w:noProof/>
            <w:szCs w:val="20"/>
          </w:rPr>
          <w:t>3.</w:t>
        </w:r>
        <w:r>
          <w:rPr>
            <w:noProof/>
            <w:szCs w:val="20"/>
          </w:rPr>
          <w:tab/>
        </w:r>
        <w:r>
          <w:rPr>
            <w:rStyle w:val="Hyperlink"/>
            <w:rFonts w:ascii="Arial" w:hAnsi="Arial" w:cs="Arial"/>
            <w:b/>
            <w:noProof/>
            <w:szCs w:val="20"/>
          </w:rPr>
          <w:t>CONSULTATION</w:t>
        </w:r>
        <w:r>
          <w:rPr>
            <w:noProof/>
            <w:webHidden/>
            <w:szCs w:val="20"/>
          </w:rPr>
          <w:tab/>
        </w:r>
        <w:r>
          <w:rPr>
            <w:noProof/>
            <w:webHidden/>
            <w:szCs w:val="20"/>
          </w:rPr>
          <w:fldChar w:fldCharType="begin"/>
        </w:r>
        <w:r>
          <w:rPr>
            <w:noProof/>
            <w:webHidden/>
            <w:szCs w:val="20"/>
          </w:rPr>
          <w:instrText xml:space="preserve"> PAGEREF _Toc265066782 \h </w:instrText>
        </w:r>
        <w:r>
          <w:rPr>
            <w:noProof/>
            <w:webHidden/>
            <w:szCs w:val="20"/>
          </w:rPr>
        </w:r>
        <w:r>
          <w:rPr>
            <w:noProof/>
            <w:webHidden/>
            <w:szCs w:val="20"/>
          </w:rPr>
          <w:fldChar w:fldCharType="separate"/>
        </w:r>
        <w:r>
          <w:rPr>
            <w:noProof/>
            <w:webHidden/>
            <w:szCs w:val="20"/>
          </w:rPr>
          <w:t>7</w:t>
        </w:r>
        <w:r>
          <w:rPr>
            <w:noProof/>
            <w:webHidden/>
            <w:szCs w:val="20"/>
          </w:rPr>
          <w:fldChar w:fldCharType="end"/>
        </w:r>
      </w:hyperlink>
    </w:p>
    <w:p w:rsidR="00DD4187" w:rsidRDefault="00DD4187">
      <w:pPr>
        <w:pStyle w:val="TOC1"/>
        <w:tabs>
          <w:tab w:val="left" w:pos="720"/>
          <w:tab w:val="right" w:leader="dot" w:pos="8302"/>
        </w:tabs>
        <w:rPr>
          <w:noProof/>
          <w:szCs w:val="20"/>
        </w:rPr>
      </w:pPr>
      <w:hyperlink w:anchor="_Toc265066783" w:history="1">
        <w:r>
          <w:rPr>
            <w:rStyle w:val="Hyperlink"/>
            <w:rFonts w:ascii="Arial" w:hAnsi="Arial"/>
            <w:b/>
            <w:noProof/>
            <w:szCs w:val="20"/>
          </w:rPr>
          <w:t>3.1.</w:t>
        </w:r>
        <w:r>
          <w:rPr>
            <w:noProof/>
            <w:szCs w:val="20"/>
          </w:rPr>
          <w:tab/>
        </w:r>
        <w:r>
          <w:rPr>
            <w:rStyle w:val="Hyperlink"/>
            <w:rFonts w:ascii="Arial" w:hAnsi="Arial" w:cs="Arial"/>
            <w:b/>
            <w:noProof/>
            <w:szCs w:val="20"/>
          </w:rPr>
          <w:t>Discussion Paper</w:t>
        </w:r>
        <w:r>
          <w:rPr>
            <w:noProof/>
            <w:webHidden/>
            <w:szCs w:val="20"/>
          </w:rPr>
          <w:tab/>
        </w:r>
        <w:r>
          <w:rPr>
            <w:noProof/>
            <w:webHidden/>
            <w:szCs w:val="20"/>
          </w:rPr>
          <w:fldChar w:fldCharType="begin"/>
        </w:r>
        <w:r>
          <w:rPr>
            <w:noProof/>
            <w:webHidden/>
            <w:szCs w:val="20"/>
          </w:rPr>
          <w:instrText xml:space="preserve"> PAGEREF _Toc265066783 \h </w:instrText>
        </w:r>
        <w:r>
          <w:rPr>
            <w:noProof/>
            <w:webHidden/>
            <w:szCs w:val="20"/>
          </w:rPr>
        </w:r>
        <w:r>
          <w:rPr>
            <w:noProof/>
            <w:webHidden/>
            <w:szCs w:val="20"/>
          </w:rPr>
          <w:fldChar w:fldCharType="separate"/>
        </w:r>
        <w:r>
          <w:rPr>
            <w:noProof/>
            <w:webHidden/>
            <w:szCs w:val="20"/>
          </w:rPr>
          <w:t>8</w:t>
        </w:r>
        <w:r>
          <w:rPr>
            <w:noProof/>
            <w:webHidden/>
            <w:szCs w:val="20"/>
          </w:rPr>
          <w:fldChar w:fldCharType="end"/>
        </w:r>
      </w:hyperlink>
    </w:p>
    <w:p w:rsidR="00DD4187" w:rsidRDefault="00DD4187">
      <w:pPr>
        <w:pStyle w:val="TOC1"/>
        <w:tabs>
          <w:tab w:val="left" w:pos="720"/>
          <w:tab w:val="right" w:leader="dot" w:pos="8302"/>
        </w:tabs>
        <w:rPr>
          <w:noProof/>
          <w:szCs w:val="20"/>
        </w:rPr>
      </w:pPr>
      <w:hyperlink w:anchor="_Toc265066784" w:history="1">
        <w:r>
          <w:rPr>
            <w:rStyle w:val="Hyperlink"/>
            <w:rFonts w:ascii="Arial" w:hAnsi="Arial"/>
            <w:b/>
            <w:noProof/>
            <w:szCs w:val="20"/>
          </w:rPr>
          <w:t>3.2.</w:t>
        </w:r>
        <w:r>
          <w:rPr>
            <w:noProof/>
            <w:szCs w:val="20"/>
          </w:rPr>
          <w:tab/>
        </w:r>
        <w:r>
          <w:rPr>
            <w:rStyle w:val="Hyperlink"/>
            <w:rFonts w:ascii="Arial" w:hAnsi="Arial" w:cs="Arial"/>
            <w:b/>
            <w:noProof/>
            <w:szCs w:val="20"/>
          </w:rPr>
          <w:t>Letters of advice</w:t>
        </w:r>
        <w:r>
          <w:rPr>
            <w:noProof/>
            <w:webHidden/>
            <w:szCs w:val="20"/>
          </w:rPr>
          <w:tab/>
        </w:r>
        <w:r>
          <w:rPr>
            <w:noProof/>
            <w:webHidden/>
            <w:szCs w:val="20"/>
          </w:rPr>
          <w:fldChar w:fldCharType="begin"/>
        </w:r>
        <w:r>
          <w:rPr>
            <w:noProof/>
            <w:webHidden/>
            <w:szCs w:val="20"/>
          </w:rPr>
          <w:instrText xml:space="preserve"> PAGEREF _Toc265066784 \h </w:instrText>
        </w:r>
        <w:r>
          <w:rPr>
            <w:noProof/>
            <w:webHidden/>
            <w:szCs w:val="20"/>
          </w:rPr>
        </w:r>
        <w:r>
          <w:rPr>
            <w:noProof/>
            <w:webHidden/>
            <w:szCs w:val="20"/>
          </w:rPr>
          <w:fldChar w:fldCharType="separate"/>
        </w:r>
        <w:r>
          <w:rPr>
            <w:noProof/>
            <w:webHidden/>
            <w:szCs w:val="20"/>
          </w:rPr>
          <w:t>8</w:t>
        </w:r>
        <w:r>
          <w:rPr>
            <w:noProof/>
            <w:webHidden/>
            <w:szCs w:val="20"/>
          </w:rPr>
          <w:fldChar w:fldCharType="end"/>
        </w:r>
      </w:hyperlink>
    </w:p>
    <w:p w:rsidR="00DD4187" w:rsidRDefault="00DD4187">
      <w:pPr>
        <w:pStyle w:val="TOC1"/>
        <w:tabs>
          <w:tab w:val="left" w:pos="720"/>
          <w:tab w:val="right" w:leader="dot" w:pos="8302"/>
        </w:tabs>
        <w:rPr>
          <w:noProof/>
          <w:szCs w:val="20"/>
        </w:rPr>
      </w:pPr>
      <w:hyperlink w:anchor="_Toc265066785" w:history="1">
        <w:r>
          <w:rPr>
            <w:rStyle w:val="Hyperlink"/>
            <w:rFonts w:ascii="Arial" w:hAnsi="Arial"/>
            <w:b/>
            <w:noProof/>
            <w:szCs w:val="20"/>
          </w:rPr>
          <w:t>3.3.</w:t>
        </w:r>
        <w:r>
          <w:rPr>
            <w:noProof/>
            <w:szCs w:val="20"/>
          </w:rPr>
          <w:tab/>
        </w:r>
        <w:r>
          <w:rPr>
            <w:rStyle w:val="Hyperlink"/>
            <w:rFonts w:ascii="Arial" w:hAnsi="Arial" w:cs="Arial"/>
            <w:b/>
            <w:noProof/>
            <w:szCs w:val="20"/>
          </w:rPr>
          <w:t>Focus Groups</w:t>
        </w:r>
        <w:r>
          <w:rPr>
            <w:noProof/>
            <w:webHidden/>
            <w:szCs w:val="20"/>
          </w:rPr>
          <w:tab/>
        </w:r>
        <w:r>
          <w:rPr>
            <w:noProof/>
            <w:webHidden/>
            <w:szCs w:val="20"/>
          </w:rPr>
          <w:fldChar w:fldCharType="begin"/>
        </w:r>
        <w:r>
          <w:rPr>
            <w:noProof/>
            <w:webHidden/>
            <w:szCs w:val="20"/>
          </w:rPr>
          <w:instrText xml:space="preserve"> PAGEREF _Toc265066785 \h </w:instrText>
        </w:r>
        <w:r>
          <w:rPr>
            <w:noProof/>
            <w:webHidden/>
            <w:szCs w:val="20"/>
          </w:rPr>
        </w:r>
        <w:r>
          <w:rPr>
            <w:noProof/>
            <w:webHidden/>
            <w:szCs w:val="20"/>
          </w:rPr>
          <w:fldChar w:fldCharType="separate"/>
        </w:r>
        <w:r>
          <w:rPr>
            <w:noProof/>
            <w:webHidden/>
            <w:szCs w:val="20"/>
          </w:rPr>
          <w:t>8</w:t>
        </w:r>
        <w:r>
          <w:rPr>
            <w:noProof/>
            <w:webHidden/>
            <w:szCs w:val="20"/>
          </w:rPr>
          <w:fldChar w:fldCharType="end"/>
        </w:r>
      </w:hyperlink>
    </w:p>
    <w:p w:rsidR="00DD4187" w:rsidRDefault="00DD4187">
      <w:pPr>
        <w:pStyle w:val="TOC1"/>
        <w:tabs>
          <w:tab w:val="left" w:pos="720"/>
          <w:tab w:val="right" w:leader="dot" w:pos="8302"/>
        </w:tabs>
        <w:rPr>
          <w:noProof/>
          <w:szCs w:val="20"/>
        </w:rPr>
      </w:pPr>
      <w:hyperlink w:anchor="_Toc265066786" w:history="1">
        <w:r>
          <w:rPr>
            <w:rStyle w:val="Hyperlink"/>
            <w:rFonts w:ascii="Arial" w:hAnsi="Arial"/>
            <w:b/>
            <w:noProof/>
            <w:szCs w:val="20"/>
          </w:rPr>
          <w:t>3.4.</w:t>
        </w:r>
        <w:r>
          <w:rPr>
            <w:noProof/>
            <w:szCs w:val="20"/>
          </w:rPr>
          <w:tab/>
        </w:r>
        <w:r>
          <w:rPr>
            <w:rStyle w:val="Hyperlink"/>
            <w:rFonts w:ascii="Arial" w:hAnsi="Arial" w:cs="Arial"/>
            <w:b/>
            <w:noProof/>
            <w:szCs w:val="20"/>
          </w:rPr>
          <w:t>Submissions</w:t>
        </w:r>
        <w:r>
          <w:rPr>
            <w:noProof/>
            <w:webHidden/>
            <w:szCs w:val="20"/>
          </w:rPr>
          <w:tab/>
        </w:r>
        <w:r>
          <w:rPr>
            <w:noProof/>
            <w:webHidden/>
            <w:szCs w:val="20"/>
          </w:rPr>
          <w:fldChar w:fldCharType="begin"/>
        </w:r>
        <w:r>
          <w:rPr>
            <w:noProof/>
            <w:webHidden/>
            <w:szCs w:val="20"/>
          </w:rPr>
          <w:instrText xml:space="preserve"> PAGEREF _Toc265066786 \h </w:instrText>
        </w:r>
        <w:r>
          <w:rPr>
            <w:noProof/>
            <w:webHidden/>
            <w:szCs w:val="20"/>
          </w:rPr>
        </w:r>
        <w:r>
          <w:rPr>
            <w:noProof/>
            <w:webHidden/>
            <w:szCs w:val="20"/>
          </w:rPr>
          <w:fldChar w:fldCharType="separate"/>
        </w:r>
        <w:r>
          <w:rPr>
            <w:noProof/>
            <w:webHidden/>
            <w:szCs w:val="20"/>
          </w:rPr>
          <w:t>8</w:t>
        </w:r>
        <w:r>
          <w:rPr>
            <w:noProof/>
            <w:webHidden/>
            <w:szCs w:val="20"/>
          </w:rPr>
          <w:fldChar w:fldCharType="end"/>
        </w:r>
      </w:hyperlink>
    </w:p>
    <w:p w:rsidR="00DD4187" w:rsidRDefault="00DD4187">
      <w:pPr>
        <w:pStyle w:val="TOC1"/>
        <w:tabs>
          <w:tab w:val="left" w:pos="720"/>
          <w:tab w:val="right" w:leader="dot" w:pos="8302"/>
        </w:tabs>
        <w:rPr>
          <w:noProof/>
          <w:szCs w:val="20"/>
        </w:rPr>
      </w:pPr>
      <w:hyperlink w:anchor="_Toc265066787" w:history="1">
        <w:r>
          <w:rPr>
            <w:rStyle w:val="Hyperlink"/>
            <w:rFonts w:ascii="Arial" w:hAnsi="Arial"/>
            <w:b/>
            <w:noProof/>
            <w:szCs w:val="20"/>
          </w:rPr>
          <w:t>3.5.</w:t>
        </w:r>
        <w:r>
          <w:rPr>
            <w:noProof/>
            <w:szCs w:val="20"/>
          </w:rPr>
          <w:tab/>
        </w:r>
        <w:r>
          <w:rPr>
            <w:rStyle w:val="Hyperlink"/>
            <w:rFonts w:ascii="Arial" w:hAnsi="Arial" w:cs="Arial"/>
            <w:b/>
            <w:noProof/>
            <w:szCs w:val="20"/>
          </w:rPr>
          <w:t>Emerging Themes Paper</w:t>
        </w:r>
        <w:r>
          <w:rPr>
            <w:noProof/>
            <w:webHidden/>
            <w:szCs w:val="20"/>
          </w:rPr>
          <w:tab/>
        </w:r>
        <w:r>
          <w:rPr>
            <w:noProof/>
            <w:webHidden/>
            <w:szCs w:val="20"/>
          </w:rPr>
          <w:fldChar w:fldCharType="begin"/>
        </w:r>
        <w:r>
          <w:rPr>
            <w:noProof/>
            <w:webHidden/>
            <w:szCs w:val="20"/>
          </w:rPr>
          <w:instrText xml:space="preserve"> PAGEREF _Toc265066787 \h </w:instrText>
        </w:r>
        <w:r>
          <w:rPr>
            <w:noProof/>
            <w:webHidden/>
            <w:szCs w:val="20"/>
          </w:rPr>
        </w:r>
        <w:r>
          <w:rPr>
            <w:noProof/>
            <w:webHidden/>
            <w:szCs w:val="20"/>
          </w:rPr>
          <w:fldChar w:fldCharType="separate"/>
        </w:r>
        <w:r>
          <w:rPr>
            <w:noProof/>
            <w:webHidden/>
            <w:szCs w:val="20"/>
          </w:rPr>
          <w:t>8</w:t>
        </w:r>
        <w:r>
          <w:rPr>
            <w:noProof/>
            <w:webHidden/>
            <w:szCs w:val="20"/>
          </w:rPr>
          <w:fldChar w:fldCharType="end"/>
        </w:r>
      </w:hyperlink>
    </w:p>
    <w:p w:rsidR="00DD4187" w:rsidRDefault="00DD4187">
      <w:pPr>
        <w:pStyle w:val="TOC1"/>
        <w:tabs>
          <w:tab w:val="left" w:pos="480"/>
          <w:tab w:val="right" w:leader="dot" w:pos="8302"/>
        </w:tabs>
        <w:rPr>
          <w:noProof/>
          <w:szCs w:val="20"/>
        </w:rPr>
      </w:pPr>
      <w:hyperlink w:anchor="_Toc265066788" w:history="1">
        <w:r>
          <w:rPr>
            <w:rStyle w:val="Hyperlink"/>
            <w:rFonts w:ascii="Arial" w:hAnsi="Arial"/>
            <w:b/>
            <w:noProof/>
            <w:szCs w:val="20"/>
          </w:rPr>
          <w:t>4.</w:t>
        </w:r>
        <w:r>
          <w:rPr>
            <w:noProof/>
            <w:szCs w:val="20"/>
          </w:rPr>
          <w:tab/>
        </w:r>
        <w:r>
          <w:rPr>
            <w:rStyle w:val="Hyperlink"/>
            <w:rFonts w:ascii="Arial" w:hAnsi="Arial" w:cs="Arial"/>
            <w:b/>
            <w:noProof/>
            <w:szCs w:val="20"/>
          </w:rPr>
          <w:t>TRAINING AND INFORMATION PROGRAM (TIP)</w:t>
        </w:r>
        <w:r>
          <w:rPr>
            <w:noProof/>
            <w:webHidden/>
            <w:szCs w:val="20"/>
          </w:rPr>
          <w:tab/>
        </w:r>
        <w:r>
          <w:rPr>
            <w:noProof/>
            <w:webHidden/>
            <w:szCs w:val="20"/>
          </w:rPr>
          <w:fldChar w:fldCharType="begin"/>
        </w:r>
        <w:r>
          <w:rPr>
            <w:noProof/>
            <w:webHidden/>
            <w:szCs w:val="20"/>
          </w:rPr>
          <w:instrText xml:space="preserve"> PAGEREF _Toc265066788 \h </w:instrText>
        </w:r>
        <w:r>
          <w:rPr>
            <w:noProof/>
            <w:webHidden/>
            <w:szCs w:val="20"/>
          </w:rPr>
        </w:r>
        <w:r>
          <w:rPr>
            <w:noProof/>
            <w:webHidden/>
            <w:szCs w:val="20"/>
          </w:rPr>
          <w:fldChar w:fldCharType="separate"/>
        </w:r>
        <w:r>
          <w:rPr>
            <w:noProof/>
            <w:webHidden/>
            <w:szCs w:val="20"/>
          </w:rPr>
          <w:t>9</w:t>
        </w:r>
        <w:r>
          <w:rPr>
            <w:noProof/>
            <w:webHidden/>
            <w:szCs w:val="20"/>
          </w:rPr>
          <w:fldChar w:fldCharType="end"/>
        </w:r>
      </w:hyperlink>
    </w:p>
    <w:p w:rsidR="00DD4187" w:rsidRDefault="00DD4187">
      <w:pPr>
        <w:pStyle w:val="TOC1"/>
        <w:tabs>
          <w:tab w:val="left" w:pos="720"/>
          <w:tab w:val="right" w:leader="dot" w:pos="8302"/>
        </w:tabs>
        <w:rPr>
          <w:noProof/>
          <w:szCs w:val="20"/>
        </w:rPr>
      </w:pPr>
      <w:hyperlink w:anchor="_Toc265066789" w:history="1">
        <w:r>
          <w:rPr>
            <w:rStyle w:val="Hyperlink"/>
            <w:rFonts w:ascii="Arial" w:hAnsi="Arial"/>
            <w:b/>
            <w:noProof/>
            <w:szCs w:val="20"/>
          </w:rPr>
          <w:t>4.1.</w:t>
        </w:r>
        <w:r>
          <w:rPr>
            <w:noProof/>
            <w:szCs w:val="20"/>
          </w:rPr>
          <w:tab/>
        </w:r>
        <w:r>
          <w:rPr>
            <w:rStyle w:val="Hyperlink"/>
            <w:rFonts w:ascii="Arial" w:hAnsi="Arial" w:cs="Arial"/>
            <w:b/>
            <w:noProof/>
            <w:szCs w:val="20"/>
          </w:rPr>
          <w:t>Discussion</w:t>
        </w:r>
        <w:r>
          <w:rPr>
            <w:noProof/>
            <w:webHidden/>
            <w:szCs w:val="20"/>
          </w:rPr>
          <w:tab/>
        </w:r>
        <w:r>
          <w:rPr>
            <w:noProof/>
            <w:webHidden/>
            <w:szCs w:val="20"/>
          </w:rPr>
          <w:fldChar w:fldCharType="begin"/>
        </w:r>
        <w:r>
          <w:rPr>
            <w:noProof/>
            <w:webHidden/>
            <w:szCs w:val="20"/>
          </w:rPr>
          <w:instrText xml:space="preserve"> PAGEREF _Toc265066789 \h </w:instrText>
        </w:r>
        <w:r>
          <w:rPr>
            <w:noProof/>
            <w:webHidden/>
            <w:szCs w:val="20"/>
          </w:rPr>
        </w:r>
        <w:r>
          <w:rPr>
            <w:noProof/>
            <w:webHidden/>
            <w:szCs w:val="20"/>
          </w:rPr>
          <w:fldChar w:fldCharType="separate"/>
        </w:r>
        <w:r>
          <w:rPr>
            <w:noProof/>
            <w:webHidden/>
            <w:szCs w:val="20"/>
          </w:rPr>
          <w:t>9</w:t>
        </w:r>
        <w:r>
          <w:rPr>
            <w:noProof/>
            <w:webHidden/>
            <w:szCs w:val="20"/>
          </w:rPr>
          <w:fldChar w:fldCharType="end"/>
        </w:r>
      </w:hyperlink>
    </w:p>
    <w:p w:rsidR="00DD4187" w:rsidRDefault="00DD4187">
      <w:pPr>
        <w:pStyle w:val="TOC1"/>
        <w:tabs>
          <w:tab w:val="left" w:pos="720"/>
          <w:tab w:val="right" w:leader="dot" w:pos="8302"/>
        </w:tabs>
        <w:rPr>
          <w:noProof/>
          <w:szCs w:val="20"/>
        </w:rPr>
      </w:pPr>
      <w:hyperlink w:anchor="_Toc265066790" w:history="1">
        <w:r>
          <w:rPr>
            <w:rStyle w:val="Hyperlink"/>
            <w:rFonts w:ascii="Arial" w:hAnsi="Arial"/>
            <w:b/>
            <w:noProof/>
            <w:szCs w:val="20"/>
          </w:rPr>
          <w:t>4.2.</w:t>
        </w:r>
        <w:r>
          <w:rPr>
            <w:noProof/>
            <w:szCs w:val="20"/>
          </w:rPr>
          <w:tab/>
        </w:r>
        <w:r>
          <w:rPr>
            <w:rStyle w:val="Hyperlink"/>
            <w:rFonts w:ascii="Arial" w:hAnsi="Arial" w:cs="Arial"/>
            <w:b/>
            <w:noProof/>
            <w:szCs w:val="20"/>
          </w:rPr>
          <w:t>Training Program</w:t>
        </w:r>
        <w:r>
          <w:rPr>
            <w:noProof/>
            <w:webHidden/>
            <w:szCs w:val="20"/>
          </w:rPr>
          <w:tab/>
        </w:r>
        <w:r>
          <w:rPr>
            <w:noProof/>
            <w:webHidden/>
            <w:szCs w:val="20"/>
          </w:rPr>
          <w:fldChar w:fldCharType="begin"/>
        </w:r>
        <w:r>
          <w:rPr>
            <w:noProof/>
            <w:webHidden/>
            <w:szCs w:val="20"/>
          </w:rPr>
          <w:instrText xml:space="preserve"> PAGEREF _Toc265066790 \h </w:instrText>
        </w:r>
        <w:r>
          <w:rPr>
            <w:noProof/>
            <w:webHidden/>
            <w:szCs w:val="20"/>
          </w:rPr>
        </w:r>
        <w:r>
          <w:rPr>
            <w:noProof/>
            <w:webHidden/>
            <w:szCs w:val="20"/>
          </w:rPr>
          <w:fldChar w:fldCharType="separate"/>
        </w:r>
        <w:r>
          <w:rPr>
            <w:noProof/>
            <w:webHidden/>
            <w:szCs w:val="20"/>
          </w:rPr>
          <w:t>10</w:t>
        </w:r>
        <w:r>
          <w:rPr>
            <w:noProof/>
            <w:webHidden/>
            <w:szCs w:val="20"/>
          </w:rPr>
          <w:fldChar w:fldCharType="end"/>
        </w:r>
      </w:hyperlink>
    </w:p>
    <w:p w:rsidR="00DD4187" w:rsidRDefault="00DD4187">
      <w:pPr>
        <w:pStyle w:val="TOC1"/>
        <w:tabs>
          <w:tab w:val="left" w:pos="720"/>
          <w:tab w:val="right" w:leader="dot" w:pos="8302"/>
        </w:tabs>
        <w:rPr>
          <w:noProof/>
          <w:szCs w:val="20"/>
        </w:rPr>
      </w:pPr>
      <w:hyperlink w:anchor="_Toc265066791" w:history="1">
        <w:r>
          <w:rPr>
            <w:rStyle w:val="Hyperlink"/>
            <w:rFonts w:ascii="Arial" w:hAnsi="Arial"/>
            <w:b/>
            <w:noProof/>
            <w:szCs w:val="20"/>
          </w:rPr>
          <w:t>4.3.</w:t>
        </w:r>
        <w:r>
          <w:rPr>
            <w:noProof/>
            <w:szCs w:val="20"/>
          </w:rPr>
          <w:tab/>
        </w:r>
        <w:r>
          <w:rPr>
            <w:rStyle w:val="Hyperlink"/>
            <w:rFonts w:ascii="Arial" w:hAnsi="Arial" w:cs="Arial"/>
            <w:b/>
            <w:noProof/>
            <w:szCs w:val="20"/>
          </w:rPr>
          <w:t>Certification/Accreditation</w:t>
        </w:r>
        <w:r>
          <w:rPr>
            <w:noProof/>
            <w:webHidden/>
            <w:szCs w:val="20"/>
          </w:rPr>
          <w:tab/>
        </w:r>
        <w:r>
          <w:rPr>
            <w:noProof/>
            <w:webHidden/>
            <w:szCs w:val="20"/>
          </w:rPr>
          <w:fldChar w:fldCharType="begin"/>
        </w:r>
        <w:r>
          <w:rPr>
            <w:noProof/>
            <w:webHidden/>
            <w:szCs w:val="20"/>
          </w:rPr>
          <w:instrText xml:space="preserve"> PAGEREF _Toc265066791 \h </w:instrText>
        </w:r>
        <w:r>
          <w:rPr>
            <w:noProof/>
            <w:webHidden/>
            <w:szCs w:val="20"/>
          </w:rPr>
        </w:r>
        <w:r>
          <w:rPr>
            <w:noProof/>
            <w:webHidden/>
            <w:szCs w:val="20"/>
          </w:rPr>
          <w:fldChar w:fldCharType="separate"/>
        </w:r>
        <w:r>
          <w:rPr>
            <w:noProof/>
            <w:webHidden/>
            <w:szCs w:val="20"/>
          </w:rPr>
          <w:t>11</w:t>
        </w:r>
        <w:r>
          <w:rPr>
            <w:noProof/>
            <w:webHidden/>
            <w:szCs w:val="20"/>
          </w:rPr>
          <w:fldChar w:fldCharType="end"/>
        </w:r>
      </w:hyperlink>
    </w:p>
    <w:p w:rsidR="00DD4187" w:rsidRDefault="00DD4187">
      <w:pPr>
        <w:pStyle w:val="TOC1"/>
        <w:tabs>
          <w:tab w:val="left" w:pos="720"/>
          <w:tab w:val="right" w:leader="dot" w:pos="8302"/>
        </w:tabs>
        <w:rPr>
          <w:noProof/>
          <w:szCs w:val="20"/>
        </w:rPr>
      </w:pPr>
      <w:hyperlink w:anchor="_Toc265066792" w:history="1">
        <w:r>
          <w:rPr>
            <w:rStyle w:val="Hyperlink"/>
            <w:rFonts w:ascii="Arial" w:hAnsi="Arial"/>
            <w:b/>
            <w:noProof/>
            <w:szCs w:val="20"/>
          </w:rPr>
          <w:t>4.4.</w:t>
        </w:r>
        <w:r>
          <w:rPr>
            <w:noProof/>
            <w:szCs w:val="20"/>
          </w:rPr>
          <w:tab/>
        </w:r>
        <w:r>
          <w:rPr>
            <w:rStyle w:val="Hyperlink"/>
            <w:rFonts w:ascii="Arial" w:hAnsi="Arial" w:cs="Arial"/>
            <w:b/>
            <w:noProof/>
            <w:szCs w:val="20"/>
          </w:rPr>
          <w:t>Quality Assurance</w:t>
        </w:r>
        <w:r>
          <w:rPr>
            <w:noProof/>
            <w:webHidden/>
            <w:szCs w:val="20"/>
          </w:rPr>
          <w:tab/>
        </w:r>
        <w:r>
          <w:rPr>
            <w:noProof/>
            <w:webHidden/>
            <w:szCs w:val="20"/>
          </w:rPr>
          <w:fldChar w:fldCharType="begin"/>
        </w:r>
        <w:r>
          <w:rPr>
            <w:noProof/>
            <w:webHidden/>
            <w:szCs w:val="20"/>
          </w:rPr>
          <w:instrText xml:space="preserve"> PAGEREF _Toc265066792 \h </w:instrText>
        </w:r>
        <w:r>
          <w:rPr>
            <w:noProof/>
            <w:webHidden/>
            <w:szCs w:val="20"/>
          </w:rPr>
        </w:r>
        <w:r>
          <w:rPr>
            <w:noProof/>
            <w:webHidden/>
            <w:szCs w:val="20"/>
          </w:rPr>
          <w:fldChar w:fldCharType="separate"/>
        </w:r>
        <w:r>
          <w:rPr>
            <w:noProof/>
            <w:webHidden/>
            <w:szCs w:val="20"/>
          </w:rPr>
          <w:t>13</w:t>
        </w:r>
        <w:r>
          <w:rPr>
            <w:noProof/>
            <w:webHidden/>
            <w:szCs w:val="20"/>
          </w:rPr>
          <w:fldChar w:fldCharType="end"/>
        </w:r>
      </w:hyperlink>
    </w:p>
    <w:p w:rsidR="00DD4187" w:rsidRDefault="00DD4187">
      <w:pPr>
        <w:pStyle w:val="TOC1"/>
        <w:tabs>
          <w:tab w:val="left" w:pos="720"/>
          <w:tab w:val="right" w:leader="dot" w:pos="8302"/>
        </w:tabs>
        <w:rPr>
          <w:noProof/>
          <w:szCs w:val="20"/>
        </w:rPr>
      </w:pPr>
      <w:hyperlink w:anchor="_Toc265066793" w:history="1">
        <w:r>
          <w:rPr>
            <w:rStyle w:val="Hyperlink"/>
            <w:rFonts w:ascii="Arial" w:hAnsi="Arial"/>
            <w:b/>
            <w:noProof/>
            <w:szCs w:val="20"/>
          </w:rPr>
          <w:t>4.5.</w:t>
        </w:r>
        <w:r>
          <w:rPr>
            <w:noProof/>
            <w:szCs w:val="20"/>
          </w:rPr>
          <w:tab/>
        </w:r>
        <w:r>
          <w:rPr>
            <w:rStyle w:val="Hyperlink"/>
            <w:rFonts w:ascii="Arial" w:hAnsi="Arial" w:cs="Arial"/>
            <w:b/>
            <w:noProof/>
            <w:szCs w:val="20"/>
          </w:rPr>
          <w:t>TIP Committees</w:t>
        </w:r>
        <w:r>
          <w:rPr>
            <w:noProof/>
            <w:webHidden/>
            <w:szCs w:val="20"/>
          </w:rPr>
          <w:tab/>
        </w:r>
        <w:r>
          <w:rPr>
            <w:noProof/>
            <w:webHidden/>
            <w:szCs w:val="20"/>
          </w:rPr>
          <w:fldChar w:fldCharType="begin"/>
        </w:r>
        <w:r>
          <w:rPr>
            <w:noProof/>
            <w:webHidden/>
            <w:szCs w:val="20"/>
          </w:rPr>
          <w:instrText xml:space="preserve"> PAGEREF _Toc265066793 \h </w:instrText>
        </w:r>
        <w:r>
          <w:rPr>
            <w:noProof/>
            <w:webHidden/>
            <w:szCs w:val="20"/>
          </w:rPr>
        </w:r>
        <w:r>
          <w:rPr>
            <w:noProof/>
            <w:webHidden/>
            <w:szCs w:val="20"/>
          </w:rPr>
          <w:fldChar w:fldCharType="separate"/>
        </w:r>
        <w:r>
          <w:rPr>
            <w:noProof/>
            <w:webHidden/>
            <w:szCs w:val="20"/>
          </w:rPr>
          <w:t>13</w:t>
        </w:r>
        <w:r>
          <w:rPr>
            <w:noProof/>
            <w:webHidden/>
            <w:szCs w:val="20"/>
          </w:rPr>
          <w:fldChar w:fldCharType="end"/>
        </w:r>
      </w:hyperlink>
    </w:p>
    <w:p w:rsidR="00DD4187" w:rsidRDefault="00DD4187">
      <w:pPr>
        <w:pStyle w:val="TOC1"/>
        <w:tabs>
          <w:tab w:val="left" w:pos="720"/>
          <w:tab w:val="right" w:leader="dot" w:pos="8302"/>
        </w:tabs>
        <w:rPr>
          <w:noProof/>
          <w:szCs w:val="20"/>
        </w:rPr>
      </w:pPr>
      <w:hyperlink w:anchor="_Toc265066794" w:history="1">
        <w:r>
          <w:rPr>
            <w:rStyle w:val="Hyperlink"/>
            <w:rFonts w:ascii="Arial" w:hAnsi="Arial"/>
            <w:b/>
            <w:noProof/>
            <w:szCs w:val="20"/>
          </w:rPr>
          <w:t>4.6.</w:t>
        </w:r>
        <w:r>
          <w:rPr>
            <w:noProof/>
            <w:szCs w:val="20"/>
          </w:rPr>
          <w:tab/>
        </w:r>
        <w:r>
          <w:rPr>
            <w:rStyle w:val="Hyperlink"/>
            <w:rFonts w:ascii="Arial" w:hAnsi="Arial" w:cs="Arial"/>
            <w:b/>
            <w:noProof/>
            <w:szCs w:val="20"/>
          </w:rPr>
          <w:t>Public Register</w:t>
        </w:r>
        <w:r>
          <w:rPr>
            <w:noProof/>
            <w:webHidden/>
            <w:szCs w:val="20"/>
          </w:rPr>
          <w:tab/>
        </w:r>
        <w:r>
          <w:rPr>
            <w:noProof/>
            <w:webHidden/>
            <w:szCs w:val="20"/>
          </w:rPr>
          <w:fldChar w:fldCharType="begin"/>
        </w:r>
        <w:r>
          <w:rPr>
            <w:noProof/>
            <w:webHidden/>
            <w:szCs w:val="20"/>
          </w:rPr>
          <w:instrText xml:space="preserve"> PAGEREF _Toc265066794 \h </w:instrText>
        </w:r>
        <w:r>
          <w:rPr>
            <w:noProof/>
            <w:webHidden/>
            <w:szCs w:val="20"/>
          </w:rPr>
        </w:r>
        <w:r>
          <w:rPr>
            <w:noProof/>
            <w:webHidden/>
            <w:szCs w:val="20"/>
          </w:rPr>
          <w:fldChar w:fldCharType="separate"/>
        </w:r>
        <w:r>
          <w:rPr>
            <w:noProof/>
            <w:webHidden/>
            <w:szCs w:val="20"/>
          </w:rPr>
          <w:t>14</w:t>
        </w:r>
        <w:r>
          <w:rPr>
            <w:noProof/>
            <w:webHidden/>
            <w:szCs w:val="20"/>
          </w:rPr>
          <w:fldChar w:fldCharType="end"/>
        </w:r>
      </w:hyperlink>
    </w:p>
    <w:p w:rsidR="00DD4187" w:rsidRDefault="00DD4187">
      <w:pPr>
        <w:pStyle w:val="TOC1"/>
        <w:tabs>
          <w:tab w:val="left" w:pos="720"/>
          <w:tab w:val="right" w:leader="dot" w:pos="8302"/>
        </w:tabs>
        <w:rPr>
          <w:noProof/>
          <w:szCs w:val="20"/>
        </w:rPr>
      </w:pPr>
      <w:hyperlink w:anchor="_Toc265066795" w:history="1">
        <w:r>
          <w:rPr>
            <w:rStyle w:val="Hyperlink"/>
            <w:rFonts w:ascii="Arial" w:hAnsi="Arial"/>
            <w:b/>
            <w:noProof/>
            <w:szCs w:val="20"/>
          </w:rPr>
          <w:t>4.7.</w:t>
        </w:r>
        <w:r>
          <w:rPr>
            <w:noProof/>
            <w:szCs w:val="20"/>
          </w:rPr>
          <w:tab/>
        </w:r>
        <w:r>
          <w:rPr>
            <w:rStyle w:val="Hyperlink"/>
            <w:rFonts w:ascii="Arial" w:hAnsi="Arial" w:cs="Arial"/>
            <w:b/>
            <w:noProof/>
            <w:szCs w:val="20"/>
          </w:rPr>
          <w:t>Mentoring</w:t>
        </w:r>
        <w:r>
          <w:rPr>
            <w:noProof/>
            <w:webHidden/>
            <w:szCs w:val="20"/>
          </w:rPr>
          <w:tab/>
        </w:r>
        <w:r>
          <w:rPr>
            <w:noProof/>
            <w:webHidden/>
            <w:szCs w:val="20"/>
          </w:rPr>
          <w:fldChar w:fldCharType="begin"/>
        </w:r>
        <w:r>
          <w:rPr>
            <w:noProof/>
            <w:webHidden/>
            <w:szCs w:val="20"/>
          </w:rPr>
          <w:instrText xml:space="preserve"> PAGEREF _Toc265066795 \h </w:instrText>
        </w:r>
        <w:r>
          <w:rPr>
            <w:noProof/>
            <w:webHidden/>
            <w:szCs w:val="20"/>
          </w:rPr>
        </w:r>
        <w:r>
          <w:rPr>
            <w:noProof/>
            <w:webHidden/>
            <w:szCs w:val="20"/>
          </w:rPr>
          <w:fldChar w:fldCharType="separate"/>
        </w:r>
        <w:r>
          <w:rPr>
            <w:noProof/>
            <w:webHidden/>
            <w:szCs w:val="20"/>
          </w:rPr>
          <w:t>14</w:t>
        </w:r>
        <w:r>
          <w:rPr>
            <w:noProof/>
            <w:webHidden/>
            <w:szCs w:val="20"/>
          </w:rPr>
          <w:fldChar w:fldCharType="end"/>
        </w:r>
      </w:hyperlink>
    </w:p>
    <w:p w:rsidR="00DD4187" w:rsidRDefault="00DD4187">
      <w:pPr>
        <w:pStyle w:val="TOC1"/>
        <w:tabs>
          <w:tab w:val="left" w:pos="720"/>
          <w:tab w:val="right" w:leader="dot" w:pos="8302"/>
        </w:tabs>
        <w:rPr>
          <w:noProof/>
          <w:szCs w:val="20"/>
        </w:rPr>
      </w:pPr>
      <w:hyperlink w:anchor="_Toc265066796" w:history="1">
        <w:r>
          <w:rPr>
            <w:rStyle w:val="Hyperlink"/>
            <w:rFonts w:ascii="Arial" w:hAnsi="Arial"/>
            <w:b/>
            <w:noProof/>
            <w:szCs w:val="20"/>
          </w:rPr>
          <w:t>4.8.</w:t>
        </w:r>
        <w:r>
          <w:rPr>
            <w:noProof/>
            <w:szCs w:val="20"/>
          </w:rPr>
          <w:tab/>
        </w:r>
        <w:r>
          <w:rPr>
            <w:rStyle w:val="Hyperlink"/>
            <w:rFonts w:ascii="Arial" w:hAnsi="Arial" w:cs="Arial"/>
            <w:b/>
            <w:noProof/>
            <w:szCs w:val="20"/>
          </w:rPr>
          <w:t>TIP PhotoID</w:t>
        </w:r>
        <w:r>
          <w:rPr>
            <w:noProof/>
            <w:webHidden/>
            <w:szCs w:val="20"/>
          </w:rPr>
          <w:tab/>
        </w:r>
        <w:r>
          <w:rPr>
            <w:noProof/>
            <w:webHidden/>
            <w:szCs w:val="20"/>
          </w:rPr>
          <w:fldChar w:fldCharType="begin"/>
        </w:r>
        <w:r>
          <w:rPr>
            <w:noProof/>
            <w:webHidden/>
            <w:szCs w:val="20"/>
          </w:rPr>
          <w:instrText xml:space="preserve"> PAGEREF _Toc265066796 \h </w:instrText>
        </w:r>
        <w:r>
          <w:rPr>
            <w:noProof/>
            <w:webHidden/>
            <w:szCs w:val="20"/>
          </w:rPr>
        </w:r>
        <w:r>
          <w:rPr>
            <w:noProof/>
            <w:webHidden/>
            <w:szCs w:val="20"/>
          </w:rPr>
          <w:fldChar w:fldCharType="separate"/>
        </w:r>
        <w:r>
          <w:rPr>
            <w:noProof/>
            <w:webHidden/>
            <w:szCs w:val="20"/>
          </w:rPr>
          <w:t>15</w:t>
        </w:r>
        <w:r>
          <w:rPr>
            <w:noProof/>
            <w:webHidden/>
            <w:szCs w:val="20"/>
          </w:rPr>
          <w:fldChar w:fldCharType="end"/>
        </w:r>
      </w:hyperlink>
    </w:p>
    <w:p w:rsidR="00DD4187" w:rsidRDefault="00DD4187">
      <w:pPr>
        <w:pStyle w:val="TOC1"/>
        <w:tabs>
          <w:tab w:val="left" w:pos="720"/>
          <w:tab w:val="right" w:leader="dot" w:pos="8302"/>
        </w:tabs>
        <w:rPr>
          <w:noProof/>
          <w:szCs w:val="20"/>
        </w:rPr>
      </w:pPr>
      <w:hyperlink w:anchor="_Toc265066797" w:history="1">
        <w:r>
          <w:rPr>
            <w:rStyle w:val="Hyperlink"/>
            <w:rFonts w:ascii="Arial" w:hAnsi="Arial"/>
            <w:b/>
            <w:noProof/>
            <w:szCs w:val="20"/>
          </w:rPr>
          <w:t>4.9.</w:t>
        </w:r>
        <w:r>
          <w:rPr>
            <w:noProof/>
            <w:szCs w:val="20"/>
          </w:rPr>
          <w:tab/>
        </w:r>
        <w:r>
          <w:rPr>
            <w:rStyle w:val="Hyperlink"/>
            <w:rFonts w:ascii="Arial" w:hAnsi="Arial" w:cs="Arial"/>
            <w:b/>
            <w:noProof/>
            <w:szCs w:val="20"/>
          </w:rPr>
          <w:t>Defence and Serving Members</w:t>
        </w:r>
        <w:r>
          <w:rPr>
            <w:noProof/>
            <w:webHidden/>
            <w:szCs w:val="20"/>
          </w:rPr>
          <w:tab/>
        </w:r>
        <w:r>
          <w:rPr>
            <w:noProof/>
            <w:webHidden/>
            <w:szCs w:val="20"/>
          </w:rPr>
          <w:fldChar w:fldCharType="begin"/>
        </w:r>
        <w:r>
          <w:rPr>
            <w:noProof/>
            <w:webHidden/>
            <w:szCs w:val="20"/>
          </w:rPr>
          <w:instrText xml:space="preserve"> PAGEREF _Toc265066797 \h </w:instrText>
        </w:r>
        <w:r>
          <w:rPr>
            <w:noProof/>
            <w:webHidden/>
            <w:szCs w:val="20"/>
          </w:rPr>
        </w:r>
        <w:r>
          <w:rPr>
            <w:noProof/>
            <w:webHidden/>
            <w:szCs w:val="20"/>
          </w:rPr>
          <w:fldChar w:fldCharType="separate"/>
        </w:r>
        <w:r>
          <w:rPr>
            <w:noProof/>
            <w:webHidden/>
            <w:szCs w:val="20"/>
          </w:rPr>
          <w:t>15</w:t>
        </w:r>
        <w:r>
          <w:rPr>
            <w:noProof/>
            <w:webHidden/>
            <w:szCs w:val="20"/>
          </w:rPr>
          <w:fldChar w:fldCharType="end"/>
        </w:r>
      </w:hyperlink>
    </w:p>
    <w:p w:rsidR="00DD4187" w:rsidRDefault="00DD4187">
      <w:pPr>
        <w:pStyle w:val="TOC1"/>
        <w:tabs>
          <w:tab w:val="left" w:pos="480"/>
          <w:tab w:val="right" w:leader="dot" w:pos="8302"/>
        </w:tabs>
        <w:rPr>
          <w:noProof/>
          <w:szCs w:val="20"/>
        </w:rPr>
      </w:pPr>
      <w:hyperlink w:anchor="_Toc265066798" w:history="1">
        <w:r>
          <w:rPr>
            <w:rStyle w:val="Hyperlink"/>
            <w:rFonts w:ascii="Arial" w:hAnsi="Arial"/>
            <w:b/>
            <w:noProof/>
            <w:szCs w:val="20"/>
          </w:rPr>
          <w:t>5.</w:t>
        </w:r>
        <w:r>
          <w:rPr>
            <w:noProof/>
            <w:szCs w:val="20"/>
          </w:rPr>
          <w:tab/>
        </w:r>
        <w:r>
          <w:rPr>
            <w:rStyle w:val="Hyperlink"/>
            <w:rFonts w:ascii="Arial" w:hAnsi="Arial" w:cs="Arial"/>
            <w:b/>
            <w:noProof/>
            <w:szCs w:val="20"/>
          </w:rPr>
          <w:t>BUILDING EXCELLENCE AND SUPPORT IN TRAINING (BEST) PROGRAM</w:t>
        </w:r>
        <w:r>
          <w:rPr>
            <w:noProof/>
            <w:webHidden/>
            <w:szCs w:val="20"/>
          </w:rPr>
          <w:tab/>
        </w:r>
        <w:r>
          <w:rPr>
            <w:noProof/>
            <w:webHidden/>
            <w:szCs w:val="20"/>
          </w:rPr>
          <w:fldChar w:fldCharType="begin"/>
        </w:r>
        <w:r>
          <w:rPr>
            <w:noProof/>
            <w:webHidden/>
            <w:szCs w:val="20"/>
          </w:rPr>
          <w:instrText xml:space="preserve"> PAGEREF _Toc265066798 \h </w:instrText>
        </w:r>
        <w:r>
          <w:rPr>
            <w:noProof/>
            <w:webHidden/>
            <w:szCs w:val="20"/>
          </w:rPr>
        </w:r>
        <w:r>
          <w:rPr>
            <w:noProof/>
            <w:webHidden/>
            <w:szCs w:val="20"/>
          </w:rPr>
          <w:fldChar w:fldCharType="separate"/>
        </w:r>
        <w:r>
          <w:rPr>
            <w:noProof/>
            <w:webHidden/>
            <w:szCs w:val="20"/>
          </w:rPr>
          <w:t>17</w:t>
        </w:r>
        <w:r>
          <w:rPr>
            <w:noProof/>
            <w:webHidden/>
            <w:szCs w:val="20"/>
          </w:rPr>
          <w:fldChar w:fldCharType="end"/>
        </w:r>
      </w:hyperlink>
    </w:p>
    <w:p w:rsidR="00DD4187" w:rsidRDefault="00DD4187">
      <w:pPr>
        <w:pStyle w:val="TOC1"/>
        <w:tabs>
          <w:tab w:val="left" w:pos="720"/>
          <w:tab w:val="right" w:leader="dot" w:pos="8302"/>
        </w:tabs>
        <w:rPr>
          <w:noProof/>
          <w:szCs w:val="20"/>
        </w:rPr>
      </w:pPr>
      <w:hyperlink w:anchor="_Toc265066799" w:history="1">
        <w:r>
          <w:rPr>
            <w:rStyle w:val="Hyperlink"/>
            <w:rFonts w:ascii="Arial" w:hAnsi="Arial"/>
            <w:b/>
            <w:noProof/>
            <w:szCs w:val="20"/>
          </w:rPr>
          <w:t>5.1.</w:t>
        </w:r>
        <w:r>
          <w:rPr>
            <w:noProof/>
            <w:szCs w:val="20"/>
          </w:rPr>
          <w:tab/>
        </w:r>
        <w:r>
          <w:rPr>
            <w:rStyle w:val="Hyperlink"/>
            <w:rFonts w:ascii="Arial" w:hAnsi="Arial" w:cs="Arial"/>
            <w:b/>
            <w:noProof/>
            <w:szCs w:val="20"/>
          </w:rPr>
          <w:t>BEST Grant Funding</w:t>
        </w:r>
        <w:r>
          <w:rPr>
            <w:noProof/>
            <w:webHidden/>
            <w:szCs w:val="20"/>
          </w:rPr>
          <w:tab/>
        </w:r>
        <w:r>
          <w:rPr>
            <w:noProof/>
            <w:webHidden/>
            <w:szCs w:val="20"/>
          </w:rPr>
          <w:fldChar w:fldCharType="begin"/>
        </w:r>
        <w:r>
          <w:rPr>
            <w:noProof/>
            <w:webHidden/>
            <w:szCs w:val="20"/>
          </w:rPr>
          <w:instrText xml:space="preserve"> PAGEREF _Toc265066799 \h </w:instrText>
        </w:r>
        <w:r>
          <w:rPr>
            <w:noProof/>
            <w:webHidden/>
            <w:szCs w:val="20"/>
          </w:rPr>
        </w:r>
        <w:r>
          <w:rPr>
            <w:noProof/>
            <w:webHidden/>
            <w:szCs w:val="20"/>
          </w:rPr>
          <w:fldChar w:fldCharType="separate"/>
        </w:r>
        <w:r>
          <w:rPr>
            <w:noProof/>
            <w:webHidden/>
            <w:szCs w:val="20"/>
          </w:rPr>
          <w:t>17</w:t>
        </w:r>
        <w:r>
          <w:rPr>
            <w:noProof/>
            <w:webHidden/>
            <w:szCs w:val="20"/>
          </w:rPr>
          <w:fldChar w:fldCharType="end"/>
        </w:r>
      </w:hyperlink>
    </w:p>
    <w:p w:rsidR="00DD4187" w:rsidRDefault="00DD4187">
      <w:pPr>
        <w:pStyle w:val="TOC1"/>
        <w:tabs>
          <w:tab w:val="left" w:pos="720"/>
          <w:tab w:val="right" w:leader="dot" w:pos="8302"/>
        </w:tabs>
        <w:rPr>
          <w:noProof/>
          <w:szCs w:val="20"/>
        </w:rPr>
      </w:pPr>
      <w:hyperlink w:anchor="_Toc265066800" w:history="1">
        <w:r>
          <w:rPr>
            <w:rStyle w:val="Hyperlink"/>
            <w:rFonts w:ascii="Arial" w:hAnsi="Arial"/>
            <w:b/>
            <w:noProof/>
            <w:szCs w:val="20"/>
          </w:rPr>
          <w:t>5.2.</w:t>
        </w:r>
        <w:r>
          <w:rPr>
            <w:noProof/>
            <w:szCs w:val="20"/>
          </w:rPr>
          <w:tab/>
        </w:r>
        <w:r>
          <w:rPr>
            <w:rStyle w:val="Hyperlink"/>
            <w:rFonts w:ascii="Arial" w:hAnsi="Arial" w:cs="Arial"/>
            <w:b/>
            <w:noProof/>
            <w:szCs w:val="20"/>
          </w:rPr>
          <w:t>Documentation</w:t>
        </w:r>
        <w:r>
          <w:rPr>
            <w:noProof/>
            <w:webHidden/>
            <w:szCs w:val="20"/>
          </w:rPr>
          <w:tab/>
        </w:r>
        <w:r>
          <w:rPr>
            <w:noProof/>
            <w:webHidden/>
            <w:szCs w:val="20"/>
          </w:rPr>
          <w:fldChar w:fldCharType="begin"/>
        </w:r>
        <w:r>
          <w:rPr>
            <w:noProof/>
            <w:webHidden/>
            <w:szCs w:val="20"/>
          </w:rPr>
          <w:instrText xml:space="preserve"> PAGEREF _Toc265066800 \h </w:instrText>
        </w:r>
        <w:r>
          <w:rPr>
            <w:noProof/>
            <w:webHidden/>
            <w:szCs w:val="20"/>
          </w:rPr>
        </w:r>
        <w:r>
          <w:rPr>
            <w:noProof/>
            <w:webHidden/>
            <w:szCs w:val="20"/>
          </w:rPr>
          <w:fldChar w:fldCharType="separate"/>
        </w:r>
        <w:r>
          <w:rPr>
            <w:noProof/>
            <w:webHidden/>
            <w:szCs w:val="20"/>
          </w:rPr>
          <w:t>21</w:t>
        </w:r>
        <w:r>
          <w:rPr>
            <w:noProof/>
            <w:webHidden/>
            <w:szCs w:val="20"/>
          </w:rPr>
          <w:fldChar w:fldCharType="end"/>
        </w:r>
      </w:hyperlink>
    </w:p>
    <w:p w:rsidR="00DD4187" w:rsidRDefault="00DD4187">
      <w:pPr>
        <w:pStyle w:val="TOC1"/>
        <w:tabs>
          <w:tab w:val="left" w:pos="720"/>
          <w:tab w:val="right" w:leader="dot" w:pos="8302"/>
        </w:tabs>
        <w:rPr>
          <w:noProof/>
          <w:szCs w:val="20"/>
        </w:rPr>
      </w:pPr>
      <w:hyperlink w:anchor="_Toc265066801" w:history="1">
        <w:r>
          <w:rPr>
            <w:rStyle w:val="Hyperlink"/>
            <w:rFonts w:ascii="Arial" w:hAnsi="Arial"/>
            <w:b/>
            <w:noProof/>
            <w:szCs w:val="20"/>
          </w:rPr>
          <w:t>5.3.</w:t>
        </w:r>
        <w:r>
          <w:rPr>
            <w:noProof/>
            <w:szCs w:val="20"/>
          </w:rPr>
          <w:tab/>
        </w:r>
        <w:r>
          <w:rPr>
            <w:rStyle w:val="Hyperlink"/>
            <w:rFonts w:ascii="Arial" w:hAnsi="Arial" w:cs="Arial"/>
            <w:b/>
            <w:noProof/>
            <w:szCs w:val="20"/>
          </w:rPr>
          <w:t>Transparency</w:t>
        </w:r>
        <w:r>
          <w:rPr>
            <w:noProof/>
            <w:webHidden/>
            <w:szCs w:val="20"/>
          </w:rPr>
          <w:tab/>
        </w:r>
        <w:r>
          <w:rPr>
            <w:noProof/>
            <w:webHidden/>
            <w:szCs w:val="20"/>
          </w:rPr>
          <w:fldChar w:fldCharType="begin"/>
        </w:r>
        <w:r>
          <w:rPr>
            <w:noProof/>
            <w:webHidden/>
            <w:szCs w:val="20"/>
          </w:rPr>
          <w:instrText xml:space="preserve"> PAGEREF _Toc265066801 \h </w:instrText>
        </w:r>
        <w:r>
          <w:rPr>
            <w:noProof/>
            <w:webHidden/>
            <w:szCs w:val="20"/>
          </w:rPr>
        </w:r>
        <w:r>
          <w:rPr>
            <w:noProof/>
            <w:webHidden/>
            <w:szCs w:val="20"/>
          </w:rPr>
          <w:fldChar w:fldCharType="separate"/>
        </w:r>
        <w:r>
          <w:rPr>
            <w:noProof/>
            <w:webHidden/>
            <w:szCs w:val="20"/>
          </w:rPr>
          <w:t>21</w:t>
        </w:r>
        <w:r>
          <w:rPr>
            <w:noProof/>
            <w:webHidden/>
            <w:szCs w:val="20"/>
          </w:rPr>
          <w:fldChar w:fldCharType="end"/>
        </w:r>
      </w:hyperlink>
    </w:p>
    <w:p w:rsidR="00DD4187" w:rsidRDefault="00DD4187">
      <w:pPr>
        <w:pStyle w:val="TOC1"/>
        <w:tabs>
          <w:tab w:val="left" w:pos="720"/>
          <w:tab w:val="right" w:leader="dot" w:pos="8302"/>
        </w:tabs>
        <w:rPr>
          <w:noProof/>
          <w:szCs w:val="20"/>
        </w:rPr>
      </w:pPr>
      <w:hyperlink w:anchor="_Toc265066802" w:history="1">
        <w:r>
          <w:rPr>
            <w:rStyle w:val="Hyperlink"/>
            <w:rFonts w:ascii="Arial" w:hAnsi="Arial"/>
            <w:b/>
            <w:noProof/>
            <w:szCs w:val="20"/>
          </w:rPr>
          <w:t>5.4.</w:t>
        </w:r>
        <w:r>
          <w:rPr>
            <w:noProof/>
            <w:szCs w:val="20"/>
          </w:rPr>
          <w:tab/>
        </w:r>
        <w:r>
          <w:rPr>
            <w:rStyle w:val="Hyperlink"/>
            <w:rFonts w:ascii="Arial" w:hAnsi="Arial" w:cs="Arial"/>
            <w:b/>
            <w:noProof/>
            <w:szCs w:val="20"/>
          </w:rPr>
          <w:t>ESO and Other Support</w:t>
        </w:r>
        <w:r>
          <w:rPr>
            <w:noProof/>
            <w:webHidden/>
            <w:szCs w:val="20"/>
          </w:rPr>
          <w:tab/>
        </w:r>
        <w:r>
          <w:rPr>
            <w:noProof/>
            <w:webHidden/>
            <w:szCs w:val="20"/>
          </w:rPr>
          <w:fldChar w:fldCharType="begin"/>
        </w:r>
        <w:r>
          <w:rPr>
            <w:noProof/>
            <w:webHidden/>
            <w:szCs w:val="20"/>
          </w:rPr>
          <w:instrText xml:space="preserve"> PAGEREF _Toc265066802 \h </w:instrText>
        </w:r>
        <w:r>
          <w:rPr>
            <w:noProof/>
            <w:webHidden/>
            <w:szCs w:val="20"/>
          </w:rPr>
        </w:r>
        <w:r>
          <w:rPr>
            <w:noProof/>
            <w:webHidden/>
            <w:szCs w:val="20"/>
          </w:rPr>
          <w:fldChar w:fldCharType="separate"/>
        </w:r>
        <w:r>
          <w:rPr>
            <w:noProof/>
            <w:webHidden/>
            <w:szCs w:val="20"/>
          </w:rPr>
          <w:t>25</w:t>
        </w:r>
        <w:r>
          <w:rPr>
            <w:noProof/>
            <w:webHidden/>
            <w:szCs w:val="20"/>
          </w:rPr>
          <w:fldChar w:fldCharType="end"/>
        </w:r>
      </w:hyperlink>
    </w:p>
    <w:p w:rsidR="00DD4187" w:rsidRDefault="00DD4187">
      <w:pPr>
        <w:pStyle w:val="TOC1"/>
        <w:tabs>
          <w:tab w:val="left" w:pos="720"/>
          <w:tab w:val="right" w:leader="dot" w:pos="8302"/>
        </w:tabs>
        <w:rPr>
          <w:noProof/>
          <w:szCs w:val="20"/>
        </w:rPr>
      </w:pPr>
      <w:hyperlink w:anchor="_Toc265066803" w:history="1">
        <w:r>
          <w:rPr>
            <w:rStyle w:val="Hyperlink"/>
            <w:rFonts w:ascii="Arial" w:hAnsi="Arial"/>
            <w:b/>
            <w:noProof/>
            <w:szCs w:val="20"/>
          </w:rPr>
          <w:t>5.5.</w:t>
        </w:r>
        <w:r>
          <w:rPr>
            <w:noProof/>
            <w:szCs w:val="20"/>
          </w:rPr>
          <w:tab/>
        </w:r>
        <w:r>
          <w:rPr>
            <w:rStyle w:val="Hyperlink"/>
            <w:rFonts w:ascii="Arial" w:hAnsi="Arial" w:cs="Arial"/>
            <w:b/>
            <w:noProof/>
            <w:szCs w:val="20"/>
          </w:rPr>
          <w:t>Assessment for Funding</w:t>
        </w:r>
        <w:r>
          <w:rPr>
            <w:noProof/>
            <w:webHidden/>
            <w:szCs w:val="20"/>
          </w:rPr>
          <w:tab/>
        </w:r>
        <w:r>
          <w:rPr>
            <w:noProof/>
            <w:webHidden/>
            <w:szCs w:val="20"/>
          </w:rPr>
          <w:fldChar w:fldCharType="begin"/>
        </w:r>
        <w:r>
          <w:rPr>
            <w:noProof/>
            <w:webHidden/>
            <w:szCs w:val="20"/>
          </w:rPr>
          <w:instrText xml:space="preserve"> PAGEREF _Toc265066803 \h </w:instrText>
        </w:r>
        <w:r>
          <w:rPr>
            <w:noProof/>
            <w:webHidden/>
            <w:szCs w:val="20"/>
          </w:rPr>
        </w:r>
        <w:r>
          <w:rPr>
            <w:noProof/>
            <w:webHidden/>
            <w:szCs w:val="20"/>
          </w:rPr>
          <w:fldChar w:fldCharType="separate"/>
        </w:r>
        <w:r>
          <w:rPr>
            <w:noProof/>
            <w:webHidden/>
            <w:szCs w:val="20"/>
          </w:rPr>
          <w:t>25</w:t>
        </w:r>
        <w:r>
          <w:rPr>
            <w:noProof/>
            <w:webHidden/>
            <w:szCs w:val="20"/>
          </w:rPr>
          <w:fldChar w:fldCharType="end"/>
        </w:r>
      </w:hyperlink>
    </w:p>
    <w:p w:rsidR="00DD4187" w:rsidRDefault="00DD4187">
      <w:pPr>
        <w:pStyle w:val="TOC1"/>
        <w:tabs>
          <w:tab w:val="left" w:pos="720"/>
          <w:tab w:val="right" w:leader="dot" w:pos="8302"/>
        </w:tabs>
        <w:rPr>
          <w:noProof/>
          <w:szCs w:val="20"/>
        </w:rPr>
      </w:pPr>
      <w:hyperlink w:anchor="_Toc265066804" w:history="1">
        <w:r>
          <w:rPr>
            <w:rStyle w:val="Hyperlink"/>
            <w:rFonts w:ascii="Arial" w:hAnsi="Arial"/>
            <w:b/>
            <w:noProof/>
            <w:szCs w:val="20"/>
          </w:rPr>
          <w:t>5.6.</w:t>
        </w:r>
        <w:r>
          <w:rPr>
            <w:noProof/>
            <w:szCs w:val="20"/>
          </w:rPr>
          <w:tab/>
        </w:r>
        <w:r>
          <w:rPr>
            <w:rStyle w:val="Hyperlink"/>
            <w:rFonts w:ascii="Arial" w:hAnsi="Arial" w:cs="Arial"/>
            <w:b/>
            <w:noProof/>
            <w:szCs w:val="20"/>
          </w:rPr>
          <w:t>Funding Criteria and Funding Rounds</w:t>
        </w:r>
        <w:r>
          <w:rPr>
            <w:noProof/>
            <w:webHidden/>
            <w:szCs w:val="20"/>
          </w:rPr>
          <w:tab/>
        </w:r>
        <w:r>
          <w:rPr>
            <w:noProof/>
            <w:webHidden/>
            <w:szCs w:val="20"/>
          </w:rPr>
          <w:fldChar w:fldCharType="begin"/>
        </w:r>
        <w:r>
          <w:rPr>
            <w:noProof/>
            <w:webHidden/>
            <w:szCs w:val="20"/>
          </w:rPr>
          <w:instrText xml:space="preserve"> PAGEREF _Toc265066804 \h </w:instrText>
        </w:r>
        <w:r>
          <w:rPr>
            <w:noProof/>
            <w:webHidden/>
            <w:szCs w:val="20"/>
          </w:rPr>
        </w:r>
        <w:r>
          <w:rPr>
            <w:noProof/>
            <w:webHidden/>
            <w:szCs w:val="20"/>
          </w:rPr>
          <w:fldChar w:fldCharType="separate"/>
        </w:r>
        <w:r>
          <w:rPr>
            <w:noProof/>
            <w:webHidden/>
            <w:szCs w:val="20"/>
          </w:rPr>
          <w:t>26</w:t>
        </w:r>
        <w:r>
          <w:rPr>
            <w:noProof/>
            <w:webHidden/>
            <w:szCs w:val="20"/>
          </w:rPr>
          <w:fldChar w:fldCharType="end"/>
        </w:r>
      </w:hyperlink>
    </w:p>
    <w:p w:rsidR="00DD4187" w:rsidRDefault="00DD4187">
      <w:pPr>
        <w:pStyle w:val="TOC1"/>
        <w:tabs>
          <w:tab w:val="left" w:pos="960"/>
          <w:tab w:val="right" w:leader="dot" w:pos="8302"/>
        </w:tabs>
        <w:rPr>
          <w:noProof/>
          <w:szCs w:val="20"/>
        </w:rPr>
      </w:pPr>
      <w:hyperlink w:anchor="_Toc265066805" w:history="1">
        <w:r>
          <w:rPr>
            <w:rStyle w:val="Hyperlink"/>
            <w:rFonts w:ascii="Arial" w:hAnsi="Arial"/>
            <w:b/>
            <w:noProof/>
            <w:szCs w:val="20"/>
          </w:rPr>
          <w:t>5.6.1.</w:t>
        </w:r>
        <w:r>
          <w:rPr>
            <w:noProof/>
            <w:szCs w:val="20"/>
          </w:rPr>
          <w:tab/>
        </w:r>
        <w:r>
          <w:rPr>
            <w:rStyle w:val="Hyperlink"/>
            <w:rFonts w:ascii="Arial" w:hAnsi="Arial" w:cs="Arial"/>
            <w:b/>
            <w:noProof/>
            <w:szCs w:val="20"/>
          </w:rPr>
          <w:t>Funding Criteria</w:t>
        </w:r>
        <w:r>
          <w:rPr>
            <w:noProof/>
            <w:webHidden/>
            <w:szCs w:val="20"/>
          </w:rPr>
          <w:tab/>
        </w:r>
        <w:r>
          <w:rPr>
            <w:noProof/>
            <w:webHidden/>
            <w:szCs w:val="20"/>
          </w:rPr>
          <w:fldChar w:fldCharType="begin"/>
        </w:r>
        <w:r>
          <w:rPr>
            <w:noProof/>
            <w:webHidden/>
            <w:szCs w:val="20"/>
          </w:rPr>
          <w:instrText xml:space="preserve"> PAGEREF _Toc265066805 \h </w:instrText>
        </w:r>
        <w:r>
          <w:rPr>
            <w:noProof/>
            <w:webHidden/>
            <w:szCs w:val="20"/>
          </w:rPr>
        </w:r>
        <w:r>
          <w:rPr>
            <w:noProof/>
            <w:webHidden/>
            <w:szCs w:val="20"/>
          </w:rPr>
          <w:fldChar w:fldCharType="separate"/>
        </w:r>
        <w:r>
          <w:rPr>
            <w:noProof/>
            <w:webHidden/>
            <w:szCs w:val="20"/>
          </w:rPr>
          <w:t>26</w:t>
        </w:r>
        <w:r>
          <w:rPr>
            <w:noProof/>
            <w:webHidden/>
            <w:szCs w:val="20"/>
          </w:rPr>
          <w:fldChar w:fldCharType="end"/>
        </w:r>
      </w:hyperlink>
    </w:p>
    <w:p w:rsidR="00DD4187" w:rsidRDefault="00DD4187">
      <w:pPr>
        <w:pStyle w:val="TOC1"/>
        <w:tabs>
          <w:tab w:val="left" w:pos="960"/>
          <w:tab w:val="right" w:leader="dot" w:pos="8302"/>
        </w:tabs>
        <w:rPr>
          <w:noProof/>
          <w:szCs w:val="20"/>
        </w:rPr>
      </w:pPr>
      <w:hyperlink w:anchor="_Toc265066806" w:history="1">
        <w:r>
          <w:rPr>
            <w:rStyle w:val="Hyperlink"/>
            <w:rFonts w:ascii="Arial" w:hAnsi="Arial"/>
            <w:b/>
            <w:noProof/>
            <w:szCs w:val="20"/>
          </w:rPr>
          <w:t>5.6.2.</w:t>
        </w:r>
        <w:r>
          <w:rPr>
            <w:noProof/>
            <w:szCs w:val="20"/>
          </w:rPr>
          <w:tab/>
        </w:r>
        <w:r>
          <w:rPr>
            <w:rStyle w:val="Hyperlink"/>
            <w:rFonts w:ascii="Arial" w:hAnsi="Arial" w:cs="Arial"/>
            <w:b/>
            <w:noProof/>
            <w:szCs w:val="20"/>
          </w:rPr>
          <w:t>Rent</w:t>
        </w:r>
        <w:r>
          <w:rPr>
            <w:noProof/>
            <w:webHidden/>
            <w:szCs w:val="20"/>
          </w:rPr>
          <w:tab/>
        </w:r>
        <w:r>
          <w:rPr>
            <w:noProof/>
            <w:webHidden/>
            <w:szCs w:val="20"/>
          </w:rPr>
          <w:fldChar w:fldCharType="begin"/>
        </w:r>
        <w:r>
          <w:rPr>
            <w:noProof/>
            <w:webHidden/>
            <w:szCs w:val="20"/>
          </w:rPr>
          <w:instrText xml:space="preserve"> PAGEREF _Toc265066806 \h </w:instrText>
        </w:r>
        <w:r>
          <w:rPr>
            <w:noProof/>
            <w:webHidden/>
            <w:szCs w:val="20"/>
          </w:rPr>
        </w:r>
        <w:r>
          <w:rPr>
            <w:noProof/>
            <w:webHidden/>
            <w:szCs w:val="20"/>
          </w:rPr>
          <w:fldChar w:fldCharType="separate"/>
        </w:r>
        <w:r>
          <w:rPr>
            <w:noProof/>
            <w:webHidden/>
            <w:szCs w:val="20"/>
          </w:rPr>
          <w:t>26</w:t>
        </w:r>
        <w:r>
          <w:rPr>
            <w:noProof/>
            <w:webHidden/>
            <w:szCs w:val="20"/>
          </w:rPr>
          <w:fldChar w:fldCharType="end"/>
        </w:r>
      </w:hyperlink>
    </w:p>
    <w:p w:rsidR="00DD4187" w:rsidRDefault="00DD4187">
      <w:pPr>
        <w:pStyle w:val="TOC1"/>
        <w:tabs>
          <w:tab w:val="left" w:pos="960"/>
          <w:tab w:val="right" w:leader="dot" w:pos="8302"/>
        </w:tabs>
        <w:rPr>
          <w:noProof/>
          <w:szCs w:val="20"/>
        </w:rPr>
      </w:pPr>
      <w:hyperlink w:anchor="_Toc265066807" w:history="1">
        <w:r>
          <w:rPr>
            <w:rStyle w:val="Hyperlink"/>
            <w:rFonts w:ascii="Arial" w:hAnsi="Arial"/>
            <w:b/>
            <w:noProof/>
            <w:szCs w:val="20"/>
          </w:rPr>
          <w:t>5.6.3.</w:t>
        </w:r>
        <w:r>
          <w:rPr>
            <w:noProof/>
            <w:szCs w:val="20"/>
          </w:rPr>
          <w:tab/>
        </w:r>
        <w:r>
          <w:rPr>
            <w:rStyle w:val="Hyperlink"/>
            <w:rFonts w:ascii="Arial" w:hAnsi="Arial" w:cs="Arial"/>
            <w:b/>
            <w:noProof/>
            <w:szCs w:val="20"/>
          </w:rPr>
          <w:t>Utilities</w:t>
        </w:r>
        <w:r>
          <w:rPr>
            <w:noProof/>
            <w:webHidden/>
            <w:szCs w:val="20"/>
          </w:rPr>
          <w:tab/>
        </w:r>
        <w:r>
          <w:rPr>
            <w:noProof/>
            <w:webHidden/>
            <w:szCs w:val="20"/>
          </w:rPr>
          <w:fldChar w:fldCharType="begin"/>
        </w:r>
        <w:r>
          <w:rPr>
            <w:noProof/>
            <w:webHidden/>
            <w:szCs w:val="20"/>
          </w:rPr>
          <w:instrText xml:space="preserve"> PAGEREF _Toc265066807 \h </w:instrText>
        </w:r>
        <w:r>
          <w:rPr>
            <w:noProof/>
            <w:webHidden/>
            <w:szCs w:val="20"/>
          </w:rPr>
        </w:r>
        <w:r>
          <w:rPr>
            <w:noProof/>
            <w:webHidden/>
            <w:szCs w:val="20"/>
          </w:rPr>
          <w:fldChar w:fldCharType="separate"/>
        </w:r>
        <w:r>
          <w:rPr>
            <w:noProof/>
            <w:webHidden/>
            <w:szCs w:val="20"/>
          </w:rPr>
          <w:t>26</w:t>
        </w:r>
        <w:r>
          <w:rPr>
            <w:noProof/>
            <w:webHidden/>
            <w:szCs w:val="20"/>
          </w:rPr>
          <w:fldChar w:fldCharType="end"/>
        </w:r>
      </w:hyperlink>
    </w:p>
    <w:p w:rsidR="00DD4187" w:rsidRDefault="00DD4187">
      <w:pPr>
        <w:pStyle w:val="TOC1"/>
        <w:tabs>
          <w:tab w:val="left" w:pos="960"/>
          <w:tab w:val="right" w:leader="dot" w:pos="8302"/>
        </w:tabs>
        <w:rPr>
          <w:noProof/>
          <w:szCs w:val="20"/>
        </w:rPr>
      </w:pPr>
      <w:hyperlink w:anchor="_Toc265066808" w:history="1">
        <w:r>
          <w:rPr>
            <w:rStyle w:val="Hyperlink"/>
            <w:rFonts w:ascii="Arial" w:hAnsi="Arial"/>
            <w:b/>
            <w:noProof/>
            <w:szCs w:val="20"/>
          </w:rPr>
          <w:t>5.6.4.</w:t>
        </w:r>
        <w:r>
          <w:rPr>
            <w:noProof/>
            <w:szCs w:val="20"/>
          </w:rPr>
          <w:tab/>
        </w:r>
        <w:r>
          <w:rPr>
            <w:rStyle w:val="Hyperlink"/>
            <w:rFonts w:ascii="Arial" w:hAnsi="Arial" w:cs="Arial"/>
            <w:b/>
            <w:noProof/>
            <w:szCs w:val="20"/>
          </w:rPr>
          <w:t>Salary or Wages</w:t>
        </w:r>
        <w:r>
          <w:rPr>
            <w:noProof/>
            <w:webHidden/>
            <w:szCs w:val="20"/>
          </w:rPr>
          <w:tab/>
        </w:r>
        <w:r>
          <w:rPr>
            <w:noProof/>
            <w:webHidden/>
            <w:szCs w:val="20"/>
          </w:rPr>
          <w:fldChar w:fldCharType="begin"/>
        </w:r>
        <w:r>
          <w:rPr>
            <w:noProof/>
            <w:webHidden/>
            <w:szCs w:val="20"/>
          </w:rPr>
          <w:instrText xml:space="preserve"> PAGEREF _Toc265066808 \h </w:instrText>
        </w:r>
        <w:r>
          <w:rPr>
            <w:noProof/>
            <w:webHidden/>
            <w:szCs w:val="20"/>
          </w:rPr>
        </w:r>
        <w:r>
          <w:rPr>
            <w:noProof/>
            <w:webHidden/>
            <w:szCs w:val="20"/>
          </w:rPr>
          <w:fldChar w:fldCharType="separate"/>
        </w:r>
        <w:r>
          <w:rPr>
            <w:noProof/>
            <w:webHidden/>
            <w:szCs w:val="20"/>
          </w:rPr>
          <w:t>27</w:t>
        </w:r>
        <w:r>
          <w:rPr>
            <w:noProof/>
            <w:webHidden/>
            <w:szCs w:val="20"/>
          </w:rPr>
          <w:fldChar w:fldCharType="end"/>
        </w:r>
      </w:hyperlink>
    </w:p>
    <w:p w:rsidR="00DD4187" w:rsidRDefault="00DD4187">
      <w:pPr>
        <w:pStyle w:val="TOC1"/>
        <w:tabs>
          <w:tab w:val="left" w:pos="960"/>
          <w:tab w:val="right" w:leader="dot" w:pos="8302"/>
        </w:tabs>
        <w:rPr>
          <w:noProof/>
          <w:szCs w:val="20"/>
        </w:rPr>
      </w:pPr>
      <w:hyperlink w:anchor="_Toc265066809" w:history="1">
        <w:r>
          <w:rPr>
            <w:rStyle w:val="Hyperlink"/>
            <w:rFonts w:ascii="Arial" w:hAnsi="Arial"/>
            <w:b/>
            <w:noProof/>
            <w:szCs w:val="20"/>
          </w:rPr>
          <w:t>5.6.5.</w:t>
        </w:r>
        <w:r>
          <w:rPr>
            <w:noProof/>
            <w:szCs w:val="20"/>
          </w:rPr>
          <w:tab/>
        </w:r>
        <w:r>
          <w:rPr>
            <w:rStyle w:val="Hyperlink"/>
            <w:rFonts w:ascii="Arial" w:hAnsi="Arial" w:cs="Arial"/>
            <w:b/>
            <w:noProof/>
            <w:szCs w:val="20"/>
          </w:rPr>
          <w:t>Equipment and Other Support</w:t>
        </w:r>
        <w:r>
          <w:rPr>
            <w:noProof/>
            <w:webHidden/>
            <w:szCs w:val="20"/>
          </w:rPr>
          <w:tab/>
        </w:r>
        <w:r>
          <w:rPr>
            <w:noProof/>
            <w:webHidden/>
            <w:szCs w:val="20"/>
          </w:rPr>
          <w:fldChar w:fldCharType="begin"/>
        </w:r>
        <w:r>
          <w:rPr>
            <w:noProof/>
            <w:webHidden/>
            <w:szCs w:val="20"/>
          </w:rPr>
          <w:instrText xml:space="preserve"> PAGEREF _Toc265066809 \h </w:instrText>
        </w:r>
        <w:r>
          <w:rPr>
            <w:noProof/>
            <w:webHidden/>
            <w:szCs w:val="20"/>
          </w:rPr>
        </w:r>
        <w:r>
          <w:rPr>
            <w:noProof/>
            <w:webHidden/>
            <w:szCs w:val="20"/>
          </w:rPr>
          <w:fldChar w:fldCharType="separate"/>
        </w:r>
        <w:r>
          <w:rPr>
            <w:noProof/>
            <w:webHidden/>
            <w:szCs w:val="20"/>
          </w:rPr>
          <w:t>29</w:t>
        </w:r>
        <w:r>
          <w:rPr>
            <w:noProof/>
            <w:webHidden/>
            <w:szCs w:val="20"/>
          </w:rPr>
          <w:fldChar w:fldCharType="end"/>
        </w:r>
      </w:hyperlink>
    </w:p>
    <w:p w:rsidR="00DD4187" w:rsidRDefault="00DD4187">
      <w:pPr>
        <w:pStyle w:val="TOC1"/>
        <w:tabs>
          <w:tab w:val="left" w:pos="960"/>
          <w:tab w:val="right" w:leader="dot" w:pos="8302"/>
        </w:tabs>
        <w:rPr>
          <w:noProof/>
          <w:szCs w:val="20"/>
        </w:rPr>
      </w:pPr>
      <w:hyperlink w:anchor="_Toc265066810" w:history="1">
        <w:r>
          <w:rPr>
            <w:rStyle w:val="Hyperlink"/>
            <w:rFonts w:ascii="Arial" w:hAnsi="Arial"/>
            <w:b/>
            <w:noProof/>
            <w:szCs w:val="20"/>
          </w:rPr>
          <w:t>5.6.6.</w:t>
        </w:r>
        <w:r>
          <w:rPr>
            <w:noProof/>
            <w:szCs w:val="20"/>
          </w:rPr>
          <w:tab/>
        </w:r>
        <w:r>
          <w:rPr>
            <w:rStyle w:val="Hyperlink"/>
            <w:rFonts w:ascii="Arial" w:hAnsi="Arial" w:cs="Arial"/>
            <w:b/>
            <w:noProof/>
            <w:szCs w:val="20"/>
          </w:rPr>
          <w:t>Funding Rounds</w:t>
        </w:r>
        <w:r>
          <w:rPr>
            <w:noProof/>
            <w:webHidden/>
            <w:szCs w:val="20"/>
          </w:rPr>
          <w:tab/>
        </w:r>
        <w:r>
          <w:rPr>
            <w:noProof/>
            <w:webHidden/>
            <w:szCs w:val="20"/>
          </w:rPr>
          <w:fldChar w:fldCharType="begin"/>
        </w:r>
        <w:r>
          <w:rPr>
            <w:noProof/>
            <w:webHidden/>
            <w:szCs w:val="20"/>
          </w:rPr>
          <w:instrText xml:space="preserve"> PAGEREF _Toc265066810 \h </w:instrText>
        </w:r>
        <w:r>
          <w:rPr>
            <w:noProof/>
            <w:webHidden/>
            <w:szCs w:val="20"/>
          </w:rPr>
        </w:r>
        <w:r>
          <w:rPr>
            <w:noProof/>
            <w:webHidden/>
            <w:szCs w:val="20"/>
          </w:rPr>
          <w:fldChar w:fldCharType="separate"/>
        </w:r>
        <w:r>
          <w:rPr>
            <w:noProof/>
            <w:webHidden/>
            <w:szCs w:val="20"/>
          </w:rPr>
          <w:t>29</w:t>
        </w:r>
        <w:r>
          <w:rPr>
            <w:noProof/>
            <w:webHidden/>
            <w:szCs w:val="20"/>
          </w:rPr>
          <w:fldChar w:fldCharType="end"/>
        </w:r>
      </w:hyperlink>
    </w:p>
    <w:p w:rsidR="00DD4187" w:rsidRDefault="00DD4187">
      <w:pPr>
        <w:pStyle w:val="TOC1"/>
        <w:tabs>
          <w:tab w:val="left" w:pos="720"/>
          <w:tab w:val="right" w:leader="dot" w:pos="8302"/>
        </w:tabs>
        <w:rPr>
          <w:noProof/>
          <w:szCs w:val="20"/>
        </w:rPr>
      </w:pPr>
      <w:hyperlink w:anchor="_Toc265066811" w:history="1">
        <w:r>
          <w:rPr>
            <w:rStyle w:val="Hyperlink"/>
            <w:rFonts w:ascii="Arial" w:hAnsi="Arial"/>
            <w:b/>
            <w:noProof/>
            <w:szCs w:val="20"/>
          </w:rPr>
          <w:t>5.7.</w:t>
        </w:r>
        <w:r>
          <w:rPr>
            <w:noProof/>
            <w:szCs w:val="20"/>
          </w:rPr>
          <w:tab/>
        </w:r>
        <w:r>
          <w:rPr>
            <w:rStyle w:val="Hyperlink"/>
            <w:rFonts w:ascii="Arial" w:hAnsi="Arial" w:cs="Arial"/>
            <w:b/>
            <w:noProof/>
            <w:szCs w:val="20"/>
          </w:rPr>
          <w:t>Performance Indicators, Reporting and Evaluation</w:t>
        </w:r>
        <w:r>
          <w:rPr>
            <w:noProof/>
            <w:webHidden/>
            <w:szCs w:val="20"/>
          </w:rPr>
          <w:tab/>
        </w:r>
        <w:r>
          <w:rPr>
            <w:noProof/>
            <w:webHidden/>
            <w:szCs w:val="20"/>
          </w:rPr>
          <w:fldChar w:fldCharType="begin"/>
        </w:r>
        <w:r>
          <w:rPr>
            <w:noProof/>
            <w:webHidden/>
            <w:szCs w:val="20"/>
          </w:rPr>
          <w:instrText xml:space="preserve"> PAGEREF _Toc265066811 \h </w:instrText>
        </w:r>
        <w:r>
          <w:rPr>
            <w:noProof/>
            <w:webHidden/>
            <w:szCs w:val="20"/>
          </w:rPr>
        </w:r>
        <w:r>
          <w:rPr>
            <w:noProof/>
            <w:webHidden/>
            <w:szCs w:val="20"/>
          </w:rPr>
          <w:fldChar w:fldCharType="separate"/>
        </w:r>
        <w:r>
          <w:rPr>
            <w:noProof/>
            <w:webHidden/>
            <w:szCs w:val="20"/>
          </w:rPr>
          <w:t>30</w:t>
        </w:r>
        <w:r>
          <w:rPr>
            <w:noProof/>
            <w:webHidden/>
            <w:szCs w:val="20"/>
          </w:rPr>
          <w:fldChar w:fldCharType="end"/>
        </w:r>
      </w:hyperlink>
    </w:p>
    <w:p w:rsidR="00DD4187" w:rsidRDefault="00DD4187">
      <w:pPr>
        <w:pStyle w:val="TOC1"/>
        <w:tabs>
          <w:tab w:val="left" w:pos="480"/>
          <w:tab w:val="right" w:leader="dot" w:pos="8302"/>
        </w:tabs>
        <w:rPr>
          <w:noProof/>
          <w:szCs w:val="20"/>
        </w:rPr>
      </w:pPr>
      <w:hyperlink w:anchor="_Toc265066812" w:history="1">
        <w:r>
          <w:rPr>
            <w:rStyle w:val="Hyperlink"/>
            <w:rFonts w:ascii="Arial" w:hAnsi="Arial"/>
            <w:b/>
            <w:noProof/>
            <w:szCs w:val="20"/>
          </w:rPr>
          <w:t>6.</w:t>
        </w:r>
        <w:r>
          <w:rPr>
            <w:noProof/>
            <w:szCs w:val="20"/>
          </w:rPr>
          <w:tab/>
        </w:r>
        <w:r>
          <w:rPr>
            <w:rStyle w:val="Hyperlink"/>
            <w:rFonts w:ascii="Arial" w:hAnsi="Arial" w:cs="Arial"/>
            <w:b/>
            <w:noProof/>
            <w:szCs w:val="20"/>
          </w:rPr>
          <w:t>GRANTS-IN-AID (GIA) PROGRAM (now subsumed into BEST)</w:t>
        </w:r>
        <w:r>
          <w:rPr>
            <w:noProof/>
            <w:webHidden/>
            <w:szCs w:val="20"/>
          </w:rPr>
          <w:tab/>
        </w:r>
        <w:r>
          <w:rPr>
            <w:noProof/>
            <w:webHidden/>
            <w:szCs w:val="20"/>
          </w:rPr>
          <w:fldChar w:fldCharType="begin"/>
        </w:r>
        <w:r>
          <w:rPr>
            <w:noProof/>
            <w:webHidden/>
            <w:szCs w:val="20"/>
          </w:rPr>
          <w:instrText xml:space="preserve"> PAGEREF _Toc265066812 \h </w:instrText>
        </w:r>
        <w:r>
          <w:rPr>
            <w:noProof/>
            <w:webHidden/>
            <w:szCs w:val="20"/>
          </w:rPr>
        </w:r>
        <w:r>
          <w:rPr>
            <w:noProof/>
            <w:webHidden/>
            <w:szCs w:val="20"/>
          </w:rPr>
          <w:fldChar w:fldCharType="separate"/>
        </w:r>
        <w:r>
          <w:rPr>
            <w:noProof/>
            <w:webHidden/>
            <w:szCs w:val="20"/>
          </w:rPr>
          <w:t>31</w:t>
        </w:r>
        <w:r>
          <w:rPr>
            <w:noProof/>
            <w:webHidden/>
            <w:szCs w:val="20"/>
          </w:rPr>
          <w:fldChar w:fldCharType="end"/>
        </w:r>
      </w:hyperlink>
    </w:p>
    <w:p w:rsidR="00DD4187" w:rsidRDefault="00DD4187">
      <w:pPr>
        <w:pStyle w:val="TOC1"/>
        <w:tabs>
          <w:tab w:val="left" w:pos="720"/>
          <w:tab w:val="right" w:leader="dot" w:pos="8302"/>
        </w:tabs>
        <w:rPr>
          <w:noProof/>
          <w:szCs w:val="20"/>
        </w:rPr>
      </w:pPr>
      <w:hyperlink w:anchor="_Toc265066813" w:history="1">
        <w:r>
          <w:rPr>
            <w:rStyle w:val="Hyperlink"/>
            <w:rFonts w:ascii="Arial" w:hAnsi="Arial"/>
            <w:b/>
            <w:noProof/>
            <w:szCs w:val="20"/>
          </w:rPr>
          <w:t>6.1.</w:t>
        </w:r>
        <w:r>
          <w:rPr>
            <w:noProof/>
            <w:szCs w:val="20"/>
          </w:rPr>
          <w:tab/>
        </w:r>
        <w:r>
          <w:rPr>
            <w:rStyle w:val="Hyperlink"/>
            <w:rFonts w:ascii="Arial" w:hAnsi="Arial" w:cs="Arial"/>
            <w:b/>
            <w:noProof/>
            <w:szCs w:val="20"/>
          </w:rPr>
          <w:t>Funding</w:t>
        </w:r>
        <w:r>
          <w:rPr>
            <w:noProof/>
            <w:webHidden/>
            <w:szCs w:val="20"/>
          </w:rPr>
          <w:tab/>
        </w:r>
        <w:r>
          <w:rPr>
            <w:noProof/>
            <w:webHidden/>
            <w:szCs w:val="20"/>
          </w:rPr>
          <w:fldChar w:fldCharType="begin"/>
        </w:r>
        <w:r>
          <w:rPr>
            <w:noProof/>
            <w:webHidden/>
            <w:szCs w:val="20"/>
          </w:rPr>
          <w:instrText xml:space="preserve"> PAGEREF _Toc265066813 \h </w:instrText>
        </w:r>
        <w:r>
          <w:rPr>
            <w:noProof/>
            <w:webHidden/>
            <w:szCs w:val="20"/>
          </w:rPr>
        </w:r>
        <w:r>
          <w:rPr>
            <w:noProof/>
            <w:webHidden/>
            <w:szCs w:val="20"/>
          </w:rPr>
          <w:fldChar w:fldCharType="separate"/>
        </w:r>
        <w:r>
          <w:rPr>
            <w:noProof/>
            <w:webHidden/>
            <w:szCs w:val="20"/>
          </w:rPr>
          <w:t>31</w:t>
        </w:r>
        <w:r>
          <w:rPr>
            <w:noProof/>
            <w:webHidden/>
            <w:szCs w:val="20"/>
          </w:rPr>
          <w:fldChar w:fldCharType="end"/>
        </w:r>
      </w:hyperlink>
    </w:p>
    <w:p w:rsidR="00DD4187" w:rsidRDefault="00DD4187">
      <w:pPr>
        <w:pStyle w:val="TOC1"/>
        <w:tabs>
          <w:tab w:val="left" w:pos="720"/>
          <w:tab w:val="right" w:leader="dot" w:pos="8302"/>
        </w:tabs>
        <w:rPr>
          <w:noProof/>
          <w:szCs w:val="20"/>
        </w:rPr>
      </w:pPr>
      <w:hyperlink w:anchor="_Toc265066814" w:history="1">
        <w:r>
          <w:rPr>
            <w:rStyle w:val="Hyperlink"/>
            <w:rFonts w:ascii="Arial" w:hAnsi="Arial"/>
            <w:b/>
            <w:noProof/>
            <w:szCs w:val="20"/>
          </w:rPr>
          <w:t>6.2.</w:t>
        </w:r>
        <w:r>
          <w:rPr>
            <w:noProof/>
            <w:szCs w:val="20"/>
          </w:rPr>
          <w:tab/>
        </w:r>
        <w:r>
          <w:rPr>
            <w:rStyle w:val="Hyperlink"/>
            <w:rFonts w:ascii="Arial" w:hAnsi="Arial" w:cs="Arial"/>
            <w:b/>
            <w:noProof/>
            <w:szCs w:val="20"/>
          </w:rPr>
          <w:t>Discussion</w:t>
        </w:r>
        <w:r>
          <w:rPr>
            <w:noProof/>
            <w:webHidden/>
            <w:szCs w:val="20"/>
          </w:rPr>
          <w:tab/>
        </w:r>
        <w:r>
          <w:rPr>
            <w:noProof/>
            <w:webHidden/>
            <w:szCs w:val="20"/>
          </w:rPr>
          <w:fldChar w:fldCharType="begin"/>
        </w:r>
        <w:r>
          <w:rPr>
            <w:noProof/>
            <w:webHidden/>
            <w:szCs w:val="20"/>
          </w:rPr>
          <w:instrText xml:space="preserve"> PAGEREF _Toc265066814 \h </w:instrText>
        </w:r>
        <w:r>
          <w:rPr>
            <w:noProof/>
            <w:webHidden/>
            <w:szCs w:val="20"/>
          </w:rPr>
        </w:r>
        <w:r>
          <w:rPr>
            <w:noProof/>
            <w:webHidden/>
            <w:szCs w:val="20"/>
          </w:rPr>
          <w:fldChar w:fldCharType="separate"/>
        </w:r>
        <w:r>
          <w:rPr>
            <w:noProof/>
            <w:webHidden/>
            <w:szCs w:val="20"/>
          </w:rPr>
          <w:t>32</w:t>
        </w:r>
        <w:r>
          <w:rPr>
            <w:noProof/>
            <w:webHidden/>
            <w:szCs w:val="20"/>
          </w:rPr>
          <w:fldChar w:fldCharType="end"/>
        </w:r>
      </w:hyperlink>
    </w:p>
    <w:p w:rsidR="00DD4187" w:rsidRDefault="00DD4187">
      <w:pPr>
        <w:pStyle w:val="TOC1"/>
        <w:tabs>
          <w:tab w:val="left" w:pos="480"/>
          <w:tab w:val="right" w:leader="dot" w:pos="8302"/>
        </w:tabs>
        <w:rPr>
          <w:noProof/>
          <w:szCs w:val="20"/>
        </w:rPr>
      </w:pPr>
      <w:hyperlink w:anchor="_Toc265066815" w:history="1">
        <w:r>
          <w:rPr>
            <w:rStyle w:val="Hyperlink"/>
            <w:rFonts w:ascii="Arial" w:hAnsi="Arial"/>
            <w:b/>
            <w:noProof/>
            <w:szCs w:val="20"/>
          </w:rPr>
          <w:t>7.</w:t>
        </w:r>
        <w:r>
          <w:rPr>
            <w:noProof/>
            <w:szCs w:val="20"/>
          </w:rPr>
          <w:tab/>
        </w:r>
        <w:r>
          <w:rPr>
            <w:rStyle w:val="Hyperlink"/>
            <w:rFonts w:ascii="Arial" w:hAnsi="Arial" w:cs="Arial"/>
            <w:b/>
            <w:noProof/>
            <w:szCs w:val="20"/>
          </w:rPr>
          <w:t>VETERANS AND COMMUNITY GRANTS (V&amp;CG) PROGRAM</w:t>
        </w:r>
        <w:r>
          <w:rPr>
            <w:noProof/>
            <w:webHidden/>
            <w:szCs w:val="20"/>
          </w:rPr>
          <w:tab/>
        </w:r>
        <w:r>
          <w:rPr>
            <w:noProof/>
            <w:webHidden/>
            <w:szCs w:val="20"/>
          </w:rPr>
          <w:fldChar w:fldCharType="begin"/>
        </w:r>
        <w:r>
          <w:rPr>
            <w:noProof/>
            <w:webHidden/>
            <w:szCs w:val="20"/>
          </w:rPr>
          <w:instrText xml:space="preserve"> PAGEREF _Toc265066815 \h </w:instrText>
        </w:r>
        <w:r>
          <w:rPr>
            <w:noProof/>
            <w:webHidden/>
            <w:szCs w:val="20"/>
          </w:rPr>
        </w:r>
        <w:r>
          <w:rPr>
            <w:noProof/>
            <w:webHidden/>
            <w:szCs w:val="20"/>
          </w:rPr>
          <w:fldChar w:fldCharType="separate"/>
        </w:r>
        <w:r>
          <w:rPr>
            <w:noProof/>
            <w:webHidden/>
            <w:szCs w:val="20"/>
          </w:rPr>
          <w:t>33</w:t>
        </w:r>
        <w:r>
          <w:rPr>
            <w:noProof/>
            <w:webHidden/>
            <w:szCs w:val="20"/>
          </w:rPr>
          <w:fldChar w:fldCharType="end"/>
        </w:r>
      </w:hyperlink>
    </w:p>
    <w:p w:rsidR="00DD4187" w:rsidRDefault="00DD4187">
      <w:pPr>
        <w:pStyle w:val="TOC1"/>
        <w:tabs>
          <w:tab w:val="left" w:pos="720"/>
          <w:tab w:val="right" w:leader="dot" w:pos="8302"/>
        </w:tabs>
        <w:rPr>
          <w:noProof/>
          <w:szCs w:val="20"/>
        </w:rPr>
      </w:pPr>
      <w:hyperlink w:anchor="_Toc265066816" w:history="1">
        <w:r>
          <w:rPr>
            <w:rStyle w:val="Hyperlink"/>
            <w:rFonts w:ascii="Arial" w:hAnsi="Arial"/>
            <w:b/>
            <w:noProof/>
            <w:szCs w:val="20"/>
          </w:rPr>
          <w:t>7.1.</w:t>
        </w:r>
        <w:r>
          <w:rPr>
            <w:noProof/>
            <w:szCs w:val="20"/>
          </w:rPr>
          <w:tab/>
        </w:r>
        <w:r>
          <w:rPr>
            <w:rStyle w:val="Hyperlink"/>
            <w:rFonts w:ascii="Arial" w:hAnsi="Arial" w:cs="Arial"/>
            <w:b/>
            <w:noProof/>
            <w:szCs w:val="20"/>
          </w:rPr>
          <w:t>Funding</w:t>
        </w:r>
        <w:r>
          <w:rPr>
            <w:noProof/>
            <w:webHidden/>
            <w:szCs w:val="20"/>
          </w:rPr>
          <w:tab/>
        </w:r>
        <w:r>
          <w:rPr>
            <w:noProof/>
            <w:webHidden/>
            <w:szCs w:val="20"/>
          </w:rPr>
          <w:fldChar w:fldCharType="begin"/>
        </w:r>
        <w:r>
          <w:rPr>
            <w:noProof/>
            <w:webHidden/>
            <w:szCs w:val="20"/>
          </w:rPr>
          <w:instrText xml:space="preserve"> PAGEREF _Toc265066816 \h </w:instrText>
        </w:r>
        <w:r>
          <w:rPr>
            <w:noProof/>
            <w:webHidden/>
            <w:szCs w:val="20"/>
          </w:rPr>
        </w:r>
        <w:r>
          <w:rPr>
            <w:noProof/>
            <w:webHidden/>
            <w:szCs w:val="20"/>
          </w:rPr>
          <w:fldChar w:fldCharType="separate"/>
        </w:r>
        <w:r>
          <w:rPr>
            <w:noProof/>
            <w:webHidden/>
            <w:szCs w:val="20"/>
          </w:rPr>
          <w:t>33</w:t>
        </w:r>
        <w:r>
          <w:rPr>
            <w:noProof/>
            <w:webHidden/>
            <w:szCs w:val="20"/>
          </w:rPr>
          <w:fldChar w:fldCharType="end"/>
        </w:r>
      </w:hyperlink>
    </w:p>
    <w:p w:rsidR="00DD4187" w:rsidRDefault="00DD4187">
      <w:pPr>
        <w:pStyle w:val="TOC1"/>
        <w:tabs>
          <w:tab w:val="left" w:pos="720"/>
          <w:tab w:val="right" w:leader="dot" w:pos="8302"/>
        </w:tabs>
        <w:rPr>
          <w:noProof/>
          <w:szCs w:val="20"/>
        </w:rPr>
      </w:pPr>
      <w:hyperlink w:anchor="_Toc265066817" w:history="1">
        <w:r>
          <w:rPr>
            <w:rStyle w:val="Hyperlink"/>
            <w:rFonts w:ascii="Arial" w:hAnsi="Arial"/>
            <w:b/>
            <w:noProof/>
            <w:szCs w:val="20"/>
          </w:rPr>
          <w:t>7.2.</w:t>
        </w:r>
        <w:r>
          <w:rPr>
            <w:noProof/>
            <w:szCs w:val="20"/>
          </w:rPr>
          <w:tab/>
        </w:r>
        <w:r>
          <w:rPr>
            <w:rStyle w:val="Hyperlink"/>
            <w:rFonts w:ascii="Arial" w:hAnsi="Arial" w:cs="Arial"/>
            <w:b/>
            <w:noProof/>
            <w:szCs w:val="20"/>
          </w:rPr>
          <w:t>Discussion</w:t>
        </w:r>
        <w:r>
          <w:rPr>
            <w:noProof/>
            <w:webHidden/>
            <w:szCs w:val="20"/>
          </w:rPr>
          <w:tab/>
        </w:r>
        <w:r>
          <w:rPr>
            <w:noProof/>
            <w:webHidden/>
            <w:szCs w:val="20"/>
          </w:rPr>
          <w:fldChar w:fldCharType="begin"/>
        </w:r>
        <w:r>
          <w:rPr>
            <w:noProof/>
            <w:webHidden/>
            <w:szCs w:val="20"/>
          </w:rPr>
          <w:instrText xml:space="preserve"> PAGEREF _Toc265066817 \h </w:instrText>
        </w:r>
        <w:r>
          <w:rPr>
            <w:noProof/>
            <w:webHidden/>
            <w:szCs w:val="20"/>
          </w:rPr>
        </w:r>
        <w:r>
          <w:rPr>
            <w:noProof/>
            <w:webHidden/>
            <w:szCs w:val="20"/>
          </w:rPr>
          <w:fldChar w:fldCharType="separate"/>
        </w:r>
        <w:r>
          <w:rPr>
            <w:noProof/>
            <w:webHidden/>
            <w:szCs w:val="20"/>
          </w:rPr>
          <w:t>38</w:t>
        </w:r>
        <w:r>
          <w:rPr>
            <w:noProof/>
            <w:webHidden/>
            <w:szCs w:val="20"/>
          </w:rPr>
          <w:fldChar w:fldCharType="end"/>
        </w:r>
      </w:hyperlink>
    </w:p>
    <w:p w:rsidR="00DD4187" w:rsidRDefault="00DD4187">
      <w:pPr>
        <w:pStyle w:val="TOC1"/>
        <w:tabs>
          <w:tab w:val="left" w:pos="480"/>
          <w:tab w:val="right" w:leader="dot" w:pos="8302"/>
        </w:tabs>
        <w:rPr>
          <w:noProof/>
          <w:szCs w:val="20"/>
        </w:rPr>
      </w:pPr>
      <w:hyperlink w:anchor="_Toc265066818" w:history="1">
        <w:r>
          <w:rPr>
            <w:rStyle w:val="Hyperlink"/>
            <w:rFonts w:ascii="Arial" w:hAnsi="Arial"/>
            <w:b/>
            <w:noProof/>
            <w:szCs w:val="20"/>
          </w:rPr>
          <w:t>8.</w:t>
        </w:r>
        <w:r>
          <w:rPr>
            <w:noProof/>
            <w:szCs w:val="20"/>
          </w:rPr>
          <w:tab/>
        </w:r>
        <w:r>
          <w:rPr>
            <w:rStyle w:val="Hyperlink"/>
            <w:rFonts w:ascii="Arial" w:hAnsi="Arial" w:cs="Arial"/>
            <w:b/>
            <w:noProof/>
            <w:szCs w:val="20"/>
          </w:rPr>
          <w:t>IT SYSTEMS</w:t>
        </w:r>
        <w:r>
          <w:rPr>
            <w:noProof/>
            <w:webHidden/>
            <w:szCs w:val="20"/>
          </w:rPr>
          <w:tab/>
        </w:r>
        <w:r>
          <w:rPr>
            <w:noProof/>
            <w:webHidden/>
            <w:szCs w:val="20"/>
          </w:rPr>
          <w:fldChar w:fldCharType="begin"/>
        </w:r>
        <w:r>
          <w:rPr>
            <w:noProof/>
            <w:webHidden/>
            <w:szCs w:val="20"/>
          </w:rPr>
          <w:instrText xml:space="preserve"> PAGEREF _Toc265066818 \h </w:instrText>
        </w:r>
        <w:r>
          <w:rPr>
            <w:noProof/>
            <w:webHidden/>
            <w:szCs w:val="20"/>
          </w:rPr>
        </w:r>
        <w:r>
          <w:rPr>
            <w:noProof/>
            <w:webHidden/>
            <w:szCs w:val="20"/>
          </w:rPr>
          <w:fldChar w:fldCharType="separate"/>
        </w:r>
        <w:r>
          <w:rPr>
            <w:noProof/>
            <w:webHidden/>
            <w:szCs w:val="20"/>
          </w:rPr>
          <w:t>38</w:t>
        </w:r>
        <w:r>
          <w:rPr>
            <w:noProof/>
            <w:webHidden/>
            <w:szCs w:val="20"/>
          </w:rPr>
          <w:fldChar w:fldCharType="end"/>
        </w:r>
      </w:hyperlink>
    </w:p>
    <w:p w:rsidR="00DD4187" w:rsidRDefault="00DD4187">
      <w:pPr>
        <w:pStyle w:val="TOC1"/>
        <w:tabs>
          <w:tab w:val="left" w:pos="720"/>
          <w:tab w:val="right" w:leader="dot" w:pos="8302"/>
        </w:tabs>
        <w:rPr>
          <w:noProof/>
          <w:szCs w:val="20"/>
        </w:rPr>
      </w:pPr>
      <w:hyperlink w:anchor="_Toc265066819" w:history="1">
        <w:r>
          <w:rPr>
            <w:rStyle w:val="Hyperlink"/>
            <w:rFonts w:ascii="Arial" w:hAnsi="Arial"/>
            <w:b/>
            <w:noProof/>
            <w:szCs w:val="20"/>
          </w:rPr>
          <w:t>8.1.</w:t>
        </w:r>
        <w:r>
          <w:rPr>
            <w:noProof/>
            <w:szCs w:val="20"/>
          </w:rPr>
          <w:tab/>
        </w:r>
        <w:r>
          <w:rPr>
            <w:rStyle w:val="Hyperlink"/>
            <w:rFonts w:ascii="Arial" w:hAnsi="Arial" w:cs="Arial"/>
            <w:b/>
            <w:noProof/>
            <w:szCs w:val="20"/>
          </w:rPr>
          <w:t>Veterans Practitioner Activity Database (VPAD)</w:t>
        </w:r>
        <w:r>
          <w:rPr>
            <w:noProof/>
            <w:webHidden/>
            <w:szCs w:val="20"/>
          </w:rPr>
          <w:tab/>
        </w:r>
        <w:r>
          <w:rPr>
            <w:noProof/>
            <w:webHidden/>
            <w:szCs w:val="20"/>
          </w:rPr>
          <w:fldChar w:fldCharType="begin"/>
        </w:r>
        <w:r>
          <w:rPr>
            <w:noProof/>
            <w:webHidden/>
            <w:szCs w:val="20"/>
          </w:rPr>
          <w:instrText xml:space="preserve"> PAGEREF _Toc265066819 \h </w:instrText>
        </w:r>
        <w:r>
          <w:rPr>
            <w:noProof/>
            <w:webHidden/>
            <w:szCs w:val="20"/>
          </w:rPr>
        </w:r>
        <w:r>
          <w:rPr>
            <w:noProof/>
            <w:webHidden/>
            <w:szCs w:val="20"/>
          </w:rPr>
          <w:fldChar w:fldCharType="separate"/>
        </w:r>
        <w:r>
          <w:rPr>
            <w:noProof/>
            <w:webHidden/>
            <w:szCs w:val="20"/>
          </w:rPr>
          <w:t>38</w:t>
        </w:r>
        <w:r>
          <w:rPr>
            <w:noProof/>
            <w:webHidden/>
            <w:szCs w:val="20"/>
          </w:rPr>
          <w:fldChar w:fldCharType="end"/>
        </w:r>
      </w:hyperlink>
    </w:p>
    <w:p w:rsidR="00DD4187" w:rsidRDefault="00DD4187">
      <w:pPr>
        <w:pStyle w:val="TOC1"/>
        <w:tabs>
          <w:tab w:val="left" w:pos="720"/>
          <w:tab w:val="right" w:leader="dot" w:pos="8302"/>
        </w:tabs>
        <w:rPr>
          <w:noProof/>
          <w:szCs w:val="20"/>
        </w:rPr>
      </w:pPr>
      <w:hyperlink w:anchor="_Toc265066820" w:history="1">
        <w:r>
          <w:rPr>
            <w:rStyle w:val="Hyperlink"/>
            <w:rFonts w:ascii="Arial" w:hAnsi="Arial"/>
            <w:b/>
            <w:noProof/>
            <w:szCs w:val="20"/>
          </w:rPr>
          <w:t>8.2.</w:t>
        </w:r>
        <w:r>
          <w:rPr>
            <w:noProof/>
            <w:szCs w:val="20"/>
          </w:rPr>
          <w:tab/>
        </w:r>
        <w:r>
          <w:rPr>
            <w:rStyle w:val="Hyperlink"/>
            <w:rFonts w:ascii="Arial" w:hAnsi="Arial" w:cs="Arial"/>
            <w:b/>
            <w:noProof/>
            <w:szCs w:val="20"/>
          </w:rPr>
          <w:t>National Grants Database</w:t>
        </w:r>
        <w:r>
          <w:rPr>
            <w:noProof/>
            <w:webHidden/>
            <w:szCs w:val="20"/>
          </w:rPr>
          <w:tab/>
        </w:r>
        <w:r>
          <w:rPr>
            <w:noProof/>
            <w:webHidden/>
            <w:szCs w:val="20"/>
          </w:rPr>
          <w:fldChar w:fldCharType="begin"/>
        </w:r>
        <w:r>
          <w:rPr>
            <w:noProof/>
            <w:webHidden/>
            <w:szCs w:val="20"/>
          </w:rPr>
          <w:instrText xml:space="preserve"> PAGEREF _Toc265066820 \h </w:instrText>
        </w:r>
        <w:r>
          <w:rPr>
            <w:noProof/>
            <w:webHidden/>
            <w:szCs w:val="20"/>
          </w:rPr>
        </w:r>
        <w:r>
          <w:rPr>
            <w:noProof/>
            <w:webHidden/>
            <w:szCs w:val="20"/>
          </w:rPr>
          <w:fldChar w:fldCharType="separate"/>
        </w:r>
        <w:r>
          <w:rPr>
            <w:noProof/>
            <w:webHidden/>
            <w:szCs w:val="20"/>
          </w:rPr>
          <w:t>39</w:t>
        </w:r>
        <w:r>
          <w:rPr>
            <w:noProof/>
            <w:webHidden/>
            <w:szCs w:val="20"/>
          </w:rPr>
          <w:fldChar w:fldCharType="end"/>
        </w:r>
      </w:hyperlink>
    </w:p>
    <w:p w:rsidR="00DD4187" w:rsidRDefault="00DD4187">
      <w:pPr>
        <w:pStyle w:val="TOC1"/>
        <w:tabs>
          <w:tab w:val="left" w:pos="720"/>
          <w:tab w:val="right" w:leader="dot" w:pos="8302"/>
        </w:tabs>
        <w:rPr>
          <w:noProof/>
          <w:szCs w:val="20"/>
        </w:rPr>
      </w:pPr>
      <w:hyperlink w:anchor="_Toc265066821" w:history="1">
        <w:r>
          <w:rPr>
            <w:rStyle w:val="Hyperlink"/>
            <w:rFonts w:ascii="Arial" w:hAnsi="Arial"/>
            <w:b/>
            <w:noProof/>
            <w:szCs w:val="20"/>
          </w:rPr>
          <w:t>8.3.</w:t>
        </w:r>
        <w:r>
          <w:rPr>
            <w:noProof/>
            <w:szCs w:val="20"/>
          </w:rPr>
          <w:tab/>
        </w:r>
        <w:r>
          <w:rPr>
            <w:rStyle w:val="Hyperlink"/>
            <w:rFonts w:ascii="Arial" w:hAnsi="Arial" w:cs="Arial"/>
            <w:b/>
            <w:noProof/>
            <w:szCs w:val="20"/>
          </w:rPr>
          <w:t>New IT System</w:t>
        </w:r>
        <w:r>
          <w:rPr>
            <w:noProof/>
            <w:webHidden/>
            <w:szCs w:val="20"/>
          </w:rPr>
          <w:tab/>
        </w:r>
        <w:r>
          <w:rPr>
            <w:noProof/>
            <w:webHidden/>
            <w:szCs w:val="20"/>
          </w:rPr>
          <w:fldChar w:fldCharType="begin"/>
        </w:r>
        <w:r>
          <w:rPr>
            <w:noProof/>
            <w:webHidden/>
            <w:szCs w:val="20"/>
          </w:rPr>
          <w:instrText xml:space="preserve"> PAGEREF _Toc265066821 \h </w:instrText>
        </w:r>
        <w:r>
          <w:rPr>
            <w:noProof/>
            <w:webHidden/>
            <w:szCs w:val="20"/>
          </w:rPr>
        </w:r>
        <w:r>
          <w:rPr>
            <w:noProof/>
            <w:webHidden/>
            <w:szCs w:val="20"/>
          </w:rPr>
          <w:fldChar w:fldCharType="separate"/>
        </w:r>
        <w:r>
          <w:rPr>
            <w:noProof/>
            <w:webHidden/>
            <w:szCs w:val="20"/>
          </w:rPr>
          <w:t>39</w:t>
        </w:r>
        <w:r>
          <w:rPr>
            <w:noProof/>
            <w:webHidden/>
            <w:szCs w:val="20"/>
          </w:rPr>
          <w:fldChar w:fldCharType="end"/>
        </w:r>
      </w:hyperlink>
    </w:p>
    <w:p w:rsidR="00DD4187" w:rsidRDefault="00DD4187">
      <w:pPr>
        <w:pStyle w:val="TOC1"/>
        <w:tabs>
          <w:tab w:val="left" w:pos="480"/>
          <w:tab w:val="right" w:leader="dot" w:pos="8302"/>
        </w:tabs>
        <w:rPr>
          <w:noProof/>
          <w:szCs w:val="20"/>
        </w:rPr>
      </w:pPr>
      <w:hyperlink w:anchor="_Toc265066822" w:history="1">
        <w:r>
          <w:rPr>
            <w:rStyle w:val="Hyperlink"/>
            <w:rFonts w:ascii="Arial" w:hAnsi="Arial"/>
            <w:b/>
            <w:noProof/>
            <w:szCs w:val="20"/>
          </w:rPr>
          <w:t>9.</w:t>
        </w:r>
        <w:r>
          <w:rPr>
            <w:noProof/>
            <w:szCs w:val="20"/>
          </w:rPr>
          <w:tab/>
        </w:r>
        <w:r>
          <w:rPr>
            <w:rStyle w:val="Hyperlink"/>
            <w:rFonts w:ascii="Arial" w:hAnsi="Arial" w:cs="Arial"/>
            <w:b/>
            <w:noProof/>
            <w:szCs w:val="20"/>
          </w:rPr>
          <w:t>VOLUNTEERS AND PAID PRACTITIONERS</w:t>
        </w:r>
        <w:r>
          <w:rPr>
            <w:noProof/>
            <w:webHidden/>
            <w:szCs w:val="20"/>
          </w:rPr>
          <w:tab/>
        </w:r>
        <w:r>
          <w:rPr>
            <w:noProof/>
            <w:webHidden/>
            <w:szCs w:val="20"/>
          </w:rPr>
          <w:fldChar w:fldCharType="begin"/>
        </w:r>
        <w:r>
          <w:rPr>
            <w:noProof/>
            <w:webHidden/>
            <w:szCs w:val="20"/>
          </w:rPr>
          <w:instrText xml:space="preserve"> PAGEREF _Toc265066822 \h </w:instrText>
        </w:r>
        <w:r>
          <w:rPr>
            <w:noProof/>
            <w:webHidden/>
            <w:szCs w:val="20"/>
          </w:rPr>
        </w:r>
        <w:r>
          <w:rPr>
            <w:noProof/>
            <w:webHidden/>
            <w:szCs w:val="20"/>
          </w:rPr>
          <w:fldChar w:fldCharType="separate"/>
        </w:r>
        <w:r>
          <w:rPr>
            <w:noProof/>
            <w:webHidden/>
            <w:szCs w:val="20"/>
          </w:rPr>
          <w:t>39</w:t>
        </w:r>
        <w:r>
          <w:rPr>
            <w:noProof/>
            <w:webHidden/>
            <w:szCs w:val="20"/>
          </w:rPr>
          <w:fldChar w:fldCharType="end"/>
        </w:r>
      </w:hyperlink>
    </w:p>
    <w:p w:rsidR="00DD4187" w:rsidRDefault="00DD4187">
      <w:pPr>
        <w:pStyle w:val="TOC1"/>
        <w:tabs>
          <w:tab w:val="left" w:pos="720"/>
          <w:tab w:val="right" w:leader="dot" w:pos="8302"/>
        </w:tabs>
        <w:rPr>
          <w:noProof/>
          <w:szCs w:val="20"/>
        </w:rPr>
      </w:pPr>
      <w:hyperlink w:anchor="_Toc265066823" w:history="1">
        <w:r>
          <w:rPr>
            <w:rStyle w:val="Hyperlink"/>
            <w:rFonts w:ascii="Arial" w:hAnsi="Arial"/>
            <w:b/>
            <w:noProof/>
            <w:szCs w:val="20"/>
          </w:rPr>
          <w:t>10.</w:t>
        </w:r>
        <w:r>
          <w:rPr>
            <w:noProof/>
            <w:szCs w:val="20"/>
          </w:rPr>
          <w:tab/>
        </w:r>
        <w:r>
          <w:rPr>
            <w:rStyle w:val="Hyperlink"/>
            <w:rFonts w:ascii="Arial" w:hAnsi="Arial" w:cs="Arial"/>
            <w:b/>
            <w:noProof/>
            <w:szCs w:val="20"/>
          </w:rPr>
          <w:t>WELFARE SERVICES</w:t>
        </w:r>
        <w:r>
          <w:rPr>
            <w:noProof/>
            <w:webHidden/>
            <w:szCs w:val="20"/>
          </w:rPr>
          <w:tab/>
        </w:r>
        <w:r>
          <w:rPr>
            <w:noProof/>
            <w:webHidden/>
            <w:szCs w:val="20"/>
          </w:rPr>
          <w:fldChar w:fldCharType="begin"/>
        </w:r>
        <w:r>
          <w:rPr>
            <w:noProof/>
            <w:webHidden/>
            <w:szCs w:val="20"/>
          </w:rPr>
          <w:instrText xml:space="preserve"> PAGEREF _Toc265066823 \h </w:instrText>
        </w:r>
        <w:r>
          <w:rPr>
            <w:noProof/>
            <w:webHidden/>
            <w:szCs w:val="20"/>
          </w:rPr>
        </w:r>
        <w:r>
          <w:rPr>
            <w:noProof/>
            <w:webHidden/>
            <w:szCs w:val="20"/>
          </w:rPr>
          <w:fldChar w:fldCharType="separate"/>
        </w:r>
        <w:r>
          <w:rPr>
            <w:noProof/>
            <w:webHidden/>
            <w:szCs w:val="20"/>
          </w:rPr>
          <w:t>45</w:t>
        </w:r>
        <w:r>
          <w:rPr>
            <w:noProof/>
            <w:webHidden/>
            <w:szCs w:val="20"/>
          </w:rPr>
          <w:fldChar w:fldCharType="end"/>
        </w:r>
      </w:hyperlink>
    </w:p>
    <w:p w:rsidR="00DD4187" w:rsidRDefault="00DD4187">
      <w:pPr>
        <w:pStyle w:val="TOC1"/>
        <w:tabs>
          <w:tab w:val="left" w:pos="720"/>
          <w:tab w:val="right" w:leader="dot" w:pos="8302"/>
        </w:tabs>
        <w:rPr>
          <w:noProof/>
          <w:szCs w:val="20"/>
        </w:rPr>
      </w:pPr>
      <w:hyperlink w:anchor="_Toc265066824" w:history="1">
        <w:r>
          <w:rPr>
            <w:rStyle w:val="Hyperlink"/>
            <w:rFonts w:ascii="Arial" w:hAnsi="Arial"/>
            <w:b/>
            <w:noProof/>
            <w:szCs w:val="20"/>
          </w:rPr>
          <w:t>11.</w:t>
        </w:r>
        <w:r>
          <w:rPr>
            <w:noProof/>
            <w:szCs w:val="20"/>
          </w:rPr>
          <w:tab/>
        </w:r>
        <w:r>
          <w:rPr>
            <w:rStyle w:val="Hyperlink"/>
            <w:rFonts w:ascii="Arial" w:hAnsi="Arial" w:cs="Arial"/>
            <w:b/>
            <w:noProof/>
            <w:szCs w:val="20"/>
          </w:rPr>
          <w:t>MODELS OF SERVICE DELIVERY</w:t>
        </w:r>
        <w:r>
          <w:rPr>
            <w:noProof/>
            <w:webHidden/>
            <w:szCs w:val="20"/>
          </w:rPr>
          <w:tab/>
        </w:r>
        <w:r>
          <w:rPr>
            <w:noProof/>
            <w:webHidden/>
            <w:szCs w:val="20"/>
          </w:rPr>
          <w:fldChar w:fldCharType="begin"/>
        </w:r>
        <w:r>
          <w:rPr>
            <w:noProof/>
            <w:webHidden/>
            <w:szCs w:val="20"/>
          </w:rPr>
          <w:instrText xml:space="preserve"> PAGEREF _Toc265066824 \h </w:instrText>
        </w:r>
        <w:r>
          <w:rPr>
            <w:noProof/>
            <w:webHidden/>
            <w:szCs w:val="20"/>
          </w:rPr>
        </w:r>
        <w:r>
          <w:rPr>
            <w:noProof/>
            <w:webHidden/>
            <w:szCs w:val="20"/>
          </w:rPr>
          <w:fldChar w:fldCharType="separate"/>
        </w:r>
        <w:r>
          <w:rPr>
            <w:noProof/>
            <w:webHidden/>
            <w:szCs w:val="20"/>
          </w:rPr>
          <w:t>46</w:t>
        </w:r>
        <w:r>
          <w:rPr>
            <w:noProof/>
            <w:webHidden/>
            <w:szCs w:val="20"/>
          </w:rPr>
          <w:fldChar w:fldCharType="end"/>
        </w:r>
      </w:hyperlink>
    </w:p>
    <w:p w:rsidR="00DD4187" w:rsidRDefault="00DD4187">
      <w:pPr>
        <w:pStyle w:val="TOC1"/>
        <w:tabs>
          <w:tab w:val="left" w:pos="720"/>
          <w:tab w:val="right" w:leader="dot" w:pos="8302"/>
        </w:tabs>
        <w:rPr>
          <w:noProof/>
          <w:szCs w:val="20"/>
        </w:rPr>
      </w:pPr>
      <w:hyperlink w:anchor="_Toc265066825" w:history="1">
        <w:r>
          <w:rPr>
            <w:rStyle w:val="Hyperlink"/>
            <w:rFonts w:ascii="Arial" w:hAnsi="Arial"/>
            <w:b/>
            <w:noProof/>
            <w:szCs w:val="20"/>
          </w:rPr>
          <w:t>12.</w:t>
        </w:r>
        <w:r>
          <w:rPr>
            <w:noProof/>
            <w:szCs w:val="20"/>
          </w:rPr>
          <w:tab/>
        </w:r>
        <w:r>
          <w:rPr>
            <w:rStyle w:val="Hyperlink"/>
            <w:rFonts w:ascii="Arial" w:hAnsi="Arial" w:cs="Arial"/>
            <w:b/>
            <w:noProof/>
            <w:szCs w:val="20"/>
          </w:rPr>
          <w:t>FUNDING PRINCIPLES AND FORMULA</w:t>
        </w:r>
        <w:r>
          <w:rPr>
            <w:noProof/>
            <w:webHidden/>
            <w:szCs w:val="20"/>
          </w:rPr>
          <w:tab/>
        </w:r>
        <w:r>
          <w:rPr>
            <w:noProof/>
            <w:webHidden/>
            <w:szCs w:val="20"/>
          </w:rPr>
          <w:fldChar w:fldCharType="begin"/>
        </w:r>
        <w:r>
          <w:rPr>
            <w:noProof/>
            <w:webHidden/>
            <w:szCs w:val="20"/>
          </w:rPr>
          <w:instrText xml:space="preserve"> PAGEREF _Toc265066825 \h </w:instrText>
        </w:r>
        <w:r>
          <w:rPr>
            <w:noProof/>
            <w:webHidden/>
            <w:szCs w:val="20"/>
          </w:rPr>
        </w:r>
        <w:r>
          <w:rPr>
            <w:noProof/>
            <w:webHidden/>
            <w:szCs w:val="20"/>
          </w:rPr>
          <w:fldChar w:fldCharType="separate"/>
        </w:r>
        <w:r>
          <w:rPr>
            <w:noProof/>
            <w:webHidden/>
            <w:szCs w:val="20"/>
          </w:rPr>
          <w:t>50</w:t>
        </w:r>
        <w:r>
          <w:rPr>
            <w:noProof/>
            <w:webHidden/>
            <w:szCs w:val="20"/>
          </w:rPr>
          <w:fldChar w:fldCharType="end"/>
        </w:r>
      </w:hyperlink>
    </w:p>
    <w:p w:rsidR="00DD4187" w:rsidRDefault="00DD4187">
      <w:pPr>
        <w:pStyle w:val="TOC1"/>
        <w:tabs>
          <w:tab w:val="left" w:pos="720"/>
          <w:tab w:val="right" w:leader="dot" w:pos="8302"/>
        </w:tabs>
        <w:rPr>
          <w:noProof/>
          <w:szCs w:val="20"/>
        </w:rPr>
      </w:pPr>
      <w:hyperlink w:anchor="_Toc265066826" w:history="1">
        <w:r>
          <w:rPr>
            <w:rStyle w:val="Hyperlink"/>
            <w:rFonts w:ascii="Arial" w:hAnsi="Arial"/>
            <w:b/>
            <w:noProof/>
            <w:szCs w:val="20"/>
          </w:rPr>
          <w:t>13.</w:t>
        </w:r>
        <w:r>
          <w:rPr>
            <w:noProof/>
            <w:szCs w:val="20"/>
          </w:rPr>
          <w:tab/>
        </w:r>
        <w:r>
          <w:rPr>
            <w:rStyle w:val="Hyperlink"/>
            <w:rFonts w:ascii="Arial" w:hAnsi="Arial" w:cs="Arial"/>
            <w:b/>
            <w:noProof/>
            <w:szCs w:val="20"/>
          </w:rPr>
          <w:t>REGIONAL BASIS FOR FUNDING INTEGRATED SERVICE DELIVERY</w:t>
        </w:r>
        <w:r>
          <w:rPr>
            <w:noProof/>
            <w:webHidden/>
            <w:szCs w:val="20"/>
          </w:rPr>
          <w:tab/>
        </w:r>
        <w:r>
          <w:rPr>
            <w:noProof/>
            <w:webHidden/>
            <w:szCs w:val="20"/>
          </w:rPr>
          <w:fldChar w:fldCharType="begin"/>
        </w:r>
        <w:r>
          <w:rPr>
            <w:noProof/>
            <w:webHidden/>
            <w:szCs w:val="20"/>
          </w:rPr>
          <w:instrText xml:space="preserve"> PAGEREF _Toc265066826 \h </w:instrText>
        </w:r>
        <w:r>
          <w:rPr>
            <w:noProof/>
            <w:webHidden/>
            <w:szCs w:val="20"/>
          </w:rPr>
        </w:r>
        <w:r>
          <w:rPr>
            <w:noProof/>
            <w:webHidden/>
            <w:szCs w:val="20"/>
          </w:rPr>
          <w:fldChar w:fldCharType="separate"/>
        </w:r>
        <w:r>
          <w:rPr>
            <w:noProof/>
            <w:webHidden/>
            <w:szCs w:val="20"/>
          </w:rPr>
          <w:t>51</w:t>
        </w:r>
        <w:r>
          <w:rPr>
            <w:noProof/>
            <w:webHidden/>
            <w:szCs w:val="20"/>
          </w:rPr>
          <w:fldChar w:fldCharType="end"/>
        </w:r>
      </w:hyperlink>
    </w:p>
    <w:p w:rsidR="00DD4187" w:rsidRDefault="00DD4187">
      <w:pPr>
        <w:pStyle w:val="TOC1"/>
        <w:tabs>
          <w:tab w:val="left" w:pos="720"/>
          <w:tab w:val="right" w:leader="dot" w:pos="8302"/>
        </w:tabs>
        <w:rPr>
          <w:noProof/>
          <w:szCs w:val="20"/>
        </w:rPr>
      </w:pPr>
      <w:hyperlink w:anchor="_Toc265066827" w:history="1">
        <w:r>
          <w:rPr>
            <w:rStyle w:val="Hyperlink"/>
            <w:rFonts w:ascii="Arial" w:hAnsi="Arial"/>
            <w:b/>
            <w:noProof/>
            <w:szCs w:val="20"/>
          </w:rPr>
          <w:t>14.</w:t>
        </w:r>
        <w:r>
          <w:rPr>
            <w:noProof/>
            <w:szCs w:val="20"/>
          </w:rPr>
          <w:tab/>
        </w:r>
        <w:r>
          <w:rPr>
            <w:rStyle w:val="Hyperlink"/>
            <w:rFonts w:ascii="Arial" w:hAnsi="Arial" w:cs="Arial"/>
            <w:b/>
            <w:noProof/>
            <w:szCs w:val="20"/>
          </w:rPr>
          <w:t>SUMMARY OF OBSERVATIONS</w:t>
        </w:r>
        <w:r>
          <w:rPr>
            <w:noProof/>
            <w:webHidden/>
            <w:szCs w:val="20"/>
          </w:rPr>
          <w:tab/>
        </w:r>
        <w:r>
          <w:rPr>
            <w:noProof/>
            <w:webHidden/>
            <w:szCs w:val="20"/>
          </w:rPr>
          <w:fldChar w:fldCharType="begin"/>
        </w:r>
        <w:r>
          <w:rPr>
            <w:noProof/>
            <w:webHidden/>
            <w:szCs w:val="20"/>
          </w:rPr>
          <w:instrText xml:space="preserve"> PAGEREF _Toc265066827 \h </w:instrText>
        </w:r>
        <w:r>
          <w:rPr>
            <w:noProof/>
            <w:webHidden/>
            <w:szCs w:val="20"/>
          </w:rPr>
        </w:r>
        <w:r>
          <w:rPr>
            <w:noProof/>
            <w:webHidden/>
            <w:szCs w:val="20"/>
          </w:rPr>
          <w:fldChar w:fldCharType="separate"/>
        </w:r>
        <w:r>
          <w:rPr>
            <w:noProof/>
            <w:webHidden/>
            <w:szCs w:val="20"/>
          </w:rPr>
          <w:t>52</w:t>
        </w:r>
        <w:r>
          <w:rPr>
            <w:noProof/>
            <w:webHidden/>
            <w:szCs w:val="20"/>
          </w:rPr>
          <w:fldChar w:fldCharType="end"/>
        </w:r>
      </w:hyperlink>
    </w:p>
    <w:p w:rsidR="00DD4187" w:rsidRDefault="00DD4187">
      <w:pPr>
        <w:pStyle w:val="TOC1"/>
        <w:tabs>
          <w:tab w:val="left" w:pos="720"/>
          <w:tab w:val="right" w:leader="dot" w:pos="8302"/>
        </w:tabs>
        <w:rPr>
          <w:noProof/>
          <w:szCs w:val="20"/>
        </w:rPr>
      </w:pPr>
      <w:hyperlink w:anchor="_Toc265066828" w:history="1">
        <w:r>
          <w:rPr>
            <w:rStyle w:val="Hyperlink"/>
            <w:rFonts w:ascii="Arial" w:hAnsi="Arial"/>
            <w:b/>
            <w:noProof/>
            <w:szCs w:val="20"/>
          </w:rPr>
          <w:t>15.</w:t>
        </w:r>
        <w:r>
          <w:rPr>
            <w:noProof/>
            <w:szCs w:val="20"/>
          </w:rPr>
          <w:tab/>
        </w:r>
        <w:r>
          <w:rPr>
            <w:rStyle w:val="Hyperlink"/>
            <w:rFonts w:ascii="Arial" w:hAnsi="Arial" w:cs="Arial"/>
            <w:b/>
            <w:noProof/>
            <w:szCs w:val="20"/>
          </w:rPr>
          <w:t>SUMMARY OF SUGGESTIONS</w:t>
        </w:r>
        <w:r>
          <w:rPr>
            <w:noProof/>
            <w:webHidden/>
            <w:szCs w:val="20"/>
          </w:rPr>
          <w:tab/>
        </w:r>
        <w:r>
          <w:rPr>
            <w:noProof/>
            <w:webHidden/>
            <w:szCs w:val="20"/>
          </w:rPr>
          <w:fldChar w:fldCharType="begin"/>
        </w:r>
        <w:r>
          <w:rPr>
            <w:noProof/>
            <w:webHidden/>
            <w:szCs w:val="20"/>
          </w:rPr>
          <w:instrText xml:space="preserve"> PAGEREF _Toc265066828 \h </w:instrText>
        </w:r>
        <w:r>
          <w:rPr>
            <w:noProof/>
            <w:webHidden/>
            <w:szCs w:val="20"/>
          </w:rPr>
        </w:r>
        <w:r>
          <w:rPr>
            <w:noProof/>
            <w:webHidden/>
            <w:szCs w:val="20"/>
          </w:rPr>
          <w:fldChar w:fldCharType="separate"/>
        </w:r>
        <w:r>
          <w:rPr>
            <w:noProof/>
            <w:webHidden/>
            <w:szCs w:val="20"/>
          </w:rPr>
          <w:t>55</w:t>
        </w:r>
        <w:r>
          <w:rPr>
            <w:noProof/>
            <w:webHidden/>
            <w:szCs w:val="20"/>
          </w:rPr>
          <w:fldChar w:fldCharType="end"/>
        </w:r>
      </w:hyperlink>
    </w:p>
    <w:p w:rsidR="00DD4187" w:rsidRDefault="00DD4187">
      <w:pPr>
        <w:pStyle w:val="TOC2"/>
        <w:tabs>
          <w:tab w:val="right" w:leader="dot" w:pos="8302"/>
        </w:tabs>
        <w:rPr>
          <w:noProof/>
          <w:sz w:val="20"/>
          <w:szCs w:val="20"/>
        </w:rPr>
      </w:pPr>
      <w:hyperlink w:anchor="_Toc265066829" w:history="1">
        <w:r>
          <w:rPr>
            <w:rStyle w:val="Hyperlink"/>
            <w:rFonts w:ascii="Arial" w:hAnsi="Arial" w:cs="Arial"/>
            <w:b/>
            <w:noProof/>
            <w:sz w:val="20"/>
            <w:szCs w:val="20"/>
          </w:rPr>
          <w:t>ATTACHMENT A – Consolidated Comments from ESOs</w:t>
        </w:r>
        <w:r>
          <w:rPr>
            <w:noProof/>
            <w:webHidden/>
            <w:sz w:val="20"/>
            <w:szCs w:val="20"/>
          </w:rPr>
          <w:tab/>
        </w:r>
        <w:r>
          <w:rPr>
            <w:noProof/>
            <w:webHidden/>
            <w:sz w:val="20"/>
            <w:szCs w:val="20"/>
          </w:rPr>
          <w:fldChar w:fldCharType="begin"/>
        </w:r>
        <w:r>
          <w:rPr>
            <w:noProof/>
            <w:webHidden/>
            <w:sz w:val="20"/>
            <w:szCs w:val="20"/>
          </w:rPr>
          <w:instrText xml:space="preserve"> PAGEREF _Toc265066829 \h </w:instrText>
        </w:r>
        <w:r>
          <w:rPr>
            <w:noProof/>
            <w:webHidden/>
            <w:sz w:val="20"/>
            <w:szCs w:val="20"/>
          </w:rPr>
        </w:r>
        <w:r>
          <w:rPr>
            <w:noProof/>
            <w:webHidden/>
            <w:sz w:val="20"/>
            <w:szCs w:val="20"/>
          </w:rPr>
          <w:fldChar w:fldCharType="separate"/>
        </w:r>
        <w:r>
          <w:rPr>
            <w:noProof/>
            <w:webHidden/>
            <w:sz w:val="20"/>
            <w:szCs w:val="20"/>
          </w:rPr>
          <w:t>58</w:t>
        </w:r>
        <w:r>
          <w:rPr>
            <w:noProof/>
            <w:webHidden/>
            <w:sz w:val="20"/>
            <w:szCs w:val="20"/>
          </w:rPr>
          <w:fldChar w:fldCharType="end"/>
        </w:r>
      </w:hyperlink>
    </w:p>
    <w:p w:rsidR="00DD4187" w:rsidRDefault="00DD4187">
      <w:pPr>
        <w:pStyle w:val="TOC2"/>
        <w:tabs>
          <w:tab w:val="right" w:leader="dot" w:pos="8302"/>
        </w:tabs>
        <w:rPr>
          <w:noProof/>
          <w:sz w:val="20"/>
          <w:szCs w:val="20"/>
        </w:rPr>
      </w:pPr>
      <w:hyperlink w:anchor="_Toc265066830" w:history="1">
        <w:r>
          <w:rPr>
            <w:rStyle w:val="Hyperlink"/>
            <w:rFonts w:ascii="Arial" w:hAnsi="Arial" w:cs="Arial"/>
            <w:b/>
            <w:noProof/>
            <w:sz w:val="20"/>
            <w:szCs w:val="20"/>
          </w:rPr>
          <w:t>ATTACHMENT B – First Principles</w:t>
        </w:r>
        <w:r>
          <w:rPr>
            <w:noProof/>
            <w:webHidden/>
            <w:sz w:val="20"/>
            <w:szCs w:val="20"/>
          </w:rPr>
          <w:tab/>
        </w:r>
        <w:r>
          <w:rPr>
            <w:noProof/>
            <w:webHidden/>
            <w:sz w:val="20"/>
            <w:szCs w:val="20"/>
          </w:rPr>
          <w:fldChar w:fldCharType="begin"/>
        </w:r>
        <w:r>
          <w:rPr>
            <w:noProof/>
            <w:webHidden/>
            <w:sz w:val="20"/>
            <w:szCs w:val="20"/>
          </w:rPr>
          <w:instrText xml:space="preserve"> PAGEREF _Toc265066830 \h </w:instrText>
        </w:r>
        <w:r>
          <w:rPr>
            <w:noProof/>
            <w:webHidden/>
            <w:sz w:val="20"/>
            <w:szCs w:val="20"/>
          </w:rPr>
        </w:r>
        <w:r>
          <w:rPr>
            <w:noProof/>
            <w:webHidden/>
            <w:sz w:val="20"/>
            <w:szCs w:val="20"/>
          </w:rPr>
          <w:fldChar w:fldCharType="separate"/>
        </w:r>
        <w:r>
          <w:rPr>
            <w:noProof/>
            <w:webHidden/>
            <w:sz w:val="20"/>
            <w:szCs w:val="20"/>
          </w:rPr>
          <w:t>72</w:t>
        </w:r>
        <w:r>
          <w:rPr>
            <w:noProof/>
            <w:webHidden/>
            <w:sz w:val="20"/>
            <w:szCs w:val="20"/>
          </w:rPr>
          <w:fldChar w:fldCharType="end"/>
        </w:r>
      </w:hyperlink>
    </w:p>
    <w:p w:rsidR="00DD4187" w:rsidRDefault="00DD4187">
      <w:pPr>
        <w:pStyle w:val="TOC2"/>
        <w:tabs>
          <w:tab w:val="right" w:leader="dot" w:pos="8302"/>
        </w:tabs>
        <w:rPr>
          <w:noProof/>
          <w:sz w:val="20"/>
          <w:szCs w:val="20"/>
        </w:rPr>
      </w:pPr>
      <w:hyperlink w:anchor="_Toc265066831" w:history="1">
        <w:r>
          <w:rPr>
            <w:rStyle w:val="Hyperlink"/>
            <w:rFonts w:ascii="Arial" w:hAnsi="Arial" w:cs="Arial"/>
            <w:b/>
            <w:noProof/>
            <w:sz w:val="20"/>
            <w:szCs w:val="20"/>
          </w:rPr>
          <w:t>ATTACHMENT C – Funding Principles and Funding Formula</w:t>
        </w:r>
        <w:r>
          <w:rPr>
            <w:noProof/>
            <w:webHidden/>
            <w:sz w:val="20"/>
            <w:szCs w:val="20"/>
          </w:rPr>
          <w:tab/>
        </w:r>
        <w:r>
          <w:rPr>
            <w:noProof/>
            <w:webHidden/>
            <w:sz w:val="20"/>
            <w:szCs w:val="20"/>
          </w:rPr>
          <w:fldChar w:fldCharType="begin"/>
        </w:r>
        <w:r>
          <w:rPr>
            <w:noProof/>
            <w:webHidden/>
            <w:sz w:val="20"/>
            <w:szCs w:val="20"/>
          </w:rPr>
          <w:instrText xml:space="preserve"> PAGEREF _Toc265066831 \h </w:instrText>
        </w:r>
        <w:r>
          <w:rPr>
            <w:noProof/>
            <w:webHidden/>
            <w:sz w:val="20"/>
            <w:szCs w:val="20"/>
          </w:rPr>
        </w:r>
        <w:r>
          <w:rPr>
            <w:noProof/>
            <w:webHidden/>
            <w:sz w:val="20"/>
            <w:szCs w:val="20"/>
          </w:rPr>
          <w:fldChar w:fldCharType="separate"/>
        </w:r>
        <w:r>
          <w:rPr>
            <w:noProof/>
            <w:webHidden/>
            <w:sz w:val="20"/>
            <w:szCs w:val="20"/>
          </w:rPr>
          <w:t>73</w:t>
        </w:r>
        <w:r>
          <w:rPr>
            <w:noProof/>
            <w:webHidden/>
            <w:sz w:val="20"/>
            <w:szCs w:val="20"/>
          </w:rPr>
          <w:fldChar w:fldCharType="end"/>
        </w:r>
      </w:hyperlink>
    </w:p>
    <w:p w:rsidR="00DD4187" w:rsidRDefault="00DD4187">
      <w:pPr>
        <w:pStyle w:val="TOC2"/>
        <w:tabs>
          <w:tab w:val="right" w:leader="dot" w:pos="8302"/>
        </w:tabs>
        <w:rPr>
          <w:noProof/>
          <w:sz w:val="20"/>
          <w:szCs w:val="20"/>
        </w:rPr>
      </w:pPr>
      <w:hyperlink w:anchor="_Toc265066832" w:history="1">
        <w:r>
          <w:rPr>
            <w:rStyle w:val="Hyperlink"/>
            <w:rFonts w:ascii="Arial" w:hAnsi="Arial" w:cs="Arial"/>
            <w:b/>
            <w:noProof/>
            <w:sz w:val="20"/>
            <w:szCs w:val="20"/>
          </w:rPr>
          <w:t>ATTACHMENT D – Data and Statistical Analysis</w:t>
        </w:r>
        <w:r>
          <w:rPr>
            <w:noProof/>
            <w:webHidden/>
            <w:sz w:val="20"/>
            <w:szCs w:val="20"/>
          </w:rPr>
          <w:tab/>
        </w:r>
        <w:r>
          <w:rPr>
            <w:noProof/>
            <w:webHidden/>
            <w:sz w:val="20"/>
            <w:szCs w:val="20"/>
          </w:rPr>
          <w:fldChar w:fldCharType="begin"/>
        </w:r>
        <w:r>
          <w:rPr>
            <w:noProof/>
            <w:webHidden/>
            <w:sz w:val="20"/>
            <w:szCs w:val="20"/>
          </w:rPr>
          <w:instrText xml:space="preserve"> PAGEREF _Toc265066832 \h </w:instrText>
        </w:r>
        <w:r>
          <w:rPr>
            <w:noProof/>
            <w:webHidden/>
            <w:sz w:val="20"/>
            <w:szCs w:val="20"/>
          </w:rPr>
        </w:r>
        <w:r>
          <w:rPr>
            <w:noProof/>
            <w:webHidden/>
            <w:sz w:val="20"/>
            <w:szCs w:val="20"/>
          </w:rPr>
          <w:fldChar w:fldCharType="separate"/>
        </w:r>
        <w:r>
          <w:rPr>
            <w:noProof/>
            <w:webHidden/>
            <w:sz w:val="20"/>
            <w:szCs w:val="20"/>
          </w:rPr>
          <w:t>75</w:t>
        </w:r>
        <w:r>
          <w:rPr>
            <w:noProof/>
            <w:webHidden/>
            <w:sz w:val="20"/>
            <w:szCs w:val="20"/>
          </w:rPr>
          <w:fldChar w:fldCharType="end"/>
        </w:r>
      </w:hyperlink>
    </w:p>
    <w:p w:rsidR="00DD4187" w:rsidRDefault="00DD4187">
      <w:pPr>
        <w:pStyle w:val="TOC2"/>
        <w:tabs>
          <w:tab w:val="right" w:leader="dot" w:pos="8302"/>
        </w:tabs>
        <w:rPr>
          <w:noProof/>
          <w:sz w:val="20"/>
          <w:szCs w:val="20"/>
        </w:rPr>
      </w:pPr>
      <w:hyperlink w:anchor="_Toc265066833" w:history="1">
        <w:r>
          <w:rPr>
            <w:rStyle w:val="Hyperlink"/>
            <w:rFonts w:ascii="Arial" w:hAnsi="Arial" w:cs="Arial"/>
            <w:b/>
            <w:noProof/>
            <w:sz w:val="20"/>
            <w:szCs w:val="20"/>
          </w:rPr>
          <w:t>ATTACHMENT E – ABS Districts and Suggested Regions Mapped</w:t>
        </w:r>
        <w:r>
          <w:rPr>
            <w:noProof/>
            <w:webHidden/>
            <w:sz w:val="20"/>
            <w:szCs w:val="20"/>
          </w:rPr>
          <w:tab/>
        </w:r>
        <w:r>
          <w:rPr>
            <w:noProof/>
            <w:webHidden/>
            <w:sz w:val="20"/>
            <w:szCs w:val="20"/>
          </w:rPr>
          <w:fldChar w:fldCharType="begin"/>
        </w:r>
        <w:r>
          <w:rPr>
            <w:noProof/>
            <w:webHidden/>
            <w:sz w:val="20"/>
            <w:szCs w:val="20"/>
          </w:rPr>
          <w:instrText xml:space="preserve"> PAGEREF _Toc265066833 \h </w:instrText>
        </w:r>
        <w:r>
          <w:rPr>
            <w:noProof/>
            <w:webHidden/>
            <w:sz w:val="20"/>
            <w:szCs w:val="20"/>
          </w:rPr>
        </w:r>
        <w:r>
          <w:rPr>
            <w:noProof/>
            <w:webHidden/>
            <w:sz w:val="20"/>
            <w:szCs w:val="20"/>
          </w:rPr>
          <w:fldChar w:fldCharType="separate"/>
        </w:r>
        <w:r>
          <w:rPr>
            <w:noProof/>
            <w:webHidden/>
            <w:sz w:val="20"/>
            <w:szCs w:val="20"/>
          </w:rPr>
          <w:t>92</w:t>
        </w:r>
        <w:r>
          <w:rPr>
            <w:noProof/>
            <w:webHidden/>
            <w:sz w:val="20"/>
            <w:szCs w:val="20"/>
          </w:rPr>
          <w:fldChar w:fldCharType="end"/>
        </w:r>
      </w:hyperlink>
    </w:p>
    <w:p w:rsidR="00DD4187" w:rsidRDefault="00DD4187">
      <w:pPr>
        <w:pStyle w:val="TOC2"/>
        <w:tabs>
          <w:tab w:val="right" w:leader="dot" w:pos="8302"/>
        </w:tabs>
        <w:rPr>
          <w:noProof/>
          <w:sz w:val="20"/>
          <w:szCs w:val="20"/>
        </w:rPr>
      </w:pPr>
      <w:hyperlink w:anchor="_Toc265066834" w:history="1">
        <w:r>
          <w:rPr>
            <w:rStyle w:val="Hyperlink"/>
            <w:rFonts w:ascii="Arial" w:hAnsi="Arial" w:cs="Arial"/>
            <w:b/>
            <w:noProof/>
            <w:sz w:val="20"/>
            <w:szCs w:val="20"/>
          </w:rPr>
          <w:t>ATTACHMENT F – Charts and Graphs</w:t>
        </w:r>
        <w:r>
          <w:rPr>
            <w:noProof/>
            <w:webHidden/>
            <w:sz w:val="20"/>
            <w:szCs w:val="20"/>
          </w:rPr>
          <w:tab/>
        </w:r>
        <w:r>
          <w:rPr>
            <w:noProof/>
            <w:webHidden/>
            <w:sz w:val="20"/>
            <w:szCs w:val="20"/>
          </w:rPr>
          <w:fldChar w:fldCharType="begin"/>
        </w:r>
        <w:r>
          <w:rPr>
            <w:noProof/>
            <w:webHidden/>
            <w:sz w:val="20"/>
            <w:szCs w:val="20"/>
          </w:rPr>
          <w:instrText xml:space="preserve"> PAGEREF _Toc265066834 \h </w:instrText>
        </w:r>
        <w:r>
          <w:rPr>
            <w:noProof/>
            <w:webHidden/>
            <w:sz w:val="20"/>
            <w:szCs w:val="20"/>
          </w:rPr>
        </w:r>
        <w:r>
          <w:rPr>
            <w:noProof/>
            <w:webHidden/>
            <w:sz w:val="20"/>
            <w:szCs w:val="20"/>
          </w:rPr>
          <w:fldChar w:fldCharType="separate"/>
        </w:r>
        <w:r>
          <w:rPr>
            <w:noProof/>
            <w:webHidden/>
            <w:sz w:val="20"/>
            <w:szCs w:val="20"/>
          </w:rPr>
          <w:t>115</w:t>
        </w:r>
        <w:r>
          <w:rPr>
            <w:noProof/>
            <w:webHidden/>
            <w:sz w:val="20"/>
            <w:szCs w:val="20"/>
          </w:rPr>
          <w:fldChar w:fldCharType="end"/>
        </w:r>
      </w:hyperlink>
    </w:p>
    <w:p w:rsidR="00DD4187" w:rsidRDefault="00DD4187">
      <w:pPr>
        <w:rPr>
          <w:rFonts w:ascii="Arial" w:hAnsi="Arial" w:cs="Arial"/>
          <w:sz w:val="20"/>
          <w:szCs w:val="20"/>
        </w:rPr>
        <w:sectPr w:rsidR="00DD4187">
          <w:pgSz w:w="11906" w:h="16838"/>
          <w:pgMar w:top="1440" w:right="1797" w:bottom="1134" w:left="1797" w:header="709" w:footer="709" w:gutter="0"/>
          <w:cols w:space="708"/>
          <w:docGrid w:linePitch="360"/>
        </w:sectPr>
      </w:pPr>
      <w:r>
        <w:rPr>
          <w:rFonts w:ascii="Arial" w:hAnsi="Arial" w:cs="Arial"/>
          <w:szCs w:val="20"/>
        </w:rPr>
        <w:fldChar w:fldCharType="end"/>
      </w:r>
    </w:p>
    <w:p w:rsidR="00DD4187" w:rsidRDefault="00DD4187">
      <w:pPr>
        <w:rPr>
          <w:rFonts w:ascii="Arial" w:hAnsi="Arial" w:cs="Arial"/>
          <w:b/>
        </w:rPr>
      </w:pPr>
      <w:bookmarkStart w:id="2" w:name="OLE_LINK58"/>
      <w:bookmarkStart w:id="3" w:name="OLE_LINK59"/>
      <w:r>
        <w:rPr>
          <w:rFonts w:ascii="Arial" w:hAnsi="Arial" w:cs="Arial"/>
          <w:b/>
        </w:rPr>
        <w:lastRenderedPageBreak/>
        <w:t>GLOSSARY OF TERMS</w:t>
      </w:r>
    </w:p>
    <w:p w:rsidR="00DD4187" w:rsidRDefault="00DD4187">
      <w:pPr>
        <w:rPr>
          <w:rFonts w:ascii="Arial" w:hAnsi="Arial" w:cs="Arial"/>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920"/>
      </w:tblGrid>
      <w:tr w:rsidR="00DD4187">
        <w:tc>
          <w:tcPr>
            <w:tcW w:w="1368" w:type="dxa"/>
          </w:tcPr>
          <w:p w:rsidR="00DD4187" w:rsidRDefault="00DD4187">
            <w:pPr>
              <w:rPr>
                <w:rFonts w:ascii="Arial" w:hAnsi="Arial" w:cs="Arial"/>
                <w:bCs/>
                <w:sz w:val="20"/>
                <w:szCs w:val="20"/>
              </w:rPr>
            </w:pPr>
            <w:r>
              <w:rPr>
                <w:rFonts w:ascii="Arial" w:hAnsi="Arial" w:cs="Arial"/>
                <w:bCs/>
                <w:sz w:val="20"/>
                <w:szCs w:val="20"/>
              </w:rPr>
              <w:t>AAT</w:t>
            </w:r>
          </w:p>
        </w:tc>
        <w:tc>
          <w:tcPr>
            <w:tcW w:w="7920" w:type="dxa"/>
          </w:tcPr>
          <w:p w:rsidR="00DD4187" w:rsidRDefault="00DD4187">
            <w:pPr>
              <w:rPr>
                <w:rFonts w:ascii="Arial" w:hAnsi="Arial" w:cs="Arial"/>
                <w:sz w:val="20"/>
                <w:szCs w:val="20"/>
              </w:rPr>
            </w:pPr>
            <w:r>
              <w:rPr>
                <w:rFonts w:ascii="Arial" w:hAnsi="Arial" w:cs="Arial"/>
                <w:sz w:val="20"/>
                <w:szCs w:val="20"/>
              </w:rPr>
              <w:t>Administrative Appeals Tribunal</w:t>
            </w:r>
          </w:p>
        </w:tc>
      </w:tr>
      <w:tr w:rsidR="00DD4187">
        <w:tc>
          <w:tcPr>
            <w:tcW w:w="1368" w:type="dxa"/>
          </w:tcPr>
          <w:p w:rsidR="00DD4187" w:rsidRDefault="00DD4187">
            <w:pPr>
              <w:rPr>
                <w:rFonts w:ascii="Arial" w:hAnsi="Arial" w:cs="Arial"/>
                <w:bCs/>
                <w:sz w:val="20"/>
                <w:szCs w:val="20"/>
              </w:rPr>
            </w:pPr>
            <w:r>
              <w:rPr>
                <w:rFonts w:ascii="Arial" w:hAnsi="Arial" w:cs="Arial"/>
                <w:bCs/>
                <w:sz w:val="20"/>
                <w:szCs w:val="20"/>
              </w:rPr>
              <w:t>AATTVA</w:t>
            </w:r>
          </w:p>
        </w:tc>
        <w:tc>
          <w:tcPr>
            <w:tcW w:w="7920" w:type="dxa"/>
          </w:tcPr>
          <w:p w:rsidR="00DD4187" w:rsidRDefault="00DD4187">
            <w:pPr>
              <w:rPr>
                <w:rFonts w:ascii="Arial" w:hAnsi="Arial" w:cs="Arial"/>
                <w:sz w:val="20"/>
                <w:szCs w:val="20"/>
              </w:rPr>
            </w:pPr>
            <w:r>
              <w:rPr>
                <w:rFonts w:ascii="Arial" w:hAnsi="Arial" w:cs="Arial"/>
                <w:sz w:val="20"/>
                <w:szCs w:val="20"/>
              </w:rPr>
              <w:t>Australian Army Training Team Vietnam Association</w:t>
            </w:r>
          </w:p>
        </w:tc>
      </w:tr>
      <w:tr w:rsidR="00DD4187">
        <w:tc>
          <w:tcPr>
            <w:tcW w:w="1368" w:type="dxa"/>
          </w:tcPr>
          <w:p w:rsidR="00DD4187" w:rsidRDefault="00DD4187">
            <w:pPr>
              <w:rPr>
                <w:rFonts w:ascii="Arial" w:hAnsi="Arial" w:cs="Arial"/>
                <w:sz w:val="20"/>
                <w:szCs w:val="20"/>
              </w:rPr>
            </w:pPr>
            <w:r>
              <w:rPr>
                <w:rFonts w:ascii="Arial" w:hAnsi="Arial" w:cs="Arial"/>
                <w:sz w:val="20"/>
                <w:szCs w:val="20"/>
              </w:rPr>
              <w:t>ABS</w:t>
            </w:r>
          </w:p>
        </w:tc>
        <w:tc>
          <w:tcPr>
            <w:tcW w:w="7920" w:type="dxa"/>
          </w:tcPr>
          <w:p w:rsidR="00DD4187" w:rsidRDefault="00DD4187">
            <w:pPr>
              <w:rPr>
                <w:rFonts w:ascii="Arial" w:hAnsi="Arial" w:cs="Arial"/>
                <w:sz w:val="20"/>
                <w:szCs w:val="20"/>
              </w:rPr>
            </w:pPr>
            <w:r>
              <w:rPr>
                <w:rFonts w:ascii="Arial" w:hAnsi="Arial" w:cs="Arial"/>
                <w:sz w:val="20"/>
                <w:szCs w:val="20"/>
              </w:rPr>
              <w:t>Australian Bureau of Statistics</w:t>
            </w:r>
          </w:p>
        </w:tc>
      </w:tr>
      <w:tr w:rsidR="00DD4187">
        <w:tc>
          <w:tcPr>
            <w:tcW w:w="1368" w:type="dxa"/>
          </w:tcPr>
          <w:p w:rsidR="00DD4187" w:rsidRDefault="00DD4187">
            <w:pPr>
              <w:rPr>
                <w:rFonts w:ascii="Arial" w:hAnsi="Arial" w:cs="Arial"/>
                <w:sz w:val="20"/>
                <w:szCs w:val="20"/>
              </w:rPr>
            </w:pPr>
            <w:r>
              <w:rPr>
                <w:rFonts w:ascii="Arial" w:hAnsi="Arial" w:cs="Arial"/>
                <w:sz w:val="20"/>
                <w:szCs w:val="20"/>
              </w:rPr>
              <w:t>AGR</w:t>
            </w:r>
          </w:p>
        </w:tc>
        <w:tc>
          <w:tcPr>
            <w:tcW w:w="7920" w:type="dxa"/>
          </w:tcPr>
          <w:p w:rsidR="00DD4187" w:rsidRDefault="00DD4187">
            <w:pPr>
              <w:rPr>
                <w:rFonts w:ascii="Arial" w:hAnsi="Arial" w:cs="Arial"/>
                <w:sz w:val="20"/>
                <w:szCs w:val="20"/>
              </w:rPr>
            </w:pPr>
            <w:r>
              <w:rPr>
                <w:rFonts w:ascii="Arial" w:hAnsi="Arial" w:cs="Arial"/>
                <w:sz w:val="20"/>
                <w:szCs w:val="20"/>
              </w:rPr>
              <w:t>Above General Rate</w:t>
            </w:r>
          </w:p>
        </w:tc>
      </w:tr>
      <w:tr w:rsidR="00DD4187">
        <w:tc>
          <w:tcPr>
            <w:tcW w:w="1368" w:type="dxa"/>
          </w:tcPr>
          <w:p w:rsidR="00DD4187" w:rsidRDefault="00DD4187">
            <w:pPr>
              <w:rPr>
                <w:rFonts w:ascii="Arial" w:hAnsi="Arial" w:cs="Arial"/>
                <w:sz w:val="20"/>
                <w:szCs w:val="20"/>
              </w:rPr>
            </w:pPr>
            <w:r>
              <w:rPr>
                <w:rFonts w:ascii="Arial" w:hAnsi="Arial" w:cs="Arial"/>
                <w:sz w:val="20"/>
                <w:szCs w:val="20"/>
              </w:rPr>
              <w:t>ADF</w:t>
            </w:r>
          </w:p>
        </w:tc>
        <w:tc>
          <w:tcPr>
            <w:tcW w:w="7920" w:type="dxa"/>
          </w:tcPr>
          <w:p w:rsidR="00DD4187" w:rsidRDefault="00DD4187">
            <w:pPr>
              <w:rPr>
                <w:rFonts w:ascii="Arial" w:hAnsi="Arial" w:cs="Arial"/>
                <w:sz w:val="20"/>
                <w:szCs w:val="20"/>
              </w:rPr>
            </w:pPr>
            <w:r>
              <w:rPr>
                <w:rFonts w:ascii="Arial" w:hAnsi="Arial" w:cs="Arial"/>
                <w:sz w:val="20"/>
                <w:szCs w:val="20"/>
              </w:rPr>
              <w:t>Australian Defence Force</w:t>
            </w:r>
          </w:p>
        </w:tc>
      </w:tr>
      <w:tr w:rsidR="00DD4187">
        <w:tc>
          <w:tcPr>
            <w:tcW w:w="1368" w:type="dxa"/>
          </w:tcPr>
          <w:p w:rsidR="00DD4187" w:rsidRDefault="00DD4187">
            <w:pPr>
              <w:rPr>
                <w:rFonts w:ascii="Arial" w:hAnsi="Arial" w:cs="Arial"/>
                <w:sz w:val="20"/>
                <w:szCs w:val="20"/>
              </w:rPr>
            </w:pPr>
            <w:r>
              <w:rPr>
                <w:rFonts w:ascii="Arial" w:hAnsi="Arial" w:cs="Arial"/>
                <w:sz w:val="20"/>
                <w:szCs w:val="20"/>
              </w:rPr>
              <w:t>ADFRP</w:t>
            </w:r>
          </w:p>
        </w:tc>
        <w:tc>
          <w:tcPr>
            <w:tcW w:w="7920" w:type="dxa"/>
          </w:tcPr>
          <w:p w:rsidR="00DD4187" w:rsidRDefault="00DD4187">
            <w:pPr>
              <w:rPr>
                <w:rFonts w:ascii="Arial" w:hAnsi="Arial" w:cs="Arial"/>
                <w:sz w:val="20"/>
                <w:szCs w:val="20"/>
              </w:rPr>
            </w:pPr>
            <w:r>
              <w:rPr>
                <w:rFonts w:ascii="Arial" w:hAnsi="Arial" w:cs="Arial"/>
                <w:sz w:val="20"/>
                <w:szCs w:val="20"/>
              </w:rPr>
              <w:t>Australian Defence Force Rehabilitation Program</w:t>
            </w:r>
          </w:p>
        </w:tc>
      </w:tr>
      <w:tr w:rsidR="00DD4187">
        <w:tc>
          <w:tcPr>
            <w:tcW w:w="1368" w:type="dxa"/>
          </w:tcPr>
          <w:p w:rsidR="00DD4187" w:rsidRDefault="00DD4187">
            <w:pPr>
              <w:rPr>
                <w:rFonts w:ascii="Arial" w:hAnsi="Arial" w:cs="Arial"/>
                <w:sz w:val="20"/>
                <w:szCs w:val="20"/>
              </w:rPr>
            </w:pPr>
            <w:r>
              <w:rPr>
                <w:rFonts w:ascii="Arial" w:hAnsi="Arial" w:cs="Arial"/>
                <w:sz w:val="20"/>
                <w:szCs w:val="20"/>
              </w:rPr>
              <w:t>AFI</w:t>
            </w:r>
          </w:p>
        </w:tc>
        <w:tc>
          <w:tcPr>
            <w:tcW w:w="7920" w:type="dxa"/>
          </w:tcPr>
          <w:p w:rsidR="00DD4187" w:rsidRDefault="00DD4187">
            <w:pPr>
              <w:rPr>
                <w:rFonts w:ascii="Arial" w:hAnsi="Arial" w:cs="Arial"/>
                <w:sz w:val="20"/>
                <w:szCs w:val="20"/>
              </w:rPr>
            </w:pPr>
            <w:r>
              <w:rPr>
                <w:rFonts w:ascii="Arial" w:hAnsi="Arial" w:cs="Arial"/>
                <w:sz w:val="20"/>
                <w:szCs w:val="20"/>
              </w:rPr>
              <w:t>Application for Increase</w:t>
            </w:r>
          </w:p>
        </w:tc>
      </w:tr>
      <w:tr w:rsidR="00DD4187">
        <w:tc>
          <w:tcPr>
            <w:tcW w:w="1368" w:type="dxa"/>
          </w:tcPr>
          <w:p w:rsidR="00DD4187" w:rsidRDefault="00DD4187">
            <w:pPr>
              <w:rPr>
                <w:rFonts w:ascii="Arial" w:hAnsi="Arial" w:cs="Arial"/>
                <w:sz w:val="20"/>
                <w:szCs w:val="20"/>
              </w:rPr>
            </w:pPr>
            <w:r>
              <w:rPr>
                <w:rFonts w:ascii="Arial" w:hAnsi="Arial" w:cs="Arial"/>
                <w:sz w:val="20"/>
                <w:szCs w:val="20"/>
              </w:rPr>
              <w:t>AGS</w:t>
            </w:r>
          </w:p>
        </w:tc>
        <w:tc>
          <w:tcPr>
            <w:tcW w:w="7920" w:type="dxa"/>
          </w:tcPr>
          <w:p w:rsidR="00DD4187" w:rsidRDefault="00DD4187">
            <w:pPr>
              <w:rPr>
                <w:rFonts w:ascii="Arial" w:hAnsi="Arial" w:cs="Arial"/>
                <w:sz w:val="20"/>
                <w:szCs w:val="20"/>
              </w:rPr>
            </w:pPr>
            <w:r>
              <w:rPr>
                <w:rFonts w:ascii="Arial" w:hAnsi="Arial" w:cs="Arial"/>
                <w:sz w:val="20"/>
                <w:szCs w:val="20"/>
              </w:rPr>
              <w:t>Australian Government Solicitor</w:t>
            </w:r>
          </w:p>
        </w:tc>
      </w:tr>
      <w:tr w:rsidR="00DD4187">
        <w:tc>
          <w:tcPr>
            <w:tcW w:w="1368" w:type="dxa"/>
          </w:tcPr>
          <w:p w:rsidR="00DD4187" w:rsidRDefault="00DD4187">
            <w:pPr>
              <w:rPr>
                <w:rFonts w:ascii="Arial" w:hAnsi="Arial" w:cs="Arial"/>
                <w:bCs/>
                <w:sz w:val="20"/>
                <w:szCs w:val="20"/>
              </w:rPr>
            </w:pPr>
            <w:r>
              <w:rPr>
                <w:rFonts w:ascii="Arial" w:hAnsi="Arial" w:cs="Arial"/>
                <w:bCs/>
                <w:sz w:val="20"/>
                <w:szCs w:val="20"/>
              </w:rPr>
              <w:t>APPVA</w:t>
            </w:r>
          </w:p>
        </w:tc>
        <w:tc>
          <w:tcPr>
            <w:tcW w:w="7920" w:type="dxa"/>
          </w:tcPr>
          <w:p w:rsidR="00DD4187" w:rsidRDefault="00DD4187">
            <w:pPr>
              <w:rPr>
                <w:rFonts w:ascii="Arial" w:hAnsi="Arial" w:cs="Arial"/>
                <w:sz w:val="20"/>
                <w:szCs w:val="20"/>
              </w:rPr>
            </w:pPr>
            <w:r>
              <w:rPr>
                <w:rFonts w:ascii="Arial" w:hAnsi="Arial" w:cs="Arial"/>
                <w:sz w:val="20"/>
                <w:szCs w:val="20"/>
              </w:rPr>
              <w:t>Australian Peacekeepers and Peacemakers Veterans’ Association</w:t>
            </w:r>
          </w:p>
        </w:tc>
      </w:tr>
      <w:tr w:rsidR="00DD4187">
        <w:tc>
          <w:tcPr>
            <w:tcW w:w="1368" w:type="dxa"/>
          </w:tcPr>
          <w:p w:rsidR="00DD4187" w:rsidRDefault="00DD4187">
            <w:pPr>
              <w:rPr>
                <w:rFonts w:ascii="Arial" w:hAnsi="Arial" w:cs="Arial"/>
                <w:bCs/>
                <w:sz w:val="20"/>
                <w:szCs w:val="20"/>
              </w:rPr>
            </w:pPr>
            <w:r>
              <w:rPr>
                <w:rFonts w:ascii="Arial" w:hAnsi="Arial" w:cs="Arial"/>
                <w:bCs/>
                <w:sz w:val="20"/>
                <w:szCs w:val="20"/>
              </w:rPr>
              <w:t>AVADSC</w:t>
            </w:r>
          </w:p>
        </w:tc>
        <w:tc>
          <w:tcPr>
            <w:tcW w:w="7920" w:type="dxa"/>
          </w:tcPr>
          <w:p w:rsidR="00DD4187" w:rsidRDefault="00DD4187">
            <w:pPr>
              <w:rPr>
                <w:rFonts w:ascii="Arial" w:hAnsi="Arial" w:cs="Arial"/>
                <w:sz w:val="20"/>
                <w:szCs w:val="20"/>
              </w:rPr>
            </w:pPr>
            <w:r>
              <w:rPr>
                <w:rFonts w:ascii="Arial" w:hAnsi="Arial" w:cs="Arial"/>
                <w:sz w:val="20"/>
                <w:szCs w:val="20"/>
              </w:rPr>
              <w:t>Australian Veterans and Defence Service Council</w:t>
            </w:r>
          </w:p>
        </w:tc>
      </w:tr>
      <w:tr w:rsidR="00DD4187">
        <w:tc>
          <w:tcPr>
            <w:tcW w:w="1368" w:type="dxa"/>
          </w:tcPr>
          <w:p w:rsidR="00DD4187" w:rsidRDefault="00DD4187">
            <w:pPr>
              <w:rPr>
                <w:rFonts w:ascii="Arial" w:hAnsi="Arial" w:cs="Arial"/>
                <w:sz w:val="20"/>
                <w:szCs w:val="20"/>
              </w:rPr>
            </w:pPr>
            <w:r>
              <w:rPr>
                <w:rFonts w:ascii="Arial" w:hAnsi="Arial" w:cs="Arial"/>
                <w:sz w:val="20"/>
                <w:szCs w:val="20"/>
              </w:rPr>
              <w:t>ATO</w:t>
            </w:r>
          </w:p>
        </w:tc>
        <w:tc>
          <w:tcPr>
            <w:tcW w:w="7920" w:type="dxa"/>
          </w:tcPr>
          <w:p w:rsidR="00DD4187" w:rsidRDefault="00DD4187">
            <w:pPr>
              <w:rPr>
                <w:rFonts w:ascii="Arial" w:hAnsi="Arial" w:cs="Arial"/>
                <w:sz w:val="20"/>
                <w:szCs w:val="20"/>
              </w:rPr>
            </w:pPr>
            <w:r>
              <w:rPr>
                <w:rFonts w:ascii="Arial" w:hAnsi="Arial" w:cs="Arial"/>
                <w:sz w:val="20"/>
                <w:szCs w:val="20"/>
              </w:rPr>
              <w:t>Australian Taxation Office</w:t>
            </w:r>
          </w:p>
        </w:tc>
      </w:tr>
      <w:tr w:rsidR="00DD4187">
        <w:tc>
          <w:tcPr>
            <w:tcW w:w="1368" w:type="dxa"/>
          </w:tcPr>
          <w:p w:rsidR="00DD4187" w:rsidRDefault="00DD4187">
            <w:pPr>
              <w:rPr>
                <w:rFonts w:ascii="Arial" w:hAnsi="Arial" w:cs="Arial"/>
                <w:sz w:val="20"/>
                <w:szCs w:val="20"/>
              </w:rPr>
            </w:pPr>
            <w:r>
              <w:rPr>
                <w:rFonts w:ascii="Arial" w:hAnsi="Arial" w:cs="Arial"/>
                <w:sz w:val="20"/>
                <w:szCs w:val="20"/>
              </w:rPr>
              <w:t>BEST</w:t>
            </w:r>
          </w:p>
        </w:tc>
        <w:tc>
          <w:tcPr>
            <w:tcW w:w="7920" w:type="dxa"/>
          </w:tcPr>
          <w:p w:rsidR="00DD4187" w:rsidRDefault="00DD4187">
            <w:pPr>
              <w:rPr>
                <w:rFonts w:ascii="Arial" w:hAnsi="Arial" w:cs="Arial"/>
                <w:sz w:val="20"/>
                <w:szCs w:val="20"/>
              </w:rPr>
            </w:pPr>
            <w:r>
              <w:rPr>
                <w:rFonts w:ascii="Arial" w:hAnsi="Arial" w:cs="Arial"/>
                <w:sz w:val="20"/>
                <w:szCs w:val="20"/>
              </w:rPr>
              <w:t>Building Excellence in Support and Training</w:t>
            </w:r>
          </w:p>
        </w:tc>
      </w:tr>
      <w:tr w:rsidR="00DD4187">
        <w:tc>
          <w:tcPr>
            <w:tcW w:w="1368" w:type="dxa"/>
          </w:tcPr>
          <w:p w:rsidR="00DD4187" w:rsidRDefault="00DD4187">
            <w:pPr>
              <w:rPr>
                <w:rFonts w:ascii="Arial" w:hAnsi="Arial" w:cs="Arial"/>
                <w:sz w:val="20"/>
                <w:szCs w:val="20"/>
              </w:rPr>
            </w:pPr>
            <w:r>
              <w:rPr>
                <w:rFonts w:ascii="Arial" w:hAnsi="Arial" w:cs="Arial"/>
                <w:sz w:val="20"/>
                <w:szCs w:val="20"/>
              </w:rPr>
              <w:t>CAGS</w:t>
            </w:r>
          </w:p>
        </w:tc>
        <w:tc>
          <w:tcPr>
            <w:tcW w:w="7920" w:type="dxa"/>
          </w:tcPr>
          <w:p w:rsidR="00DD4187" w:rsidRDefault="00DD4187">
            <w:pPr>
              <w:rPr>
                <w:rFonts w:ascii="Arial" w:hAnsi="Arial" w:cs="Arial"/>
                <w:sz w:val="20"/>
                <w:szCs w:val="20"/>
              </w:rPr>
            </w:pPr>
            <w:r>
              <w:rPr>
                <w:rFonts w:ascii="Arial" w:hAnsi="Arial" w:cs="Arial"/>
                <w:sz w:val="20"/>
                <w:szCs w:val="20"/>
              </w:rPr>
              <w:t>Claims Assistance Grants Scheme</w:t>
            </w:r>
          </w:p>
        </w:tc>
      </w:tr>
      <w:tr w:rsidR="00DD4187">
        <w:tc>
          <w:tcPr>
            <w:tcW w:w="1368" w:type="dxa"/>
          </w:tcPr>
          <w:p w:rsidR="00DD4187" w:rsidRDefault="00DD4187">
            <w:pPr>
              <w:rPr>
                <w:rFonts w:ascii="Arial" w:hAnsi="Arial" w:cs="Arial"/>
                <w:sz w:val="20"/>
                <w:szCs w:val="20"/>
              </w:rPr>
            </w:pPr>
            <w:r>
              <w:rPr>
                <w:rFonts w:ascii="Arial" w:hAnsi="Arial" w:cs="Arial"/>
                <w:sz w:val="20"/>
                <w:szCs w:val="20"/>
              </w:rPr>
              <w:t>C&amp;ACP</w:t>
            </w:r>
          </w:p>
        </w:tc>
        <w:tc>
          <w:tcPr>
            <w:tcW w:w="7920" w:type="dxa"/>
          </w:tcPr>
          <w:p w:rsidR="00DD4187" w:rsidRDefault="00DD4187">
            <w:pPr>
              <w:rPr>
                <w:rFonts w:ascii="Arial" w:hAnsi="Arial" w:cs="Arial"/>
                <w:sz w:val="20"/>
                <w:szCs w:val="20"/>
              </w:rPr>
            </w:pPr>
            <w:r>
              <w:rPr>
                <w:rFonts w:ascii="Arial" w:hAnsi="Arial" w:cs="Arial"/>
                <w:sz w:val="20"/>
                <w:szCs w:val="20"/>
              </w:rPr>
              <w:t>Community and Aged Care Policy Group</w:t>
            </w:r>
          </w:p>
        </w:tc>
      </w:tr>
      <w:tr w:rsidR="00DD4187">
        <w:tc>
          <w:tcPr>
            <w:tcW w:w="1368" w:type="dxa"/>
          </w:tcPr>
          <w:p w:rsidR="00DD4187" w:rsidRDefault="00DD4187">
            <w:pPr>
              <w:rPr>
                <w:rFonts w:ascii="Arial" w:hAnsi="Arial" w:cs="Arial"/>
                <w:sz w:val="20"/>
                <w:szCs w:val="20"/>
              </w:rPr>
            </w:pPr>
            <w:r>
              <w:rPr>
                <w:rFonts w:ascii="Arial" w:hAnsi="Arial" w:cs="Arial"/>
                <w:sz w:val="20"/>
                <w:szCs w:val="20"/>
              </w:rPr>
              <w:t>CBT</w:t>
            </w:r>
          </w:p>
        </w:tc>
        <w:tc>
          <w:tcPr>
            <w:tcW w:w="7920" w:type="dxa"/>
          </w:tcPr>
          <w:p w:rsidR="00DD4187" w:rsidRDefault="00DD4187">
            <w:pPr>
              <w:rPr>
                <w:rFonts w:ascii="Arial" w:hAnsi="Arial" w:cs="Arial"/>
                <w:sz w:val="20"/>
                <w:szCs w:val="20"/>
              </w:rPr>
            </w:pPr>
            <w:r>
              <w:rPr>
                <w:rFonts w:ascii="Arial" w:hAnsi="Arial" w:cs="Arial"/>
                <w:sz w:val="20"/>
                <w:szCs w:val="20"/>
              </w:rPr>
              <w:t>Competency Based Training</w:t>
            </w:r>
          </w:p>
        </w:tc>
      </w:tr>
      <w:tr w:rsidR="00DD4187">
        <w:tc>
          <w:tcPr>
            <w:tcW w:w="1368" w:type="dxa"/>
          </w:tcPr>
          <w:p w:rsidR="00DD4187" w:rsidRDefault="00DD4187">
            <w:pPr>
              <w:rPr>
                <w:rFonts w:ascii="Arial" w:hAnsi="Arial" w:cs="Arial"/>
                <w:sz w:val="20"/>
                <w:szCs w:val="20"/>
              </w:rPr>
            </w:pPr>
            <w:r>
              <w:rPr>
                <w:rFonts w:ascii="Arial" w:hAnsi="Arial" w:cs="Arial"/>
                <w:sz w:val="20"/>
                <w:szCs w:val="20"/>
              </w:rPr>
              <w:t>CDF</w:t>
            </w:r>
          </w:p>
        </w:tc>
        <w:tc>
          <w:tcPr>
            <w:tcW w:w="7920" w:type="dxa"/>
          </w:tcPr>
          <w:p w:rsidR="00DD4187" w:rsidRDefault="00DD4187">
            <w:pPr>
              <w:rPr>
                <w:rFonts w:ascii="Arial" w:hAnsi="Arial" w:cs="Arial"/>
                <w:sz w:val="20"/>
                <w:szCs w:val="20"/>
              </w:rPr>
            </w:pPr>
            <w:r>
              <w:rPr>
                <w:rFonts w:ascii="Arial" w:hAnsi="Arial" w:cs="Arial"/>
                <w:sz w:val="20"/>
                <w:szCs w:val="20"/>
              </w:rPr>
              <w:t>Chief of Defence Force</w:t>
            </w:r>
          </w:p>
        </w:tc>
      </w:tr>
      <w:tr w:rsidR="00DD4187">
        <w:tc>
          <w:tcPr>
            <w:tcW w:w="1368" w:type="dxa"/>
          </w:tcPr>
          <w:p w:rsidR="00DD4187" w:rsidRDefault="00DD4187">
            <w:pPr>
              <w:rPr>
                <w:rFonts w:ascii="Arial" w:hAnsi="Arial" w:cs="Arial"/>
                <w:sz w:val="20"/>
                <w:szCs w:val="20"/>
              </w:rPr>
            </w:pPr>
            <w:r>
              <w:rPr>
                <w:rFonts w:ascii="Arial" w:hAnsi="Arial" w:cs="Arial"/>
                <w:sz w:val="20"/>
                <w:szCs w:val="20"/>
              </w:rPr>
              <w:t>CGGs</w:t>
            </w:r>
          </w:p>
        </w:tc>
        <w:tc>
          <w:tcPr>
            <w:tcW w:w="7920" w:type="dxa"/>
          </w:tcPr>
          <w:p w:rsidR="00DD4187" w:rsidRDefault="00DD4187">
            <w:pPr>
              <w:rPr>
                <w:rFonts w:ascii="Arial" w:hAnsi="Arial" w:cs="Arial"/>
                <w:sz w:val="20"/>
                <w:szCs w:val="20"/>
              </w:rPr>
            </w:pPr>
            <w:r>
              <w:rPr>
                <w:rFonts w:ascii="Arial" w:hAnsi="Arial" w:cs="Arial"/>
                <w:sz w:val="20"/>
                <w:szCs w:val="20"/>
              </w:rPr>
              <w:t>Commonwealth Grant Guidelines</w:t>
            </w:r>
          </w:p>
        </w:tc>
      </w:tr>
      <w:tr w:rsidR="00DD4187">
        <w:tc>
          <w:tcPr>
            <w:tcW w:w="1368" w:type="dxa"/>
          </w:tcPr>
          <w:p w:rsidR="00DD4187" w:rsidRDefault="00DD4187">
            <w:pPr>
              <w:rPr>
                <w:rFonts w:ascii="Arial" w:hAnsi="Arial" w:cs="Arial"/>
                <w:sz w:val="20"/>
                <w:szCs w:val="20"/>
              </w:rPr>
            </w:pPr>
            <w:r>
              <w:rPr>
                <w:rFonts w:ascii="Arial" w:hAnsi="Arial" w:cs="Arial"/>
                <w:sz w:val="20"/>
                <w:szCs w:val="20"/>
              </w:rPr>
              <w:t>DoFD</w:t>
            </w:r>
          </w:p>
        </w:tc>
        <w:tc>
          <w:tcPr>
            <w:tcW w:w="7920" w:type="dxa"/>
          </w:tcPr>
          <w:p w:rsidR="00DD4187" w:rsidRDefault="00DD4187">
            <w:pPr>
              <w:rPr>
                <w:rFonts w:ascii="Arial" w:hAnsi="Arial" w:cs="Arial"/>
                <w:sz w:val="20"/>
                <w:szCs w:val="20"/>
              </w:rPr>
            </w:pPr>
            <w:r>
              <w:rPr>
                <w:rFonts w:ascii="Arial" w:hAnsi="Arial" w:cs="Arial"/>
                <w:sz w:val="20"/>
                <w:szCs w:val="20"/>
              </w:rPr>
              <w:t>Department of Finance and Deregulation</w:t>
            </w:r>
          </w:p>
        </w:tc>
      </w:tr>
      <w:tr w:rsidR="00DD4187">
        <w:tc>
          <w:tcPr>
            <w:tcW w:w="1368" w:type="dxa"/>
          </w:tcPr>
          <w:p w:rsidR="00DD4187" w:rsidRDefault="00DD4187">
            <w:pPr>
              <w:rPr>
                <w:rFonts w:ascii="Arial" w:hAnsi="Arial" w:cs="Arial"/>
                <w:bCs/>
                <w:sz w:val="20"/>
                <w:szCs w:val="20"/>
              </w:rPr>
            </w:pPr>
            <w:r>
              <w:rPr>
                <w:rFonts w:ascii="Arial" w:hAnsi="Arial" w:cs="Arial"/>
                <w:bCs/>
                <w:sz w:val="20"/>
                <w:szCs w:val="20"/>
              </w:rPr>
              <w:t>DFWA</w:t>
            </w:r>
          </w:p>
        </w:tc>
        <w:tc>
          <w:tcPr>
            <w:tcW w:w="7920" w:type="dxa"/>
          </w:tcPr>
          <w:p w:rsidR="00DD4187" w:rsidRDefault="00DD4187">
            <w:pPr>
              <w:rPr>
                <w:rFonts w:ascii="Arial" w:hAnsi="Arial" w:cs="Arial"/>
                <w:sz w:val="20"/>
                <w:szCs w:val="20"/>
              </w:rPr>
            </w:pPr>
            <w:r>
              <w:rPr>
                <w:rFonts w:ascii="Arial" w:hAnsi="Arial" w:cs="Arial"/>
                <w:sz w:val="20"/>
                <w:szCs w:val="20"/>
              </w:rPr>
              <w:t>Defence Force Welfare Association</w:t>
            </w:r>
          </w:p>
        </w:tc>
      </w:tr>
      <w:tr w:rsidR="00DD4187">
        <w:tc>
          <w:tcPr>
            <w:tcW w:w="1368" w:type="dxa"/>
          </w:tcPr>
          <w:p w:rsidR="00DD4187" w:rsidRDefault="00DD4187">
            <w:pPr>
              <w:rPr>
                <w:rFonts w:ascii="Arial" w:hAnsi="Arial" w:cs="Arial"/>
                <w:sz w:val="20"/>
                <w:szCs w:val="20"/>
              </w:rPr>
            </w:pPr>
            <w:r>
              <w:rPr>
                <w:rFonts w:ascii="Arial" w:hAnsi="Arial" w:cs="Arial"/>
                <w:sz w:val="20"/>
                <w:szCs w:val="20"/>
              </w:rPr>
              <w:t>DVA</w:t>
            </w:r>
          </w:p>
        </w:tc>
        <w:tc>
          <w:tcPr>
            <w:tcW w:w="7920" w:type="dxa"/>
          </w:tcPr>
          <w:p w:rsidR="00DD4187" w:rsidRDefault="00DD4187">
            <w:pPr>
              <w:rPr>
                <w:rFonts w:ascii="Arial" w:hAnsi="Arial" w:cs="Arial"/>
                <w:sz w:val="20"/>
                <w:szCs w:val="20"/>
              </w:rPr>
            </w:pPr>
            <w:r>
              <w:rPr>
                <w:rFonts w:ascii="Arial" w:hAnsi="Arial" w:cs="Arial"/>
                <w:sz w:val="20"/>
                <w:szCs w:val="20"/>
              </w:rPr>
              <w:t>Department of Veterans’ Affairs</w:t>
            </w:r>
          </w:p>
        </w:tc>
      </w:tr>
      <w:tr w:rsidR="00DD4187">
        <w:tc>
          <w:tcPr>
            <w:tcW w:w="1368" w:type="dxa"/>
          </w:tcPr>
          <w:p w:rsidR="00DD4187" w:rsidRDefault="00DD4187">
            <w:pPr>
              <w:rPr>
                <w:rFonts w:ascii="Arial" w:hAnsi="Arial" w:cs="Arial"/>
                <w:bCs/>
                <w:sz w:val="20"/>
                <w:szCs w:val="20"/>
              </w:rPr>
            </w:pPr>
            <w:r>
              <w:rPr>
                <w:rFonts w:ascii="Arial" w:hAnsi="Arial" w:cs="Arial"/>
                <w:bCs/>
                <w:sz w:val="20"/>
                <w:szCs w:val="20"/>
              </w:rPr>
              <w:t>EDWVA</w:t>
            </w:r>
          </w:p>
        </w:tc>
        <w:tc>
          <w:tcPr>
            <w:tcW w:w="7920" w:type="dxa"/>
          </w:tcPr>
          <w:p w:rsidR="00DD4187" w:rsidRDefault="00DD4187">
            <w:pPr>
              <w:rPr>
                <w:rFonts w:ascii="Arial" w:hAnsi="Arial" w:cs="Arial"/>
                <w:sz w:val="20"/>
                <w:szCs w:val="20"/>
              </w:rPr>
            </w:pPr>
            <w:r>
              <w:rPr>
                <w:rFonts w:ascii="Arial" w:hAnsi="Arial" w:cs="Arial"/>
                <w:sz w:val="20"/>
                <w:szCs w:val="20"/>
              </w:rPr>
              <w:t>Extremely Disabled War Veterans Association</w:t>
            </w:r>
          </w:p>
        </w:tc>
      </w:tr>
      <w:tr w:rsidR="00DD4187">
        <w:tc>
          <w:tcPr>
            <w:tcW w:w="1368" w:type="dxa"/>
          </w:tcPr>
          <w:p w:rsidR="00DD4187" w:rsidRDefault="00DD4187">
            <w:pPr>
              <w:rPr>
                <w:rFonts w:ascii="Arial" w:hAnsi="Arial" w:cs="Arial"/>
                <w:sz w:val="20"/>
                <w:szCs w:val="20"/>
              </w:rPr>
            </w:pPr>
            <w:r>
              <w:rPr>
                <w:rFonts w:ascii="Arial" w:hAnsi="Arial" w:cs="Arial"/>
                <w:sz w:val="20"/>
                <w:szCs w:val="20"/>
              </w:rPr>
              <w:t>EMG</w:t>
            </w:r>
          </w:p>
        </w:tc>
        <w:tc>
          <w:tcPr>
            <w:tcW w:w="7920" w:type="dxa"/>
          </w:tcPr>
          <w:p w:rsidR="00DD4187" w:rsidRDefault="00DD4187">
            <w:pPr>
              <w:rPr>
                <w:rFonts w:ascii="Arial" w:hAnsi="Arial" w:cs="Arial"/>
                <w:sz w:val="20"/>
                <w:szCs w:val="20"/>
              </w:rPr>
            </w:pPr>
            <w:r>
              <w:rPr>
                <w:rFonts w:ascii="Arial" w:hAnsi="Arial" w:cs="Arial"/>
                <w:sz w:val="20"/>
                <w:szCs w:val="20"/>
              </w:rPr>
              <w:t>DVA’s Executive Management Group</w:t>
            </w:r>
          </w:p>
        </w:tc>
      </w:tr>
      <w:tr w:rsidR="00DD4187">
        <w:tc>
          <w:tcPr>
            <w:tcW w:w="1368" w:type="dxa"/>
          </w:tcPr>
          <w:p w:rsidR="00DD4187" w:rsidRDefault="00DD4187">
            <w:pPr>
              <w:rPr>
                <w:rFonts w:ascii="Arial" w:hAnsi="Arial" w:cs="Arial"/>
                <w:sz w:val="20"/>
                <w:szCs w:val="20"/>
              </w:rPr>
            </w:pPr>
            <w:r>
              <w:rPr>
                <w:rFonts w:ascii="Arial" w:hAnsi="Arial" w:cs="Arial"/>
                <w:sz w:val="20"/>
                <w:szCs w:val="20"/>
              </w:rPr>
              <w:t>ESO</w:t>
            </w:r>
          </w:p>
        </w:tc>
        <w:tc>
          <w:tcPr>
            <w:tcW w:w="7920" w:type="dxa"/>
          </w:tcPr>
          <w:p w:rsidR="00DD4187" w:rsidRDefault="00DD4187">
            <w:pPr>
              <w:rPr>
                <w:rFonts w:ascii="Arial" w:hAnsi="Arial" w:cs="Arial"/>
                <w:sz w:val="20"/>
                <w:szCs w:val="20"/>
              </w:rPr>
            </w:pPr>
            <w:r>
              <w:rPr>
                <w:rFonts w:ascii="Arial" w:hAnsi="Arial" w:cs="Arial"/>
                <w:sz w:val="20"/>
                <w:szCs w:val="20"/>
              </w:rPr>
              <w:t>Ex-Service Organisation</w:t>
            </w:r>
          </w:p>
        </w:tc>
      </w:tr>
      <w:tr w:rsidR="00DD4187">
        <w:tc>
          <w:tcPr>
            <w:tcW w:w="1368" w:type="dxa"/>
          </w:tcPr>
          <w:p w:rsidR="00DD4187" w:rsidRDefault="00DD4187">
            <w:pPr>
              <w:rPr>
                <w:rFonts w:ascii="Arial" w:hAnsi="Arial" w:cs="Arial"/>
                <w:sz w:val="20"/>
                <w:szCs w:val="20"/>
              </w:rPr>
            </w:pPr>
            <w:r>
              <w:rPr>
                <w:rFonts w:ascii="Arial" w:hAnsi="Arial" w:cs="Arial"/>
                <w:sz w:val="20"/>
                <w:szCs w:val="20"/>
              </w:rPr>
              <w:t>FaHCSIA</w:t>
            </w:r>
          </w:p>
        </w:tc>
        <w:tc>
          <w:tcPr>
            <w:tcW w:w="7920" w:type="dxa"/>
          </w:tcPr>
          <w:p w:rsidR="00DD4187" w:rsidRDefault="00DD4187">
            <w:pPr>
              <w:rPr>
                <w:rFonts w:ascii="Arial" w:hAnsi="Arial" w:cs="Arial"/>
                <w:sz w:val="20"/>
                <w:szCs w:val="20"/>
              </w:rPr>
            </w:pPr>
            <w:r>
              <w:rPr>
                <w:rFonts w:ascii="Arial" w:hAnsi="Arial" w:cs="Arial"/>
                <w:sz w:val="20"/>
                <w:szCs w:val="20"/>
              </w:rPr>
              <w:t>Department of Families, Housing, Community Services and Indigenous Affairs</w:t>
            </w:r>
          </w:p>
        </w:tc>
      </w:tr>
      <w:tr w:rsidR="00DD4187">
        <w:tc>
          <w:tcPr>
            <w:tcW w:w="1368" w:type="dxa"/>
          </w:tcPr>
          <w:p w:rsidR="00DD4187" w:rsidRDefault="00DD4187">
            <w:pPr>
              <w:rPr>
                <w:rFonts w:ascii="Arial" w:hAnsi="Arial" w:cs="Arial"/>
                <w:sz w:val="20"/>
                <w:szCs w:val="20"/>
              </w:rPr>
            </w:pPr>
            <w:r>
              <w:rPr>
                <w:rFonts w:ascii="Arial" w:hAnsi="Arial" w:cs="Arial"/>
                <w:sz w:val="20"/>
                <w:szCs w:val="20"/>
              </w:rPr>
              <w:t>FMA Act</w:t>
            </w:r>
          </w:p>
        </w:tc>
        <w:tc>
          <w:tcPr>
            <w:tcW w:w="7920" w:type="dxa"/>
          </w:tcPr>
          <w:p w:rsidR="00DD4187" w:rsidRDefault="00DD4187">
            <w:pPr>
              <w:rPr>
                <w:rFonts w:ascii="Arial" w:hAnsi="Arial" w:cs="Arial"/>
                <w:i/>
                <w:sz w:val="20"/>
                <w:szCs w:val="20"/>
              </w:rPr>
            </w:pPr>
            <w:r>
              <w:rPr>
                <w:rFonts w:ascii="Arial" w:hAnsi="Arial" w:cs="Arial"/>
                <w:i/>
                <w:sz w:val="20"/>
                <w:szCs w:val="20"/>
              </w:rPr>
              <w:t>Financial Management and Accountability Act 1997</w:t>
            </w:r>
          </w:p>
        </w:tc>
      </w:tr>
      <w:tr w:rsidR="00DD4187">
        <w:tc>
          <w:tcPr>
            <w:tcW w:w="1368" w:type="dxa"/>
          </w:tcPr>
          <w:p w:rsidR="00DD4187" w:rsidRDefault="00DD4187">
            <w:pPr>
              <w:rPr>
                <w:rFonts w:ascii="Arial" w:hAnsi="Arial" w:cs="Arial"/>
                <w:sz w:val="20"/>
                <w:szCs w:val="20"/>
              </w:rPr>
            </w:pPr>
            <w:r>
              <w:rPr>
                <w:rFonts w:ascii="Arial" w:hAnsi="Arial" w:cs="Arial"/>
                <w:sz w:val="20"/>
                <w:szCs w:val="20"/>
              </w:rPr>
              <w:t>GARP</w:t>
            </w:r>
          </w:p>
        </w:tc>
        <w:tc>
          <w:tcPr>
            <w:tcW w:w="7920" w:type="dxa"/>
          </w:tcPr>
          <w:p w:rsidR="00DD4187" w:rsidRDefault="00DD4187">
            <w:pPr>
              <w:rPr>
                <w:rFonts w:ascii="Arial" w:hAnsi="Arial" w:cs="Arial"/>
                <w:sz w:val="20"/>
                <w:szCs w:val="20"/>
              </w:rPr>
            </w:pPr>
            <w:r>
              <w:rPr>
                <w:rFonts w:ascii="Arial" w:hAnsi="Arial" w:cs="Arial"/>
                <w:sz w:val="20"/>
                <w:szCs w:val="20"/>
              </w:rPr>
              <w:t>Guide to the Assessment of Rates of Veterans’ Pension</w:t>
            </w:r>
          </w:p>
        </w:tc>
      </w:tr>
      <w:tr w:rsidR="00DD4187">
        <w:tc>
          <w:tcPr>
            <w:tcW w:w="1368" w:type="dxa"/>
          </w:tcPr>
          <w:p w:rsidR="00DD4187" w:rsidRDefault="00DD4187">
            <w:pPr>
              <w:rPr>
                <w:rFonts w:ascii="Arial" w:hAnsi="Arial" w:cs="Arial"/>
                <w:sz w:val="20"/>
                <w:szCs w:val="20"/>
              </w:rPr>
            </w:pPr>
            <w:r>
              <w:rPr>
                <w:rFonts w:ascii="Arial" w:hAnsi="Arial" w:cs="Arial"/>
                <w:sz w:val="20"/>
                <w:szCs w:val="20"/>
              </w:rPr>
              <w:t>ICTS</w:t>
            </w:r>
          </w:p>
        </w:tc>
        <w:tc>
          <w:tcPr>
            <w:tcW w:w="7920" w:type="dxa"/>
          </w:tcPr>
          <w:p w:rsidR="00DD4187" w:rsidRDefault="00DD4187">
            <w:pPr>
              <w:rPr>
                <w:rFonts w:ascii="Arial" w:hAnsi="Arial" w:cs="Arial"/>
                <w:sz w:val="20"/>
                <w:szCs w:val="20"/>
              </w:rPr>
            </w:pPr>
            <w:r>
              <w:rPr>
                <w:rFonts w:ascii="Arial" w:hAnsi="Arial" w:cs="Arial"/>
                <w:sz w:val="20"/>
                <w:szCs w:val="20"/>
              </w:rPr>
              <w:t>Information, Communications and Technology Services Group</w:t>
            </w:r>
          </w:p>
        </w:tc>
      </w:tr>
      <w:tr w:rsidR="00DD4187">
        <w:tc>
          <w:tcPr>
            <w:tcW w:w="1368" w:type="dxa"/>
          </w:tcPr>
          <w:p w:rsidR="00DD4187" w:rsidRDefault="00DD4187">
            <w:pPr>
              <w:rPr>
                <w:rFonts w:ascii="Arial" w:hAnsi="Arial" w:cs="Arial"/>
                <w:sz w:val="20"/>
                <w:szCs w:val="20"/>
              </w:rPr>
            </w:pPr>
            <w:r>
              <w:rPr>
                <w:rFonts w:ascii="Arial" w:hAnsi="Arial" w:cs="Arial"/>
                <w:sz w:val="20"/>
                <w:szCs w:val="20"/>
              </w:rPr>
              <w:t>IPSS</w:t>
            </w:r>
          </w:p>
        </w:tc>
        <w:tc>
          <w:tcPr>
            <w:tcW w:w="7920" w:type="dxa"/>
          </w:tcPr>
          <w:p w:rsidR="00DD4187" w:rsidRDefault="00DD4187">
            <w:pPr>
              <w:rPr>
                <w:rFonts w:ascii="Arial" w:hAnsi="Arial" w:cs="Arial"/>
                <w:sz w:val="20"/>
                <w:szCs w:val="20"/>
              </w:rPr>
            </w:pPr>
            <w:r>
              <w:rPr>
                <w:rFonts w:ascii="Arial" w:hAnsi="Arial" w:cs="Arial"/>
                <w:sz w:val="20"/>
                <w:szCs w:val="20"/>
              </w:rPr>
              <w:t>Integrated People Support Services</w:t>
            </w:r>
          </w:p>
        </w:tc>
      </w:tr>
      <w:tr w:rsidR="00DD4187">
        <w:tc>
          <w:tcPr>
            <w:tcW w:w="1368" w:type="dxa"/>
          </w:tcPr>
          <w:p w:rsidR="00DD4187" w:rsidRDefault="00DD4187">
            <w:pPr>
              <w:rPr>
                <w:rFonts w:ascii="Arial" w:hAnsi="Arial" w:cs="Arial"/>
                <w:sz w:val="20"/>
                <w:szCs w:val="20"/>
              </w:rPr>
            </w:pPr>
            <w:r>
              <w:rPr>
                <w:rFonts w:ascii="Arial" w:hAnsi="Arial" w:cs="Arial"/>
                <w:sz w:val="20"/>
                <w:szCs w:val="20"/>
              </w:rPr>
              <w:t>LGA</w:t>
            </w:r>
          </w:p>
        </w:tc>
        <w:tc>
          <w:tcPr>
            <w:tcW w:w="7920" w:type="dxa"/>
          </w:tcPr>
          <w:p w:rsidR="00DD4187" w:rsidRDefault="00DD4187">
            <w:pPr>
              <w:rPr>
                <w:rFonts w:ascii="Arial" w:hAnsi="Arial" w:cs="Arial"/>
                <w:sz w:val="20"/>
                <w:szCs w:val="20"/>
              </w:rPr>
            </w:pPr>
            <w:r>
              <w:rPr>
                <w:rFonts w:ascii="Arial" w:hAnsi="Arial" w:cs="Arial"/>
                <w:sz w:val="20"/>
                <w:szCs w:val="20"/>
              </w:rPr>
              <w:t>Local Government Area</w:t>
            </w:r>
          </w:p>
        </w:tc>
      </w:tr>
      <w:tr w:rsidR="00DD4187">
        <w:tc>
          <w:tcPr>
            <w:tcW w:w="1368" w:type="dxa"/>
          </w:tcPr>
          <w:p w:rsidR="00DD4187" w:rsidRDefault="00DD4187">
            <w:pPr>
              <w:rPr>
                <w:rFonts w:ascii="Arial" w:hAnsi="Arial" w:cs="Arial"/>
                <w:bCs/>
                <w:sz w:val="20"/>
                <w:szCs w:val="20"/>
              </w:rPr>
            </w:pPr>
            <w:r>
              <w:rPr>
                <w:rFonts w:ascii="Arial" w:hAnsi="Arial" w:cs="Arial"/>
                <w:sz w:val="20"/>
                <w:szCs w:val="20"/>
              </w:rPr>
              <w:t>MRCA</w:t>
            </w:r>
          </w:p>
        </w:tc>
        <w:tc>
          <w:tcPr>
            <w:tcW w:w="7920" w:type="dxa"/>
          </w:tcPr>
          <w:p w:rsidR="00DD4187" w:rsidRDefault="00DD4187">
            <w:pPr>
              <w:rPr>
                <w:rFonts w:ascii="Arial" w:hAnsi="Arial" w:cs="Arial"/>
                <w:i/>
                <w:sz w:val="20"/>
                <w:szCs w:val="20"/>
              </w:rPr>
            </w:pPr>
            <w:r>
              <w:rPr>
                <w:rFonts w:ascii="Arial" w:hAnsi="Arial" w:cs="Arial"/>
                <w:i/>
                <w:sz w:val="20"/>
                <w:szCs w:val="20"/>
              </w:rPr>
              <w:t>Military Rehabilitation and Compensation Act 2004</w:t>
            </w:r>
          </w:p>
        </w:tc>
      </w:tr>
      <w:tr w:rsidR="00DD4187">
        <w:tc>
          <w:tcPr>
            <w:tcW w:w="1368" w:type="dxa"/>
          </w:tcPr>
          <w:p w:rsidR="00DD4187" w:rsidRDefault="00DD4187">
            <w:pPr>
              <w:rPr>
                <w:rFonts w:ascii="Arial" w:hAnsi="Arial" w:cs="Arial"/>
                <w:sz w:val="20"/>
                <w:szCs w:val="20"/>
              </w:rPr>
            </w:pPr>
            <w:r>
              <w:rPr>
                <w:rFonts w:ascii="Arial" w:hAnsi="Arial" w:cs="Arial"/>
                <w:sz w:val="20"/>
                <w:szCs w:val="20"/>
              </w:rPr>
              <w:t>NGDB</w:t>
            </w:r>
          </w:p>
        </w:tc>
        <w:tc>
          <w:tcPr>
            <w:tcW w:w="7920" w:type="dxa"/>
          </w:tcPr>
          <w:p w:rsidR="00DD4187" w:rsidRDefault="00DD4187">
            <w:pPr>
              <w:rPr>
                <w:rFonts w:ascii="Arial" w:hAnsi="Arial" w:cs="Arial"/>
                <w:sz w:val="20"/>
                <w:szCs w:val="20"/>
              </w:rPr>
            </w:pPr>
            <w:r>
              <w:rPr>
                <w:rFonts w:ascii="Arial" w:hAnsi="Arial" w:cs="Arial"/>
                <w:sz w:val="20"/>
                <w:szCs w:val="20"/>
              </w:rPr>
              <w:t>National Grants Database</w:t>
            </w:r>
          </w:p>
        </w:tc>
      </w:tr>
      <w:tr w:rsidR="00DD4187">
        <w:tc>
          <w:tcPr>
            <w:tcW w:w="1368" w:type="dxa"/>
          </w:tcPr>
          <w:p w:rsidR="00DD4187" w:rsidRDefault="00DD4187">
            <w:pPr>
              <w:rPr>
                <w:rFonts w:ascii="Arial" w:hAnsi="Arial" w:cs="Arial"/>
                <w:sz w:val="20"/>
                <w:szCs w:val="20"/>
              </w:rPr>
            </w:pPr>
            <w:r>
              <w:rPr>
                <w:rFonts w:ascii="Arial" w:hAnsi="Arial" w:cs="Arial"/>
                <w:sz w:val="20"/>
                <w:szCs w:val="20"/>
              </w:rPr>
              <w:t>OWP</w:t>
            </w:r>
          </w:p>
        </w:tc>
        <w:tc>
          <w:tcPr>
            <w:tcW w:w="7920" w:type="dxa"/>
          </w:tcPr>
          <w:p w:rsidR="00DD4187" w:rsidRDefault="00DD4187">
            <w:pPr>
              <w:rPr>
                <w:rFonts w:ascii="Arial" w:hAnsi="Arial" w:cs="Arial"/>
                <w:sz w:val="20"/>
                <w:szCs w:val="20"/>
              </w:rPr>
            </w:pPr>
            <w:r>
              <w:rPr>
                <w:rFonts w:ascii="Arial" w:hAnsi="Arial" w:cs="Arial"/>
                <w:sz w:val="20"/>
                <w:szCs w:val="20"/>
              </w:rPr>
              <w:t>Operational Working Party</w:t>
            </w:r>
          </w:p>
        </w:tc>
      </w:tr>
      <w:tr w:rsidR="00DD4187">
        <w:tc>
          <w:tcPr>
            <w:tcW w:w="1368" w:type="dxa"/>
          </w:tcPr>
          <w:p w:rsidR="00DD4187" w:rsidRDefault="00DD4187">
            <w:pPr>
              <w:rPr>
                <w:rFonts w:ascii="Arial" w:hAnsi="Arial" w:cs="Arial"/>
                <w:sz w:val="20"/>
                <w:szCs w:val="20"/>
              </w:rPr>
            </w:pPr>
            <w:r>
              <w:rPr>
                <w:rFonts w:ascii="Arial" w:hAnsi="Arial" w:cs="Arial"/>
                <w:sz w:val="20"/>
                <w:szCs w:val="20"/>
              </w:rPr>
              <w:t>PMAC</w:t>
            </w:r>
          </w:p>
        </w:tc>
        <w:tc>
          <w:tcPr>
            <w:tcW w:w="7920" w:type="dxa"/>
          </w:tcPr>
          <w:p w:rsidR="00DD4187" w:rsidRDefault="00DD4187">
            <w:pPr>
              <w:rPr>
                <w:rFonts w:ascii="Arial" w:hAnsi="Arial" w:cs="Arial"/>
                <w:sz w:val="20"/>
                <w:szCs w:val="20"/>
              </w:rPr>
            </w:pPr>
            <w:r>
              <w:rPr>
                <w:rFonts w:ascii="Arial" w:hAnsi="Arial" w:cs="Arial"/>
                <w:sz w:val="20"/>
                <w:szCs w:val="20"/>
              </w:rPr>
              <w:t>Prime Ministerial Advisory Council on Ex-Service Matters</w:t>
            </w:r>
          </w:p>
        </w:tc>
      </w:tr>
      <w:tr w:rsidR="00DD4187">
        <w:tc>
          <w:tcPr>
            <w:tcW w:w="1368" w:type="dxa"/>
          </w:tcPr>
          <w:p w:rsidR="00DD4187" w:rsidRDefault="00DD4187">
            <w:pPr>
              <w:rPr>
                <w:rFonts w:ascii="Arial" w:hAnsi="Arial" w:cs="Arial"/>
                <w:bCs/>
                <w:sz w:val="20"/>
                <w:szCs w:val="20"/>
              </w:rPr>
            </w:pPr>
            <w:r>
              <w:rPr>
                <w:rFonts w:ascii="Arial" w:hAnsi="Arial" w:cs="Arial"/>
                <w:bCs/>
                <w:sz w:val="20"/>
                <w:szCs w:val="20"/>
              </w:rPr>
              <w:t>PVA</w:t>
            </w:r>
          </w:p>
        </w:tc>
        <w:tc>
          <w:tcPr>
            <w:tcW w:w="7920" w:type="dxa"/>
          </w:tcPr>
          <w:p w:rsidR="00DD4187" w:rsidRDefault="00DD4187">
            <w:pPr>
              <w:rPr>
                <w:rFonts w:ascii="Arial" w:hAnsi="Arial" w:cs="Arial"/>
                <w:sz w:val="20"/>
                <w:szCs w:val="20"/>
              </w:rPr>
            </w:pPr>
            <w:r>
              <w:rPr>
                <w:rFonts w:ascii="Arial" w:hAnsi="Arial" w:cs="Arial"/>
                <w:sz w:val="20"/>
                <w:szCs w:val="20"/>
              </w:rPr>
              <w:t>The Partners of Veterans Association of Australia</w:t>
            </w:r>
          </w:p>
        </w:tc>
      </w:tr>
      <w:tr w:rsidR="00DD4187">
        <w:tc>
          <w:tcPr>
            <w:tcW w:w="1368" w:type="dxa"/>
          </w:tcPr>
          <w:p w:rsidR="00DD4187" w:rsidRDefault="00DD4187">
            <w:pPr>
              <w:rPr>
                <w:rFonts w:ascii="Arial" w:hAnsi="Arial" w:cs="Arial"/>
                <w:sz w:val="20"/>
                <w:szCs w:val="20"/>
              </w:rPr>
            </w:pPr>
            <w:r>
              <w:rPr>
                <w:rFonts w:ascii="Arial" w:hAnsi="Arial" w:cs="Arial"/>
                <w:bCs/>
                <w:sz w:val="20"/>
                <w:szCs w:val="20"/>
              </w:rPr>
              <w:t>RAAFA</w:t>
            </w:r>
          </w:p>
        </w:tc>
        <w:tc>
          <w:tcPr>
            <w:tcW w:w="7920" w:type="dxa"/>
          </w:tcPr>
          <w:p w:rsidR="00DD4187" w:rsidRDefault="00DD4187">
            <w:pPr>
              <w:rPr>
                <w:rFonts w:ascii="Arial" w:hAnsi="Arial" w:cs="Arial"/>
                <w:sz w:val="20"/>
                <w:szCs w:val="20"/>
              </w:rPr>
            </w:pPr>
            <w:r>
              <w:rPr>
                <w:rFonts w:ascii="Arial" w:hAnsi="Arial" w:cs="Arial"/>
                <w:sz w:val="20"/>
                <w:szCs w:val="20"/>
              </w:rPr>
              <w:t>Royal Australian Airforce Association</w:t>
            </w:r>
          </w:p>
        </w:tc>
      </w:tr>
      <w:tr w:rsidR="00DD4187">
        <w:tc>
          <w:tcPr>
            <w:tcW w:w="1368" w:type="dxa"/>
          </w:tcPr>
          <w:p w:rsidR="00DD4187" w:rsidRDefault="00DD4187">
            <w:pPr>
              <w:rPr>
                <w:rFonts w:ascii="Arial" w:hAnsi="Arial" w:cs="Arial"/>
                <w:bCs/>
                <w:sz w:val="20"/>
                <w:szCs w:val="20"/>
              </w:rPr>
            </w:pPr>
            <w:r>
              <w:rPr>
                <w:rFonts w:ascii="Arial" w:hAnsi="Arial" w:cs="Arial"/>
                <w:bCs/>
                <w:sz w:val="20"/>
                <w:szCs w:val="20"/>
              </w:rPr>
              <w:t>RAEA</w:t>
            </w:r>
          </w:p>
        </w:tc>
        <w:tc>
          <w:tcPr>
            <w:tcW w:w="7920" w:type="dxa"/>
          </w:tcPr>
          <w:p w:rsidR="00DD4187" w:rsidRDefault="00DD4187">
            <w:pPr>
              <w:rPr>
                <w:rFonts w:ascii="Arial" w:hAnsi="Arial" w:cs="Arial"/>
                <w:sz w:val="20"/>
                <w:szCs w:val="20"/>
              </w:rPr>
            </w:pPr>
            <w:r>
              <w:rPr>
                <w:rFonts w:ascii="Arial" w:hAnsi="Arial" w:cs="Arial"/>
                <w:sz w:val="20"/>
                <w:szCs w:val="20"/>
              </w:rPr>
              <w:t>Royal Australian Engineers’ Association</w:t>
            </w:r>
          </w:p>
        </w:tc>
      </w:tr>
      <w:tr w:rsidR="00DD4187">
        <w:tc>
          <w:tcPr>
            <w:tcW w:w="1368" w:type="dxa"/>
          </w:tcPr>
          <w:p w:rsidR="00DD4187" w:rsidRDefault="00DD4187">
            <w:pPr>
              <w:rPr>
                <w:rFonts w:ascii="Arial" w:hAnsi="Arial" w:cs="Arial"/>
                <w:sz w:val="20"/>
                <w:szCs w:val="20"/>
              </w:rPr>
            </w:pPr>
            <w:r>
              <w:rPr>
                <w:rFonts w:ascii="Arial" w:hAnsi="Arial" w:cs="Arial"/>
                <w:bCs/>
                <w:sz w:val="20"/>
                <w:szCs w:val="20"/>
              </w:rPr>
              <w:t>RAR</w:t>
            </w:r>
          </w:p>
        </w:tc>
        <w:tc>
          <w:tcPr>
            <w:tcW w:w="7920" w:type="dxa"/>
          </w:tcPr>
          <w:p w:rsidR="00DD4187" w:rsidRDefault="00DD4187">
            <w:pPr>
              <w:rPr>
                <w:rFonts w:ascii="Arial" w:hAnsi="Arial" w:cs="Arial"/>
                <w:sz w:val="20"/>
                <w:szCs w:val="20"/>
              </w:rPr>
            </w:pPr>
            <w:r>
              <w:rPr>
                <w:rFonts w:ascii="Arial" w:hAnsi="Arial" w:cs="Arial"/>
                <w:sz w:val="20"/>
                <w:szCs w:val="20"/>
              </w:rPr>
              <w:t>Royal Australian Regiment</w:t>
            </w:r>
          </w:p>
        </w:tc>
      </w:tr>
      <w:tr w:rsidR="00DD4187">
        <w:tc>
          <w:tcPr>
            <w:tcW w:w="1368" w:type="dxa"/>
          </w:tcPr>
          <w:p w:rsidR="00DD4187" w:rsidRDefault="00DD4187">
            <w:pPr>
              <w:rPr>
                <w:rFonts w:ascii="Arial" w:hAnsi="Arial" w:cs="Arial"/>
                <w:bCs/>
                <w:sz w:val="20"/>
                <w:szCs w:val="20"/>
              </w:rPr>
            </w:pPr>
            <w:r>
              <w:rPr>
                <w:rFonts w:ascii="Arial" w:hAnsi="Arial" w:cs="Arial"/>
                <w:bCs/>
                <w:sz w:val="20"/>
                <w:szCs w:val="20"/>
              </w:rPr>
              <w:t>RC&amp;IP</w:t>
            </w:r>
          </w:p>
        </w:tc>
        <w:tc>
          <w:tcPr>
            <w:tcW w:w="7920" w:type="dxa"/>
          </w:tcPr>
          <w:p w:rsidR="00DD4187" w:rsidRDefault="00DD4187">
            <w:pPr>
              <w:rPr>
                <w:rFonts w:ascii="Arial" w:hAnsi="Arial" w:cs="Arial"/>
                <w:sz w:val="20"/>
                <w:szCs w:val="20"/>
              </w:rPr>
            </w:pPr>
            <w:r>
              <w:rPr>
                <w:rFonts w:ascii="Arial" w:hAnsi="Arial" w:cs="Arial"/>
                <w:sz w:val="20"/>
                <w:szCs w:val="20"/>
              </w:rPr>
              <w:t>Rehabilitation, Compensation and Income Policy Group</w:t>
            </w:r>
          </w:p>
        </w:tc>
      </w:tr>
      <w:tr w:rsidR="00DD4187">
        <w:tc>
          <w:tcPr>
            <w:tcW w:w="1368" w:type="dxa"/>
          </w:tcPr>
          <w:p w:rsidR="00DD4187" w:rsidRDefault="00DD4187">
            <w:pPr>
              <w:rPr>
                <w:rFonts w:ascii="Arial" w:hAnsi="Arial" w:cs="Arial"/>
                <w:bCs/>
                <w:sz w:val="20"/>
                <w:szCs w:val="20"/>
              </w:rPr>
            </w:pPr>
            <w:r>
              <w:rPr>
                <w:rFonts w:ascii="Arial" w:hAnsi="Arial" w:cs="Arial"/>
                <w:bCs/>
                <w:sz w:val="20"/>
                <w:szCs w:val="20"/>
              </w:rPr>
              <w:t>RD&amp;S</w:t>
            </w:r>
          </w:p>
        </w:tc>
        <w:tc>
          <w:tcPr>
            <w:tcW w:w="7920" w:type="dxa"/>
          </w:tcPr>
          <w:p w:rsidR="00DD4187" w:rsidRDefault="00DD4187">
            <w:pPr>
              <w:rPr>
                <w:rFonts w:ascii="Arial" w:hAnsi="Arial" w:cs="Arial"/>
                <w:sz w:val="20"/>
                <w:szCs w:val="20"/>
              </w:rPr>
            </w:pPr>
            <w:r>
              <w:rPr>
                <w:rFonts w:ascii="Arial" w:hAnsi="Arial" w:cs="Arial"/>
                <w:sz w:val="20"/>
                <w:szCs w:val="20"/>
              </w:rPr>
              <w:t>Research, Development and Support Group</w:t>
            </w:r>
          </w:p>
        </w:tc>
      </w:tr>
      <w:tr w:rsidR="00DD4187">
        <w:tc>
          <w:tcPr>
            <w:tcW w:w="1368" w:type="dxa"/>
          </w:tcPr>
          <w:p w:rsidR="00DD4187" w:rsidRDefault="00DD4187">
            <w:pPr>
              <w:rPr>
                <w:rFonts w:ascii="Arial" w:hAnsi="Arial" w:cs="Arial"/>
                <w:bCs/>
                <w:sz w:val="20"/>
                <w:szCs w:val="20"/>
              </w:rPr>
            </w:pPr>
            <w:r>
              <w:rPr>
                <w:rFonts w:ascii="Arial" w:hAnsi="Arial" w:cs="Arial"/>
                <w:bCs/>
                <w:sz w:val="20"/>
                <w:szCs w:val="20"/>
              </w:rPr>
              <w:t>RSL</w:t>
            </w:r>
          </w:p>
        </w:tc>
        <w:tc>
          <w:tcPr>
            <w:tcW w:w="7920" w:type="dxa"/>
          </w:tcPr>
          <w:p w:rsidR="00DD4187" w:rsidRDefault="00DD4187">
            <w:pPr>
              <w:rPr>
                <w:rFonts w:ascii="Arial" w:hAnsi="Arial" w:cs="Arial"/>
                <w:sz w:val="20"/>
                <w:szCs w:val="20"/>
              </w:rPr>
            </w:pPr>
            <w:r>
              <w:rPr>
                <w:rFonts w:ascii="Arial" w:hAnsi="Arial" w:cs="Arial"/>
                <w:sz w:val="20"/>
                <w:szCs w:val="20"/>
              </w:rPr>
              <w:t>Returned and Services League of Australia</w:t>
            </w:r>
          </w:p>
        </w:tc>
      </w:tr>
      <w:tr w:rsidR="00DD4187">
        <w:tc>
          <w:tcPr>
            <w:tcW w:w="1368" w:type="dxa"/>
          </w:tcPr>
          <w:p w:rsidR="00DD4187" w:rsidRDefault="00DD4187">
            <w:pPr>
              <w:rPr>
                <w:rFonts w:ascii="Arial" w:hAnsi="Arial" w:cs="Arial"/>
                <w:sz w:val="20"/>
                <w:szCs w:val="20"/>
              </w:rPr>
            </w:pPr>
            <w:r>
              <w:rPr>
                <w:rFonts w:ascii="Arial" w:hAnsi="Arial" w:cs="Arial"/>
                <w:sz w:val="20"/>
                <w:szCs w:val="20"/>
              </w:rPr>
              <w:t>RSM</w:t>
            </w:r>
          </w:p>
        </w:tc>
        <w:tc>
          <w:tcPr>
            <w:tcW w:w="7920" w:type="dxa"/>
          </w:tcPr>
          <w:p w:rsidR="00DD4187" w:rsidRDefault="00DD4187">
            <w:pPr>
              <w:rPr>
                <w:rFonts w:ascii="Arial" w:hAnsi="Arial" w:cs="Arial"/>
                <w:sz w:val="20"/>
                <w:szCs w:val="20"/>
              </w:rPr>
            </w:pPr>
            <w:r>
              <w:rPr>
                <w:rFonts w:ascii="Arial" w:hAnsi="Arial" w:cs="Arial"/>
                <w:sz w:val="20"/>
                <w:szCs w:val="20"/>
              </w:rPr>
              <w:t>Regimental Sergeant Major</w:t>
            </w:r>
          </w:p>
        </w:tc>
      </w:tr>
      <w:tr w:rsidR="00DD4187">
        <w:tc>
          <w:tcPr>
            <w:tcW w:w="1368" w:type="dxa"/>
          </w:tcPr>
          <w:p w:rsidR="00DD4187" w:rsidRDefault="00DD4187">
            <w:pPr>
              <w:rPr>
                <w:rFonts w:ascii="Arial" w:hAnsi="Arial" w:cs="Arial"/>
                <w:sz w:val="20"/>
                <w:szCs w:val="20"/>
              </w:rPr>
            </w:pPr>
            <w:r>
              <w:rPr>
                <w:rFonts w:ascii="Arial" w:hAnsi="Arial" w:cs="Arial"/>
                <w:sz w:val="20"/>
                <w:szCs w:val="20"/>
              </w:rPr>
              <w:t>RTO</w:t>
            </w:r>
          </w:p>
        </w:tc>
        <w:tc>
          <w:tcPr>
            <w:tcW w:w="7920" w:type="dxa"/>
          </w:tcPr>
          <w:p w:rsidR="00DD4187" w:rsidRDefault="00DD4187">
            <w:pPr>
              <w:rPr>
                <w:rFonts w:ascii="Arial" w:hAnsi="Arial" w:cs="Arial"/>
                <w:sz w:val="20"/>
                <w:szCs w:val="20"/>
              </w:rPr>
            </w:pPr>
            <w:r>
              <w:rPr>
                <w:rFonts w:ascii="Arial" w:hAnsi="Arial" w:cs="Arial"/>
                <w:sz w:val="20"/>
                <w:szCs w:val="20"/>
              </w:rPr>
              <w:t>Registered Training Organisations</w:t>
            </w:r>
          </w:p>
        </w:tc>
      </w:tr>
      <w:tr w:rsidR="00DD4187">
        <w:tc>
          <w:tcPr>
            <w:tcW w:w="1368" w:type="dxa"/>
          </w:tcPr>
          <w:p w:rsidR="00DD4187" w:rsidRDefault="00DD4187">
            <w:pPr>
              <w:rPr>
                <w:rFonts w:ascii="Arial" w:hAnsi="Arial" w:cs="Arial"/>
                <w:bCs/>
                <w:sz w:val="20"/>
                <w:szCs w:val="20"/>
              </w:rPr>
            </w:pPr>
            <w:r>
              <w:rPr>
                <w:rFonts w:ascii="Arial" w:hAnsi="Arial" w:cs="Arial"/>
                <w:bCs/>
                <w:sz w:val="20"/>
                <w:szCs w:val="20"/>
              </w:rPr>
              <w:t>SRCA</w:t>
            </w:r>
          </w:p>
        </w:tc>
        <w:tc>
          <w:tcPr>
            <w:tcW w:w="7920" w:type="dxa"/>
          </w:tcPr>
          <w:p w:rsidR="00DD4187" w:rsidRDefault="00DD4187">
            <w:pPr>
              <w:rPr>
                <w:rFonts w:ascii="Arial" w:hAnsi="Arial" w:cs="Arial"/>
                <w:i/>
                <w:sz w:val="20"/>
                <w:szCs w:val="20"/>
              </w:rPr>
            </w:pPr>
            <w:r>
              <w:rPr>
                <w:rFonts w:ascii="Arial" w:hAnsi="Arial" w:cs="Arial"/>
                <w:i/>
                <w:sz w:val="20"/>
                <w:szCs w:val="20"/>
              </w:rPr>
              <w:t>Safety Rehabilitation and Compensation Act 1988</w:t>
            </w:r>
          </w:p>
        </w:tc>
      </w:tr>
      <w:tr w:rsidR="00DD4187">
        <w:tc>
          <w:tcPr>
            <w:tcW w:w="1368" w:type="dxa"/>
          </w:tcPr>
          <w:p w:rsidR="00DD4187" w:rsidRDefault="00DD4187">
            <w:pPr>
              <w:rPr>
                <w:rFonts w:ascii="Arial" w:hAnsi="Arial" w:cs="Arial"/>
                <w:bCs/>
                <w:sz w:val="20"/>
                <w:szCs w:val="20"/>
              </w:rPr>
            </w:pPr>
            <w:r>
              <w:rPr>
                <w:rFonts w:ascii="Arial" w:hAnsi="Arial" w:cs="Arial"/>
                <w:bCs/>
                <w:sz w:val="20"/>
                <w:szCs w:val="20"/>
              </w:rPr>
              <w:t>SMS</w:t>
            </w:r>
          </w:p>
        </w:tc>
        <w:tc>
          <w:tcPr>
            <w:tcW w:w="7920" w:type="dxa"/>
          </w:tcPr>
          <w:p w:rsidR="00DD4187" w:rsidRDefault="00DD4187">
            <w:pPr>
              <w:rPr>
                <w:rFonts w:ascii="Arial" w:hAnsi="Arial" w:cs="Arial"/>
                <w:sz w:val="20"/>
                <w:szCs w:val="20"/>
              </w:rPr>
            </w:pPr>
            <w:r>
              <w:rPr>
                <w:rFonts w:ascii="Arial" w:hAnsi="Arial" w:cs="Arial"/>
                <w:sz w:val="20"/>
                <w:szCs w:val="20"/>
              </w:rPr>
              <w:t>Short Message Service</w:t>
            </w:r>
          </w:p>
        </w:tc>
      </w:tr>
      <w:tr w:rsidR="00DD4187">
        <w:tc>
          <w:tcPr>
            <w:tcW w:w="1368" w:type="dxa"/>
          </w:tcPr>
          <w:p w:rsidR="00DD4187" w:rsidRDefault="00DD4187">
            <w:pPr>
              <w:rPr>
                <w:rFonts w:ascii="Arial" w:hAnsi="Arial" w:cs="Arial"/>
                <w:bCs/>
                <w:sz w:val="20"/>
                <w:szCs w:val="20"/>
              </w:rPr>
            </w:pPr>
            <w:r>
              <w:rPr>
                <w:rFonts w:ascii="Arial" w:hAnsi="Arial" w:cs="Arial"/>
                <w:bCs/>
                <w:sz w:val="20"/>
                <w:szCs w:val="20"/>
              </w:rPr>
              <w:t>SOP</w:t>
            </w:r>
          </w:p>
        </w:tc>
        <w:tc>
          <w:tcPr>
            <w:tcW w:w="7920" w:type="dxa"/>
          </w:tcPr>
          <w:p w:rsidR="00DD4187" w:rsidRDefault="00DD4187">
            <w:pPr>
              <w:rPr>
                <w:rFonts w:ascii="Arial" w:hAnsi="Arial" w:cs="Arial"/>
                <w:sz w:val="20"/>
                <w:szCs w:val="20"/>
              </w:rPr>
            </w:pPr>
            <w:r>
              <w:rPr>
                <w:rFonts w:ascii="Arial" w:hAnsi="Arial" w:cs="Arial"/>
                <w:sz w:val="20"/>
                <w:szCs w:val="20"/>
              </w:rPr>
              <w:t>Statements of Principles</w:t>
            </w:r>
          </w:p>
        </w:tc>
      </w:tr>
      <w:tr w:rsidR="00DD4187">
        <w:tc>
          <w:tcPr>
            <w:tcW w:w="1368" w:type="dxa"/>
          </w:tcPr>
          <w:p w:rsidR="00DD4187" w:rsidRDefault="00DD4187">
            <w:pPr>
              <w:rPr>
                <w:rFonts w:ascii="Arial" w:hAnsi="Arial" w:cs="Arial"/>
                <w:bCs/>
                <w:sz w:val="20"/>
                <w:szCs w:val="20"/>
              </w:rPr>
            </w:pPr>
            <w:r>
              <w:rPr>
                <w:rFonts w:ascii="Arial" w:hAnsi="Arial" w:cs="Arial"/>
                <w:bCs/>
                <w:sz w:val="20"/>
                <w:szCs w:val="20"/>
              </w:rPr>
              <w:t>TAFE</w:t>
            </w:r>
          </w:p>
        </w:tc>
        <w:tc>
          <w:tcPr>
            <w:tcW w:w="7920" w:type="dxa"/>
          </w:tcPr>
          <w:p w:rsidR="00DD4187" w:rsidRDefault="00DD4187">
            <w:pPr>
              <w:rPr>
                <w:rFonts w:ascii="Arial" w:hAnsi="Arial" w:cs="Arial"/>
                <w:sz w:val="20"/>
                <w:szCs w:val="20"/>
              </w:rPr>
            </w:pPr>
            <w:r>
              <w:rPr>
                <w:rFonts w:ascii="Arial" w:hAnsi="Arial" w:cs="Arial"/>
                <w:sz w:val="20"/>
                <w:szCs w:val="20"/>
              </w:rPr>
              <w:t>Technical and Further Education</w:t>
            </w:r>
          </w:p>
        </w:tc>
      </w:tr>
      <w:tr w:rsidR="00DD4187">
        <w:tc>
          <w:tcPr>
            <w:tcW w:w="1368" w:type="dxa"/>
          </w:tcPr>
          <w:p w:rsidR="00DD4187" w:rsidRDefault="00DD4187">
            <w:pPr>
              <w:rPr>
                <w:rFonts w:ascii="Arial" w:hAnsi="Arial" w:cs="Arial"/>
                <w:sz w:val="20"/>
                <w:szCs w:val="20"/>
              </w:rPr>
            </w:pPr>
            <w:r>
              <w:rPr>
                <w:rFonts w:ascii="Arial" w:hAnsi="Arial" w:cs="Arial"/>
                <w:sz w:val="20"/>
                <w:szCs w:val="20"/>
              </w:rPr>
              <w:t>TCG</w:t>
            </w:r>
          </w:p>
        </w:tc>
        <w:tc>
          <w:tcPr>
            <w:tcW w:w="7920" w:type="dxa"/>
          </w:tcPr>
          <w:p w:rsidR="00DD4187" w:rsidRDefault="00DD4187">
            <w:pPr>
              <w:rPr>
                <w:rFonts w:ascii="Arial" w:hAnsi="Arial" w:cs="Arial"/>
                <w:sz w:val="20"/>
                <w:szCs w:val="20"/>
              </w:rPr>
            </w:pPr>
            <w:r>
              <w:rPr>
                <w:rFonts w:ascii="Arial" w:hAnsi="Arial" w:cs="Arial"/>
                <w:sz w:val="20"/>
                <w:szCs w:val="20"/>
              </w:rPr>
              <w:t>Training Consultative Group</w:t>
            </w:r>
          </w:p>
        </w:tc>
      </w:tr>
      <w:tr w:rsidR="00DD4187">
        <w:tc>
          <w:tcPr>
            <w:tcW w:w="1368" w:type="dxa"/>
          </w:tcPr>
          <w:p w:rsidR="00DD4187" w:rsidRDefault="00DD4187">
            <w:pPr>
              <w:rPr>
                <w:rFonts w:ascii="Arial" w:hAnsi="Arial" w:cs="Arial"/>
                <w:sz w:val="20"/>
                <w:szCs w:val="20"/>
              </w:rPr>
            </w:pPr>
            <w:r>
              <w:rPr>
                <w:rFonts w:ascii="Arial" w:hAnsi="Arial" w:cs="Arial"/>
                <w:sz w:val="20"/>
                <w:szCs w:val="20"/>
              </w:rPr>
              <w:t>TIP</w:t>
            </w:r>
          </w:p>
        </w:tc>
        <w:tc>
          <w:tcPr>
            <w:tcW w:w="7920" w:type="dxa"/>
          </w:tcPr>
          <w:p w:rsidR="00DD4187" w:rsidRDefault="00DD4187">
            <w:pPr>
              <w:rPr>
                <w:rFonts w:ascii="Arial" w:hAnsi="Arial" w:cs="Arial"/>
                <w:sz w:val="20"/>
                <w:szCs w:val="20"/>
              </w:rPr>
            </w:pPr>
            <w:r>
              <w:rPr>
                <w:rFonts w:ascii="Arial" w:hAnsi="Arial" w:cs="Arial"/>
                <w:sz w:val="20"/>
                <w:szCs w:val="20"/>
              </w:rPr>
              <w:t>Training and Information Program</w:t>
            </w:r>
          </w:p>
        </w:tc>
      </w:tr>
      <w:tr w:rsidR="00DD4187">
        <w:tc>
          <w:tcPr>
            <w:tcW w:w="1368" w:type="dxa"/>
          </w:tcPr>
          <w:p w:rsidR="00DD4187" w:rsidRDefault="00DD4187">
            <w:pPr>
              <w:rPr>
                <w:rFonts w:ascii="Arial" w:hAnsi="Arial" w:cs="Arial"/>
                <w:bCs/>
                <w:sz w:val="20"/>
                <w:szCs w:val="20"/>
              </w:rPr>
            </w:pPr>
            <w:r>
              <w:rPr>
                <w:rFonts w:ascii="Arial" w:hAnsi="Arial" w:cs="Arial"/>
                <w:sz w:val="20"/>
                <w:szCs w:val="20"/>
              </w:rPr>
              <w:t>TMS</w:t>
            </w:r>
          </w:p>
        </w:tc>
        <w:tc>
          <w:tcPr>
            <w:tcW w:w="7920" w:type="dxa"/>
          </w:tcPr>
          <w:p w:rsidR="00DD4187" w:rsidRDefault="00DD4187">
            <w:pPr>
              <w:rPr>
                <w:rFonts w:ascii="Arial" w:hAnsi="Arial" w:cs="Arial"/>
                <w:sz w:val="20"/>
                <w:szCs w:val="20"/>
              </w:rPr>
            </w:pPr>
            <w:r>
              <w:rPr>
                <w:rFonts w:ascii="Arial" w:hAnsi="Arial" w:cs="Arial"/>
                <w:sz w:val="20"/>
                <w:szCs w:val="20"/>
              </w:rPr>
              <w:t>Transition Management Service</w:t>
            </w:r>
          </w:p>
        </w:tc>
      </w:tr>
      <w:tr w:rsidR="00DD4187">
        <w:tc>
          <w:tcPr>
            <w:tcW w:w="1368" w:type="dxa"/>
          </w:tcPr>
          <w:p w:rsidR="00DD4187" w:rsidRDefault="00DD4187">
            <w:pPr>
              <w:rPr>
                <w:rFonts w:ascii="Arial" w:hAnsi="Arial" w:cs="Arial"/>
                <w:bCs/>
                <w:sz w:val="20"/>
                <w:szCs w:val="20"/>
              </w:rPr>
            </w:pPr>
            <w:r>
              <w:rPr>
                <w:rFonts w:ascii="Arial" w:hAnsi="Arial" w:cs="Arial"/>
                <w:bCs/>
                <w:sz w:val="20"/>
                <w:szCs w:val="20"/>
              </w:rPr>
              <w:t>ToR</w:t>
            </w:r>
          </w:p>
        </w:tc>
        <w:tc>
          <w:tcPr>
            <w:tcW w:w="7920" w:type="dxa"/>
          </w:tcPr>
          <w:p w:rsidR="00DD4187" w:rsidRDefault="00DD4187">
            <w:pPr>
              <w:rPr>
                <w:rFonts w:ascii="Arial" w:hAnsi="Arial" w:cs="Arial"/>
                <w:sz w:val="20"/>
                <w:szCs w:val="20"/>
              </w:rPr>
            </w:pPr>
            <w:r>
              <w:rPr>
                <w:rFonts w:ascii="Arial" w:hAnsi="Arial" w:cs="Arial"/>
                <w:sz w:val="20"/>
                <w:szCs w:val="20"/>
              </w:rPr>
              <w:t>Terms of Reference</w:t>
            </w:r>
          </w:p>
        </w:tc>
      </w:tr>
      <w:tr w:rsidR="00DD4187">
        <w:tc>
          <w:tcPr>
            <w:tcW w:w="1368" w:type="dxa"/>
          </w:tcPr>
          <w:p w:rsidR="00DD4187" w:rsidRDefault="00DD4187">
            <w:pPr>
              <w:rPr>
                <w:rFonts w:ascii="Arial" w:hAnsi="Arial" w:cs="Arial"/>
                <w:sz w:val="20"/>
                <w:szCs w:val="20"/>
              </w:rPr>
            </w:pPr>
            <w:r>
              <w:rPr>
                <w:rFonts w:ascii="Arial" w:hAnsi="Arial" w:cs="Arial"/>
                <w:bCs/>
                <w:sz w:val="20"/>
                <w:szCs w:val="20"/>
              </w:rPr>
              <w:t>TPI</w:t>
            </w:r>
          </w:p>
        </w:tc>
        <w:tc>
          <w:tcPr>
            <w:tcW w:w="7920" w:type="dxa"/>
          </w:tcPr>
          <w:p w:rsidR="00DD4187" w:rsidRDefault="00DD4187">
            <w:pPr>
              <w:rPr>
                <w:rFonts w:ascii="Arial" w:hAnsi="Arial" w:cs="Arial"/>
                <w:sz w:val="20"/>
                <w:szCs w:val="20"/>
              </w:rPr>
            </w:pPr>
            <w:r>
              <w:rPr>
                <w:rFonts w:ascii="Arial" w:hAnsi="Arial" w:cs="Arial"/>
                <w:sz w:val="20"/>
                <w:szCs w:val="20"/>
              </w:rPr>
              <w:t>Australian Federation of Totally and Permanently Incapacitated Ex-Servicemen and Women</w:t>
            </w:r>
          </w:p>
        </w:tc>
      </w:tr>
      <w:tr w:rsidR="00DD4187">
        <w:tc>
          <w:tcPr>
            <w:tcW w:w="1368" w:type="dxa"/>
          </w:tcPr>
          <w:p w:rsidR="00DD4187" w:rsidRDefault="00DD4187">
            <w:pPr>
              <w:rPr>
                <w:rFonts w:ascii="Arial" w:hAnsi="Arial" w:cs="Arial"/>
                <w:sz w:val="20"/>
                <w:szCs w:val="20"/>
              </w:rPr>
            </w:pPr>
            <w:r>
              <w:rPr>
                <w:rFonts w:ascii="Arial" w:hAnsi="Arial" w:cs="Arial"/>
                <w:sz w:val="20"/>
                <w:szCs w:val="20"/>
              </w:rPr>
              <w:t>VAN</w:t>
            </w:r>
          </w:p>
        </w:tc>
        <w:tc>
          <w:tcPr>
            <w:tcW w:w="7920" w:type="dxa"/>
          </w:tcPr>
          <w:p w:rsidR="00DD4187" w:rsidRDefault="00DD4187">
            <w:pPr>
              <w:rPr>
                <w:rFonts w:ascii="Arial" w:hAnsi="Arial" w:cs="Arial"/>
                <w:sz w:val="20"/>
                <w:szCs w:val="20"/>
              </w:rPr>
            </w:pPr>
            <w:r>
              <w:rPr>
                <w:rFonts w:ascii="Arial" w:hAnsi="Arial" w:cs="Arial"/>
                <w:sz w:val="20"/>
                <w:szCs w:val="20"/>
              </w:rPr>
              <w:t>Veterans’ Affairs Network</w:t>
            </w:r>
          </w:p>
        </w:tc>
      </w:tr>
      <w:tr w:rsidR="00DD4187">
        <w:tc>
          <w:tcPr>
            <w:tcW w:w="1368" w:type="dxa"/>
          </w:tcPr>
          <w:p w:rsidR="00DD4187" w:rsidRDefault="00DD4187">
            <w:pPr>
              <w:rPr>
                <w:rFonts w:ascii="Arial" w:hAnsi="Arial" w:cs="Arial"/>
                <w:sz w:val="20"/>
                <w:szCs w:val="20"/>
              </w:rPr>
            </w:pPr>
            <w:r>
              <w:rPr>
                <w:rFonts w:ascii="Arial" w:hAnsi="Arial" w:cs="Arial"/>
                <w:sz w:val="20"/>
                <w:szCs w:val="20"/>
              </w:rPr>
              <w:t>V&amp;C</w:t>
            </w:r>
          </w:p>
        </w:tc>
        <w:tc>
          <w:tcPr>
            <w:tcW w:w="7920" w:type="dxa"/>
          </w:tcPr>
          <w:p w:rsidR="00DD4187" w:rsidRDefault="00DD4187">
            <w:pPr>
              <w:rPr>
                <w:rFonts w:ascii="Arial" w:hAnsi="Arial" w:cs="Arial"/>
                <w:sz w:val="20"/>
                <w:szCs w:val="20"/>
              </w:rPr>
            </w:pPr>
            <w:r>
              <w:rPr>
                <w:rFonts w:ascii="Arial" w:hAnsi="Arial" w:cs="Arial"/>
                <w:sz w:val="20"/>
                <w:szCs w:val="20"/>
              </w:rPr>
              <w:t>Veteran and Community</w:t>
            </w:r>
          </w:p>
        </w:tc>
      </w:tr>
      <w:tr w:rsidR="00DD4187">
        <w:tc>
          <w:tcPr>
            <w:tcW w:w="1368" w:type="dxa"/>
          </w:tcPr>
          <w:p w:rsidR="00DD4187" w:rsidRDefault="00DD4187">
            <w:pPr>
              <w:rPr>
                <w:rFonts w:ascii="Arial" w:hAnsi="Arial" w:cs="Arial"/>
                <w:sz w:val="20"/>
                <w:szCs w:val="20"/>
              </w:rPr>
            </w:pPr>
            <w:r>
              <w:rPr>
                <w:rFonts w:ascii="Arial" w:hAnsi="Arial" w:cs="Arial"/>
                <w:sz w:val="20"/>
                <w:szCs w:val="20"/>
              </w:rPr>
              <w:t>V&amp;CG</w:t>
            </w:r>
          </w:p>
        </w:tc>
        <w:tc>
          <w:tcPr>
            <w:tcW w:w="7920" w:type="dxa"/>
          </w:tcPr>
          <w:p w:rsidR="00DD4187" w:rsidRDefault="00DD4187">
            <w:pPr>
              <w:rPr>
                <w:rFonts w:ascii="Arial" w:hAnsi="Arial" w:cs="Arial"/>
                <w:sz w:val="20"/>
                <w:szCs w:val="20"/>
              </w:rPr>
            </w:pPr>
            <w:r>
              <w:rPr>
                <w:rFonts w:ascii="Arial" w:hAnsi="Arial" w:cs="Arial"/>
                <w:sz w:val="20"/>
                <w:szCs w:val="20"/>
              </w:rPr>
              <w:t>Veteran and Community Grants</w:t>
            </w:r>
          </w:p>
        </w:tc>
      </w:tr>
      <w:tr w:rsidR="00DD4187">
        <w:tc>
          <w:tcPr>
            <w:tcW w:w="1368" w:type="dxa"/>
          </w:tcPr>
          <w:p w:rsidR="00DD4187" w:rsidRDefault="00DD4187">
            <w:pPr>
              <w:rPr>
                <w:rFonts w:ascii="Arial" w:hAnsi="Arial" w:cs="Arial"/>
                <w:sz w:val="20"/>
                <w:szCs w:val="20"/>
              </w:rPr>
            </w:pPr>
            <w:r>
              <w:rPr>
                <w:rFonts w:ascii="Arial" w:hAnsi="Arial" w:cs="Arial"/>
                <w:sz w:val="20"/>
                <w:szCs w:val="20"/>
              </w:rPr>
              <w:t>VEA</w:t>
            </w:r>
          </w:p>
        </w:tc>
        <w:tc>
          <w:tcPr>
            <w:tcW w:w="7920" w:type="dxa"/>
          </w:tcPr>
          <w:p w:rsidR="00DD4187" w:rsidRDefault="00DD4187">
            <w:pPr>
              <w:rPr>
                <w:rFonts w:ascii="Arial" w:hAnsi="Arial" w:cs="Arial"/>
                <w:i/>
                <w:sz w:val="20"/>
                <w:szCs w:val="20"/>
              </w:rPr>
            </w:pPr>
            <w:r>
              <w:rPr>
                <w:rFonts w:ascii="Arial" w:hAnsi="Arial" w:cs="Arial"/>
                <w:i/>
                <w:sz w:val="20"/>
                <w:szCs w:val="20"/>
              </w:rPr>
              <w:t>Veterans’ Entitlements Act 1986</w:t>
            </w:r>
          </w:p>
        </w:tc>
      </w:tr>
      <w:tr w:rsidR="00DD4187">
        <w:tc>
          <w:tcPr>
            <w:tcW w:w="1368" w:type="dxa"/>
          </w:tcPr>
          <w:p w:rsidR="00DD4187" w:rsidRDefault="00DD4187">
            <w:pPr>
              <w:rPr>
                <w:rFonts w:ascii="Arial" w:hAnsi="Arial" w:cs="Arial"/>
                <w:sz w:val="20"/>
                <w:szCs w:val="20"/>
              </w:rPr>
            </w:pPr>
            <w:r>
              <w:rPr>
                <w:rFonts w:ascii="Arial" w:hAnsi="Arial" w:cs="Arial"/>
                <w:sz w:val="20"/>
                <w:szCs w:val="20"/>
              </w:rPr>
              <w:t>VHC</w:t>
            </w:r>
          </w:p>
        </w:tc>
        <w:tc>
          <w:tcPr>
            <w:tcW w:w="7920" w:type="dxa"/>
          </w:tcPr>
          <w:p w:rsidR="00DD4187" w:rsidRDefault="00DD4187">
            <w:pPr>
              <w:rPr>
                <w:rFonts w:ascii="Arial" w:hAnsi="Arial" w:cs="Arial"/>
                <w:sz w:val="20"/>
                <w:szCs w:val="20"/>
              </w:rPr>
            </w:pPr>
            <w:r>
              <w:rPr>
                <w:rFonts w:ascii="Arial" w:hAnsi="Arial" w:cs="Arial"/>
                <w:sz w:val="20"/>
                <w:szCs w:val="20"/>
              </w:rPr>
              <w:t>Veterans’ Home Care</w:t>
            </w:r>
          </w:p>
        </w:tc>
      </w:tr>
      <w:tr w:rsidR="00DD4187">
        <w:tc>
          <w:tcPr>
            <w:tcW w:w="1368" w:type="dxa"/>
          </w:tcPr>
          <w:p w:rsidR="00DD4187" w:rsidRDefault="00DD4187">
            <w:pPr>
              <w:rPr>
                <w:rFonts w:ascii="Arial" w:hAnsi="Arial" w:cs="Arial"/>
                <w:sz w:val="20"/>
                <w:szCs w:val="20"/>
              </w:rPr>
            </w:pPr>
            <w:r>
              <w:rPr>
                <w:rFonts w:ascii="Arial" w:hAnsi="Arial" w:cs="Arial"/>
                <w:sz w:val="20"/>
                <w:szCs w:val="20"/>
              </w:rPr>
              <w:lastRenderedPageBreak/>
              <w:t>VITA</w:t>
            </w:r>
          </w:p>
        </w:tc>
        <w:tc>
          <w:tcPr>
            <w:tcW w:w="7920" w:type="dxa"/>
          </w:tcPr>
          <w:p w:rsidR="00DD4187" w:rsidRDefault="00DD4187">
            <w:pPr>
              <w:rPr>
                <w:rFonts w:ascii="Arial" w:hAnsi="Arial" w:cs="Arial"/>
                <w:sz w:val="20"/>
                <w:szCs w:val="20"/>
              </w:rPr>
            </w:pPr>
            <w:r>
              <w:rPr>
                <w:rFonts w:ascii="Arial" w:hAnsi="Arial" w:cs="Arial"/>
                <w:sz w:val="20"/>
                <w:szCs w:val="20"/>
              </w:rPr>
              <w:t>Veterans’ Indemnity and Training Association</w:t>
            </w:r>
          </w:p>
        </w:tc>
      </w:tr>
      <w:tr w:rsidR="00DD4187">
        <w:tc>
          <w:tcPr>
            <w:tcW w:w="1368" w:type="dxa"/>
          </w:tcPr>
          <w:p w:rsidR="00DD4187" w:rsidRDefault="00DD4187">
            <w:pPr>
              <w:rPr>
                <w:rFonts w:ascii="Arial" w:hAnsi="Arial" w:cs="Arial"/>
                <w:sz w:val="20"/>
                <w:szCs w:val="20"/>
              </w:rPr>
            </w:pPr>
            <w:r>
              <w:rPr>
                <w:rFonts w:ascii="Arial" w:hAnsi="Arial" w:cs="Arial"/>
                <w:sz w:val="20"/>
                <w:szCs w:val="20"/>
              </w:rPr>
              <w:t>VPAD</w:t>
            </w:r>
          </w:p>
        </w:tc>
        <w:tc>
          <w:tcPr>
            <w:tcW w:w="7920" w:type="dxa"/>
          </w:tcPr>
          <w:p w:rsidR="00DD4187" w:rsidRDefault="00DD4187">
            <w:pPr>
              <w:rPr>
                <w:rFonts w:ascii="Arial" w:hAnsi="Arial" w:cs="Arial"/>
                <w:sz w:val="20"/>
                <w:szCs w:val="20"/>
              </w:rPr>
            </w:pPr>
            <w:r>
              <w:rPr>
                <w:rFonts w:ascii="Arial" w:hAnsi="Arial" w:cs="Arial"/>
                <w:sz w:val="20"/>
                <w:szCs w:val="20"/>
              </w:rPr>
              <w:t>Veterans’ Practitioner Activity Database</w:t>
            </w:r>
          </w:p>
        </w:tc>
      </w:tr>
      <w:tr w:rsidR="00DD4187">
        <w:tc>
          <w:tcPr>
            <w:tcW w:w="1368" w:type="dxa"/>
          </w:tcPr>
          <w:p w:rsidR="00DD4187" w:rsidRDefault="00DD4187">
            <w:pPr>
              <w:rPr>
                <w:rFonts w:ascii="Arial" w:hAnsi="Arial" w:cs="Arial"/>
                <w:bCs/>
                <w:sz w:val="20"/>
                <w:szCs w:val="20"/>
              </w:rPr>
            </w:pPr>
            <w:r>
              <w:rPr>
                <w:rFonts w:ascii="Arial" w:hAnsi="Arial" w:cs="Arial"/>
                <w:bCs/>
                <w:sz w:val="20"/>
                <w:szCs w:val="20"/>
              </w:rPr>
              <w:t>VRB</w:t>
            </w:r>
          </w:p>
        </w:tc>
        <w:tc>
          <w:tcPr>
            <w:tcW w:w="7920" w:type="dxa"/>
          </w:tcPr>
          <w:p w:rsidR="00DD4187" w:rsidRDefault="00DD4187">
            <w:pPr>
              <w:rPr>
                <w:rFonts w:ascii="Arial" w:hAnsi="Arial" w:cs="Arial"/>
                <w:sz w:val="20"/>
                <w:szCs w:val="20"/>
              </w:rPr>
            </w:pPr>
            <w:r>
              <w:rPr>
                <w:rFonts w:ascii="Arial" w:hAnsi="Arial" w:cs="Arial"/>
                <w:sz w:val="20"/>
                <w:szCs w:val="20"/>
              </w:rPr>
              <w:t>Veterans’ Review Board</w:t>
            </w:r>
          </w:p>
        </w:tc>
      </w:tr>
      <w:tr w:rsidR="00DD4187">
        <w:tc>
          <w:tcPr>
            <w:tcW w:w="1368" w:type="dxa"/>
          </w:tcPr>
          <w:p w:rsidR="00DD4187" w:rsidRDefault="00DD4187">
            <w:pPr>
              <w:rPr>
                <w:rFonts w:ascii="Arial" w:hAnsi="Arial" w:cs="Arial"/>
                <w:bCs/>
                <w:sz w:val="20"/>
                <w:szCs w:val="20"/>
              </w:rPr>
            </w:pPr>
            <w:r>
              <w:rPr>
                <w:rFonts w:ascii="Arial" w:hAnsi="Arial" w:cs="Arial"/>
                <w:bCs/>
                <w:sz w:val="20"/>
                <w:szCs w:val="20"/>
              </w:rPr>
              <w:t>VVAA</w:t>
            </w:r>
          </w:p>
        </w:tc>
        <w:tc>
          <w:tcPr>
            <w:tcW w:w="7920" w:type="dxa"/>
          </w:tcPr>
          <w:p w:rsidR="00DD4187" w:rsidRDefault="00DD4187">
            <w:pPr>
              <w:rPr>
                <w:rFonts w:ascii="Arial" w:hAnsi="Arial" w:cs="Arial"/>
                <w:sz w:val="20"/>
                <w:szCs w:val="20"/>
              </w:rPr>
            </w:pPr>
            <w:r>
              <w:rPr>
                <w:rFonts w:ascii="Arial" w:hAnsi="Arial" w:cs="Arial"/>
                <w:sz w:val="20"/>
                <w:szCs w:val="20"/>
              </w:rPr>
              <w:t>Vietnam Veterans’ Association of Australia</w:t>
            </w:r>
          </w:p>
        </w:tc>
      </w:tr>
      <w:tr w:rsidR="00DD4187">
        <w:tc>
          <w:tcPr>
            <w:tcW w:w="1368" w:type="dxa"/>
          </w:tcPr>
          <w:p w:rsidR="00DD4187" w:rsidRDefault="00DD4187">
            <w:pPr>
              <w:rPr>
                <w:rFonts w:ascii="Arial" w:hAnsi="Arial" w:cs="Arial"/>
                <w:bCs/>
                <w:sz w:val="20"/>
                <w:szCs w:val="20"/>
              </w:rPr>
            </w:pPr>
            <w:r>
              <w:rPr>
                <w:rFonts w:ascii="Arial" w:hAnsi="Arial" w:cs="Arial"/>
                <w:bCs/>
                <w:sz w:val="20"/>
                <w:szCs w:val="20"/>
              </w:rPr>
              <w:t>VVFA</w:t>
            </w:r>
          </w:p>
        </w:tc>
        <w:tc>
          <w:tcPr>
            <w:tcW w:w="7920" w:type="dxa"/>
          </w:tcPr>
          <w:p w:rsidR="00DD4187" w:rsidRDefault="00DD4187">
            <w:pPr>
              <w:rPr>
                <w:rFonts w:ascii="Arial" w:hAnsi="Arial" w:cs="Arial"/>
                <w:sz w:val="20"/>
                <w:szCs w:val="20"/>
              </w:rPr>
            </w:pPr>
            <w:r>
              <w:rPr>
                <w:rFonts w:ascii="Arial" w:hAnsi="Arial" w:cs="Arial"/>
                <w:sz w:val="20"/>
                <w:szCs w:val="20"/>
              </w:rPr>
              <w:t>Vietnam Veterans’ Federation of Australia</w:t>
            </w:r>
          </w:p>
        </w:tc>
      </w:tr>
      <w:tr w:rsidR="00DD4187">
        <w:tc>
          <w:tcPr>
            <w:tcW w:w="1368" w:type="dxa"/>
          </w:tcPr>
          <w:p w:rsidR="00DD4187" w:rsidRDefault="00DD4187">
            <w:pPr>
              <w:rPr>
                <w:rFonts w:ascii="Arial" w:hAnsi="Arial" w:cs="Arial"/>
                <w:sz w:val="20"/>
                <w:szCs w:val="20"/>
              </w:rPr>
            </w:pPr>
            <w:r>
              <w:rPr>
                <w:rFonts w:ascii="Arial" w:hAnsi="Arial" w:cs="Arial"/>
                <w:bCs/>
                <w:sz w:val="20"/>
                <w:szCs w:val="20"/>
              </w:rPr>
              <w:t>VVPPA</w:t>
            </w:r>
          </w:p>
        </w:tc>
        <w:tc>
          <w:tcPr>
            <w:tcW w:w="7920" w:type="dxa"/>
          </w:tcPr>
          <w:p w:rsidR="00DD4187" w:rsidRDefault="00DD4187">
            <w:pPr>
              <w:rPr>
                <w:rFonts w:ascii="Arial" w:hAnsi="Arial" w:cs="Arial"/>
                <w:sz w:val="20"/>
                <w:szCs w:val="20"/>
              </w:rPr>
            </w:pPr>
            <w:r>
              <w:rPr>
                <w:rFonts w:ascii="Arial" w:hAnsi="Arial" w:cs="Arial"/>
                <w:sz w:val="20"/>
                <w:szCs w:val="20"/>
              </w:rPr>
              <w:t>Vietnam Veterans Peacekeepers and Peacemakers Association</w:t>
            </w:r>
          </w:p>
        </w:tc>
      </w:tr>
      <w:tr w:rsidR="00DD4187">
        <w:tc>
          <w:tcPr>
            <w:tcW w:w="1368" w:type="dxa"/>
          </w:tcPr>
          <w:p w:rsidR="00DD4187" w:rsidRDefault="00DD4187">
            <w:pPr>
              <w:rPr>
                <w:rFonts w:ascii="Arial" w:hAnsi="Arial" w:cs="Arial"/>
                <w:sz w:val="20"/>
                <w:szCs w:val="20"/>
              </w:rPr>
            </w:pPr>
            <w:r>
              <w:rPr>
                <w:rFonts w:ascii="Arial" w:hAnsi="Arial" w:cs="Arial"/>
                <w:bCs/>
                <w:sz w:val="20"/>
                <w:szCs w:val="20"/>
              </w:rPr>
              <w:t>V&amp;WVSA</w:t>
            </w:r>
          </w:p>
        </w:tc>
        <w:tc>
          <w:tcPr>
            <w:tcW w:w="7920" w:type="dxa"/>
          </w:tcPr>
          <w:p w:rsidR="00DD4187" w:rsidRDefault="00DD4187">
            <w:pPr>
              <w:rPr>
                <w:rFonts w:ascii="Arial" w:hAnsi="Arial" w:cs="Arial"/>
                <w:sz w:val="20"/>
                <w:szCs w:val="20"/>
              </w:rPr>
            </w:pPr>
            <w:r>
              <w:rPr>
                <w:rFonts w:ascii="Arial" w:hAnsi="Arial" w:cs="Arial"/>
                <w:sz w:val="20"/>
                <w:szCs w:val="20"/>
              </w:rPr>
              <w:t>Vietnam and War Veterans SA Inc</w:t>
            </w:r>
          </w:p>
        </w:tc>
      </w:tr>
      <w:tr w:rsidR="00DD4187">
        <w:tc>
          <w:tcPr>
            <w:tcW w:w="1368" w:type="dxa"/>
          </w:tcPr>
          <w:p w:rsidR="00DD4187" w:rsidRDefault="00DD4187">
            <w:pPr>
              <w:rPr>
                <w:rFonts w:ascii="Arial" w:hAnsi="Arial" w:cs="Arial"/>
                <w:sz w:val="20"/>
                <w:szCs w:val="20"/>
              </w:rPr>
            </w:pPr>
            <w:r>
              <w:rPr>
                <w:rFonts w:ascii="Arial" w:hAnsi="Arial" w:cs="Arial"/>
                <w:bCs/>
                <w:sz w:val="20"/>
                <w:szCs w:val="20"/>
              </w:rPr>
              <w:t>WWG</w:t>
            </w:r>
          </w:p>
        </w:tc>
        <w:tc>
          <w:tcPr>
            <w:tcW w:w="7920" w:type="dxa"/>
          </w:tcPr>
          <w:p w:rsidR="00DD4187" w:rsidRDefault="00DD4187">
            <w:pPr>
              <w:rPr>
                <w:rFonts w:ascii="Arial" w:hAnsi="Arial" w:cs="Arial"/>
                <w:sz w:val="20"/>
                <w:szCs w:val="20"/>
              </w:rPr>
            </w:pPr>
            <w:r>
              <w:rPr>
                <w:rFonts w:ascii="Arial" w:hAnsi="Arial" w:cs="Arial"/>
                <w:sz w:val="20"/>
                <w:szCs w:val="20"/>
              </w:rPr>
              <w:t>War Widows’ Guild of Australia</w:t>
            </w:r>
          </w:p>
        </w:tc>
      </w:tr>
      <w:bookmarkEnd w:id="2"/>
      <w:bookmarkEnd w:id="3"/>
    </w:tbl>
    <w:p w:rsidR="00DD4187" w:rsidRDefault="00DD4187">
      <w:pPr>
        <w:rPr>
          <w:rFonts w:ascii="Arial" w:hAnsi="Arial" w:cs="Arial"/>
        </w:rPr>
      </w:pPr>
      <w:r>
        <w:rPr>
          <w:rFonts w:ascii="Arial" w:hAnsi="Arial" w:cs="Arial"/>
          <w:b/>
        </w:rPr>
        <w:br w:type="page"/>
      </w:r>
      <w:bookmarkStart w:id="4" w:name="OLE_LINK21"/>
      <w:bookmarkStart w:id="5" w:name="OLE_LINK22"/>
    </w:p>
    <w:p w:rsidR="00DD4187" w:rsidRDefault="00DD4187">
      <w:pPr>
        <w:numPr>
          <w:ilvl w:val="0"/>
          <w:numId w:val="1"/>
        </w:numPr>
        <w:outlineLvl w:val="0"/>
        <w:rPr>
          <w:rFonts w:ascii="Arial" w:hAnsi="Arial" w:cs="Arial"/>
          <w:b/>
        </w:rPr>
      </w:pPr>
      <w:bookmarkStart w:id="6" w:name="_Toc265066780"/>
      <w:bookmarkEnd w:id="4"/>
      <w:bookmarkEnd w:id="5"/>
      <w:r>
        <w:rPr>
          <w:rFonts w:ascii="Arial" w:hAnsi="Arial" w:cs="Arial"/>
          <w:b/>
        </w:rPr>
        <w:t>INTRODUCTION</w:t>
      </w:r>
      <w:bookmarkEnd w:id="6"/>
    </w:p>
    <w:p w:rsidR="00DD4187" w:rsidRDefault="00DD4187">
      <w:pPr>
        <w:rPr>
          <w:rFonts w:ascii="Arial" w:hAnsi="Arial" w:cs="Arial"/>
        </w:rPr>
      </w:pPr>
    </w:p>
    <w:p w:rsidR="00DD4187" w:rsidRDefault="00DD4187">
      <w:pPr>
        <w:rPr>
          <w:rFonts w:ascii="Arial" w:hAnsi="Arial" w:cs="Arial"/>
        </w:rPr>
      </w:pPr>
      <w:r>
        <w:rPr>
          <w:rFonts w:ascii="Arial" w:hAnsi="Arial" w:cs="Arial"/>
        </w:rPr>
        <w:t>Ex-Service Organisations (ESOs), through their practitioners, advocates and welfare officers, provide an invaluable service in assisting members of the serving and ex</w:t>
      </w:r>
      <w:r>
        <w:rPr>
          <w:rFonts w:ascii="Arial" w:hAnsi="Arial" w:cs="Arial"/>
        </w:rPr>
        <w:noBreakHyphen/>
        <w:t>service communities, which, in the main, is provided through volunteers.  However, the nature of the DVA beneficiary population is undergoing change, both in terms of the ageing of the veteran population (with an increasing need for effective referral to aged care/community services) and the increasing number of younger veterans and serving members needing help.</w:t>
      </w:r>
    </w:p>
    <w:p w:rsidR="00DD4187" w:rsidRDefault="00DD4187">
      <w:pPr>
        <w:rPr>
          <w:rFonts w:ascii="Arial" w:hAnsi="Arial" w:cs="Arial"/>
        </w:rPr>
      </w:pPr>
    </w:p>
    <w:p w:rsidR="00DD4187" w:rsidRDefault="00DD4187">
      <w:pPr>
        <w:rPr>
          <w:rFonts w:ascii="Arial" w:hAnsi="Arial" w:cs="Arial"/>
        </w:rPr>
      </w:pPr>
      <w:r>
        <w:rPr>
          <w:rFonts w:ascii="Arial" w:hAnsi="Arial" w:cs="Arial"/>
        </w:rPr>
        <w:t>In 2009, the Minister for Veterans’ Affairs requested the Department to review advocacy and welfare services available to the veteran community through the Building Excellence and Support in Training (BEST) Program and the Training Information Program (TIP) to support this changing demographic.</w:t>
      </w:r>
    </w:p>
    <w:p w:rsidR="00DD4187" w:rsidRDefault="00DD4187">
      <w:pPr>
        <w:rPr>
          <w:rFonts w:ascii="Arial" w:hAnsi="Arial" w:cs="Arial"/>
        </w:rPr>
      </w:pPr>
    </w:p>
    <w:p w:rsidR="00DD4187" w:rsidRDefault="00DD4187">
      <w:pPr>
        <w:rPr>
          <w:rFonts w:ascii="Arial" w:hAnsi="Arial" w:cs="Arial"/>
        </w:rPr>
      </w:pPr>
      <w:r>
        <w:rPr>
          <w:rFonts w:ascii="Arial" w:hAnsi="Arial" w:cs="Arial"/>
        </w:rPr>
        <w:t>There was a clear need for the Review to address the sustainability and scalability of Government-funded programs that support ESO activities in relation to claim and appeal work, and information services on broader welfare issues.  Shifts in demographic trends and increasing significance of more recent legislation will underpin the need to ensure that finite government and ESO support are strategically directed into the future.</w:t>
      </w:r>
    </w:p>
    <w:p w:rsidR="00DD4187" w:rsidRDefault="00DD4187">
      <w:pPr>
        <w:rPr>
          <w:rFonts w:ascii="Arial" w:hAnsi="Arial" w:cs="Arial"/>
        </w:rPr>
      </w:pPr>
    </w:p>
    <w:p w:rsidR="00DD4187" w:rsidRDefault="00DD4187">
      <w:pPr>
        <w:rPr>
          <w:rFonts w:ascii="Arial" w:hAnsi="Arial" w:cs="Arial"/>
        </w:rPr>
      </w:pPr>
      <w:r>
        <w:rPr>
          <w:rFonts w:ascii="Arial" w:hAnsi="Arial" w:cs="Arial"/>
        </w:rPr>
        <w:t>While the primary focus of the Review was on the BEST and TIP Programs, the Review team was also asked to address issues of alignment with the Veteran and Community Grants (V&amp;CG) Program.</w:t>
      </w:r>
    </w:p>
    <w:p w:rsidR="00DD4187" w:rsidRDefault="00DD4187">
      <w:pPr>
        <w:rPr>
          <w:rFonts w:ascii="Arial" w:hAnsi="Arial" w:cs="Arial"/>
        </w:rPr>
      </w:pPr>
    </w:p>
    <w:p w:rsidR="00DD4187" w:rsidRDefault="00DD4187">
      <w:pPr>
        <w:rPr>
          <w:rFonts w:ascii="Arial" w:hAnsi="Arial" w:cs="Arial"/>
        </w:rPr>
      </w:pPr>
      <w:r>
        <w:rPr>
          <w:rFonts w:ascii="Arial" w:hAnsi="Arial" w:cs="Arial"/>
        </w:rPr>
        <w:t>Some ESOs had reported difficulty in attracting, training and retaining a sufficient number of advocates, welfare and pension officers to act on behalf of DVA beneficiaries and claimants and to deal with increasingly complex legislation.  Accordingly, the Review needed to ensure that resources available are used to best effect.  To this end, the Review considered the potential for collaboration and co-operation between ESOs including the sharing of facilities and resources.  The Review was mindful of issues around location eg rural and remote, veteran-specific groups, and the relative size of ESOs.  The question of what other forms of support available to ESOs beyond Government funding was also a consideration.</w:t>
      </w:r>
    </w:p>
    <w:p w:rsidR="00DD4187" w:rsidRDefault="00DD4187">
      <w:pPr>
        <w:rPr>
          <w:rFonts w:ascii="Arial" w:hAnsi="Arial" w:cs="Arial"/>
        </w:rPr>
      </w:pPr>
    </w:p>
    <w:p w:rsidR="00DD4187" w:rsidRDefault="00DD4187">
      <w:pPr>
        <w:rPr>
          <w:rFonts w:ascii="Arial" w:hAnsi="Arial" w:cs="Arial"/>
        </w:rPr>
      </w:pPr>
      <w:r>
        <w:rPr>
          <w:rFonts w:ascii="Arial" w:hAnsi="Arial" w:cs="Arial"/>
        </w:rPr>
        <w:t>It was very important to ensure that the links between ESO advocacy services and TIP are such that current and informed advice and support are available to all DVA beneficiaries and claimants.</w:t>
      </w:r>
    </w:p>
    <w:p w:rsidR="00DD4187" w:rsidRDefault="00DD4187">
      <w:pPr>
        <w:rPr>
          <w:rFonts w:ascii="Arial" w:hAnsi="Arial" w:cs="Arial"/>
        </w:rPr>
      </w:pPr>
    </w:p>
    <w:p w:rsidR="00DD4187" w:rsidRDefault="00DD4187">
      <w:pPr>
        <w:rPr>
          <w:rFonts w:ascii="Arial" w:hAnsi="Arial" w:cs="Arial"/>
        </w:rPr>
      </w:pPr>
      <w:r>
        <w:rPr>
          <w:rFonts w:ascii="Arial" w:hAnsi="Arial" w:cs="Arial"/>
        </w:rPr>
        <w:t xml:space="preserve">The level of administrative rigour that applies to the BEST, TIP and V&amp;CG programs was also considered.  Grant policies and eligibility criteria were considered in order to enhance grant application lodgement processes and supporting systems including the Veteran Practitioner Activity Database (VPAD) and other local arrangements.  Opportunities to enhance DVA grant assessment and notification processes and systems were explored.  Overall, attention has been given to quality assurance, better performance measurement, accountability and reporting.  The intent is not to make monitoring and reporting processes so onerous that they become a disincentive to applying for program funds.  Rather, it </w:t>
      </w:r>
      <w:r>
        <w:rPr>
          <w:rFonts w:ascii="Arial" w:hAnsi="Arial" w:cs="Arial"/>
        </w:rPr>
        <w:lastRenderedPageBreak/>
        <w:t>is important in designing the new programs, that the Department can ensure that the objectives of the Review can continue to be met in future years.</w:t>
      </w:r>
    </w:p>
    <w:p w:rsidR="00DD4187" w:rsidRDefault="00DD4187">
      <w:pPr>
        <w:rPr>
          <w:rFonts w:ascii="Arial" w:hAnsi="Arial" w:cs="Arial"/>
        </w:rPr>
      </w:pPr>
    </w:p>
    <w:p w:rsidR="00DD4187" w:rsidRDefault="00DD4187">
      <w:pPr>
        <w:rPr>
          <w:rFonts w:ascii="Arial" w:hAnsi="Arial" w:cs="Arial"/>
        </w:rPr>
      </w:pPr>
      <w:r>
        <w:rPr>
          <w:rFonts w:ascii="Arial" w:hAnsi="Arial" w:cs="Arial"/>
        </w:rPr>
        <w:t>The Review was also asked to:</w:t>
      </w:r>
    </w:p>
    <w:p w:rsidR="00DD4187" w:rsidRDefault="00DD4187">
      <w:pPr>
        <w:numPr>
          <w:ilvl w:val="0"/>
          <w:numId w:val="49"/>
        </w:numPr>
        <w:rPr>
          <w:rFonts w:ascii="Arial" w:hAnsi="Arial" w:cs="Arial"/>
        </w:rPr>
      </w:pPr>
      <w:r>
        <w:rPr>
          <w:rFonts w:ascii="Arial" w:hAnsi="Arial" w:cs="Arial"/>
        </w:rPr>
        <w:t>take into consideration relevant aspects of the Government’s 2007 Election Commitments</w:t>
      </w:r>
      <w:r>
        <w:rPr>
          <w:rStyle w:val="FootnoteReference"/>
          <w:rFonts w:ascii="Arial" w:hAnsi="Arial"/>
          <w:i/>
        </w:rPr>
        <w:footnoteReference w:id="1"/>
      </w:r>
      <w:r>
        <w:rPr>
          <w:rFonts w:ascii="Arial" w:hAnsi="Arial" w:cs="Arial"/>
          <w:i/>
        </w:rPr>
        <w:t>)</w:t>
      </w:r>
      <w:r>
        <w:rPr>
          <w:rFonts w:ascii="Arial" w:hAnsi="Arial" w:cs="Arial"/>
        </w:rPr>
        <w:t>;  and</w:t>
      </w:r>
    </w:p>
    <w:p w:rsidR="00DD4187" w:rsidRDefault="00DD4187">
      <w:pPr>
        <w:numPr>
          <w:ilvl w:val="0"/>
          <w:numId w:val="49"/>
        </w:numPr>
        <w:rPr>
          <w:rFonts w:ascii="Arial" w:hAnsi="Arial" w:cs="Arial"/>
        </w:rPr>
      </w:pPr>
      <w:r>
        <w:rPr>
          <w:rFonts w:ascii="Arial" w:hAnsi="Arial" w:cs="Arial"/>
        </w:rPr>
        <w:t xml:space="preserve">consider recommendations made by Professor Dunt in his </w:t>
      </w:r>
      <w:r>
        <w:rPr>
          <w:rFonts w:ascii="Arial" w:hAnsi="Arial" w:cs="Arial"/>
          <w:i/>
        </w:rPr>
        <w:t>Independent Study into Suicide in the Ex-Service Community</w:t>
      </w:r>
      <w:r>
        <w:rPr>
          <w:rFonts w:ascii="Arial" w:hAnsi="Arial" w:cs="Arial"/>
        </w:rPr>
        <w:t xml:space="preserve"> in relation to advocacy and advice services.</w:t>
      </w:r>
    </w:p>
    <w:p w:rsidR="00DD4187" w:rsidRDefault="00DD4187">
      <w:pPr>
        <w:rPr>
          <w:rFonts w:ascii="Arial" w:hAnsi="Arial" w:cs="Arial"/>
        </w:rPr>
      </w:pPr>
    </w:p>
    <w:p w:rsidR="00DD4187" w:rsidRDefault="00DD4187">
      <w:pPr>
        <w:rPr>
          <w:rFonts w:ascii="Arial" w:hAnsi="Arial" w:cs="Arial"/>
        </w:rPr>
      </w:pPr>
      <w:r>
        <w:rPr>
          <w:rFonts w:ascii="Arial" w:hAnsi="Arial" w:cs="Arial"/>
        </w:rPr>
        <w:t>In relation to the Dunt recommendations, the Review noted his recommendation to move towards a two-tier system for the delivery of ESO advocacy and support services - the first tier to comprise largely of volunteers undertaking straightforward cases and a second tier being a new group of paid advocates with Technical and Further Education (TAFE) accreditation.</w:t>
      </w:r>
    </w:p>
    <w:p w:rsidR="00DD4187" w:rsidRDefault="00DD4187">
      <w:pPr>
        <w:rPr>
          <w:rFonts w:ascii="Arial" w:hAnsi="Arial" w:cs="Arial"/>
        </w:rPr>
      </w:pPr>
    </w:p>
    <w:p w:rsidR="00DD4187" w:rsidRDefault="00DD4187">
      <w:pPr>
        <w:rPr>
          <w:rFonts w:ascii="Arial" w:hAnsi="Arial" w:cs="Arial"/>
        </w:rPr>
      </w:pPr>
    </w:p>
    <w:p w:rsidR="00DD4187" w:rsidRDefault="00DD4187">
      <w:pPr>
        <w:numPr>
          <w:ilvl w:val="0"/>
          <w:numId w:val="1"/>
        </w:numPr>
        <w:outlineLvl w:val="0"/>
        <w:rPr>
          <w:rFonts w:ascii="Arial" w:hAnsi="Arial" w:cs="Arial"/>
          <w:b/>
        </w:rPr>
      </w:pPr>
      <w:bookmarkStart w:id="7" w:name="_Toc265066781"/>
      <w:r>
        <w:rPr>
          <w:rFonts w:ascii="Arial" w:hAnsi="Arial" w:cs="Arial"/>
          <w:b/>
        </w:rPr>
        <w:t>FRAMEWORK FOR THE REVIEW</w:t>
      </w:r>
      <w:bookmarkEnd w:id="7"/>
    </w:p>
    <w:p w:rsidR="00DD4187" w:rsidRDefault="00DD4187">
      <w:pPr>
        <w:rPr>
          <w:rFonts w:ascii="Arial" w:hAnsi="Arial" w:cs="Arial"/>
        </w:rPr>
      </w:pPr>
    </w:p>
    <w:p w:rsidR="00DD4187" w:rsidRDefault="00DD4187">
      <w:pPr>
        <w:rPr>
          <w:rFonts w:ascii="Arial" w:hAnsi="Arial" w:cs="Arial"/>
        </w:rPr>
      </w:pPr>
      <w:r>
        <w:rPr>
          <w:rFonts w:ascii="Arial" w:hAnsi="Arial" w:cs="Arial"/>
        </w:rPr>
        <w:t>In developing the Terms of Reference (ToR) for the Review, the following factors were taken into consideration:</w:t>
      </w:r>
    </w:p>
    <w:p w:rsidR="00DD4187" w:rsidRDefault="00DD4187">
      <w:pPr>
        <w:numPr>
          <w:ilvl w:val="0"/>
          <w:numId w:val="8"/>
        </w:numPr>
        <w:tabs>
          <w:tab w:val="num" w:pos="4360"/>
        </w:tabs>
        <w:rPr>
          <w:rFonts w:ascii="Arial" w:hAnsi="Arial" w:cs="Arial"/>
        </w:rPr>
      </w:pPr>
      <w:r>
        <w:rPr>
          <w:rFonts w:ascii="Arial" w:hAnsi="Arial" w:cs="Arial"/>
        </w:rPr>
        <w:t>ensure the veteran community receives the support they need through appropriate advocacy and advice services;</w:t>
      </w:r>
    </w:p>
    <w:p w:rsidR="00DD4187" w:rsidRDefault="00DD4187">
      <w:pPr>
        <w:numPr>
          <w:ilvl w:val="0"/>
          <w:numId w:val="8"/>
        </w:numPr>
        <w:tabs>
          <w:tab w:val="num" w:pos="4360"/>
        </w:tabs>
        <w:rPr>
          <w:rFonts w:ascii="Arial" w:hAnsi="Arial" w:cs="Arial"/>
        </w:rPr>
      </w:pPr>
      <w:r>
        <w:rPr>
          <w:rFonts w:ascii="Arial" w:hAnsi="Arial" w:cs="Arial"/>
        </w:rPr>
        <w:t>the value placed on the support ESOs provide to the veteran community in helping them access entitlements and services;</w:t>
      </w:r>
    </w:p>
    <w:p w:rsidR="00DD4187" w:rsidRDefault="00DD4187">
      <w:pPr>
        <w:numPr>
          <w:ilvl w:val="0"/>
          <w:numId w:val="8"/>
        </w:numPr>
        <w:tabs>
          <w:tab w:val="num" w:pos="4360"/>
        </w:tabs>
        <w:rPr>
          <w:rFonts w:ascii="Arial" w:hAnsi="Arial" w:cs="Arial"/>
        </w:rPr>
      </w:pPr>
      <w:r>
        <w:rPr>
          <w:rFonts w:ascii="Arial" w:hAnsi="Arial" w:cs="Arial"/>
        </w:rPr>
        <w:t xml:space="preserve">ensure that the concept of ‘volunteerism’ remains a key theme; </w:t>
      </w:r>
    </w:p>
    <w:p w:rsidR="00DD4187" w:rsidRDefault="00DD4187">
      <w:pPr>
        <w:numPr>
          <w:ilvl w:val="0"/>
          <w:numId w:val="8"/>
        </w:numPr>
        <w:tabs>
          <w:tab w:val="num" w:pos="4360"/>
        </w:tabs>
        <w:rPr>
          <w:rFonts w:ascii="Arial" w:hAnsi="Arial" w:cs="Arial"/>
        </w:rPr>
      </w:pPr>
      <w:r>
        <w:rPr>
          <w:rFonts w:ascii="Arial" w:hAnsi="Arial" w:cs="Arial"/>
        </w:rPr>
        <w:t>develop an ESO advocacy and welfare service model(s) that is sustainable, scalable and meets the needs of the veteran community, the ESOs and the Minister;</w:t>
      </w:r>
    </w:p>
    <w:p w:rsidR="00DD4187" w:rsidRDefault="00DD4187">
      <w:pPr>
        <w:numPr>
          <w:ilvl w:val="0"/>
          <w:numId w:val="8"/>
        </w:numPr>
        <w:tabs>
          <w:tab w:val="num" w:pos="4360"/>
        </w:tabs>
        <w:rPr>
          <w:rFonts w:ascii="Arial" w:hAnsi="Arial" w:cs="Arial"/>
        </w:rPr>
      </w:pPr>
      <w:r>
        <w:rPr>
          <w:rFonts w:ascii="Arial" w:hAnsi="Arial" w:cs="Arial"/>
        </w:rPr>
        <w:t>ensure relevant data collection by grant recipients, supported by a sound performance information system, to enable outcome measurement for both the department and grant recipients;</w:t>
      </w:r>
    </w:p>
    <w:p w:rsidR="00DD4187" w:rsidRDefault="00DD4187">
      <w:pPr>
        <w:numPr>
          <w:ilvl w:val="0"/>
          <w:numId w:val="8"/>
        </w:numPr>
        <w:tabs>
          <w:tab w:val="num" w:pos="4360"/>
        </w:tabs>
        <w:rPr>
          <w:rFonts w:ascii="Arial" w:hAnsi="Arial" w:cs="Arial"/>
        </w:rPr>
      </w:pPr>
      <w:r>
        <w:rPr>
          <w:rFonts w:ascii="Arial" w:hAnsi="Arial" w:cs="Arial"/>
        </w:rPr>
        <w:t>ensure an outcomes orientation is attained in providing grants to the veteran community;</w:t>
      </w:r>
    </w:p>
    <w:p w:rsidR="00DD4187" w:rsidRDefault="00DD4187">
      <w:pPr>
        <w:numPr>
          <w:ilvl w:val="0"/>
          <w:numId w:val="8"/>
        </w:numPr>
        <w:tabs>
          <w:tab w:val="num" w:pos="4360"/>
        </w:tabs>
        <w:rPr>
          <w:rFonts w:ascii="Arial" w:hAnsi="Arial" w:cs="Arial"/>
        </w:rPr>
      </w:pPr>
      <w:r>
        <w:rPr>
          <w:rFonts w:ascii="Arial" w:hAnsi="Arial" w:cs="Arial"/>
        </w:rPr>
        <w:t>effective grants management and ‘value for public money’ is achieved;</w:t>
      </w:r>
    </w:p>
    <w:p w:rsidR="00DD4187" w:rsidRDefault="00DD4187">
      <w:pPr>
        <w:numPr>
          <w:ilvl w:val="0"/>
          <w:numId w:val="8"/>
        </w:numPr>
        <w:tabs>
          <w:tab w:val="num" w:pos="4360"/>
        </w:tabs>
        <w:rPr>
          <w:rFonts w:ascii="Arial" w:hAnsi="Arial" w:cs="Arial"/>
        </w:rPr>
      </w:pPr>
      <w:r>
        <w:rPr>
          <w:rFonts w:ascii="Arial" w:hAnsi="Arial" w:cs="Arial"/>
        </w:rPr>
        <w:t>consultation with ex-service organisations and other stakeholders to ensure the needs of the veteran community are being effectively met.</w:t>
      </w:r>
    </w:p>
    <w:p w:rsidR="00DD4187" w:rsidRDefault="00DD4187">
      <w:pPr>
        <w:rPr>
          <w:rFonts w:ascii="Arial" w:hAnsi="Arial" w:cs="Arial"/>
        </w:rPr>
      </w:pPr>
    </w:p>
    <w:p w:rsidR="00DD4187" w:rsidRDefault="00DD4187">
      <w:pPr>
        <w:rPr>
          <w:rFonts w:ascii="Arial" w:hAnsi="Arial" w:cs="Arial"/>
        </w:rPr>
      </w:pPr>
      <w:r>
        <w:rPr>
          <w:rFonts w:ascii="Arial" w:hAnsi="Arial" w:cs="Arial"/>
        </w:rPr>
        <w:t>The objectives of the Review, as stated in the ToR, are to recommend a program that ensures:</w:t>
      </w:r>
    </w:p>
    <w:p w:rsidR="00DD4187" w:rsidRDefault="00DD4187">
      <w:pPr>
        <w:numPr>
          <w:ilvl w:val="0"/>
          <w:numId w:val="8"/>
        </w:numPr>
        <w:tabs>
          <w:tab w:val="num" w:pos="4360"/>
        </w:tabs>
        <w:rPr>
          <w:rFonts w:ascii="Arial" w:hAnsi="Arial" w:cs="Arial"/>
        </w:rPr>
      </w:pPr>
      <w:r>
        <w:rPr>
          <w:rFonts w:ascii="Arial" w:hAnsi="Arial" w:cs="Arial"/>
        </w:rPr>
        <w:t>funding levels enable efficient and effective service delivery;</w:t>
      </w:r>
    </w:p>
    <w:p w:rsidR="00DD4187" w:rsidRDefault="00DD4187">
      <w:pPr>
        <w:numPr>
          <w:ilvl w:val="0"/>
          <w:numId w:val="8"/>
        </w:numPr>
        <w:tabs>
          <w:tab w:val="num" w:pos="4360"/>
        </w:tabs>
        <w:rPr>
          <w:rFonts w:ascii="Arial" w:hAnsi="Arial" w:cs="Arial"/>
        </w:rPr>
      </w:pPr>
      <w:r>
        <w:rPr>
          <w:rFonts w:ascii="Arial" w:hAnsi="Arial" w:cs="Arial"/>
        </w:rPr>
        <w:t>the range of items eligible for funding are distinct;</w:t>
      </w:r>
    </w:p>
    <w:p w:rsidR="00DD4187" w:rsidRDefault="00DD4187">
      <w:pPr>
        <w:numPr>
          <w:ilvl w:val="0"/>
          <w:numId w:val="8"/>
        </w:numPr>
        <w:tabs>
          <w:tab w:val="num" w:pos="4360"/>
        </w:tabs>
        <w:rPr>
          <w:rFonts w:ascii="Arial" w:hAnsi="Arial" w:cs="Arial"/>
        </w:rPr>
      </w:pPr>
      <w:r>
        <w:rPr>
          <w:rFonts w:ascii="Arial" w:hAnsi="Arial" w:cs="Arial"/>
        </w:rPr>
        <w:t>appropriate services are provided for younger veterans;</w:t>
      </w:r>
    </w:p>
    <w:p w:rsidR="00DD4187" w:rsidRDefault="00DD4187">
      <w:pPr>
        <w:numPr>
          <w:ilvl w:val="0"/>
          <w:numId w:val="8"/>
        </w:numPr>
        <w:tabs>
          <w:tab w:val="num" w:pos="4360"/>
        </w:tabs>
        <w:rPr>
          <w:rFonts w:ascii="Arial" w:hAnsi="Arial" w:cs="Arial"/>
        </w:rPr>
      </w:pPr>
      <w:r>
        <w:rPr>
          <w:rFonts w:ascii="Arial" w:hAnsi="Arial" w:cs="Arial"/>
        </w:rPr>
        <w:t>the distribution of available funds is transparent and fair;</w:t>
      </w:r>
    </w:p>
    <w:p w:rsidR="00DD4187" w:rsidRDefault="00DD4187">
      <w:pPr>
        <w:numPr>
          <w:ilvl w:val="0"/>
          <w:numId w:val="8"/>
        </w:numPr>
        <w:tabs>
          <w:tab w:val="num" w:pos="4360"/>
        </w:tabs>
        <w:rPr>
          <w:rFonts w:ascii="Arial" w:hAnsi="Arial" w:cs="Arial"/>
        </w:rPr>
      </w:pPr>
      <w:r>
        <w:rPr>
          <w:rFonts w:ascii="Arial" w:hAnsi="Arial" w:cs="Arial"/>
        </w:rPr>
        <w:t>there is no duplication of ESO advocacy and welfare services funded by the Government in individual locations;  and</w:t>
      </w:r>
    </w:p>
    <w:p w:rsidR="00DD4187" w:rsidRDefault="00DD4187">
      <w:pPr>
        <w:numPr>
          <w:ilvl w:val="0"/>
          <w:numId w:val="8"/>
        </w:numPr>
        <w:tabs>
          <w:tab w:val="num" w:pos="4360"/>
        </w:tabs>
        <w:rPr>
          <w:rFonts w:ascii="Arial" w:hAnsi="Arial" w:cs="Arial"/>
        </w:rPr>
      </w:pPr>
      <w:r>
        <w:rPr>
          <w:rFonts w:ascii="Arial" w:hAnsi="Arial" w:cs="Arial"/>
        </w:rPr>
        <w:t>harmonious working relationships are established and maintained.</w:t>
      </w:r>
    </w:p>
    <w:p w:rsidR="00DD4187" w:rsidRDefault="00DD4187">
      <w:pPr>
        <w:rPr>
          <w:rFonts w:ascii="Arial" w:hAnsi="Arial" w:cs="Arial"/>
        </w:rPr>
      </w:pPr>
    </w:p>
    <w:p w:rsidR="00DD4187" w:rsidRDefault="00DD4187">
      <w:pPr>
        <w:rPr>
          <w:rFonts w:ascii="Arial" w:hAnsi="Arial" w:cs="Arial"/>
        </w:rPr>
      </w:pPr>
      <w:r>
        <w:rPr>
          <w:rFonts w:ascii="Arial" w:hAnsi="Arial" w:cs="Arial"/>
        </w:rPr>
        <w:lastRenderedPageBreak/>
        <w:t>Given the timeframes for the Review, discussions with the veteran and defence communities were carefully targeted to ensure that an appropriate level of consultation occurred.  This consultation phase took place from October to December 2009 and included:</w:t>
      </w:r>
    </w:p>
    <w:p w:rsidR="00DD4187" w:rsidRDefault="00DD4187">
      <w:pPr>
        <w:numPr>
          <w:ilvl w:val="0"/>
          <w:numId w:val="8"/>
        </w:numPr>
        <w:tabs>
          <w:tab w:val="num" w:pos="4360"/>
        </w:tabs>
        <w:rPr>
          <w:rFonts w:ascii="Arial" w:hAnsi="Arial" w:cs="Arial"/>
        </w:rPr>
      </w:pPr>
      <w:r>
        <w:rPr>
          <w:rFonts w:ascii="Arial" w:hAnsi="Arial" w:cs="Arial"/>
        </w:rPr>
        <w:t>broad distribution of a discussion paper and key focus points;</w:t>
      </w:r>
    </w:p>
    <w:p w:rsidR="00DD4187" w:rsidRDefault="00DD4187">
      <w:pPr>
        <w:numPr>
          <w:ilvl w:val="0"/>
          <w:numId w:val="8"/>
        </w:numPr>
        <w:tabs>
          <w:tab w:val="num" w:pos="4360"/>
        </w:tabs>
        <w:rPr>
          <w:rFonts w:ascii="Arial" w:hAnsi="Arial" w:cs="Arial"/>
        </w:rPr>
      </w:pPr>
      <w:r>
        <w:rPr>
          <w:rFonts w:ascii="Arial" w:hAnsi="Arial" w:cs="Arial"/>
        </w:rPr>
        <w:t>face-to-face consultation nationally through Focus Groups held by the Review team, Commissioner Rolfe and Deputy Commissioners;</w:t>
      </w:r>
    </w:p>
    <w:p w:rsidR="00DD4187" w:rsidRDefault="00DD4187">
      <w:pPr>
        <w:numPr>
          <w:ilvl w:val="0"/>
          <w:numId w:val="8"/>
        </w:numPr>
        <w:tabs>
          <w:tab w:val="num" w:pos="4360"/>
        </w:tabs>
        <w:rPr>
          <w:rFonts w:ascii="Arial" w:hAnsi="Arial" w:cs="Arial"/>
        </w:rPr>
      </w:pPr>
      <w:r>
        <w:rPr>
          <w:rFonts w:ascii="Arial" w:hAnsi="Arial" w:cs="Arial"/>
        </w:rPr>
        <w:t>face-to-face consultation at the State level through State Consultative Fora managed by Deputy Commissioners;</w:t>
      </w:r>
    </w:p>
    <w:p w:rsidR="00DD4187" w:rsidRDefault="00DD4187">
      <w:pPr>
        <w:numPr>
          <w:ilvl w:val="0"/>
          <w:numId w:val="8"/>
        </w:numPr>
        <w:tabs>
          <w:tab w:val="num" w:pos="4360"/>
        </w:tabs>
        <w:rPr>
          <w:rFonts w:ascii="Arial" w:hAnsi="Arial" w:cs="Arial"/>
        </w:rPr>
      </w:pPr>
      <w:r>
        <w:rPr>
          <w:rFonts w:ascii="Arial" w:hAnsi="Arial" w:cs="Arial"/>
        </w:rPr>
        <w:t>attendance/discussion at National Fora with ESO leaders;</w:t>
      </w:r>
    </w:p>
    <w:p w:rsidR="00DD4187" w:rsidRDefault="00DD4187">
      <w:pPr>
        <w:numPr>
          <w:ilvl w:val="0"/>
          <w:numId w:val="8"/>
        </w:numPr>
        <w:tabs>
          <w:tab w:val="num" w:pos="4360"/>
        </w:tabs>
        <w:rPr>
          <w:rFonts w:ascii="Arial" w:hAnsi="Arial" w:cs="Arial"/>
        </w:rPr>
      </w:pPr>
      <w:r>
        <w:rPr>
          <w:rFonts w:ascii="Arial" w:hAnsi="Arial" w:cs="Arial"/>
        </w:rPr>
        <w:t>consideration of submissions provided by ESOs;  and</w:t>
      </w:r>
    </w:p>
    <w:p w:rsidR="00DD4187" w:rsidRDefault="00DD4187">
      <w:pPr>
        <w:numPr>
          <w:ilvl w:val="0"/>
          <w:numId w:val="8"/>
        </w:numPr>
        <w:tabs>
          <w:tab w:val="num" w:pos="4360"/>
        </w:tabs>
        <w:rPr>
          <w:rFonts w:ascii="Arial" w:hAnsi="Arial" w:cs="Arial"/>
        </w:rPr>
      </w:pPr>
      <w:r>
        <w:rPr>
          <w:rFonts w:ascii="Arial" w:hAnsi="Arial" w:cs="Arial"/>
        </w:rPr>
        <w:t>issuing an Emerging Themes summary to allow for further comment.</w:t>
      </w:r>
    </w:p>
    <w:p w:rsidR="00DD4187" w:rsidRDefault="00DD4187">
      <w:pPr>
        <w:rPr>
          <w:rFonts w:ascii="Arial" w:hAnsi="Arial" w:cs="Arial"/>
        </w:rPr>
      </w:pPr>
    </w:p>
    <w:p w:rsidR="00DD4187" w:rsidRDefault="00DD4187">
      <w:pPr>
        <w:rPr>
          <w:rFonts w:ascii="Arial" w:hAnsi="Arial" w:cs="Arial"/>
        </w:rPr>
      </w:pPr>
      <w:r>
        <w:rPr>
          <w:rFonts w:ascii="Arial" w:hAnsi="Arial" w:cs="Arial"/>
        </w:rPr>
        <w:t>The Review Team also visited a small number of ESOs to see the range of welfare and information provision by volunteers and through salaried claims and advocacy officers.</w:t>
      </w:r>
    </w:p>
    <w:p w:rsidR="00DD4187" w:rsidRDefault="00DD4187">
      <w:pPr>
        <w:rPr>
          <w:rFonts w:ascii="Arial" w:hAnsi="Arial" w:cs="Arial"/>
        </w:rPr>
      </w:pPr>
    </w:p>
    <w:p w:rsidR="00DD4187" w:rsidRDefault="00DD4187">
      <w:pPr>
        <w:rPr>
          <w:rFonts w:ascii="Arial" w:hAnsi="Arial" w:cs="Arial"/>
        </w:rPr>
      </w:pPr>
      <w:r>
        <w:rPr>
          <w:rFonts w:ascii="Arial" w:hAnsi="Arial" w:cs="Arial"/>
        </w:rPr>
        <w:t>The Review team has considered the following government initiatives, guidelines and regulations:</w:t>
      </w:r>
    </w:p>
    <w:p w:rsidR="00DD4187" w:rsidRDefault="00DD4187">
      <w:pPr>
        <w:numPr>
          <w:ilvl w:val="0"/>
          <w:numId w:val="10"/>
        </w:numPr>
        <w:rPr>
          <w:rFonts w:ascii="Arial" w:hAnsi="Arial" w:cs="Arial"/>
        </w:rPr>
      </w:pPr>
      <w:r>
        <w:rPr>
          <w:rFonts w:ascii="Arial" w:hAnsi="Arial" w:cs="Arial"/>
        </w:rPr>
        <w:t>Department of Finance and Deregulation (DoFD) – Commonwealth Grant Guidelines (CGGs);</w:t>
      </w:r>
    </w:p>
    <w:p w:rsidR="00DD4187" w:rsidRDefault="00DD4187">
      <w:pPr>
        <w:numPr>
          <w:ilvl w:val="0"/>
          <w:numId w:val="10"/>
        </w:numPr>
        <w:rPr>
          <w:rFonts w:ascii="Arial" w:hAnsi="Arial" w:cs="Arial"/>
        </w:rPr>
      </w:pPr>
      <w:r>
        <w:rPr>
          <w:rFonts w:ascii="Arial" w:hAnsi="Arial" w:cs="Arial"/>
        </w:rPr>
        <w:t xml:space="preserve">DoFD – </w:t>
      </w:r>
      <w:r>
        <w:rPr>
          <w:rFonts w:ascii="Arial" w:hAnsi="Arial" w:cs="Arial"/>
          <w:i/>
        </w:rPr>
        <w:t>Financial Management and Accountability Act 1997</w:t>
      </w:r>
      <w:r>
        <w:rPr>
          <w:rFonts w:ascii="Arial" w:hAnsi="Arial" w:cs="Arial"/>
        </w:rPr>
        <w:t xml:space="preserve"> (FMA Act) and relevant Finance Circulars;</w:t>
      </w:r>
    </w:p>
    <w:p w:rsidR="00DD4187" w:rsidRDefault="00DD4187">
      <w:pPr>
        <w:numPr>
          <w:ilvl w:val="0"/>
          <w:numId w:val="10"/>
        </w:numPr>
        <w:rPr>
          <w:rFonts w:ascii="Arial" w:hAnsi="Arial" w:cs="Arial"/>
        </w:rPr>
      </w:pPr>
      <w:r>
        <w:rPr>
          <w:rFonts w:ascii="Arial" w:hAnsi="Arial" w:cs="Arial"/>
        </w:rPr>
        <w:t>DoFD – Financial Management and Accountability Regulations (FMA Regulations);</w:t>
      </w:r>
    </w:p>
    <w:p w:rsidR="00DD4187" w:rsidRDefault="00DD4187">
      <w:pPr>
        <w:numPr>
          <w:ilvl w:val="0"/>
          <w:numId w:val="10"/>
        </w:numPr>
        <w:rPr>
          <w:rFonts w:ascii="Arial" w:hAnsi="Arial" w:cs="Arial"/>
        </w:rPr>
      </w:pPr>
      <w:r>
        <w:rPr>
          <w:rFonts w:ascii="Arial" w:hAnsi="Arial" w:cs="Arial"/>
        </w:rPr>
        <w:t>Department of Families, Housing, Community Services and Indigenous Affairs (FaHCSIA) – streamlining grant reporting requirements and reducing the administrative burden;</w:t>
      </w:r>
    </w:p>
    <w:p w:rsidR="00DD4187" w:rsidRDefault="00DD4187">
      <w:pPr>
        <w:numPr>
          <w:ilvl w:val="0"/>
          <w:numId w:val="9"/>
        </w:numPr>
        <w:rPr>
          <w:rFonts w:ascii="Arial" w:hAnsi="Arial" w:cs="Arial"/>
        </w:rPr>
      </w:pPr>
      <w:r>
        <w:rPr>
          <w:rFonts w:ascii="Arial" w:hAnsi="Arial" w:cs="Arial"/>
        </w:rPr>
        <w:t>Australian Tax Office (ATO) – clarification of potential tax consequences for Commonwealth grants programs;</w:t>
      </w:r>
    </w:p>
    <w:p w:rsidR="00DD4187" w:rsidRDefault="00DD4187">
      <w:pPr>
        <w:numPr>
          <w:ilvl w:val="0"/>
          <w:numId w:val="9"/>
        </w:numPr>
        <w:rPr>
          <w:rFonts w:ascii="Arial" w:hAnsi="Arial" w:cs="Arial"/>
        </w:rPr>
      </w:pPr>
      <w:r>
        <w:rPr>
          <w:rFonts w:ascii="Arial" w:hAnsi="Arial" w:cs="Arial"/>
        </w:rPr>
        <w:t>Australian Government Solicitor (AGS) – legal briefings on grants and funding programs;</w:t>
      </w:r>
    </w:p>
    <w:p w:rsidR="00DD4187" w:rsidRDefault="00DD4187">
      <w:pPr>
        <w:numPr>
          <w:ilvl w:val="0"/>
          <w:numId w:val="9"/>
        </w:numPr>
        <w:rPr>
          <w:rFonts w:ascii="Arial" w:hAnsi="Arial" w:cs="Arial"/>
        </w:rPr>
      </w:pPr>
      <w:r>
        <w:rPr>
          <w:rFonts w:ascii="Arial" w:hAnsi="Arial" w:cs="Arial"/>
        </w:rPr>
        <w:t>FaHCSIA and NEC Australia – “Broadband for Seniors” funding initiative;</w:t>
      </w:r>
    </w:p>
    <w:p w:rsidR="00DD4187" w:rsidRDefault="00DD4187">
      <w:pPr>
        <w:numPr>
          <w:ilvl w:val="0"/>
          <w:numId w:val="9"/>
        </w:numPr>
        <w:rPr>
          <w:rFonts w:ascii="Arial" w:hAnsi="Arial" w:cs="Arial"/>
        </w:rPr>
      </w:pPr>
      <w:r>
        <w:rPr>
          <w:rFonts w:ascii="Arial" w:hAnsi="Arial" w:cs="Arial"/>
        </w:rPr>
        <w:t>FaHCSIA – Volunteer Grants 2009;</w:t>
      </w:r>
    </w:p>
    <w:p w:rsidR="00DD4187" w:rsidRDefault="00DD4187">
      <w:pPr>
        <w:numPr>
          <w:ilvl w:val="0"/>
          <w:numId w:val="9"/>
        </w:numPr>
        <w:rPr>
          <w:rFonts w:ascii="Arial" w:hAnsi="Arial" w:cs="Arial"/>
        </w:rPr>
      </w:pPr>
      <w:r>
        <w:rPr>
          <w:rFonts w:ascii="Arial" w:hAnsi="Arial" w:cs="Arial"/>
        </w:rPr>
        <w:t>FaHCSIA – National Compact between the Australian Government and the Third Sector – Consultation Report (2009);</w:t>
      </w:r>
    </w:p>
    <w:p w:rsidR="00DD4187" w:rsidRDefault="00DD4187">
      <w:pPr>
        <w:numPr>
          <w:ilvl w:val="0"/>
          <w:numId w:val="9"/>
        </w:numPr>
        <w:rPr>
          <w:rFonts w:ascii="Arial" w:hAnsi="Arial" w:cs="Arial"/>
        </w:rPr>
      </w:pPr>
      <w:r>
        <w:rPr>
          <w:rFonts w:ascii="Arial" w:hAnsi="Arial" w:cs="Arial"/>
        </w:rPr>
        <w:t>Veterans Council Grants Program – managed through the Victorian Veterans Council (formerly the Patriotic Funds Council but now charged with a different range of responsibilities);  and the</w:t>
      </w:r>
    </w:p>
    <w:p w:rsidR="00DD4187" w:rsidRDefault="00DD4187">
      <w:pPr>
        <w:numPr>
          <w:ilvl w:val="0"/>
          <w:numId w:val="9"/>
        </w:numPr>
        <w:rPr>
          <w:rFonts w:ascii="Arial" w:hAnsi="Arial" w:cs="Arial"/>
        </w:rPr>
      </w:pPr>
      <w:r>
        <w:rPr>
          <w:rFonts w:ascii="Arial" w:hAnsi="Arial" w:cs="Arial"/>
        </w:rPr>
        <w:t>Volunteering Australia website for general information relating to supporting volunteers in the Australian community.</w:t>
      </w:r>
    </w:p>
    <w:p w:rsidR="00DD4187" w:rsidRDefault="00DD4187">
      <w:pPr>
        <w:rPr>
          <w:rFonts w:ascii="Arial" w:hAnsi="Arial" w:cs="Arial"/>
        </w:rPr>
      </w:pPr>
      <w:bookmarkStart w:id="8" w:name="OLE_LINK11"/>
    </w:p>
    <w:p w:rsidR="00DD4187" w:rsidRDefault="00DD4187">
      <w:pPr>
        <w:rPr>
          <w:rFonts w:ascii="Arial" w:hAnsi="Arial" w:cs="Arial"/>
        </w:rPr>
      </w:pPr>
    </w:p>
    <w:p w:rsidR="00DD4187" w:rsidRDefault="00DD4187">
      <w:pPr>
        <w:numPr>
          <w:ilvl w:val="0"/>
          <w:numId w:val="1"/>
        </w:numPr>
        <w:outlineLvl w:val="0"/>
        <w:rPr>
          <w:rFonts w:ascii="Arial" w:hAnsi="Arial" w:cs="Arial"/>
          <w:b/>
        </w:rPr>
      </w:pPr>
      <w:bookmarkStart w:id="9" w:name="_Toc265066782"/>
      <w:bookmarkEnd w:id="8"/>
      <w:r>
        <w:rPr>
          <w:rFonts w:ascii="Arial" w:hAnsi="Arial" w:cs="Arial"/>
          <w:b/>
        </w:rPr>
        <w:t>CONSULTATION</w:t>
      </w:r>
      <w:bookmarkEnd w:id="9"/>
    </w:p>
    <w:p w:rsidR="00DD4187" w:rsidRDefault="00DD4187">
      <w:pPr>
        <w:rPr>
          <w:rFonts w:ascii="Arial" w:hAnsi="Arial" w:cs="Arial"/>
        </w:rPr>
      </w:pPr>
    </w:p>
    <w:p w:rsidR="00DD4187" w:rsidRDefault="00DD4187">
      <w:pPr>
        <w:rPr>
          <w:rFonts w:ascii="Arial" w:hAnsi="Arial" w:cs="Arial"/>
        </w:rPr>
      </w:pPr>
      <w:r>
        <w:rPr>
          <w:rFonts w:ascii="Arial" w:hAnsi="Arial" w:cs="Arial"/>
        </w:rPr>
        <w:t>The underlying goal of the Review team’s external consultation process was to:</w:t>
      </w:r>
    </w:p>
    <w:p w:rsidR="00DD4187" w:rsidRDefault="00DD4187">
      <w:pPr>
        <w:numPr>
          <w:ilvl w:val="0"/>
          <w:numId w:val="8"/>
        </w:numPr>
        <w:tabs>
          <w:tab w:val="num" w:pos="4360"/>
        </w:tabs>
        <w:rPr>
          <w:rFonts w:ascii="Arial" w:hAnsi="Arial" w:cs="Arial"/>
        </w:rPr>
      </w:pPr>
      <w:r>
        <w:rPr>
          <w:rFonts w:ascii="Arial" w:hAnsi="Arial" w:cs="Arial"/>
        </w:rPr>
        <w:t>encourage ESO leaders and past grant applicants through targeted forums to provide input into the Review;  and</w:t>
      </w:r>
    </w:p>
    <w:p w:rsidR="00DD4187" w:rsidRDefault="00DD4187">
      <w:pPr>
        <w:numPr>
          <w:ilvl w:val="0"/>
          <w:numId w:val="8"/>
        </w:numPr>
        <w:tabs>
          <w:tab w:val="num" w:pos="4360"/>
        </w:tabs>
        <w:rPr>
          <w:rFonts w:ascii="Arial" w:hAnsi="Arial" w:cs="Arial"/>
        </w:rPr>
      </w:pPr>
      <w:r>
        <w:rPr>
          <w:rFonts w:ascii="Arial" w:hAnsi="Arial" w:cs="Arial"/>
        </w:rPr>
        <w:t>reinforce the Australian Government’s commitment to supporting the veteran and ex-service community where needed.</w:t>
      </w:r>
    </w:p>
    <w:p w:rsidR="00DD4187" w:rsidRDefault="00DD4187">
      <w:pPr>
        <w:rPr>
          <w:rFonts w:ascii="Arial" w:hAnsi="Arial" w:cs="Arial"/>
        </w:rPr>
      </w:pPr>
    </w:p>
    <w:p w:rsidR="00DD4187" w:rsidRDefault="00DD4187">
      <w:pPr>
        <w:rPr>
          <w:rFonts w:ascii="Arial" w:hAnsi="Arial" w:cs="Arial"/>
        </w:rPr>
      </w:pPr>
      <w:r>
        <w:rPr>
          <w:rFonts w:ascii="Arial" w:hAnsi="Arial" w:cs="Arial"/>
        </w:rPr>
        <w:t>The initial consultation phase progressed through September to December 2009 and included consultation at the National, State and regional levels.  Deputy Commissioners also discussed the Review at State Consultative Fora and any other opportunity that was presented in meetings with the veteran community.</w:t>
      </w:r>
    </w:p>
    <w:p w:rsidR="00DD4187" w:rsidRDefault="00DD4187">
      <w:pPr>
        <w:rPr>
          <w:rFonts w:ascii="Arial" w:hAnsi="Arial" w:cs="Arial"/>
        </w:rPr>
      </w:pPr>
    </w:p>
    <w:p w:rsidR="00DD4187" w:rsidRDefault="00DD4187">
      <w:pPr>
        <w:numPr>
          <w:ilvl w:val="1"/>
          <w:numId w:val="1"/>
        </w:numPr>
        <w:outlineLvl w:val="0"/>
        <w:rPr>
          <w:rFonts w:ascii="Arial" w:hAnsi="Arial" w:cs="Arial"/>
          <w:b/>
        </w:rPr>
      </w:pPr>
      <w:bookmarkStart w:id="10" w:name="_Toc265066783"/>
      <w:r>
        <w:rPr>
          <w:rFonts w:ascii="Arial" w:hAnsi="Arial" w:cs="Arial"/>
          <w:b/>
        </w:rPr>
        <w:t>Discussion Paper</w:t>
      </w:r>
      <w:bookmarkEnd w:id="10"/>
    </w:p>
    <w:p w:rsidR="00DD4187" w:rsidRDefault="00DD4187">
      <w:pPr>
        <w:rPr>
          <w:rFonts w:ascii="Arial" w:hAnsi="Arial" w:cs="Arial"/>
        </w:rPr>
      </w:pPr>
      <w:r>
        <w:rPr>
          <w:rFonts w:ascii="Arial" w:hAnsi="Arial" w:cs="Arial"/>
        </w:rPr>
        <w:t>A discussion paper was developed providing key focus points to assist ESOs to contribute to the Review.  ESOs were also advised that they should not feel bound to address only those points as the Review was interested in obtaining the widest possible views.</w:t>
      </w:r>
    </w:p>
    <w:p w:rsidR="00DD4187" w:rsidRDefault="00DD4187">
      <w:pPr>
        <w:rPr>
          <w:rFonts w:ascii="Arial" w:hAnsi="Arial" w:cs="Arial"/>
        </w:rPr>
      </w:pPr>
    </w:p>
    <w:p w:rsidR="00DD4187" w:rsidRDefault="00DD4187">
      <w:pPr>
        <w:numPr>
          <w:ilvl w:val="1"/>
          <w:numId w:val="1"/>
        </w:numPr>
        <w:outlineLvl w:val="0"/>
        <w:rPr>
          <w:rFonts w:ascii="Arial" w:hAnsi="Arial" w:cs="Arial"/>
          <w:b/>
        </w:rPr>
      </w:pPr>
      <w:bookmarkStart w:id="11" w:name="_Toc265066784"/>
      <w:r>
        <w:rPr>
          <w:rFonts w:ascii="Arial" w:hAnsi="Arial" w:cs="Arial"/>
          <w:b/>
        </w:rPr>
        <w:t>Letters of advice</w:t>
      </w:r>
      <w:bookmarkEnd w:id="11"/>
    </w:p>
    <w:p w:rsidR="00DD4187" w:rsidRDefault="00DD4187">
      <w:pPr>
        <w:rPr>
          <w:rFonts w:ascii="Arial" w:hAnsi="Arial" w:cs="Arial"/>
        </w:rPr>
      </w:pPr>
      <w:r>
        <w:rPr>
          <w:rFonts w:ascii="Arial" w:hAnsi="Arial" w:cs="Arial"/>
        </w:rPr>
        <w:t>At the National level, the Secretary wrote to the National ESOs and members of the Prime Ministerial Advisory Council on Ex-service Matters (PMAC) advising them of the Review and inviting them to contribute to the Review by making a written submission.  The Commissioner wrote to members of the ESO Round Table, members of the Operational Working Party (OWP), State TIP Chairs and BEST Round 11 applicants advising them of the Review and of the consultation process.  At the State level, Deputy Commissioners wrote to key State ESOs and arranged consultation through State Focus Groups.</w:t>
      </w:r>
    </w:p>
    <w:p w:rsidR="00DD4187" w:rsidRDefault="00DD4187">
      <w:pPr>
        <w:rPr>
          <w:rFonts w:ascii="Arial" w:hAnsi="Arial" w:cs="Arial"/>
        </w:rPr>
      </w:pPr>
    </w:p>
    <w:p w:rsidR="00DD4187" w:rsidRDefault="00DD4187">
      <w:pPr>
        <w:numPr>
          <w:ilvl w:val="1"/>
          <w:numId w:val="1"/>
        </w:numPr>
        <w:outlineLvl w:val="0"/>
        <w:rPr>
          <w:rFonts w:ascii="Arial" w:hAnsi="Arial" w:cs="Arial"/>
          <w:b/>
        </w:rPr>
      </w:pPr>
      <w:bookmarkStart w:id="12" w:name="_Toc265066785"/>
      <w:r>
        <w:rPr>
          <w:rFonts w:ascii="Arial" w:hAnsi="Arial" w:cs="Arial"/>
          <w:b/>
        </w:rPr>
        <w:t>Focus Groups</w:t>
      </w:r>
      <w:bookmarkEnd w:id="12"/>
    </w:p>
    <w:p w:rsidR="00DD4187" w:rsidRDefault="00DD4187">
      <w:pPr>
        <w:rPr>
          <w:rFonts w:ascii="Arial" w:hAnsi="Arial" w:cs="Arial"/>
        </w:rPr>
      </w:pPr>
      <w:r>
        <w:rPr>
          <w:rFonts w:ascii="Arial" w:hAnsi="Arial" w:cs="Arial"/>
        </w:rPr>
        <w:t>The Review team held Focus Group meetings in capital cities and in regional locations.  The team continues to hold ongoing discussions with members of National Fora listed above.</w:t>
      </w:r>
    </w:p>
    <w:p w:rsidR="00DD4187" w:rsidRDefault="00DD4187">
      <w:pPr>
        <w:rPr>
          <w:rFonts w:ascii="Arial" w:hAnsi="Arial" w:cs="Arial"/>
          <w:sz w:val="22"/>
          <w:szCs w:val="22"/>
        </w:rPr>
      </w:pPr>
    </w:p>
    <w:p w:rsidR="00DD4187" w:rsidRDefault="00DD4187">
      <w:pPr>
        <w:numPr>
          <w:ilvl w:val="1"/>
          <w:numId w:val="1"/>
        </w:numPr>
        <w:outlineLvl w:val="0"/>
        <w:rPr>
          <w:rFonts w:ascii="Arial" w:hAnsi="Arial" w:cs="Arial"/>
          <w:b/>
        </w:rPr>
      </w:pPr>
      <w:bookmarkStart w:id="13" w:name="_Toc265066786"/>
      <w:r>
        <w:rPr>
          <w:rFonts w:ascii="Arial" w:hAnsi="Arial" w:cs="Arial"/>
          <w:b/>
        </w:rPr>
        <w:t>Submissions</w:t>
      </w:r>
      <w:bookmarkEnd w:id="13"/>
    </w:p>
    <w:p w:rsidR="00DD4187" w:rsidRDefault="00DD4187">
      <w:pPr>
        <w:rPr>
          <w:rFonts w:ascii="Arial" w:hAnsi="Arial" w:cs="Arial"/>
        </w:rPr>
      </w:pPr>
      <w:r>
        <w:rPr>
          <w:rFonts w:ascii="Arial" w:hAnsi="Arial" w:cs="Arial"/>
        </w:rPr>
        <w:t>Notification about the Review was provided on the Department’s website along with the ToR and the discussion paper.  Organisations and individuals were invited to make submissions electronically or in writing to the Review Team.</w:t>
      </w:r>
    </w:p>
    <w:p w:rsidR="00DD4187" w:rsidRDefault="00DD4187">
      <w:pPr>
        <w:rPr>
          <w:rFonts w:ascii="Arial" w:hAnsi="Arial" w:cs="Arial"/>
        </w:rPr>
      </w:pPr>
    </w:p>
    <w:p w:rsidR="00DD4187" w:rsidRDefault="00DD4187">
      <w:pPr>
        <w:rPr>
          <w:rFonts w:ascii="Arial" w:hAnsi="Arial" w:cs="Arial"/>
        </w:rPr>
      </w:pPr>
      <w:r>
        <w:rPr>
          <w:rFonts w:ascii="Arial" w:hAnsi="Arial" w:cs="Arial"/>
        </w:rPr>
        <w:t>One hundred and thirty-three (133) submissions were received with representation by a broad cross section of organisations and individuals.</w:t>
      </w:r>
    </w:p>
    <w:p w:rsidR="00DD4187" w:rsidRDefault="00DD4187">
      <w:pPr>
        <w:rPr>
          <w:rFonts w:ascii="Arial" w:hAnsi="Arial" w:cs="Arial"/>
        </w:rPr>
      </w:pPr>
    </w:p>
    <w:p w:rsidR="00DD4187" w:rsidRDefault="00DD4187">
      <w:pPr>
        <w:numPr>
          <w:ilvl w:val="1"/>
          <w:numId w:val="1"/>
        </w:numPr>
        <w:outlineLvl w:val="0"/>
        <w:rPr>
          <w:rFonts w:ascii="Arial" w:hAnsi="Arial" w:cs="Arial"/>
          <w:b/>
        </w:rPr>
      </w:pPr>
      <w:bookmarkStart w:id="14" w:name="_Toc265066787"/>
      <w:r>
        <w:rPr>
          <w:rFonts w:ascii="Arial" w:hAnsi="Arial" w:cs="Arial"/>
          <w:b/>
        </w:rPr>
        <w:t>Emerging Themes Paper</w:t>
      </w:r>
      <w:bookmarkEnd w:id="14"/>
    </w:p>
    <w:p w:rsidR="00DD4187" w:rsidRDefault="00DD4187">
      <w:pPr>
        <w:rPr>
          <w:rFonts w:ascii="Arial" w:hAnsi="Arial" w:cs="Arial"/>
        </w:rPr>
      </w:pPr>
      <w:r>
        <w:rPr>
          <w:rFonts w:ascii="Arial" w:hAnsi="Arial" w:cs="Arial"/>
        </w:rPr>
        <w:t>Following the Focus Groups and an analysis of submissions, an Emerging Themes document was prepared.  This document has been continually updated throughout the Review and used to support discussions held by the Review team at various National fora.  A copy was forwarded to the same ESO groups that received initial advice on the Review by the Secretary, Commissioner and Deputy Commissioners, seeking both comment on the themes and any further input to the review.</w:t>
      </w:r>
    </w:p>
    <w:p w:rsidR="00DD4187" w:rsidRDefault="00DD4187">
      <w:pPr>
        <w:rPr>
          <w:rFonts w:ascii="Arial" w:hAnsi="Arial" w:cs="Arial"/>
        </w:rPr>
      </w:pPr>
    </w:p>
    <w:p w:rsidR="00DD4187" w:rsidRDefault="00DD4187">
      <w:pPr>
        <w:rPr>
          <w:rFonts w:ascii="Arial" w:hAnsi="Arial" w:cs="Arial"/>
        </w:rPr>
      </w:pPr>
      <w:r>
        <w:rPr>
          <w:rFonts w:ascii="Arial" w:hAnsi="Arial" w:cs="Arial"/>
        </w:rPr>
        <w:t xml:space="preserve">The Review team undertook a thorough examination of submissions received together with all of the information provided at the Focus Groups and these are consolidated into a summary document at </w:t>
      </w:r>
      <w:r>
        <w:rPr>
          <w:rFonts w:ascii="Arial" w:hAnsi="Arial" w:cs="Arial"/>
          <w:u w:val="single"/>
        </w:rPr>
        <w:t>Attachment A</w:t>
      </w:r>
      <w:r>
        <w:rPr>
          <w:rFonts w:ascii="Arial" w:hAnsi="Arial" w:cs="Arial"/>
        </w:rPr>
        <w:t>.</w:t>
      </w:r>
    </w:p>
    <w:p w:rsidR="00DD4187" w:rsidRDefault="00DD4187">
      <w:pPr>
        <w:rPr>
          <w:rFonts w:ascii="Arial" w:hAnsi="Arial" w:cs="Arial"/>
        </w:rPr>
      </w:pPr>
    </w:p>
    <w:p w:rsidR="00DD4187" w:rsidRDefault="00DD4187">
      <w:pPr>
        <w:rPr>
          <w:rFonts w:ascii="Arial" w:hAnsi="Arial" w:cs="Arial"/>
        </w:rPr>
      </w:pPr>
    </w:p>
    <w:p w:rsidR="00DD4187" w:rsidRDefault="00DD4187">
      <w:pPr>
        <w:rPr>
          <w:rFonts w:ascii="Arial" w:hAnsi="Arial" w:cs="Arial"/>
        </w:rPr>
      </w:pPr>
    </w:p>
    <w:p w:rsidR="00DD4187" w:rsidRDefault="00DD4187">
      <w:pPr>
        <w:rPr>
          <w:rFonts w:ascii="Arial" w:hAnsi="Arial" w:cs="Arial"/>
        </w:rPr>
      </w:pPr>
    </w:p>
    <w:p w:rsidR="00DD4187" w:rsidRDefault="00DD4187">
      <w:pPr>
        <w:numPr>
          <w:ilvl w:val="0"/>
          <w:numId w:val="1"/>
        </w:numPr>
        <w:outlineLvl w:val="0"/>
        <w:rPr>
          <w:rFonts w:ascii="Arial" w:hAnsi="Arial" w:cs="Arial"/>
          <w:b/>
        </w:rPr>
      </w:pPr>
      <w:bookmarkStart w:id="15" w:name="_Toc265066788"/>
      <w:r>
        <w:rPr>
          <w:rFonts w:ascii="Arial" w:hAnsi="Arial" w:cs="Arial"/>
          <w:b/>
        </w:rPr>
        <w:lastRenderedPageBreak/>
        <w:t>TRAINING AND INFORMATION PROGRAM (TIP)</w:t>
      </w:r>
      <w:bookmarkEnd w:id="15"/>
    </w:p>
    <w:p w:rsidR="00DD4187" w:rsidRDefault="00DD4187">
      <w:pPr>
        <w:rPr>
          <w:rFonts w:ascii="Arial" w:hAnsi="Arial" w:cs="Arial"/>
        </w:rPr>
      </w:pPr>
    </w:p>
    <w:p w:rsidR="00DD4187" w:rsidRDefault="00DD4187">
      <w:pPr>
        <w:numPr>
          <w:ilvl w:val="1"/>
          <w:numId w:val="1"/>
        </w:numPr>
        <w:outlineLvl w:val="0"/>
        <w:rPr>
          <w:rFonts w:ascii="Arial" w:hAnsi="Arial" w:cs="Arial"/>
          <w:b/>
        </w:rPr>
      </w:pPr>
      <w:bookmarkStart w:id="16" w:name="_Toc265066789"/>
      <w:r>
        <w:rPr>
          <w:rFonts w:ascii="Arial" w:hAnsi="Arial" w:cs="Arial"/>
          <w:b/>
        </w:rPr>
        <w:t>Discussion</w:t>
      </w:r>
      <w:bookmarkEnd w:id="16"/>
    </w:p>
    <w:p w:rsidR="00DD4187" w:rsidRDefault="00DD4187">
      <w:pPr>
        <w:rPr>
          <w:rFonts w:ascii="Arial" w:hAnsi="Arial" w:cs="Arial"/>
        </w:rPr>
      </w:pPr>
    </w:p>
    <w:p w:rsidR="00DD4187" w:rsidRDefault="00DD4187">
      <w:pPr>
        <w:rPr>
          <w:rFonts w:ascii="Arial" w:hAnsi="Arial" w:cs="Arial"/>
        </w:rPr>
      </w:pPr>
      <w:r>
        <w:rPr>
          <w:rFonts w:ascii="Arial" w:hAnsi="Arial" w:cs="Arial"/>
        </w:rPr>
        <w:t xml:space="preserve">The Review team is aware of strong support for the TIP program.  </w:t>
      </w:r>
    </w:p>
    <w:p w:rsidR="00DD4187" w:rsidRDefault="00DD4187">
      <w:pPr>
        <w:rPr>
          <w:rFonts w:ascii="Arial" w:hAnsi="Arial" w:cs="Arial"/>
        </w:rPr>
      </w:pPr>
    </w:p>
    <w:p w:rsidR="00DD4187" w:rsidRDefault="00DD4187">
      <w:pPr>
        <w:rPr>
          <w:rFonts w:ascii="Arial" w:hAnsi="Arial" w:cs="Arial"/>
        </w:rPr>
      </w:pPr>
      <w:r>
        <w:rPr>
          <w:rFonts w:ascii="Arial" w:hAnsi="Arial" w:cs="Arial"/>
        </w:rPr>
        <w:t>Observations made during the course of the Review include:</w:t>
      </w:r>
    </w:p>
    <w:p w:rsidR="00DD4187" w:rsidRDefault="00DD4187">
      <w:pPr>
        <w:numPr>
          <w:ilvl w:val="0"/>
          <w:numId w:val="8"/>
        </w:numPr>
        <w:tabs>
          <w:tab w:val="num" w:pos="4360"/>
        </w:tabs>
        <w:rPr>
          <w:rFonts w:ascii="Arial" w:hAnsi="Arial" w:cs="Arial"/>
        </w:rPr>
      </w:pPr>
      <w:r>
        <w:rPr>
          <w:rFonts w:ascii="Arial" w:hAnsi="Arial" w:cs="Arial"/>
        </w:rPr>
        <w:t>a need for all courses to be widely available;</w:t>
      </w:r>
    </w:p>
    <w:p w:rsidR="00DD4187" w:rsidRDefault="00DD4187">
      <w:pPr>
        <w:numPr>
          <w:ilvl w:val="0"/>
          <w:numId w:val="8"/>
        </w:numPr>
        <w:tabs>
          <w:tab w:val="num" w:pos="4360"/>
        </w:tabs>
        <w:rPr>
          <w:rFonts w:ascii="Arial" w:hAnsi="Arial" w:cs="Arial"/>
        </w:rPr>
      </w:pPr>
      <w:r>
        <w:rPr>
          <w:rFonts w:ascii="Arial" w:hAnsi="Arial" w:cs="Arial"/>
        </w:rPr>
        <w:t>enthusiasm for eLearning developments and support to extend these in overall program scope and geographical reach;</w:t>
      </w:r>
    </w:p>
    <w:p w:rsidR="00DD4187" w:rsidRDefault="00DD4187">
      <w:pPr>
        <w:numPr>
          <w:ilvl w:val="0"/>
          <w:numId w:val="8"/>
        </w:numPr>
        <w:tabs>
          <w:tab w:val="num" w:pos="4360"/>
        </w:tabs>
        <w:rPr>
          <w:rFonts w:ascii="Arial" w:hAnsi="Arial"/>
        </w:rPr>
      </w:pPr>
      <w:r>
        <w:rPr>
          <w:rFonts w:ascii="Arial" w:hAnsi="Arial"/>
        </w:rPr>
        <w:t>interpersonal skills are vital and all courses should include interview techniques;</w:t>
      </w:r>
    </w:p>
    <w:p w:rsidR="00DD4187" w:rsidRDefault="00DD4187">
      <w:pPr>
        <w:numPr>
          <w:ilvl w:val="0"/>
          <w:numId w:val="8"/>
        </w:numPr>
        <w:tabs>
          <w:tab w:val="num" w:pos="4360"/>
        </w:tabs>
        <w:rPr>
          <w:rFonts w:ascii="Arial" w:hAnsi="Arial"/>
        </w:rPr>
      </w:pPr>
      <w:r>
        <w:rPr>
          <w:rFonts w:ascii="Arial" w:hAnsi="Arial" w:cs="Arial"/>
        </w:rPr>
        <w:t>an introductory course needs to be conducted to assess TIP course participants  interest, intent and capability before further training is provided;</w:t>
      </w:r>
    </w:p>
    <w:p w:rsidR="00DD4187" w:rsidRDefault="00DD4187">
      <w:pPr>
        <w:numPr>
          <w:ilvl w:val="0"/>
          <w:numId w:val="8"/>
        </w:numPr>
        <w:tabs>
          <w:tab w:val="num" w:pos="4360"/>
        </w:tabs>
        <w:rPr>
          <w:rFonts w:ascii="Arial" w:hAnsi="Arial" w:cs="Arial"/>
        </w:rPr>
      </w:pPr>
      <w:r>
        <w:rPr>
          <w:rFonts w:ascii="Arial" w:hAnsi="Arial" w:cs="Arial"/>
        </w:rPr>
        <w:t>recognition of the need for some level of accreditation but concerns regarding adoption of a full accreditation framework (ie Registered Training Organisations [RTOs], Technical and Further Education [TAFE] etc);</w:t>
      </w:r>
    </w:p>
    <w:p w:rsidR="00DD4187" w:rsidRDefault="00DD4187">
      <w:pPr>
        <w:numPr>
          <w:ilvl w:val="0"/>
          <w:numId w:val="8"/>
        </w:numPr>
        <w:tabs>
          <w:tab w:val="num" w:pos="4360"/>
        </w:tabs>
        <w:rPr>
          <w:rFonts w:ascii="Arial" w:hAnsi="Arial" w:cs="Arial"/>
        </w:rPr>
      </w:pPr>
      <w:r>
        <w:rPr>
          <w:rFonts w:ascii="Arial" w:hAnsi="Arial" w:cs="Arial"/>
        </w:rPr>
        <w:t>national consistency (with flexibility for State requirements) of program design is desirable rather than individual State designs;</w:t>
      </w:r>
    </w:p>
    <w:p w:rsidR="00DD4187" w:rsidRDefault="00DD4187">
      <w:pPr>
        <w:numPr>
          <w:ilvl w:val="0"/>
          <w:numId w:val="8"/>
        </w:numPr>
        <w:tabs>
          <w:tab w:val="num" w:pos="4360"/>
        </w:tabs>
        <w:rPr>
          <w:rFonts w:ascii="Arial" w:hAnsi="Arial" w:cs="Arial"/>
        </w:rPr>
      </w:pPr>
      <w:r>
        <w:rPr>
          <w:rFonts w:ascii="Arial" w:hAnsi="Arial" w:cs="Arial"/>
        </w:rPr>
        <w:t>both attendance and competency need to be certified and advice provided to ESOs;</w:t>
      </w:r>
    </w:p>
    <w:p w:rsidR="00DD4187" w:rsidRDefault="00DD4187">
      <w:pPr>
        <w:numPr>
          <w:ilvl w:val="0"/>
          <w:numId w:val="8"/>
        </w:numPr>
        <w:tabs>
          <w:tab w:val="num" w:pos="4360"/>
        </w:tabs>
        <w:rPr>
          <w:rFonts w:ascii="Arial" w:hAnsi="Arial" w:cs="Arial"/>
        </w:rPr>
      </w:pPr>
      <w:r>
        <w:rPr>
          <w:rFonts w:ascii="Arial" w:hAnsi="Arial" w:cs="Arial"/>
        </w:rPr>
        <w:t>need for DVA feedback regarding quality of claims submitted through TIP trained practitioners – linked to TIP refresher training for practitioner/s;  and</w:t>
      </w:r>
    </w:p>
    <w:p w:rsidR="00DD4187" w:rsidRDefault="00DD4187">
      <w:pPr>
        <w:numPr>
          <w:ilvl w:val="0"/>
          <w:numId w:val="8"/>
        </w:numPr>
        <w:tabs>
          <w:tab w:val="num" w:pos="4360"/>
        </w:tabs>
        <w:rPr>
          <w:rFonts w:ascii="Arial" w:hAnsi="Arial" w:cs="Arial"/>
        </w:rPr>
      </w:pPr>
      <w:r>
        <w:rPr>
          <w:rFonts w:ascii="Arial" w:hAnsi="Arial" w:cs="Arial"/>
        </w:rPr>
        <w:t>a tiered structure that could be aligned with the differing levels of TIP trained practitioners.</w:t>
      </w:r>
    </w:p>
    <w:p w:rsidR="00DD4187" w:rsidRDefault="00DD4187">
      <w:pPr>
        <w:rPr>
          <w:rFonts w:ascii="Arial" w:hAnsi="Arial" w:cs="Arial"/>
        </w:rPr>
      </w:pPr>
    </w:p>
    <w:p w:rsidR="00DD4187" w:rsidRDefault="00DD4187">
      <w:pPr>
        <w:rPr>
          <w:rFonts w:ascii="Arial" w:hAnsi="Arial" w:cs="Arial"/>
        </w:rPr>
      </w:pPr>
      <w:r>
        <w:rPr>
          <w:rFonts w:ascii="Arial" w:hAnsi="Arial" w:cs="Arial"/>
        </w:rPr>
        <w:t>The Review team recognises the distinctive relationship between DVA, ESOs and the veteran community and believes that TIP is vital in maintaining that relationship in the provision of advocacy and welfare advice.</w:t>
      </w:r>
    </w:p>
    <w:p w:rsidR="00DD4187" w:rsidRDefault="00DD4187">
      <w:pPr>
        <w:rPr>
          <w:rFonts w:ascii="Arial" w:hAnsi="Arial" w:cs="Arial"/>
        </w:rPr>
      </w:pPr>
    </w:p>
    <w:p w:rsidR="00DD4187" w:rsidRDefault="00DD4187">
      <w:pPr>
        <w:rPr>
          <w:rFonts w:ascii="Arial" w:hAnsi="Arial" w:cs="Arial"/>
        </w:rPr>
      </w:pPr>
      <w:r>
        <w:rPr>
          <w:rFonts w:ascii="Arial" w:hAnsi="Arial" w:cs="Arial"/>
        </w:rPr>
        <w:br w:type="page"/>
      </w:r>
    </w:p>
    <w:p w:rsidR="00DD4187" w:rsidRDefault="00DD4187">
      <w:pPr>
        <w:numPr>
          <w:ilvl w:val="1"/>
          <w:numId w:val="1"/>
        </w:numPr>
        <w:outlineLvl w:val="0"/>
        <w:rPr>
          <w:rFonts w:ascii="Arial" w:hAnsi="Arial" w:cs="Arial"/>
          <w:b/>
        </w:rPr>
      </w:pPr>
      <w:bookmarkStart w:id="17" w:name="_Toc265066790"/>
      <w:r>
        <w:rPr>
          <w:rFonts w:ascii="Arial" w:hAnsi="Arial" w:cs="Arial"/>
          <w:b/>
        </w:rPr>
        <w:t>Training Program</w:t>
      </w:r>
      <w:bookmarkEnd w:id="17"/>
    </w:p>
    <w:p w:rsidR="00DD4187" w:rsidRDefault="00DD4187">
      <w:pPr>
        <w:rPr>
          <w:rFonts w:ascii="Arial" w:hAnsi="Arial" w:cs="Arial"/>
        </w:rPr>
      </w:pPr>
      <w:r>
        <w:rPr>
          <w:rFonts w:ascii="Arial" w:hAnsi="Arial" w:cs="Arial"/>
        </w:rPr>
        <w:t>Since 2005, TIP has provided the following training:</w:t>
      </w:r>
    </w:p>
    <w:p w:rsidR="00DD4187" w:rsidRDefault="00DD4187">
      <w:pPr>
        <w:rPr>
          <w:rFonts w:ascii="Arial" w:hAnsi="Arial" w:cs="Arial"/>
        </w:rPr>
      </w:pPr>
    </w:p>
    <w:tbl>
      <w:tblPr>
        <w:tblW w:w="9912" w:type="dxa"/>
        <w:tblLayout w:type="fixed"/>
        <w:tblLook w:val="0000" w:firstRow="0" w:lastRow="0" w:firstColumn="0" w:lastColumn="0" w:noHBand="0" w:noVBand="0"/>
      </w:tblPr>
      <w:tblGrid>
        <w:gridCol w:w="1992"/>
        <w:gridCol w:w="1620"/>
        <w:gridCol w:w="1260"/>
        <w:gridCol w:w="1260"/>
        <w:gridCol w:w="540"/>
        <w:gridCol w:w="509"/>
        <w:gridCol w:w="211"/>
        <w:gridCol w:w="869"/>
        <w:gridCol w:w="391"/>
        <w:gridCol w:w="1260"/>
      </w:tblGrid>
      <w:tr w:rsidR="00DD4187">
        <w:trPr>
          <w:gridAfter w:val="2"/>
          <w:wAfter w:w="1651" w:type="dxa"/>
          <w:trHeight w:val="270"/>
        </w:trPr>
        <w:tc>
          <w:tcPr>
            <w:tcW w:w="6672" w:type="dxa"/>
            <w:gridSpan w:val="5"/>
            <w:noWrap/>
          </w:tcPr>
          <w:p w:rsidR="00DD4187" w:rsidRDefault="00DD4187">
            <w:pPr>
              <w:rPr>
                <w:rFonts w:ascii="Arial" w:hAnsi="Arial" w:cs="Arial"/>
                <w:b/>
                <w:bCs/>
              </w:rPr>
            </w:pPr>
            <w:r>
              <w:rPr>
                <w:rFonts w:ascii="Arial" w:hAnsi="Arial" w:cs="Arial"/>
                <w:b/>
                <w:bCs/>
                <w:sz w:val="22"/>
                <w:szCs w:val="22"/>
              </w:rPr>
              <w:t>Table 1: TIP Courses and Participants, 2005-06 to 2009-10</w:t>
            </w:r>
          </w:p>
          <w:p w:rsidR="00DD4187" w:rsidRDefault="00DD4187">
            <w:pPr>
              <w:rPr>
                <w:rFonts w:ascii="Arial" w:hAnsi="Arial" w:cs="Arial"/>
                <w:b/>
                <w:bCs/>
              </w:rPr>
            </w:pPr>
          </w:p>
        </w:tc>
        <w:tc>
          <w:tcPr>
            <w:tcW w:w="509" w:type="dxa"/>
            <w:noWrap/>
          </w:tcPr>
          <w:p w:rsidR="00DD4187" w:rsidRDefault="00DD4187">
            <w:pPr>
              <w:rPr>
                <w:rFonts w:ascii="Arial" w:hAnsi="Arial" w:cs="Arial"/>
              </w:rPr>
            </w:pPr>
          </w:p>
        </w:tc>
        <w:tc>
          <w:tcPr>
            <w:tcW w:w="1080" w:type="dxa"/>
            <w:gridSpan w:val="2"/>
            <w:noWrap/>
          </w:tcPr>
          <w:p w:rsidR="00DD4187" w:rsidRDefault="00DD4187">
            <w:pPr>
              <w:rPr>
                <w:rFonts w:ascii="Arial" w:hAnsi="Arial" w:cs="Arial"/>
              </w:rPr>
            </w:pPr>
          </w:p>
        </w:tc>
      </w:tr>
      <w:tr w:rsidR="00DD4187">
        <w:trPr>
          <w:trHeight w:val="330"/>
        </w:trPr>
        <w:tc>
          <w:tcPr>
            <w:tcW w:w="1992" w:type="dxa"/>
            <w:vMerge w:val="restart"/>
            <w:tcBorders>
              <w:top w:val="single" w:sz="8" w:space="0" w:color="auto"/>
              <w:left w:val="single" w:sz="8" w:space="0" w:color="auto"/>
              <w:bottom w:val="single" w:sz="8" w:space="0" w:color="000000"/>
              <w:right w:val="single" w:sz="8" w:space="0" w:color="auto"/>
            </w:tcBorders>
            <w:shd w:val="clear" w:color="auto" w:fill="C0C0C0"/>
            <w:vAlign w:val="bottom"/>
          </w:tcPr>
          <w:p w:rsidR="00DD4187" w:rsidRDefault="00DD4187">
            <w:pPr>
              <w:jc w:val="center"/>
              <w:rPr>
                <w:rFonts w:ascii="Arial" w:hAnsi="Arial" w:cs="Arial"/>
                <w:b/>
                <w:bCs/>
              </w:rPr>
            </w:pPr>
            <w:r>
              <w:rPr>
                <w:rFonts w:ascii="Arial" w:hAnsi="Arial" w:cs="Arial"/>
                <w:b/>
                <w:bCs/>
              </w:rPr>
              <w:t>TIP Course</w:t>
            </w:r>
          </w:p>
        </w:tc>
        <w:tc>
          <w:tcPr>
            <w:tcW w:w="1620" w:type="dxa"/>
            <w:vMerge w:val="restart"/>
            <w:tcBorders>
              <w:top w:val="single" w:sz="8" w:space="0" w:color="auto"/>
              <w:left w:val="single" w:sz="8" w:space="0" w:color="auto"/>
              <w:bottom w:val="single" w:sz="8" w:space="0" w:color="000000"/>
              <w:right w:val="single" w:sz="8" w:space="0" w:color="000000"/>
            </w:tcBorders>
            <w:shd w:val="clear" w:color="auto" w:fill="C0C0C0"/>
            <w:vAlign w:val="bottom"/>
          </w:tcPr>
          <w:p w:rsidR="00DD4187" w:rsidRDefault="00DD4187">
            <w:pPr>
              <w:jc w:val="center"/>
              <w:rPr>
                <w:rFonts w:ascii="Arial" w:hAnsi="Arial" w:cs="Arial"/>
                <w:b/>
                <w:bCs/>
              </w:rPr>
            </w:pPr>
            <w:r>
              <w:rPr>
                <w:rFonts w:ascii="Arial" w:hAnsi="Arial" w:cs="Arial"/>
                <w:b/>
                <w:bCs/>
              </w:rPr>
              <w:t>Number</w:t>
            </w:r>
          </w:p>
        </w:tc>
        <w:tc>
          <w:tcPr>
            <w:tcW w:w="5040" w:type="dxa"/>
            <w:gridSpan w:val="7"/>
            <w:tcBorders>
              <w:top w:val="single" w:sz="8" w:space="0" w:color="auto"/>
              <w:left w:val="nil"/>
              <w:bottom w:val="single" w:sz="8" w:space="0" w:color="auto"/>
              <w:right w:val="nil"/>
            </w:tcBorders>
            <w:shd w:val="clear" w:color="auto" w:fill="C0C0C0"/>
            <w:vAlign w:val="bottom"/>
          </w:tcPr>
          <w:p w:rsidR="00DD4187" w:rsidRDefault="00DD4187">
            <w:pPr>
              <w:jc w:val="center"/>
              <w:rPr>
                <w:rFonts w:ascii="Arial" w:hAnsi="Arial" w:cs="Arial"/>
                <w:b/>
                <w:bCs/>
              </w:rPr>
            </w:pPr>
            <w:r>
              <w:rPr>
                <w:rFonts w:ascii="Arial" w:hAnsi="Arial" w:cs="Arial"/>
                <w:b/>
                <w:bCs/>
              </w:rPr>
              <w:t>Financial Year </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C0C0C0"/>
            <w:vAlign w:val="bottom"/>
          </w:tcPr>
          <w:p w:rsidR="00DD4187" w:rsidRDefault="00DD4187">
            <w:pPr>
              <w:jc w:val="center"/>
              <w:rPr>
                <w:rFonts w:ascii="Arial" w:hAnsi="Arial" w:cs="Arial"/>
                <w:b/>
                <w:bCs/>
              </w:rPr>
            </w:pPr>
            <w:r>
              <w:rPr>
                <w:rFonts w:ascii="Arial" w:hAnsi="Arial" w:cs="Arial"/>
                <w:b/>
                <w:bCs/>
              </w:rPr>
              <w:t>Total</w:t>
            </w:r>
          </w:p>
        </w:tc>
      </w:tr>
      <w:tr w:rsidR="00DD4187">
        <w:trPr>
          <w:trHeight w:val="330"/>
        </w:trPr>
        <w:tc>
          <w:tcPr>
            <w:tcW w:w="1992" w:type="dxa"/>
            <w:vMerge/>
            <w:tcBorders>
              <w:top w:val="single" w:sz="8" w:space="0" w:color="auto"/>
              <w:left w:val="single" w:sz="8" w:space="0" w:color="auto"/>
              <w:bottom w:val="single" w:sz="8" w:space="0" w:color="000000"/>
              <w:right w:val="single" w:sz="8" w:space="0" w:color="auto"/>
            </w:tcBorders>
            <w:vAlign w:val="center"/>
          </w:tcPr>
          <w:p w:rsidR="00DD4187" w:rsidRDefault="00DD4187">
            <w:pPr>
              <w:rPr>
                <w:rFonts w:ascii="Arial" w:hAnsi="Arial" w:cs="Arial"/>
                <w:b/>
                <w:bCs/>
              </w:rPr>
            </w:pPr>
          </w:p>
        </w:tc>
        <w:tc>
          <w:tcPr>
            <w:tcW w:w="1620" w:type="dxa"/>
            <w:vMerge/>
            <w:tcBorders>
              <w:top w:val="single" w:sz="8" w:space="0" w:color="auto"/>
              <w:left w:val="single" w:sz="8" w:space="0" w:color="auto"/>
              <w:bottom w:val="single" w:sz="8" w:space="0" w:color="000000"/>
              <w:right w:val="single" w:sz="8" w:space="0" w:color="000000"/>
            </w:tcBorders>
            <w:vAlign w:val="center"/>
          </w:tcPr>
          <w:p w:rsidR="00DD4187" w:rsidRDefault="00DD4187">
            <w:pPr>
              <w:rPr>
                <w:rFonts w:ascii="Arial" w:hAnsi="Arial" w:cs="Arial"/>
                <w:b/>
                <w:bCs/>
              </w:rPr>
            </w:pPr>
          </w:p>
        </w:tc>
        <w:tc>
          <w:tcPr>
            <w:tcW w:w="1260" w:type="dxa"/>
            <w:tcBorders>
              <w:top w:val="nil"/>
              <w:left w:val="nil"/>
              <w:bottom w:val="single" w:sz="8" w:space="0" w:color="auto"/>
              <w:right w:val="single" w:sz="8" w:space="0" w:color="auto"/>
            </w:tcBorders>
            <w:shd w:val="clear" w:color="auto" w:fill="C0C0C0"/>
            <w:noWrap/>
            <w:vAlign w:val="bottom"/>
          </w:tcPr>
          <w:p w:rsidR="00DD4187" w:rsidRDefault="00DD4187">
            <w:pPr>
              <w:jc w:val="center"/>
              <w:rPr>
                <w:rFonts w:ascii="Arial" w:hAnsi="Arial" w:cs="Arial"/>
                <w:b/>
                <w:bCs/>
              </w:rPr>
            </w:pPr>
            <w:r>
              <w:rPr>
                <w:rFonts w:ascii="Arial" w:hAnsi="Arial" w:cs="Arial"/>
                <w:b/>
                <w:bCs/>
              </w:rPr>
              <w:t>2005-06</w:t>
            </w:r>
          </w:p>
        </w:tc>
        <w:tc>
          <w:tcPr>
            <w:tcW w:w="1260" w:type="dxa"/>
            <w:tcBorders>
              <w:top w:val="nil"/>
              <w:left w:val="nil"/>
              <w:bottom w:val="single" w:sz="8" w:space="0" w:color="auto"/>
              <w:right w:val="single" w:sz="8" w:space="0" w:color="auto"/>
            </w:tcBorders>
            <w:shd w:val="clear" w:color="auto" w:fill="C0C0C0"/>
            <w:noWrap/>
            <w:vAlign w:val="bottom"/>
          </w:tcPr>
          <w:p w:rsidR="00DD4187" w:rsidRDefault="00DD4187">
            <w:pPr>
              <w:jc w:val="center"/>
              <w:rPr>
                <w:rFonts w:ascii="Arial" w:hAnsi="Arial" w:cs="Arial"/>
                <w:b/>
                <w:bCs/>
              </w:rPr>
            </w:pPr>
            <w:r>
              <w:rPr>
                <w:rFonts w:ascii="Arial" w:hAnsi="Arial" w:cs="Arial"/>
                <w:b/>
                <w:bCs/>
              </w:rPr>
              <w:t>2006-07</w:t>
            </w:r>
          </w:p>
        </w:tc>
        <w:tc>
          <w:tcPr>
            <w:tcW w:w="1260" w:type="dxa"/>
            <w:gridSpan w:val="3"/>
            <w:tcBorders>
              <w:top w:val="nil"/>
              <w:left w:val="nil"/>
              <w:bottom w:val="single" w:sz="8" w:space="0" w:color="auto"/>
              <w:right w:val="single" w:sz="8" w:space="0" w:color="auto"/>
            </w:tcBorders>
            <w:shd w:val="clear" w:color="auto" w:fill="C0C0C0"/>
            <w:noWrap/>
            <w:vAlign w:val="bottom"/>
          </w:tcPr>
          <w:p w:rsidR="00DD4187" w:rsidRDefault="00DD4187">
            <w:pPr>
              <w:jc w:val="center"/>
              <w:rPr>
                <w:rFonts w:ascii="Arial" w:hAnsi="Arial" w:cs="Arial"/>
                <w:b/>
                <w:bCs/>
              </w:rPr>
            </w:pPr>
            <w:r>
              <w:rPr>
                <w:rFonts w:ascii="Arial" w:hAnsi="Arial" w:cs="Arial"/>
                <w:b/>
                <w:bCs/>
              </w:rPr>
              <w:t>2007-08</w:t>
            </w:r>
          </w:p>
        </w:tc>
        <w:tc>
          <w:tcPr>
            <w:tcW w:w="1260" w:type="dxa"/>
            <w:gridSpan w:val="2"/>
            <w:tcBorders>
              <w:top w:val="nil"/>
              <w:left w:val="nil"/>
              <w:bottom w:val="single" w:sz="8" w:space="0" w:color="auto"/>
              <w:right w:val="single" w:sz="8" w:space="0" w:color="auto"/>
            </w:tcBorders>
            <w:shd w:val="clear" w:color="auto" w:fill="C0C0C0"/>
            <w:noWrap/>
            <w:vAlign w:val="bottom"/>
          </w:tcPr>
          <w:p w:rsidR="00DD4187" w:rsidRDefault="00DD4187">
            <w:pPr>
              <w:jc w:val="center"/>
              <w:rPr>
                <w:rFonts w:ascii="Arial" w:hAnsi="Arial" w:cs="Arial"/>
                <w:b/>
                <w:bCs/>
              </w:rPr>
            </w:pPr>
            <w:r>
              <w:rPr>
                <w:rFonts w:ascii="Arial" w:hAnsi="Arial" w:cs="Arial"/>
                <w:b/>
                <w:bCs/>
              </w:rPr>
              <w:t>2008-09</w:t>
            </w:r>
          </w:p>
        </w:tc>
        <w:tc>
          <w:tcPr>
            <w:tcW w:w="1260" w:type="dxa"/>
            <w:vMerge/>
            <w:tcBorders>
              <w:top w:val="single" w:sz="8" w:space="0" w:color="auto"/>
              <w:left w:val="single" w:sz="8" w:space="0" w:color="auto"/>
              <w:bottom w:val="single" w:sz="8" w:space="0" w:color="000000"/>
              <w:right w:val="single" w:sz="8" w:space="0" w:color="auto"/>
            </w:tcBorders>
            <w:vAlign w:val="center"/>
          </w:tcPr>
          <w:p w:rsidR="00DD4187" w:rsidRDefault="00DD4187">
            <w:pPr>
              <w:jc w:val="center"/>
              <w:rPr>
                <w:rFonts w:ascii="Arial" w:hAnsi="Arial" w:cs="Arial"/>
                <w:b/>
                <w:bCs/>
              </w:rPr>
            </w:pPr>
          </w:p>
        </w:tc>
      </w:tr>
      <w:tr w:rsidR="00DD4187">
        <w:trPr>
          <w:trHeight w:val="375"/>
        </w:trPr>
        <w:tc>
          <w:tcPr>
            <w:tcW w:w="1992" w:type="dxa"/>
            <w:vMerge w:val="restart"/>
            <w:tcBorders>
              <w:top w:val="nil"/>
              <w:left w:val="single" w:sz="8" w:space="0" w:color="auto"/>
              <w:bottom w:val="single" w:sz="8" w:space="0" w:color="000000"/>
              <w:right w:val="single" w:sz="8" w:space="0" w:color="auto"/>
            </w:tcBorders>
            <w:vAlign w:val="bottom"/>
          </w:tcPr>
          <w:p w:rsidR="00DD4187" w:rsidRDefault="00DD4187">
            <w:pPr>
              <w:rPr>
                <w:rFonts w:ascii="Arial" w:hAnsi="Arial" w:cs="Arial"/>
                <w:b/>
                <w:bCs/>
              </w:rPr>
            </w:pPr>
            <w:r>
              <w:rPr>
                <w:rFonts w:ascii="Arial" w:hAnsi="Arial" w:cs="Arial"/>
                <w:b/>
                <w:bCs/>
              </w:rPr>
              <w:t>Pension Officer</w:t>
            </w:r>
          </w:p>
        </w:tc>
        <w:tc>
          <w:tcPr>
            <w:tcW w:w="1620" w:type="dxa"/>
            <w:tcBorders>
              <w:top w:val="nil"/>
              <w:left w:val="nil"/>
              <w:bottom w:val="single" w:sz="8" w:space="0" w:color="auto"/>
              <w:right w:val="single" w:sz="8" w:space="0" w:color="auto"/>
            </w:tcBorders>
            <w:noWrap/>
            <w:vAlign w:val="bottom"/>
          </w:tcPr>
          <w:p w:rsidR="00DD4187" w:rsidRDefault="00DD4187">
            <w:pPr>
              <w:rPr>
                <w:rFonts w:ascii="Arial" w:hAnsi="Arial" w:cs="Arial"/>
              </w:rPr>
            </w:pPr>
            <w:r>
              <w:rPr>
                <w:rFonts w:ascii="Arial" w:hAnsi="Arial" w:cs="Arial"/>
              </w:rPr>
              <w:t>Courses</w:t>
            </w:r>
          </w:p>
        </w:tc>
        <w:tc>
          <w:tcPr>
            <w:tcW w:w="1260" w:type="dxa"/>
            <w:tcBorders>
              <w:top w:val="nil"/>
              <w:left w:val="nil"/>
              <w:bottom w:val="single" w:sz="8" w:space="0" w:color="auto"/>
              <w:right w:val="single" w:sz="8" w:space="0" w:color="auto"/>
            </w:tcBorders>
            <w:noWrap/>
            <w:vAlign w:val="bottom"/>
          </w:tcPr>
          <w:p w:rsidR="00DD4187" w:rsidRDefault="00DD4187">
            <w:pPr>
              <w:jc w:val="center"/>
              <w:rPr>
                <w:rFonts w:ascii="Arial" w:hAnsi="Arial" w:cs="Arial"/>
              </w:rPr>
            </w:pPr>
            <w:r>
              <w:rPr>
                <w:rFonts w:ascii="Arial" w:hAnsi="Arial" w:cs="Arial"/>
              </w:rPr>
              <w:t>134</w:t>
            </w:r>
          </w:p>
        </w:tc>
        <w:tc>
          <w:tcPr>
            <w:tcW w:w="1260" w:type="dxa"/>
            <w:tcBorders>
              <w:top w:val="nil"/>
              <w:left w:val="nil"/>
              <w:bottom w:val="single" w:sz="8" w:space="0" w:color="auto"/>
              <w:right w:val="single" w:sz="8" w:space="0" w:color="auto"/>
            </w:tcBorders>
            <w:noWrap/>
            <w:vAlign w:val="bottom"/>
          </w:tcPr>
          <w:p w:rsidR="00DD4187" w:rsidRDefault="00DD4187">
            <w:pPr>
              <w:jc w:val="center"/>
              <w:rPr>
                <w:rFonts w:ascii="Arial" w:hAnsi="Arial" w:cs="Arial"/>
              </w:rPr>
            </w:pPr>
            <w:r>
              <w:rPr>
                <w:rFonts w:ascii="Arial" w:hAnsi="Arial" w:cs="Arial"/>
              </w:rPr>
              <w:t>141</w:t>
            </w:r>
          </w:p>
        </w:tc>
        <w:tc>
          <w:tcPr>
            <w:tcW w:w="1260" w:type="dxa"/>
            <w:gridSpan w:val="3"/>
            <w:tcBorders>
              <w:top w:val="nil"/>
              <w:left w:val="nil"/>
              <w:bottom w:val="single" w:sz="8" w:space="0" w:color="auto"/>
              <w:right w:val="single" w:sz="8" w:space="0" w:color="auto"/>
            </w:tcBorders>
            <w:noWrap/>
            <w:vAlign w:val="bottom"/>
          </w:tcPr>
          <w:p w:rsidR="00DD4187" w:rsidRDefault="00DD4187">
            <w:pPr>
              <w:jc w:val="center"/>
              <w:rPr>
                <w:rFonts w:ascii="Arial" w:hAnsi="Arial" w:cs="Arial"/>
              </w:rPr>
            </w:pPr>
            <w:r>
              <w:rPr>
                <w:rFonts w:ascii="Arial" w:hAnsi="Arial" w:cs="Arial"/>
              </w:rPr>
              <w:t>107</w:t>
            </w:r>
          </w:p>
        </w:tc>
        <w:tc>
          <w:tcPr>
            <w:tcW w:w="1260" w:type="dxa"/>
            <w:gridSpan w:val="2"/>
            <w:tcBorders>
              <w:top w:val="nil"/>
              <w:left w:val="nil"/>
              <w:bottom w:val="single" w:sz="8" w:space="0" w:color="auto"/>
              <w:right w:val="single" w:sz="8" w:space="0" w:color="auto"/>
            </w:tcBorders>
            <w:noWrap/>
            <w:vAlign w:val="bottom"/>
          </w:tcPr>
          <w:p w:rsidR="00DD4187" w:rsidRDefault="00DD4187">
            <w:pPr>
              <w:jc w:val="center"/>
              <w:rPr>
                <w:rFonts w:ascii="Arial" w:hAnsi="Arial" w:cs="Arial"/>
              </w:rPr>
            </w:pPr>
            <w:r>
              <w:rPr>
                <w:rFonts w:ascii="Arial" w:hAnsi="Arial" w:cs="Arial"/>
              </w:rPr>
              <w:t>86</w:t>
            </w:r>
          </w:p>
        </w:tc>
        <w:tc>
          <w:tcPr>
            <w:tcW w:w="1260" w:type="dxa"/>
            <w:tcBorders>
              <w:top w:val="nil"/>
              <w:left w:val="nil"/>
              <w:bottom w:val="single" w:sz="8" w:space="0" w:color="auto"/>
              <w:right w:val="single" w:sz="8" w:space="0" w:color="auto"/>
            </w:tcBorders>
            <w:noWrap/>
            <w:vAlign w:val="bottom"/>
          </w:tcPr>
          <w:p w:rsidR="00DD4187" w:rsidRDefault="00DD4187">
            <w:pPr>
              <w:jc w:val="center"/>
              <w:rPr>
                <w:rFonts w:ascii="Arial" w:hAnsi="Arial" w:cs="Arial"/>
                <w:b/>
                <w:bCs/>
              </w:rPr>
            </w:pPr>
            <w:r>
              <w:rPr>
                <w:rFonts w:ascii="Arial" w:hAnsi="Arial" w:cs="Arial"/>
                <w:b/>
                <w:bCs/>
              </w:rPr>
              <w:t>468</w:t>
            </w:r>
          </w:p>
        </w:tc>
      </w:tr>
      <w:tr w:rsidR="00DD4187">
        <w:trPr>
          <w:trHeight w:val="330"/>
        </w:trPr>
        <w:tc>
          <w:tcPr>
            <w:tcW w:w="1992" w:type="dxa"/>
            <w:vMerge/>
            <w:tcBorders>
              <w:top w:val="nil"/>
              <w:left w:val="single" w:sz="8" w:space="0" w:color="auto"/>
              <w:bottom w:val="single" w:sz="8" w:space="0" w:color="000000"/>
              <w:right w:val="single" w:sz="8" w:space="0" w:color="auto"/>
            </w:tcBorders>
            <w:vAlign w:val="center"/>
          </w:tcPr>
          <w:p w:rsidR="00DD4187" w:rsidRDefault="00DD4187">
            <w:pPr>
              <w:rPr>
                <w:rFonts w:ascii="Arial" w:hAnsi="Arial" w:cs="Arial"/>
                <w:b/>
                <w:bCs/>
              </w:rPr>
            </w:pPr>
          </w:p>
        </w:tc>
        <w:tc>
          <w:tcPr>
            <w:tcW w:w="1620" w:type="dxa"/>
            <w:tcBorders>
              <w:top w:val="nil"/>
              <w:left w:val="nil"/>
              <w:bottom w:val="single" w:sz="8" w:space="0" w:color="auto"/>
              <w:right w:val="single" w:sz="8" w:space="0" w:color="auto"/>
            </w:tcBorders>
            <w:noWrap/>
            <w:vAlign w:val="bottom"/>
          </w:tcPr>
          <w:p w:rsidR="00DD4187" w:rsidRDefault="00DD4187">
            <w:pPr>
              <w:rPr>
                <w:rFonts w:ascii="Arial" w:hAnsi="Arial" w:cs="Arial"/>
              </w:rPr>
            </w:pPr>
            <w:r>
              <w:rPr>
                <w:rFonts w:ascii="Arial" w:hAnsi="Arial" w:cs="Arial"/>
              </w:rPr>
              <w:t>Participants</w:t>
            </w:r>
          </w:p>
        </w:tc>
        <w:tc>
          <w:tcPr>
            <w:tcW w:w="1260" w:type="dxa"/>
            <w:tcBorders>
              <w:top w:val="nil"/>
              <w:left w:val="nil"/>
              <w:bottom w:val="single" w:sz="8" w:space="0" w:color="auto"/>
              <w:right w:val="single" w:sz="8" w:space="0" w:color="auto"/>
            </w:tcBorders>
            <w:noWrap/>
            <w:vAlign w:val="bottom"/>
          </w:tcPr>
          <w:p w:rsidR="00DD4187" w:rsidRDefault="00DD4187">
            <w:pPr>
              <w:jc w:val="center"/>
              <w:rPr>
                <w:rFonts w:ascii="Arial" w:hAnsi="Arial" w:cs="Arial"/>
              </w:rPr>
            </w:pPr>
            <w:r>
              <w:rPr>
                <w:rFonts w:ascii="Arial" w:hAnsi="Arial" w:cs="Arial"/>
              </w:rPr>
              <w:t>1,594</w:t>
            </w:r>
          </w:p>
        </w:tc>
        <w:tc>
          <w:tcPr>
            <w:tcW w:w="1260" w:type="dxa"/>
            <w:tcBorders>
              <w:top w:val="nil"/>
              <w:left w:val="nil"/>
              <w:bottom w:val="single" w:sz="8" w:space="0" w:color="auto"/>
              <w:right w:val="single" w:sz="8" w:space="0" w:color="auto"/>
            </w:tcBorders>
            <w:noWrap/>
            <w:vAlign w:val="bottom"/>
          </w:tcPr>
          <w:p w:rsidR="00DD4187" w:rsidRDefault="00DD4187">
            <w:pPr>
              <w:jc w:val="center"/>
              <w:rPr>
                <w:rFonts w:ascii="Arial" w:hAnsi="Arial" w:cs="Arial"/>
              </w:rPr>
            </w:pPr>
            <w:r>
              <w:rPr>
                <w:rFonts w:ascii="Arial" w:hAnsi="Arial" w:cs="Arial"/>
              </w:rPr>
              <w:t>1,518</w:t>
            </w:r>
          </w:p>
        </w:tc>
        <w:tc>
          <w:tcPr>
            <w:tcW w:w="1260" w:type="dxa"/>
            <w:gridSpan w:val="3"/>
            <w:tcBorders>
              <w:top w:val="nil"/>
              <w:left w:val="nil"/>
              <w:bottom w:val="single" w:sz="8" w:space="0" w:color="auto"/>
              <w:right w:val="single" w:sz="8" w:space="0" w:color="auto"/>
            </w:tcBorders>
            <w:noWrap/>
            <w:vAlign w:val="bottom"/>
          </w:tcPr>
          <w:p w:rsidR="00DD4187" w:rsidRDefault="00DD4187">
            <w:pPr>
              <w:jc w:val="center"/>
              <w:rPr>
                <w:rFonts w:ascii="Arial" w:hAnsi="Arial" w:cs="Arial"/>
              </w:rPr>
            </w:pPr>
            <w:r>
              <w:rPr>
                <w:rFonts w:ascii="Arial" w:hAnsi="Arial" w:cs="Arial"/>
              </w:rPr>
              <w:t>1,157</w:t>
            </w:r>
          </w:p>
        </w:tc>
        <w:tc>
          <w:tcPr>
            <w:tcW w:w="1260" w:type="dxa"/>
            <w:gridSpan w:val="2"/>
            <w:tcBorders>
              <w:top w:val="nil"/>
              <w:left w:val="nil"/>
              <w:bottom w:val="single" w:sz="8" w:space="0" w:color="auto"/>
              <w:right w:val="single" w:sz="8" w:space="0" w:color="auto"/>
            </w:tcBorders>
            <w:noWrap/>
            <w:vAlign w:val="bottom"/>
          </w:tcPr>
          <w:p w:rsidR="00DD4187" w:rsidRDefault="00DD4187">
            <w:pPr>
              <w:jc w:val="center"/>
              <w:rPr>
                <w:rFonts w:ascii="Arial" w:hAnsi="Arial" w:cs="Arial"/>
              </w:rPr>
            </w:pPr>
            <w:r>
              <w:rPr>
                <w:rFonts w:ascii="Arial" w:hAnsi="Arial" w:cs="Arial"/>
              </w:rPr>
              <w:t>918</w:t>
            </w:r>
          </w:p>
        </w:tc>
        <w:tc>
          <w:tcPr>
            <w:tcW w:w="1260" w:type="dxa"/>
            <w:tcBorders>
              <w:top w:val="nil"/>
              <w:left w:val="nil"/>
              <w:bottom w:val="single" w:sz="8" w:space="0" w:color="auto"/>
              <w:right w:val="single" w:sz="8" w:space="0" w:color="auto"/>
            </w:tcBorders>
            <w:noWrap/>
            <w:vAlign w:val="bottom"/>
          </w:tcPr>
          <w:p w:rsidR="00DD4187" w:rsidRDefault="00DD4187">
            <w:pPr>
              <w:jc w:val="center"/>
              <w:rPr>
                <w:rFonts w:ascii="Arial" w:hAnsi="Arial" w:cs="Arial"/>
                <w:b/>
                <w:bCs/>
              </w:rPr>
            </w:pPr>
            <w:r>
              <w:rPr>
                <w:rFonts w:ascii="Arial" w:hAnsi="Arial" w:cs="Arial"/>
                <w:b/>
                <w:bCs/>
              </w:rPr>
              <w:t>5,187</w:t>
            </w:r>
          </w:p>
        </w:tc>
      </w:tr>
      <w:tr w:rsidR="00DD4187">
        <w:trPr>
          <w:trHeight w:val="330"/>
        </w:trPr>
        <w:tc>
          <w:tcPr>
            <w:tcW w:w="1992" w:type="dxa"/>
            <w:vMerge w:val="restart"/>
            <w:tcBorders>
              <w:top w:val="nil"/>
              <w:left w:val="single" w:sz="8" w:space="0" w:color="auto"/>
              <w:bottom w:val="single" w:sz="8" w:space="0" w:color="000000"/>
              <w:right w:val="single" w:sz="8" w:space="0" w:color="auto"/>
            </w:tcBorders>
            <w:vAlign w:val="bottom"/>
          </w:tcPr>
          <w:p w:rsidR="00DD4187" w:rsidRDefault="00DD4187">
            <w:pPr>
              <w:rPr>
                <w:rFonts w:ascii="Arial" w:hAnsi="Arial" w:cs="Arial"/>
                <w:b/>
                <w:bCs/>
              </w:rPr>
            </w:pPr>
            <w:r>
              <w:rPr>
                <w:rFonts w:ascii="Arial" w:hAnsi="Arial" w:cs="Arial"/>
                <w:b/>
                <w:bCs/>
              </w:rPr>
              <w:t>Welfare Officer</w:t>
            </w:r>
          </w:p>
        </w:tc>
        <w:tc>
          <w:tcPr>
            <w:tcW w:w="1620" w:type="dxa"/>
            <w:tcBorders>
              <w:top w:val="nil"/>
              <w:left w:val="nil"/>
              <w:bottom w:val="single" w:sz="8" w:space="0" w:color="auto"/>
              <w:right w:val="single" w:sz="8" w:space="0" w:color="auto"/>
            </w:tcBorders>
            <w:noWrap/>
            <w:vAlign w:val="bottom"/>
          </w:tcPr>
          <w:p w:rsidR="00DD4187" w:rsidRDefault="00DD4187">
            <w:pPr>
              <w:rPr>
                <w:rFonts w:ascii="Arial" w:hAnsi="Arial" w:cs="Arial"/>
              </w:rPr>
            </w:pPr>
            <w:r>
              <w:rPr>
                <w:rFonts w:ascii="Arial" w:hAnsi="Arial" w:cs="Arial"/>
              </w:rPr>
              <w:t>Courses</w:t>
            </w:r>
          </w:p>
        </w:tc>
        <w:tc>
          <w:tcPr>
            <w:tcW w:w="1260" w:type="dxa"/>
            <w:tcBorders>
              <w:top w:val="nil"/>
              <w:left w:val="nil"/>
              <w:bottom w:val="single" w:sz="8" w:space="0" w:color="auto"/>
              <w:right w:val="single" w:sz="8" w:space="0" w:color="auto"/>
            </w:tcBorders>
            <w:noWrap/>
            <w:vAlign w:val="bottom"/>
          </w:tcPr>
          <w:p w:rsidR="00DD4187" w:rsidRDefault="00DD4187">
            <w:pPr>
              <w:jc w:val="center"/>
              <w:rPr>
                <w:rFonts w:ascii="Arial" w:hAnsi="Arial" w:cs="Arial"/>
              </w:rPr>
            </w:pPr>
            <w:r>
              <w:rPr>
                <w:rFonts w:ascii="Arial" w:hAnsi="Arial" w:cs="Arial"/>
              </w:rPr>
              <w:t>73</w:t>
            </w:r>
          </w:p>
        </w:tc>
        <w:tc>
          <w:tcPr>
            <w:tcW w:w="1260" w:type="dxa"/>
            <w:tcBorders>
              <w:top w:val="nil"/>
              <w:left w:val="nil"/>
              <w:bottom w:val="single" w:sz="8" w:space="0" w:color="auto"/>
              <w:right w:val="single" w:sz="8" w:space="0" w:color="auto"/>
            </w:tcBorders>
            <w:noWrap/>
            <w:vAlign w:val="bottom"/>
          </w:tcPr>
          <w:p w:rsidR="00DD4187" w:rsidRDefault="00DD4187">
            <w:pPr>
              <w:jc w:val="center"/>
              <w:rPr>
                <w:rFonts w:ascii="Arial" w:hAnsi="Arial" w:cs="Arial"/>
              </w:rPr>
            </w:pPr>
            <w:r>
              <w:rPr>
                <w:rFonts w:ascii="Arial" w:hAnsi="Arial" w:cs="Arial"/>
              </w:rPr>
              <w:t>84</w:t>
            </w:r>
          </w:p>
        </w:tc>
        <w:tc>
          <w:tcPr>
            <w:tcW w:w="1260" w:type="dxa"/>
            <w:gridSpan w:val="3"/>
            <w:tcBorders>
              <w:top w:val="nil"/>
              <w:left w:val="nil"/>
              <w:bottom w:val="single" w:sz="8" w:space="0" w:color="auto"/>
              <w:right w:val="single" w:sz="8" w:space="0" w:color="auto"/>
            </w:tcBorders>
            <w:noWrap/>
            <w:vAlign w:val="bottom"/>
          </w:tcPr>
          <w:p w:rsidR="00DD4187" w:rsidRDefault="00DD4187">
            <w:pPr>
              <w:jc w:val="center"/>
              <w:rPr>
                <w:rFonts w:ascii="Arial" w:hAnsi="Arial" w:cs="Arial"/>
              </w:rPr>
            </w:pPr>
            <w:r>
              <w:rPr>
                <w:rFonts w:ascii="Arial" w:hAnsi="Arial" w:cs="Arial"/>
              </w:rPr>
              <w:t>90</w:t>
            </w:r>
          </w:p>
        </w:tc>
        <w:tc>
          <w:tcPr>
            <w:tcW w:w="1260" w:type="dxa"/>
            <w:gridSpan w:val="2"/>
            <w:tcBorders>
              <w:top w:val="nil"/>
              <w:left w:val="nil"/>
              <w:bottom w:val="single" w:sz="8" w:space="0" w:color="auto"/>
              <w:right w:val="single" w:sz="8" w:space="0" w:color="auto"/>
            </w:tcBorders>
            <w:noWrap/>
            <w:vAlign w:val="bottom"/>
          </w:tcPr>
          <w:p w:rsidR="00DD4187" w:rsidRDefault="00DD4187">
            <w:pPr>
              <w:jc w:val="center"/>
              <w:rPr>
                <w:rFonts w:ascii="Arial" w:hAnsi="Arial" w:cs="Arial"/>
              </w:rPr>
            </w:pPr>
            <w:r>
              <w:rPr>
                <w:rFonts w:ascii="Arial" w:hAnsi="Arial" w:cs="Arial"/>
              </w:rPr>
              <w:t>51</w:t>
            </w:r>
          </w:p>
        </w:tc>
        <w:tc>
          <w:tcPr>
            <w:tcW w:w="1260" w:type="dxa"/>
            <w:tcBorders>
              <w:top w:val="nil"/>
              <w:left w:val="nil"/>
              <w:bottom w:val="single" w:sz="8" w:space="0" w:color="auto"/>
              <w:right w:val="single" w:sz="8" w:space="0" w:color="auto"/>
            </w:tcBorders>
            <w:noWrap/>
            <w:vAlign w:val="bottom"/>
          </w:tcPr>
          <w:p w:rsidR="00DD4187" w:rsidRDefault="00DD4187">
            <w:pPr>
              <w:jc w:val="center"/>
              <w:rPr>
                <w:rFonts w:ascii="Arial" w:hAnsi="Arial" w:cs="Arial"/>
                <w:b/>
                <w:bCs/>
              </w:rPr>
            </w:pPr>
            <w:r>
              <w:rPr>
                <w:rFonts w:ascii="Arial" w:hAnsi="Arial" w:cs="Arial"/>
                <w:b/>
                <w:bCs/>
              </w:rPr>
              <w:t>298</w:t>
            </w:r>
          </w:p>
        </w:tc>
      </w:tr>
      <w:tr w:rsidR="00DD4187">
        <w:trPr>
          <w:trHeight w:val="330"/>
        </w:trPr>
        <w:tc>
          <w:tcPr>
            <w:tcW w:w="1992" w:type="dxa"/>
            <w:vMerge/>
            <w:tcBorders>
              <w:top w:val="nil"/>
              <w:left w:val="single" w:sz="8" w:space="0" w:color="auto"/>
              <w:bottom w:val="single" w:sz="8" w:space="0" w:color="000000"/>
              <w:right w:val="single" w:sz="8" w:space="0" w:color="auto"/>
            </w:tcBorders>
            <w:vAlign w:val="center"/>
          </w:tcPr>
          <w:p w:rsidR="00DD4187" w:rsidRDefault="00DD4187">
            <w:pPr>
              <w:rPr>
                <w:rFonts w:ascii="Arial" w:hAnsi="Arial" w:cs="Arial"/>
                <w:b/>
                <w:bCs/>
              </w:rPr>
            </w:pPr>
          </w:p>
        </w:tc>
        <w:tc>
          <w:tcPr>
            <w:tcW w:w="1620" w:type="dxa"/>
            <w:tcBorders>
              <w:top w:val="nil"/>
              <w:left w:val="nil"/>
              <w:bottom w:val="single" w:sz="8" w:space="0" w:color="auto"/>
              <w:right w:val="single" w:sz="8" w:space="0" w:color="auto"/>
            </w:tcBorders>
            <w:noWrap/>
            <w:vAlign w:val="bottom"/>
          </w:tcPr>
          <w:p w:rsidR="00DD4187" w:rsidRDefault="00DD4187">
            <w:pPr>
              <w:rPr>
                <w:rFonts w:ascii="Arial" w:hAnsi="Arial" w:cs="Arial"/>
              </w:rPr>
            </w:pPr>
            <w:r>
              <w:rPr>
                <w:rFonts w:ascii="Arial" w:hAnsi="Arial" w:cs="Arial"/>
              </w:rPr>
              <w:t>Participants</w:t>
            </w:r>
          </w:p>
        </w:tc>
        <w:tc>
          <w:tcPr>
            <w:tcW w:w="1260" w:type="dxa"/>
            <w:tcBorders>
              <w:top w:val="nil"/>
              <w:left w:val="nil"/>
              <w:bottom w:val="single" w:sz="8" w:space="0" w:color="auto"/>
              <w:right w:val="single" w:sz="8" w:space="0" w:color="auto"/>
            </w:tcBorders>
            <w:noWrap/>
            <w:vAlign w:val="bottom"/>
          </w:tcPr>
          <w:p w:rsidR="00DD4187" w:rsidRDefault="00DD4187">
            <w:pPr>
              <w:jc w:val="center"/>
              <w:rPr>
                <w:rFonts w:ascii="Arial" w:hAnsi="Arial" w:cs="Arial"/>
              </w:rPr>
            </w:pPr>
            <w:r>
              <w:rPr>
                <w:rFonts w:ascii="Arial" w:hAnsi="Arial" w:cs="Arial"/>
              </w:rPr>
              <w:t>870</w:t>
            </w:r>
          </w:p>
        </w:tc>
        <w:tc>
          <w:tcPr>
            <w:tcW w:w="1260" w:type="dxa"/>
            <w:tcBorders>
              <w:top w:val="nil"/>
              <w:left w:val="nil"/>
              <w:bottom w:val="single" w:sz="8" w:space="0" w:color="auto"/>
              <w:right w:val="single" w:sz="8" w:space="0" w:color="auto"/>
            </w:tcBorders>
            <w:noWrap/>
            <w:vAlign w:val="bottom"/>
          </w:tcPr>
          <w:p w:rsidR="00DD4187" w:rsidRDefault="00DD4187">
            <w:pPr>
              <w:jc w:val="center"/>
              <w:rPr>
                <w:rFonts w:ascii="Arial" w:hAnsi="Arial" w:cs="Arial"/>
              </w:rPr>
            </w:pPr>
            <w:r>
              <w:rPr>
                <w:rFonts w:ascii="Arial" w:hAnsi="Arial" w:cs="Arial"/>
              </w:rPr>
              <w:t>1,027</w:t>
            </w:r>
          </w:p>
        </w:tc>
        <w:tc>
          <w:tcPr>
            <w:tcW w:w="1260" w:type="dxa"/>
            <w:gridSpan w:val="3"/>
            <w:tcBorders>
              <w:top w:val="nil"/>
              <w:left w:val="nil"/>
              <w:bottom w:val="single" w:sz="8" w:space="0" w:color="auto"/>
              <w:right w:val="single" w:sz="8" w:space="0" w:color="auto"/>
            </w:tcBorders>
            <w:noWrap/>
            <w:vAlign w:val="bottom"/>
          </w:tcPr>
          <w:p w:rsidR="00DD4187" w:rsidRDefault="00DD4187">
            <w:pPr>
              <w:jc w:val="center"/>
              <w:rPr>
                <w:rFonts w:ascii="Arial" w:hAnsi="Arial" w:cs="Arial"/>
              </w:rPr>
            </w:pPr>
            <w:r>
              <w:rPr>
                <w:rFonts w:ascii="Arial" w:hAnsi="Arial" w:cs="Arial"/>
              </w:rPr>
              <w:t>1,342</w:t>
            </w:r>
          </w:p>
        </w:tc>
        <w:tc>
          <w:tcPr>
            <w:tcW w:w="1260" w:type="dxa"/>
            <w:gridSpan w:val="2"/>
            <w:tcBorders>
              <w:top w:val="nil"/>
              <w:left w:val="nil"/>
              <w:bottom w:val="single" w:sz="8" w:space="0" w:color="auto"/>
              <w:right w:val="single" w:sz="8" w:space="0" w:color="auto"/>
            </w:tcBorders>
            <w:noWrap/>
            <w:vAlign w:val="bottom"/>
          </w:tcPr>
          <w:p w:rsidR="00DD4187" w:rsidRDefault="00DD4187">
            <w:pPr>
              <w:jc w:val="center"/>
              <w:rPr>
                <w:rFonts w:ascii="Arial" w:hAnsi="Arial" w:cs="Arial"/>
              </w:rPr>
            </w:pPr>
            <w:r>
              <w:rPr>
                <w:rFonts w:ascii="Arial" w:hAnsi="Arial" w:cs="Arial"/>
              </w:rPr>
              <w:t>1,043</w:t>
            </w:r>
          </w:p>
        </w:tc>
        <w:tc>
          <w:tcPr>
            <w:tcW w:w="1260" w:type="dxa"/>
            <w:tcBorders>
              <w:top w:val="nil"/>
              <w:left w:val="nil"/>
              <w:bottom w:val="single" w:sz="8" w:space="0" w:color="auto"/>
              <w:right w:val="single" w:sz="8" w:space="0" w:color="auto"/>
            </w:tcBorders>
            <w:noWrap/>
            <w:vAlign w:val="bottom"/>
          </w:tcPr>
          <w:p w:rsidR="00DD4187" w:rsidRDefault="00DD4187">
            <w:pPr>
              <w:jc w:val="center"/>
              <w:rPr>
                <w:rFonts w:ascii="Arial" w:hAnsi="Arial" w:cs="Arial"/>
                <w:b/>
                <w:bCs/>
              </w:rPr>
            </w:pPr>
            <w:r>
              <w:rPr>
                <w:rFonts w:ascii="Arial" w:hAnsi="Arial" w:cs="Arial"/>
                <w:b/>
                <w:bCs/>
              </w:rPr>
              <w:t>4,282</w:t>
            </w:r>
          </w:p>
        </w:tc>
      </w:tr>
      <w:tr w:rsidR="00DD4187">
        <w:trPr>
          <w:trHeight w:val="315"/>
        </w:trPr>
        <w:tc>
          <w:tcPr>
            <w:tcW w:w="1992" w:type="dxa"/>
            <w:vMerge w:val="restart"/>
            <w:tcBorders>
              <w:top w:val="nil"/>
              <w:left w:val="single" w:sz="8" w:space="0" w:color="auto"/>
              <w:bottom w:val="single" w:sz="8" w:space="0" w:color="000000"/>
              <w:right w:val="single" w:sz="8" w:space="0" w:color="auto"/>
            </w:tcBorders>
            <w:vAlign w:val="bottom"/>
          </w:tcPr>
          <w:p w:rsidR="00DD4187" w:rsidRDefault="00DD4187">
            <w:pPr>
              <w:rPr>
                <w:rFonts w:ascii="Arial" w:hAnsi="Arial" w:cs="Arial"/>
                <w:b/>
                <w:bCs/>
              </w:rPr>
            </w:pPr>
            <w:r>
              <w:rPr>
                <w:rFonts w:ascii="Arial" w:hAnsi="Arial" w:cs="Arial"/>
                <w:b/>
                <w:bCs/>
              </w:rPr>
              <w:t>Military Compensation</w:t>
            </w:r>
          </w:p>
        </w:tc>
        <w:tc>
          <w:tcPr>
            <w:tcW w:w="1620" w:type="dxa"/>
            <w:tcBorders>
              <w:top w:val="nil"/>
              <w:left w:val="nil"/>
              <w:bottom w:val="single" w:sz="8" w:space="0" w:color="auto"/>
              <w:right w:val="single" w:sz="8" w:space="0" w:color="auto"/>
            </w:tcBorders>
            <w:noWrap/>
            <w:vAlign w:val="bottom"/>
          </w:tcPr>
          <w:p w:rsidR="00DD4187" w:rsidRDefault="00DD4187">
            <w:pPr>
              <w:rPr>
                <w:rFonts w:ascii="Arial" w:hAnsi="Arial" w:cs="Arial"/>
              </w:rPr>
            </w:pPr>
            <w:r>
              <w:rPr>
                <w:rFonts w:ascii="Arial" w:hAnsi="Arial" w:cs="Arial"/>
              </w:rPr>
              <w:t>Courses</w:t>
            </w:r>
          </w:p>
        </w:tc>
        <w:tc>
          <w:tcPr>
            <w:tcW w:w="1260" w:type="dxa"/>
            <w:tcBorders>
              <w:top w:val="nil"/>
              <w:left w:val="nil"/>
              <w:bottom w:val="single" w:sz="8" w:space="0" w:color="auto"/>
              <w:right w:val="single" w:sz="8" w:space="0" w:color="auto"/>
            </w:tcBorders>
            <w:noWrap/>
            <w:vAlign w:val="bottom"/>
          </w:tcPr>
          <w:p w:rsidR="00DD4187" w:rsidRDefault="00DD4187">
            <w:pPr>
              <w:jc w:val="center"/>
              <w:rPr>
                <w:rFonts w:ascii="Arial" w:hAnsi="Arial" w:cs="Arial"/>
              </w:rPr>
            </w:pPr>
            <w:r>
              <w:rPr>
                <w:rFonts w:ascii="Arial" w:hAnsi="Arial" w:cs="Arial"/>
              </w:rPr>
              <w:t>42</w:t>
            </w:r>
          </w:p>
        </w:tc>
        <w:tc>
          <w:tcPr>
            <w:tcW w:w="1260" w:type="dxa"/>
            <w:tcBorders>
              <w:top w:val="nil"/>
              <w:left w:val="nil"/>
              <w:bottom w:val="single" w:sz="8" w:space="0" w:color="auto"/>
              <w:right w:val="single" w:sz="8" w:space="0" w:color="auto"/>
            </w:tcBorders>
            <w:noWrap/>
            <w:vAlign w:val="bottom"/>
          </w:tcPr>
          <w:p w:rsidR="00DD4187" w:rsidRDefault="00DD4187">
            <w:pPr>
              <w:jc w:val="center"/>
              <w:rPr>
                <w:rFonts w:ascii="Arial" w:hAnsi="Arial" w:cs="Arial"/>
              </w:rPr>
            </w:pPr>
            <w:r>
              <w:rPr>
                <w:rFonts w:ascii="Arial" w:hAnsi="Arial" w:cs="Arial"/>
              </w:rPr>
              <w:t>44</w:t>
            </w:r>
          </w:p>
        </w:tc>
        <w:tc>
          <w:tcPr>
            <w:tcW w:w="1260" w:type="dxa"/>
            <w:gridSpan w:val="3"/>
            <w:tcBorders>
              <w:top w:val="nil"/>
              <w:left w:val="nil"/>
              <w:bottom w:val="single" w:sz="8" w:space="0" w:color="auto"/>
              <w:right w:val="single" w:sz="8" w:space="0" w:color="auto"/>
            </w:tcBorders>
            <w:noWrap/>
            <w:vAlign w:val="bottom"/>
          </w:tcPr>
          <w:p w:rsidR="00DD4187" w:rsidRDefault="00DD4187">
            <w:pPr>
              <w:jc w:val="center"/>
              <w:rPr>
                <w:rFonts w:ascii="Arial" w:hAnsi="Arial" w:cs="Arial"/>
              </w:rPr>
            </w:pPr>
            <w:r>
              <w:rPr>
                <w:rFonts w:ascii="Arial" w:hAnsi="Arial" w:cs="Arial"/>
              </w:rPr>
              <w:t>34</w:t>
            </w:r>
          </w:p>
        </w:tc>
        <w:tc>
          <w:tcPr>
            <w:tcW w:w="1260" w:type="dxa"/>
            <w:gridSpan w:val="2"/>
            <w:tcBorders>
              <w:top w:val="nil"/>
              <w:left w:val="nil"/>
              <w:bottom w:val="single" w:sz="8" w:space="0" w:color="auto"/>
              <w:right w:val="single" w:sz="8" w:space="0" w:color="auto"/>
            </w:tcBorders>
            <w:noWrap/>
            <w:vAlign w:val="bottom"/>
          </w:tcPr>
          <w:p w:rsidR="00DD4187" w:rsidRDefault="00DD4187">
            <w:pPr>
              <w:jc w:val="center"/>
              <w:rPr>
                <w:rFonts w:ascii="Arial" w:hAnsi="Arial" w:cs="Arial"/>
              </w:rPr>
            </w:pPr>
            <w:r>
              <w:rPr>
                <w:rFonts w:ascii="Arial" w:hAnsi="Arial" w:cs="Arial"/>
              </w:rPr>
              <w:t>39</w:t>
            </w:r>
          </w:p>
        </w:tc>
        <w:tc>
          <w:tcPr>
            <w:tcW w:w="1260" w:type="dxa"/>
            <w:tcBorders>
              <w:top w:val="nil"/>
              <w:left w:val="nil"/>
              <w:bottom w:val="single" w:sz="8" w:space="0" w:color="auto"/>
              <w:right w:val="single" w:sz="8" w:space="0" w:color="auto"/>
            </w:tcBorders>
            <w:noWrap/>
            <w:vAlign w:val="bottom"/>
          </w:tcPr>
          <w:p w:rsidR="00DD4187" w:rsidRDefault="00DD4187">
            <w:pPr>
              <w:jc w:val="center"/>
              <w:rPr>
                <w:rFonts w:ascii="Arial" w:hAnsi="Arial" w:cs="Arial"/>
                <w:b/>
                <w:bCs/>
              </w:rPr>
            </w:pPr>
            <w:r>
              <w:rPr>
                <w:rFonts w:ascii="Arial" w:hAnsi="Arial" w:cs="Arial"/>
                <w:b/>
                <w:bCs/>
              </w:rPr>
              <w:t>159</w:t>
            </w:r>
          </w:p>
        </w:tc>
      </w:tr>
      <w:tr w:rsidR="00DD4187">
        <w:trPr>
          <w:trHeight w:val="330"/>
        </w:trPr>
        <w:tc>
          <w:tcPr>
            <w:tcW w:w="1992" w:type="dxa"/>
            <w:vMerge/>
            <w:tcBorders>
              <w:top w:val="nil"/>
              <w:left w:val="single" w:sz="8" w:space="0" w:color="auto"/>
              <w:bottom w:val="single" w:sz="8" w:space="0" w:color="000000"/>
              <w:right w:val="single" w:sz="8" w:space="0" w:color="auto"/>
            </w:tcBorders>
            <w:vAlign w:val="center"/>
          </w:tcPr>
          <w:p w:rsidR="00DD4187" w:rsidRDefault="00DD4187">
            <w:pPr>
              <w:rPr>
                <w:rFonts w:ascii="Arial" w:hAnsi="Arial" w:cs="Arial"/>
                <w:b/>
                <w:bCs/>
              </w:rPr>
            </w:pPr>
          </w:p>
        </w:tc>
        <w:tc>
          <w:tcPr>
            <w:tcW w:w="1620" w:type="dxa"/>
            <w:tcBorders>
              <w:top w:val="nil"/>
              <w:left w:val="nil"/>
              <w:bottom w:val="single" w:sz="8" w:space="0" w:color="auto"/>
              <w:right w:val="single" w:sz="8" w:space="0" w:color="auto"/>
            </w:tcBorders>
            <w:noWrap/>
            <w:vAlign w:val="bottom"/>
          </w:tcPr>
          <w:p w:rsidR="00DD4187" w:rsidRDefault="00DD4187">
            <w:pPr>
              <w:rPr>
                <w:rFonts w:ascii="Arial" w:hAnsi="Arial" w:cs="Arial"/>
              </w:rPr>
            </w:pPr>
            <w:r>
              <w:rPr>
                <w:rFonts w:ascii="Arial" w:hAnsi="Arial" w:cs="Arial"/>
              </w:rPr>
              <w:t>Participants</w:t>
            </w:r>
          </w:p>
        </w:tc>
        <w:tc>
          <w:tcPr>
            <w:tcW w:w="1260" w:type="dxa"/>
            <w:tcBorders>
              <w:top w:val="nil"/>
              <w:left w:val="nil"/>
              <w:bottom w:val="single" w:sz="8" w:space="0" w:color="auto"/>
              <w:right w:val="single" w:sz="8" w:space="0" w:color="auto"/>
            </w:tcBorders>
            <w:noWrap/>
            <w:vAlign w:val="bottom"/>
          </w:tcPr>
          <w:p w:rsidR="00DD4187" w:rsidRDefault="00DD4187">
            <w:pPr>
              <w:jc w:val="center"/>
              <w:rPr>
                <w:rFonts w:ascii="Arial" w:hAnsi="Arial" w:cs="Arial"/>
              </w:rPr>
            </w:pPr>
            <w:r>
              <w:rPr>
                <w:rFonts w:ascii="Arial" w:hAnsi="Arial" w:cs="Arial"/>
              </w:rPr>
              <w:t>520</w:t>
            </w:r>
          </w:p>
        </w:tc>
        <w:tc>
          <w:tcPr>
            <w:tcW w:w="1260" w:type="dxa"/>
            <w:tcBorders>
              <w:top w:val="nil"/>
              <w:left w:val="nil"/>
              <w:bottom w:val="single" w:sz="8" w:space="0" w:color="auto"/>
              <w:right w:val="single" w:sz="8" w:space="0" w:color="auto"/>
            </w:tcBorders>
            <w:noWrap/>
            <w:vAlign w:val="bottom"/>
          </w:tcPr>
          <w:p w:rsidR="00DD4187" w:rsidRDefault="00DD4187">
            <w:pPr>
              <w:jc w:val="center"/>
              <w:rPr>
                <w:rFonts w:ascii="Arial" w:hAnsi="Arial" w:cs="Arial"/>
              </w:rPr>
            </w:pPr>
            <w:r>
              <w:rPr>
                <w:rFonts w:ascii="Arial" w:hAnsi="Arial" w:cs="Arial"/>
              </w:rPr>
              <w:t>521</w:t>
            </w:r>
          </w:p>
        </w:tc>
        <w:tc>
          <w:tcPr>
            <w:tcW w:w="1260" w:type="dxa"/>
            <w:gridSpan w:val="3"/>
            <w:tcBorders>
              <w:top w:val="nil"/>
              <w:left w:val="nil"/>
              <w:bottom w:val="single" w:sz="8" w:space="0" w:color="auto"/>
              <w:right w:val="single" w:sz="8" w:space="0" w:color="auto"/>
            </w:tcBorders>
            <w:noWrap/>
            <w:vAlign w:val="bottom"/>
          </w:tcPr>
          <w:p w:rsidR="00DD4187" w:rsidRDefault="00DD4187">
            <w:pPr>
              <w:jc w:val="center"/>
              <w:rPr>
                <w:rFonts w:ascii="Arial" w:hAnsi="Arial" w:cs="Arial"/>
              </w:rPr>
            </w:pPr>
            <w:r>
              <w:rPr>
                <w:rFonts w:ascii="Arial" w:hAnsi="Arial" w:cs="Arial"/>
              </w:rPr>
              <w:t>416</w:t>
            </w:r>
          </w:p>
        </w:tc>
        <w:tc>
          <w:tcPr>
            <w:tcW w:w="1260" w:type="dxa"/>
            <w:gridSpan w:val="2"/>
            <w:tcBorders>
              <w:top w:val="nil"/>
              <w:left w:val="nil"/>
              <w:bottom w:val="single" w:sz="8" w:space="0" w:color="auto"/>
              <w:right w:val="single" w:sz="8" w:space="0" w:color="auto"/>
            </w:tcBorders>
            <w:noWrap/>
            <w:vAlign w:val="bottom"/>
          </w:tcPr>
          <w:p w:rsidR="00DD4187" w:rsidRDefault="00DD4187">
            <w:pPr>
              <w:jc w:val="center"/>
              <w:rPr>
                <w:rFonts w:ascii="Arial" w:hAnsi="Arial" w:cs="Arial"/>
              </w:rPr>
            </w:pPr>
            <w:r>
              <w:rPr>
                <w:rFonts w:ascii="Arial" w:hAnsi="Arial" w:cs="Arial"/>
              </w:rPr>
              <w:t>450</w:t>
            </w:r>
          </w:p>
        </w:tc>
        <w:tc>
          <w:tcPr>
            <w:tcW w:w="1260" w:type="dxa"/>
            <w:tcBorders>
              <w:top w:val="nil"/>
              <w:left w:val="nil"/>
              <w:bottom w:val="single" w:sz="8" w:space="0" w:color="auto"/>
              <w:right w:val="single" w:sz="8" w:space="0" w:color="auto"/>
            </w:tcBorders>
            <w:noWrap/>
            <w:vAlign w:val="bottom"/>
          </w:tcPr>
          <w:p w:rsidR="00DD4187" w:rsidRDefault="00DD4187">
            <w:pPr>
              <w:jc w:val="center"/>
              <w:rPr>
                <w:rFonts w:ascii="Arial" w:hAnsi="Arial" w:cs="Arial"/>
                <w:b/>
                <w:bCs/>
              </w:rPr>
            </w:pPr>
            <w:r>
              <w:rPr>
                <w:rFonts w:ascii="Arial" w:hAnsi="Arial" w:cs="Arial"/>
                <w:b/>
                <w:bCs/>
              </w:rPr>
              <w:t>1,907</w:t>
            </w:r>
          </w:p>
        </w:tc>
      </w:tr>
      <w:tr w:rsidR="00DD4187">
        <w:trPr>
          <w:trHeight w:val="330"/>
        </w:trPr>
        <w:tc>
          <w:tcPr>
            <w:tcW w:w="1992" w:type="dxa"/>
            <w:vMerge w:val="restart"/>
            <w:tcBorders>
              <w:top w:val="nil"/>
              <w:left w:val="single" w:sz="8" w:space="0" w:color="auto"/>
              <w:bottom w:val="single" w:sz="8" w:space="0" w:color="000000"/>
              <w:right w:val="single" w:sz="8" w:space="0" w:color="auto"/>
            </w:tcBorders>
            <w:vAlign w:val="bottom"/>
          </w:tcPr>
          <w:p w:rsidR="00DD4187" w:rsidRDefault="00DD4187">
            <w:pPr>
              <w:rPr>
                <w:rFonts w:ascii="Arial" w:hAnsi="Arial" w:cs="Arial"/>
                <w:b/>
                <w:bCs/>
              </w:rPr>
            </w:pPr>
            <w:r>
              <w:rPr>
                <w:rFonts w:ascii="Arial" w:hAnsi="Arial" w:cs="Arial"/>
                <w:b/>
                <w:bCs/>
              </w:rPr>
              <w:t>Total</w:t>
            </w:r>
          </w:p>
        </w:tc>
        <w:tc>
          <w:tcPr>
            <w:tcW w:w="1620" w:type="dxa"/>
            <w:tcBorders>
              <w:top w:val="nil"/>
              <w:left w:val="nil"/>
              <w:bottom w:val="single" w:sz="8" w:space="0" w:color="auto"/>
              <w:right w:val="single" w:sz="8" w:space="0" w:color="auto"/>
            </w:tcBorders>
            <w:noWrap/>
            <w:vAlign w:val="bottom"/>
          </w:tcPr>
          <w:p w:rsidR="00DD4187" w:rsidRDefault="00DD4187">
            <w:pPr>
              <w:rPr>
                <w:rFonts w:ascii="Arial" w:hAnsi="Arial" w:cs="Arial"/>
                <w:b/>
                <w:bCs/>
              </w:rPr>
            </w:pPr>
            <w:r>
              <w:rPr>
                <w:rFonts w:ascii="Arial" w:hAnsi="Arial" w:cs="Arial"/>
                <w:b/>
                <w:bCs/>
              </w:rPr>
              <w:t>Courses</w:t>
            </w:r>
          </w:p>
        </w:tc>
        <w:tc>
          <w:tcPr>
            <w:tcW w:w="1260" w:type="dxa"/>
            <w:tcBorders>
              <w:top w:val="nil"/>
              <w:left w:val="nil"/>
              <w:bottom w:val="single" w:sz="8" w:space="0" w:color="auto"/>
              <w:right w:val="single" w:sz="8" w:space="0" w:color="auto"/>
            </w:tcBorders>
            <w:noWrap/>
            <w:vAlign w:val="bottom"/>
          </w:tcPr>
          <w:p w:rsidR="00DD4187" w:rsidRDefault="00DD4187">
            <w:pPr>
              <w:jc w:val="center"/>
              <w:rPr>
                <w:rFonts w:ascii="Arial" w:hAnsi="Arial" w:cs="Arial"/>
                <w:b/>
                <w:bCs/>
              </w:rPr>
            </w:pPr>
            <w:r>
              <w:rPr>
                <w:rFonts w:ascii="Arial" w:hAnsi="Arial" w:cs="Arial"/>
                <w:b/>
                <w:bCs/>
              </w:rPr>
              <w:t>249</w:t>
            </w:r>
          </w:p>
        </w:tc>
        <w:tc>
          <w:tcPr>
            <w:tcW w:w="1260" w:type="dxa"/>
            <w:tcBorders>
              <w:top w:val="nil"/>
              <w:left w:val="nil"/>
              <w:bottom w:val="single" w:sz="8" w:space="0" w:color="auto"/>
              <w:right w:val="single" w:sz="8" w:space="0" w:color="auto"/>
            </w:tcBorders>
            <w:noWrap/>
            <w:vAlign w:val="bottom"/>
          </w:tcPr>
          <w:p w:rsidR="00DD4187" w:rsidRDefault="00DD4187">
            <w:pPr>
              <w:jc w:val="center"/>
              <w:rPr>
                <w:rFonts w:ascii="Arial" w:hAnsi="Arial" w:cs="Arial"/>
                <w:b/>
                <w:bCs/>
              </w:rPr>
            </w:pPr>
            <w:r>
              <w:rPr>
                <w:rFonts w:ascii="Arial" w:hAnsi="Arial" w:cs="Arial"/>
                <w:b/>
                <w:bCs/>
              </w:rPr>
              <w:t>269</w:t>
            </w:r>
          </w:p>
        </w:tc>
        <w:tc>
          <w:tcPr>
            <w:tcW w:w="1260" w:type="dxa"/>
            <w:gridSpan w:val="3"/>
            <w:tcBorders>
              <w:top w:val="nil"/>
              <w:left w:val="nil"/>
              <w:bottom w:val="single" w:sz="8" w:space="0" w:color="auto"/>
              <w:right w:val="single" w:sz="8" w:space="0" w:color="auto"/>
            </w:tcBorders>
            <w:noWrap/>
            <w:vAlign w:val="bottom"/>
          </w:tcPr>
          <w:p w:rsidR="00DD4187" w:rsidRDefault="00DD4187">
            <w:pPr>
              <w:jc w:val="center"/>
              <w:rPr>
                <w:rFonts w:ascii="Arial" w:hAnsi="Arial" w:cs="Arial"/>
                <w:b/>
                <w:bCs/>
              </w:rPr>
            </w:pPr>
            <w:r>
              <w:rPr>
                <w:rFonts w:ascii="Arial" w:hAnsi="Arial" w:cs="Arial"/>
                <w:b/>
                <w:bCs/>
              </w:rPr>
              <w:t>231</w:t>
            </w:r>
          </w:p>
        </w:tc>
        <w:tc>
          <w:tcPr>
            <w:tcW w:w="1260" w:type="dxa"/>
            <w:gridSpan w:val="2"/>
            <w:tcBorders>
              <w:top w:val="nil"/>
              <w:left w:val="nil"/>
              <w:bottom w:val="single" w:sz="8" w:space="0" w:color="auto"/>
              <w:right w:val="single" w:sz="8" w:space="0" w:color="auto"/>
            </w:tcBorders>
            <w:noWrap/>
            <w:vAlign w:val="bottom"/>
          </w:tcPr>
          <w:p w:rsidR="00DD4187" w:rsidRDefault="00DD4187">
            <w:pPr>
              <w:jc w:val="center"/>
              <w:rPr>
                <w:rFonts w:ascii="Arial" w:hAnsi="Arial" w:cs="Arial"/>
                <w:b/>
                <w:bCs/>
              </w:rPr>
            </w:pPr>
            <w:r>
              <w:rPr>
                <w:rFonts w:ascii="Arial" w:hAnsi="Arial" w:cs="Arial"/>
                <w:b/>
                <w:bCs/>
              </w:rPr>
              <w:t>176</w:t>
            </w:r>
          </w:p>
        </w:tc>
        <w:tc>
          <w:tcPr>
            <w:tcW w:w="1260" w:type="dxa"/>
            <w:tcBorders>
              <w:top w:val="nil"/>
              <w:left w:val="nil"/>
              <w:bottom w:val="single" w:sz="8" w:space="0" w:color="auto"/>
              <w:right w:val="single" w:sz="8" w:space="0" w:color="auto"/>
            </w:tcBorders>
            <w:noWrap/>
            <w:vAlign w:val="bottom"/>
          </w:tcPr>
          <w:p w:rsidR="00DD4187" w:rsidRDefault="00DD4187">
            <w:pPr>
              <w:jc w:val="center"/>
              <w:rPr>
                <w:rFonts w:ascii="Arial" w:hAnsi="Arial" w:cs="Arial"/>
                <w:b/>
                <w:bCs/>
              </w:rPr>
            </w:pPr>
            <w:r>
              <w:rPr>
                <w:rFonts w:ascii="Arial" w:hAnsi="Arial" w:cs="Arial"/>
                <w:b/>
                <w:bCs/>
              </w:rPr>
              <w:t>925</w:t>
            </w:r>
          </w:p>
        </w:tc>
      </w:tr>
      <w:tr w:rsidR="00DD4187">
        <w:trPr>
          <w:trHeight w:val="330"/>
        </w:trPr>
        <w:tc>
          <w:tcPr>
            <w:tcW w:w="1992" w:type="dxa"/>
            <w:vMerge/>
            <w:tcBorders>
              <w:top w:val="nil"/>
              <w:left w:val="single" w:sz="8" w:space="0" w:color="auto"/>
              <w:bottom w:val="single" w:sz="8" w:space="0" w:color="000000"/>
              <w:right w:val="single" w:sz="8" w:space="0" w:color="auto"/>
            </w:tcBorders>
            <w:vAlign w:val="center"/>
          </w:tcPr>
          <w:p w:rsidR="00DD4187" w:rsidRDefault="00DD4187">
            <w:pPr>
              <w:rPr>
                <w:rFonts w:ascii="Arial" w:hAnsi="Arial" w:cs="Arial"/>
                <w:b/>
                <w:bCs/>
              </w:rPr>
            </w:pPr>
          </w:p>
        </w:tc>
        <w:tc>
          <w:tcPr>
            <w:tcW w:w="1620" w:type="dxa"/>
            <w:tcBorders>
              <w:top w:val="nil"/>
              <w:left w:val="nil"/>
              <w:bottom w:val="single" w:sz="8" w:space="0" w:color="auto"/>
              <w:right w:val="single" w:sz="8" w:space="0" w:color="auto"/>
            </w:tcBorders>
            <w:noWrap/>
            <w:vAlign w:val="bottom"/>
          </w:tcPr>
          <w:p w:rsidR="00DD4187" w:rsidRDefault="00DD4187">
            <w:pPr>
              <w:rPr>
                <w:rFonts w:ascii="Arial" w:hAnsi="Arial" w:cs="Arial"/>
                <w:b/>
                <w:bCs/>
              </w:rPr>
            </w:pPr>
            <w:r>
              <w:rPr>
                <w:rFonts w:ascii="Arial" w:hAnsi="Arial" w:cs="Arial"/>
                <w:b/>
                <w:bCs/>
              </w:rPr>
              <w:t>Participants</w:t>
            </w:r>
          </w:p>
        </w:tc>
        <w:tc>
          <w:tcPr>
            <w:tcW w:w="1260" w:type="dxa"/>
            <w:tcBorders>
              <w:top w:val="nil"/>
              <w:left w:val="nil"/>
              <w:bottom w:val="single" w:sz="8" w:space="0" w:color="auto"/>
              <w:right w:val="single" w:sz="8" w:space="0" w:color="auto"/>
            </w:tcBorders>
            <w:noWrap/>
            <w:vAlign w:val="bottom"/>
          </w:tcPr>
          <w:p w:rsidR="00DD4187" w:rsidRDefault="00DD4187">
            <w:pPr>
              <w:jc w:val="center"/>
              <w:rPr>
                <w:rFonts w:ascii="Arial" w:hAnsi="Arial" w:cs="Arial"/>
                <w:b/>
                <w:bCs/>
              </w:rPr>
            </w:pPr>
            <w:r>
              <w:rPr>
                <w:rFonts w:ascii="Arial" w:hAnsi="Arial" w:cs="Arial"/>
                <w:b/>
                <w:bCs/>
              </w:rPr>
              <w:t>2,984</w:t>
            </w:r>
          </w:p>
        </w:tc>
        <w:tc>
          <w:tcPr>
            <w:tcW w:w="1260" w:type="dxa"/>
            <w:tcBorders>
              <w:top w:val="nil"/>
              <w:left w:val="nil"/>
              <w:bottom w:val="single" w:sz="8" w:space="0" w:color="auto"/>
              <w:right w:val="single" w:sz="8" w:space="0" w:color="auto"/>
            </w:tcBorders>
            <w:noWrap/>
            <w:vAlign w:val="bottom"/>
          </w:tcPr>
          <w:p w:rsidR="00DD4187" w:rsidRDefault="00DD4187">
            <w:pPr>
              <w:jc w:val="center"/>
              <w:rPr>
                <w:rFonts w:ascii="Arial" w:hAnsi="Arial" w:cs="Arial"/>
                <w:b/>
                <w:bCs/>
              </w:rPr>
            </w:pPr>
            <w:r>
              <w:rPr>
                <w:rFonts w:ascii="Arial" w:hAnsi="Arial" w:cs="Arial"/>
                <w:b/>
                <w:bCs/>
              </w:rPr>
              <w:t>3,066</w:t>
            </w:r>
          </w:p>
        </w:tc>
        <w:tc>
          <w:tcPr>
            <w:tcW w:w="1260" w:type="dxa"/>
            <w:gridSpan w:val="3"/>
            <w:tcBorders>
              <w:top w:val="nil"/>
              <w:left w:val="nil"/>
              <w:bottom w:val="single" w:sz="8" w:space="0" w:color="auto"/>
              <w:right w:val="single" w:sz="8" w:space="0" w:color="auto"/>
            </w:tcBorders>
            <w:noWrap/>
            <w:vAlign w:val="bottom"/>
          </w:tcPr>
          <w:p w:rsidR="00DD4187" w:rsidRDefault="00DD4187">
            <w:pPr>
              <w:jc w:val="center"/>
              <w:rPr>
                <w:rFonts w:ascii="Arial" w:hAnsi="Arial" w:cs="Arial"/>
                <w:b/>
                <w:bCs/>
              </w:rPr>
            </w:pPr>
            <w:r>
              <w:rPr>
                <w:rFonts w:ascii="Arial" w:hAnsi="Arial" w:cs="Arial"/>
                <w:b/>
                <w:bCs/>
              </w:rPr>
              <w:t>2,915</w:t>
            </w:r>
          </w:p>
        </w:tc>
        <w:tc>
          <w:tcPr>
            <w:tcW w:w="1260" w:type="dxa"/>
            <w:gridSpan w:val="2"/>
            <w:tcBorders>
              <w:top w:val="nil"/>
              <w:left w:val="nil"/>
              <w:bottom w:val="single" w:sz="8" w:space="0" w:color="auto"/>
              <w:right w:val="single" w:sz="8" w:space="0" w:color="auto"/>
            </w:tcBorders>
            <w:noWrap/>
            <w:vAlign w:val="bottom"/>
          </w:tcPr>
          <w:p w:rsidR="00DD4187" w:rsidRDefault="00DD4187">
            <w:pPr>
              <w:jc w:val="center"/>
              <w:rPr>
                <w:rFonts w:ascii="Arial" w:hAnsi="Arial" w:cs="Arial"/>
                <w:b/>
                <w:bCs/>
              </w:rPr>
            </w:pPr>
            <w:r>
              <w:rPr>
                <w:rFonts w:ascii="Arial" w:hAnsi="Arial" w:cs="Arial"/>
                <w:b/>
                <w:bCs/>
              </w:rPr>
              <w:t>2,411</w:t>
            </w:r>
          </w:p>
        </w:tc>
        <w:tc>
          <w:tcPr>
            <w:tcW w:w="1260" w:type="dxa"/>
            <w:tcBorders>
              <w:top w:val="nil"/>
              <w:left w:val="nil"/>
              <w:bottom w:val="single" w:sz="8" w:space="0" w:color="auto"/>
              <w:right w:val="single" w:sz="8" w:space="0" w:color="auto"/>
            </w:tcBorders>
            <w:noWrap/>
            <w:vAlign w:val="bottom"/>
          </w:tcPr>
          <w:p w:rsidR="00DD4187" w:rsidRDefault="00DD4187">
            <w:pPr>
              <w:jc w:val="center"/>
              <w:rPr>
                <w:rFonts w:ascii="Arial" w:hAnsi="Arial" w:cs="Arial"/>
                <w:b/>
                <w:bCs/>
              </w:rPr>
            </w:pPr>
            <w:r>
              <w:rPr>
                <w:rFonts w:ascii="Arial" w:hAnsi="Arial" w:cs="Arial"/>
                <w:b/>
                <w:bCs/>
              </w:rPr>
              <w:t>11,376</w:t>
            </w:r>
          </w:p>
        </w:tc>
      </w:tr>
    </w:tbl>
    <w:p w:rsidR="00DD4187" w:rsidRDefault="00DD4187">
      <w:pPr>
        <w:rPr>
          <w:rFonts w:ascii="Arial" w:hAnsi="Arial" w:cs="Arial"/>
          <w:b/>
          <w:sz w:val="20"/>
          <w:szCs w:val="20"/>
        </w:rPr>
      </w:pPr>
      <w:r>
        <w:rPr>
          <w:rFonts w:ascii="Arial" w:hAnsi="Arial" w:cs="Arial"/>
          <w:b/>
          <w:sz w:val="20"/>
          <w:szCs w:val="20"/>
        </w:rPr>
        <w:t>Source: DVA Rehabilitation, Compensation and Income Policy Group</w:t>
      </w:r>
    </w:p>
    <w:p w:rsidR="00DD4187" w:rsidRDefault="00DD4187">
      <w:pPr>
        <w:rPr>
          <w:rFonts w:ascii="Arial" w:hAnsi="Arial" w:cs="Arial"/>
        </w:rPr>
      </w:pPr>
    </w:p>
    <w:p w:rsidR="00DD4187" w:rsidRDefault="00DD4187">
      <w:pPr>
        <w:rPr>
          <w:rFonts w:ascii="Arial" w:hAnsi="Arial" w:cs="Arial"/>
        </w:rPr>
      </w:pPr>
    </w:p>
    <w:p w:rsidR="00DD4187" w:rsidRDefault="00DD4187">
      <w:pPr>
        <w:rPr>
          <w:rFonts w:ascii="Arial" w:hAnsi="Arial" w:cs="Arial"/>
        </w:rPr>
      </w:pPr>
      <w:r>
        <w:rPr>
          <w:rFonts w:ascii="Arial" w:hAnsi="Arial" w:cs="Arial"/>
        </w:rPr>
        <w:t>The above activity appears substantial, however, given the considerable investment by both DVA and ESOs, the Review team believes it is very important that, in future:</w:t>
      </w:r>
    </w:p>
    <w:p w:rsidR="00DD4187" w:rsidRDefault="00DD4187">
      <w:pPr>
        <w:numPr>
          <w:ilvl w:val="0"/>
          <w:numId w:val="52"/>
        </w:numPr>
        <w:rPr>
          <w:rFonts w:ascii="Arial" w:hAnsi="Arial" w:cs="Arial"/>
        </w:rPr>
      </w:pPr>
      <w:r>
        <w:rPr>
          <w:rFonts w:ascii="Arial" w:hAnsi="Arial" w:cs="Arial"/>
        </w:rPr>
        <w:t>more data is provided on numbers of trained practitioners currently operating, not just those trained in any one year;</w:t>
      </w:r>
    </w:p>
    <w:p w:rsidR="00DD4187" w:rsidRDefault="00DD4187">
      <w:pPr>
        <w:numPr>
          <w:ilvl w:val="0"/>
          <w:numId w:val="52"/>
        </w:numPr>
        <w:rPr>
          <w:rFonts w:ascii="Arial" w:hAnsi="Arial" w:cs="Arial"/>
        </w:rPr>
      </w:pPr>
      <w:r>
        <w:rPr>
          <w:rFonts w:ascii="Arial" w:hAnsi="Arial" w:cs="Arial"/>
        </w:rPr>
        <w:t>it is clear that there is a targeted approach to training;</w:t>
      </w:r>
    </w:p>
    <w:p w:rsidR="00DD4187" w:rsidRDefault="00DD4187">
      <w:pPr>
        <w:numPr>
          <w:ilvl w:val="0"/>
          <w:numId w:val="52"/>
        </w:numPr>
        <w:rPr>
          <w:rFonts w:ascii="Arial" w:hAnsi="Arial" w:cs="Arial"/>
        </w:rPr>
      </w:pPr>
      <w:r>
        <w:rPr>
          <w:rFonts w:ascii="Arial" w:hAnsi="Arial" w:cs="Arial"/>
        </w:rPr>
        <w:t>there is evidence that new practitioners are supported and mentored;  and</w:t>
      </w:r>
    </w:p>
    <w:p w:rsidR="00DD4187" w:rsidRDefault="00DD4187">
      <w:pPr>
        <w:numPr>
          <w:ilvl w:val="0"/>
          <w:numId w:val="52"/>
        </w:numPr>
        <w:rPr>
          <w:rFonts w:ascii="Arial" w:hAnsi="Arial" w:cs="Arial"/>
        </w:rPr>
      </w:pPr>
      <w:r>
        <w:rPr>
          <w:rFonts w:ascii="Arial" w:hAnsi="Arial" w:cs="Arial"/>
        </w:rPr>
        <w:t>there is visibility of training outcomes.</w:t>
      </w:r>
    </w:p>
    <w:p w:rsidR="00DD4187" w:rsidRDefault="00DD4187">
      <w:pPr>
        <w:rPr>
          <w:rFonts w:ascii="Arial" w:hAnsi="Arial" w:cs="Arial"/>
        </w:rPr>
      </w:pPr>
    </w:p>
    <w:p w:rsidR="00DD4187" w:rsidRDefault="00DD4187">
      <w:pPr>
        <w:rPr>
          <w:rFonts w:ascii="Arial" w:hAnsi="Arial" w:cs="Arial"/>
        </w:rPr>
      </w:pPr>
      <w:r>
        <w:rPr>
          <w:rFonts w:ascii="Arial" w:hAnsi="Arial" w:cs="Arial"/>
        </w:rPr>
        <w:t>To date there has not been a national approach to training, however, at the TIP 2009 National Conference it was agreed that consistent training modules across all TIP courses be adopted nationally.  These should be developed and regularly updated taking into consideration views expressed by ESOs.  The Review team agrees with this direction and that development should be in consultation with TIP trainers and using feedback from TIP trainees.</w:t>
      </w:r>
    </w:p>
    <w:p w:rsidR="00DD4187" w:rsidRDefault="00DD4187">
      <w:pPr>
        <w:rPr>
          <w:rFonts w:ascii="Arial" w:hAnsi="Arial" w:cs="Arial"/>
        </w:rPr>
      </w:pPr>
    </w:p>
    <w:p w:rsidR="00DD4187" w:rsidRDefault="00DD4187">
      <w:pPr>
        <w:rPr>
          <w:rFonts w:ascii="Arial" w:hAnsi="Arial" w:cs="Arial"/>
        </w:rPr>
      </w:pPr>
      <w:r>
        <w:rPr>
          <w:rFonts w:ascii="Arial" w:hAnsi="Arial" w:cs="Arial"/>
        </w:rPr>
        <w:t>In regard to national consistency of course offerings, t</w:t>
      </w:r>
      <w:r>
        <w:rPr>
          <w:rFonts w:ascii="Arial" w:hAnsi="Arial"/>
        </w:rPr>
        <w:t xml:space="preserve">he </w:t>
      </w:r>
      <w:r>
        <w:rPr>
          <w:rFonts w:ascii="Arial" w:hAnsi="Arial" w:cs="Arial"/>
        </w:rPr>
        <w:t>Review team notes and supports ESOs suggestions that:</w:t>
      </w:r>
    </w:p>
    <w:p w:rsidR="00DD4187" w:rsidRDefault="00DD4187">
      <w:pPr>
        <w:numPr>
          <w:ilvl w:val="0"/>
          <w:numId w:val="14"/>
        </w:numPr>
        <w:rPr>
          <w:rFonts w:ascii="Arial" w:hAnsi="Arial" w:cs="Arial"/>
        </w:rPr>
      </w:pPr>
      <w:r>
        <w:rPr>
          <w:rFonts w:ascii="Arial" w:hAnsi="Arial" w:cs="Arial"/>
        </w:rPr>
        <w:t xml:space="preserve">given </w:t>
      </w:r>
      <w:r>
        <w:rPr>
          <w:rFonts w:ascii="Arial" w:hAnsi="Arial"/>
        </w:rPr>
        <w:t>interpersonal skills are vital, TIP training at each level should include a component on interview techniques (currently only provided in the basic eLearning and follow up face-to-face welfare courses);  and</w:t>
      </w:r>
    </w:p>
    <w:p w:rsidR="00DD4187" w:rsidRDefault="00DD4187">
      <w:pPr>
        <w:numPr>
          <w:ilvl w:val="0"/>
          <w:numId w:val="14"/>
        </w:numPr>
        <w:rPr>
          <w:rFonts w:ascii="Arial" w:hAnsi="Arial" w:cs="Arial"/>
        </w:rPr>
      </w:pPr>
      <w:r>
        <w:rPr>
          <w:rFonts w:ascii="Arial" w:hAnsi="Arial" w:cs="Arial"/>
        </w:rPr>
        <w:t>brief introductory training (as provided in some locations), should be adopted nationally so as to gauge the longer term interest, intent and capability of a participant.</w:t>
      </w:r>
    </w:p>
    <w:p w:rsidR="00DD4187" w:rsidRDefault="00DD4187">
      <w:pPr>
        <w:rPr>
          <w:rFonts w:ascii="Arial" w:hAnsi="Arial" w:cs="Arial"/>
        </w:rPr>
      </w:pPr>
    </w:p>
    <w:p w:rsidR="00DD4187" w:rsidRDefault="00DD4187">
      <w:pPr>
        <w:rPr>
          <w:rFonts w:ascii="Arial" w:hAnsi="Arial" w:cs="Arial"/>
        </w:rPr>
      </w:pPr>
      <w:r>
        <w:rPr>
          <w:rFonts w:ascii="Arial" w:hAnsi="Arial" w:cs="Arial"/>
        </w:rPr>
        <w:t xml:space="preserve">The Review team found that TIP practitioners have fairly widespread knowledge and understanding of the </w:t>
      </w:r>
      <w:r>
        <w:rPr>
          <w:rFonts w:ascii="Arial" w:hAnsi="Arial" w:cs="Arial"/>
          <w:i/>
        </w:rPr>
        <w:t>Veterans’ Entitlements Act 1986</w:t>
      </w:r>
      <w:r>
        <w:rPr>
          <w:rFonts w:ascii="Arial" w:hAnsi="Arial" w:cs="Arial"/>
        </w:rPr>
        <w:t xml:space="preserve"> (VEA) and its compensation focus but are less comfortable with the </w:t>
      </w:r>
      <w:r>
        <w:rPr>
          <w:rFonts w:ascii="Arial" w:hAnsi="Arial" w:cs="Arial"/>
          <w:i/>
        </w:rPr>
        <w:t xml:space="preserve">Safety, Rehabilitation and </w:t>
      </w:r>
      <w:r>
        <w:rPr>
          <w:rFonts w:ascii="Arial" w:hAnsi="Arial" w:cs="Arial"/>
          <w:i/>
        </w:rPr>
        <w:lastRenderedPageBreak/>
        <w:t>Compensation Act 1988</w:t>
      </w:r>
      <w:r>
        <w:rPr>
          <w:rFonts w:ascii="Arial" w:hAnsi="Arial" w:cs="Arial"/>
        </w:rPr>
        <w:t xml:space="preserve"> (SRCA) and the </w:t>
      </w:r>
      <w:r>
        <w:rPr>
          <w:rFonts w:ascii="Arial" w:hAnsi="Arial" w:cs="Arial"/>
          <w:i/>
        </w:rPr>
        <w:t xml:space="preserve">Military Rehabilitation and Compensation Act 2004 </w:t>
      </w:r>
      <w:r>
        <w:rPr>
          <w:rFonts w:ascii="Arial" w:hAnsi="Arial" w:cs="Arial"/>
        </w:rPr>
        <w:t>(MRCA) and the emphasis on rehabilitation.  The Review team noted that rehabilitation is included in the eLearning Level 1 MRCA module and is in development for incorporation into Level 2 in the near future.  The Review team supports this approach given the important role rehabilitation plays in optimising health outcomes for veterans and serving members, and the pivotal role of rehabilitation in the MRCA.</w:t>
      </w:r>
    </w:p>
    <w:p w:rsidR="00DD4187" w:rsidRDefault="00DD4187">
      <w:pPr>
        <w:rPr>
          <w:rFonts w:ascii="Arial" w:hAnsi="Arial" w:cs="Arial"/>
        </w:rPr>
      </w:pPr>
    </w:p>
    <w:p w:rsidR="00DD4187" w:rsidRDefault="00DD4187">
      <w:pPr>
        <w:rPr>
          <w:rFonts w:ascii="Arial" w:hAnsi="Arial" w:cs="Arial"/>
        </w:rPr>
      </w:pPr>
      <w:r>
        <w:rPr>
          <w:rFonts w:ascii="Arial" w:hAnsi="Arial" w:cs="Arial"/>
        </w:rPr>
        <w:t xml:space="preserve">There is genuine enthusiasm for eLearning developments and support to extend these both in overall program scope and geographical reach.  This has the advantage of providing a portable consistent knowledge-base that is easily </w:t>
      </w:r>
    </w:p>
    <w:p w:rsidR="00DD4187" w:rsidRDefault="00DD4187">
      <w:pPr>
        <w:rPr>
          <w:rFonts w:ascii="Arial" w:hAnsi="Arial" w:cs="Arial"/>
        </w:rPr>
      </w:pPr>
      <w:r>
        <w:rPr>
          <w:rFonts w:ascii="Arial" w:hAnsi="Arial" w:cs="Arial"/>
        </w:rPr>
        <w:t xml:space="preserve">accessible to a wide range of people.  It would also allow self-paced distance learning, an important factor when providing for a volunteer supported system.  </w:t>
      </w:r>
    </w:p>
    <w:p w:rsidR="00DD4187" w:rsidRDefault="00DD4187">
      <w:pPr>
        <w:rPr>
          <w:rFonts w:ascii="Arial" w:hAnsi="Arial" w:cs="Arial"/>
        </w:rPr>
      </w:pPr>
    </w:p>
    <w:p w:rsidR="00DD4187" w:rsidRDefault="00DD4187">
      <w:pPr>
        <w:rPr>
          <w:rFonts w:ascii="Arial" w:hAnsi="Arial" w:cs="Arial"/>
        </w:rPr>
      </w:pPr>
      <w:r>
        <w:rPr>
          <w:rFonts w:ascii="Arial" w:hAnsi="Arial" w:cs="Arial"/>
        </w:rPr>
        <w:t>The Review team believes that eLearning needs to be seen in the context of the overall training framework and should be complemented with face-to-face teaching, case study work and post training activity and support.</w:t>
      </w:r>
    </w:p>
    <w:p w:rsidR="00DD4187" w:rsidRDefault="00DD4187">
      <w:pPr>
        <w:rPr>
          <w:rFonts w:ascii="Arial" w:hAnsi="Arial" w:cs="Arial"/>
        </w:rPr>
      </w:pPr>
    </w:p>
    <w:p w:rsidR="00DD4187" w:rsidRDefault="00DD4187">
      <w:pPr>
        <w:rPr>
          <w:rFonts w:ascii="Arial" w:hAnsi="Arial" w:cs="Arial"/>
        </w:rPr>
      </w:pPr>
      <w:r>
        <w:rPr>
          <w:rFonts w:ascii="Arial" w:hAnsi="Arial" w:cs="Arial"/>
        </w:rPr>
        <w:t>Other points in relation to online learning modules that need to be taken into account include:</w:t>
      </w:r>
    </w:p>
    <w:p w:rsidR="00DD4187" w:rsidRDefault="00DD4187">
      <w:pPr>
        <w:numPr>
          <w:ilvl w:val="0"/>
          <w:numId w:val="8"/>
        </w:numPr>
        <w:tabs>
          <w:tab w:val="num" w:pos="4360"/>
        </w:tabs>
        <w:rPr>
          <w:rFonts w:ascii="Arial" w:hAnsi="Arial" w:cs="Arial"/>
        </w:rPr>
      </w:pPr>
      <w:r>
        <w:rPr>
          <w:rFonts w:ascii="Arial" w:hAnsi="Arial" w:cs="Arial"/>
        </w:rPr>
        <w:t>lack of IT skills by many volunteers and motivation to learn;</w:t>
      </w:r>
    </w:p>
    <w:p w:rsidR="00DD4187" w:rsidRDefault="00DD4187">
      <w:pPr>
        <w:numPr>
          <w:ilvl w:val="0"/>
          <w:numId w:val="8"/>
        </w:numPr>
        <w:tabs>
          <w:tab w:val="num" w:pos="4360"/>
        </w:tabs>
        <w:rPr>
          <w:rFonts w:ascii="Arial" w:hAnsi="Arial" w:cs="Arial"/>
        </w:rPr>
      </w:pPr>
      <w:r>
        <w:rPr>
          <w:rFonts w:ascii="Arial" w:hAnsi="Arial" w:cs="Arial"/>
        </w:rPr>
        <w:t>non or limited availability of internet access in some regional locations;  and</w:t>
      </w:r>
    </w:p>
    <w:p w:rsidR="00DD4187" w:rsidRDefault="00DD4187">
      <w:pPr>
        <w:numPr>
          <w:ilvl w:val="0"/>
          <w:numId w:val="8"/>
        </w:numPr>
        <w:tabs>
          <w:tab w:val="num" w:pos="4360"/>
        </w:tabs>
        <w:rPr>
          <w:rFonts w:ascii="Arial" w:hAnsi="Arial" w:cs="Arial"/>
        </w:rPr>
      </w:pPr>
      <w:r>
        <w:rPr>
          <w:rFonts w:ascii="Arial" w:hAnsi="Arial" w:cs="Arial"/>
        </w:rPr>
        <w:t>whether eLearning could be accessed through local community education facilities.</w:t>
      </w:r>
    </w:p>
    <w:p w:rsidR="00DD4187" w:rsidRDefault="00DD4187">
      <w:pPr>
        <w:rPr>
          <w:rFonts w:ascii="Arial" w:hAnsi="Arial" w:cs="Arial"/>
        </w:rPr>
      </w:pPr>
    </w:p>
    <w:p w:rsidR="00DD4187" w:rsidRDefault="00DD4187">
      <w:pPr>
        <w:rPr>
          <w:rFonts w:ascii="Arial" w:hAnsi="Arial" w:cs="Arial"/>
        </w:rPr>
      </w:pPr>
      <w:r>
        <w:rPr>
          <w:rFonts w:ascii="Arial" w:hAnsi="Arial" w:cs="Arial"/>
        </w:rPr>
        <w:t>The TIP program has seen an increase in welfare training to meet the needs of the ageing veteran population with the development of an eLearning demonstration welfare module.  There was agreement at the TIP National Conference for this module to be developed further, recognising the possibility that different levels of welfare modules may be required.  The Review team has been advised that a demonstration module has now been finalised and accepted by TIP.  Welfare modules deemed suitable for conversion to eLearning have been identified, however the work required to develop and manage this relies heavily on volunteer participation and input.  Given this, broader access to welfare training in an eLearning environment will not be available until sometime in the 2010-11 financial year.</w:t>
      </w:r>
    </w:p>
    <w:p w:rsidR="00DD4187" w:rsidRDefault="00DD4187">
      <w:pPr>
        <w:tabs>
          <w:tab w:val="num" w:pos="4360"/>
        </w:tabs>
        <w:rPr>
          <w:rFonts w:ascii="Arial" w:hAnsi="Arial" w:cs="Arial"/>
        </w:rPr>
      </w:pPr>
    </w:p>
    <w:p w:rsidR="00DD4187" w:rsidRDefault="00DD4187">
      <w:pPr>
        <w:tabs>
          <w:tab w:val="num" w:pos="4360"/>
        </w:tabs>
        <w:rPr>
          <w:rFonts w:ascii="Arial" w:hAnsi="Arial" w:cs="Arial"/>
        </w:rPr>
      </w:pPr>
      <w:r>
        <w:rPr>
          <w:rFonts w:ascii="Arial" w:hAnsi="Arial" w:cs="Arial"/>
        </w:rPr>
        <w:t>The Review team believes that funding should be continued to support the TIP program and to extend the development and provision of eLearning modules.</w:t>
      </w:r>
    </w:p>
    <w:p w:rsidR="00DD4187" w:rsidRDefault="00DD4187">
      <w:pPr>
        <w:rPr>
          <w:rFonts w:ascii="Arial" w:hAnsi="Arial" w:cs="Arial"/>
        </w:rPr>
      </w:pPr>
    </w:p>
    <w:p w:rsidR="00DD4187" w:rsidRDefault="00DD4187">
      <w:pPr>
        <w:numPr>
          <w:ilvl w:val="1"/>
          <w:numId w:val="1"/>
        </w:numPr>
        <w:outlineLvl w:val="0"/>
        <w:rPr>
          <w:rFonts w:ascii="Arial" w:hAnsi="Arial" w:cs="Arial"/>
          <w:b/>
        </w:rPr>
      </w:pPr>
      <w:bookmarkStart w:id="18" w:name="_Toc265066791"/>
      <w:r>
        <w:rPr>
          <w:rFonts w:ascii="Arial" w:hAnsi="Arial" w:cs="Arial"/>
          <w:b/>
        </w:rPr>
        <w:t>Certification/Accreditation</w:t>
      </w:r>
      <w:bookmarkEnd w:id="18"/>
    </w:p>
    <w:p w:rsidR="00DD4187" w:rsidRDefault="00DD4187">
      <w:pPr>
        <w:rPr>
          <w:rFonts w:ascii="Arial" w:hAnsi="Arial" w:cs="Arial"/>
        </w:rPr>
      </w:pPr>
      <w:r>
        <w:rPr>
          <w:rFonts w:ascii="Arial" w:hAnsi="Arial" w:cs="Arial"/>
        </w:rPr>
        <w:t>During consultation, the predominant view was that it is unnecessary to move to a formal accreditation system for TIP through RTO registration and/or attendance at TAFE courses.  The Review team agrees with this stance but does suggest the development of what could essentially be seen as a competency based training framework</w:t>
      </w:r>
      <w:r>
        <w:rPr>
          <w:rStyle w:val="FootnoteReference"/>
          <w:rFonts w:ascii="Arial" w:hAnsi="Arial"/>
          <w:i/>
        </w:rPr>
        <w:footnoteReference w:id="2"/>
      </w:r>
      <w:r>
        <w:rPr>
          <w:rFonts w:ascii="Arial" w:hAnsi="Arial" w:cs="Arial"/>
          <w:i/>
        </w:rPr>
        <w:t>.</w:t>
      </w:r>
      <w:r>
        <w:rPr>
          <w:rFonts w:ascii="Arial" w:hAnsi="Arial" w:cs="Arial"/>
        </w:rPr>
        <w:t xml:space="preserve">  The Review team understands this is in accord with the directions being taken through TIP Chairs and DVA.</w:t>
      </w:r>
    </w:p>
    <w:p w:rsidR="00DD4187" w:rsidRDefault="00DD4187">
      <w:pPr>
        <w:rPr>
          <w:rFonts w:ascii="Arial" w:hAnsi="Arial" w:cs="Arial"/>
        </w:rPr>
      </w:pPr>
    </w:p>
    <w:p w:rsidR="00DD4187" w:rsidRDefault="00DD4187">
      <w:pPr>
        <w:rPr>
          <w:rFonts w:ascii="Arial" w:hAnsi="Arial" w:cs="Arial"/>
        </w:rPr>
      </w:pPr>
      <w:r>
        <w:rPr>
          <w:rFonts w:ascii="Arial" w:hAnsi="Arial" w:cs="Arial"/>
        </w:rPr>
        <w:t>The development of minimum course standards and of a tiered structure for TIP practitioners appears necessary.  The Review team agrees with the current structure (see table below) which is based on a matrix that encompasses nationally consistent levels (Levels 1-4) and streams (welfare/VEA/MRCA etc).  The level at which particular practitioners are classified should serve as a guide to the way in which mentoring is provided across all ESOs.  The table below outlines this structure.</w:t>
      </w:r>
    </w:p>
    <w:p w:rsidR="00DD4187" w:rsidRDefault="00DD4187">
      <w:pPr>
        <w:rPr>
          <w:rFonts w:ascii="Arial" w:hAnsi="Arial" w:cs="Arial"/>
        </w:rPr>
      </w:pPr>
    </w:p>
    <w:p w:rsidR="00DD4187" w:rsidRDefault="00DD4187">
      <w:pPr>
        <w:rPr>
          <w:rFonts w:ascii="Arial" w:hAnsi="Arial" w:cs="Arial"/>
        </w:rPr>
      </w:pPr>
      <w:r>
        <w:rPr>
          <w:rFonts w:ascii="Arial" w:hAnsi="Arial" w:cs="Arial"/>
        </w:rPr>
        <w:t>The Review team also believes the eLearning Level 1 Basic Welfare Course should be undertaken by all trainees to ensure completeness of skills and their capacity to holistically support the veteran community.</w:t>
      </w:r>
    </w:p>
    <w:p w:rsidR="00DD4187" w:rsidRDefault="00DD4187">
      <w:pPr>
        <w:rPr>
          <w:rFonts w:ascii="Arial" w:hAnsi="Arial" w:cs="Arial"/>
        </w:rPr>
      </w:pPr>
    </w:p>
    <w:p w:rsidR="00DD4187" w:rsidRDefault="00DD4187">
      <w:pPr>
        <w:rPr>
          <w:rFonts w:ascii="Arial" w:hAnsi="Arial" w:cs="Arial"/>
          <w:b/>
          <w:sz w:val="22"/>
          <w:szCs w:val="22"/>
        </w:rPr>
      </w:pPr>
      <w:r>
        <w:rPr>
          <w:rFonts w:ascii="Arial" w:hAnsi="Arial" w:cs="Arial"/>
          <w:b/>
          <w:sz w:val="22"/>
          <w:szCs w:val="22"/>
        </w:rPr>
        <w:t>Table 2:  TIP Course Matrix</w:t>
      </w:r>
    </w:p>
    <w:p w:rsidR="00DD4187" w:rsidRDefault="00DD4187">
      <w:pPr>
        <w:rPr>
          <w:rFonts w:ascii="Arial" w:hAnsi="Arial" w:cs="Arial"/>
          <w:b/>
          <w:sz w:val="22"/>
          <w:szCs w:val="22"/>
        </w:rPr>
      </w:pPr>
    </w:p>
    <w:tbl>
      <w:tblPr>
        <w:tblW w:w="9910" w:type="dxa"/>
        <w:tblInd w:w="98" w:type="dxa"/>
        <w:tblLook w:val="0000" w:firstRow="0" w:lastRow="0" w:firstColumn="0" w:lastColumn="0" w:noHBand="0" w:noVBand="0"/>
      </w:tblPr>
      <w:tblGrid>
        <w:gridCol w:w="1043"/>
        <w:gridCol w:w="1883"/>
        <w:gridCol w:w="1883"/>
        <w:gridCol w:w="1883"/>
        <w:gridCol w:w="1284"/>
        <w:gridCol w:w="1934"/>
      </w:tblGrid>
      <w:tr w:rsidR="00DD4187">
        <w:trPr>
          <w:trHeight w:val="270"/>
        </w:trPr>
        <w:tc>
          <w:tcPr>
            <w:tcW w:w="9910" w:type="dxa"/>
            <w:gridSpan w:val="6"/>
            <w:tcBorders>
              <w:top w:val="single" w:sz="8" w:space="0" w:color="000000"/>
              <w:left w:val="single" w:sz="8" w:space="0" w:color="000000"/>
              <w:bottom w:val="single" w:sz="8" w:space="0" w:color="000000"/>
              <w:right w:val="single" w:sz="8" w:space="0" w:color="000000"/>
            </w:tcBorders>
            <w:shd w:val="clear" w:color="auto" w:fill="C0C0C0"/>
          </w:tcPr>
          <w:p w:rsidR="00DD4187" w:rsidRDefault="00DD4187">
            <w:pPr>
              <w:rPr>
                <w:rFonts w:ascii="Arial" w:hAnsi="Arial" w:cs="Arial"/>
                <w:b/>
                <w:bCs/>
              </w:rPr>
            </w:pPr>
            <w:r>
              <w:rPr>
                <w:rFonts w:ascii="Arial" w:hAnsi="Arial" w:cs="Arial"/>
                <w:b/>
                <w:bCs/>
              </w:rPr>
              <w:t>CURRENT TIP COURSE STREAMS AND LEVELS MATRIX</w:t>
            </w:r>
          </w:p>
        </w:tc>
      </w:tr>
      <w:tr w:rsidR="00DD4187">
        <w:trPr>
          <w:trHeight w:val="255"/>
        </w:trPr>
        <w:tc>
          <w:tcPr>
            <w:tcW w:w="1043" w:type="dxa"/>
            <w:vMerge w:val="restart"/>
            <w:tcBorders>
              <w:top w:val="nil"/>
              <w:left w:val="single" w:sz="8" w:space="0" w:color="000000"/>
              <w:bottom w:val="single" w:sz="8" w:space="0" w:color="000000"/>
              <w:right w:val="single" w:sz="8" w:space="0" w:color="000000"/>
            </w:tcBorders>
          </w:tcPr>
          <w:p w:rsidR="00DD4187" w:rsidRDefault="00DD4187">
            <w:pPr>
              <w:jc w:val="center"/>
              <w:rPr>
                <w:rFonts w:ascii="Arial" w:hAnsi="Arial" w:cs="Arial"/>
                <w:b/>
                <w:bCs/>
              </w:rPr>
            </w:pPr>
            <w:r>
              <w:rPr>
                <w:rFonts w:ascii="Arial" w:hAnsi="Arial" w:cs="Arial"/>
                <w:b/>
                <w:bCs/>
              </w:rPr>
              <w:t>Course Level</w:t>
            </w:r>
          </w:p>
        </w:tc>
        <w:tc>
          <w:tcPr>
            <w:tcW w:w="1883" w:type="dxa"/>
            <w:tcBorders>
              <w:top w:val="single" w:sz="8" w:space="0" w:color="000000"/>
              <w:left w:val="nil"/>
              <w:bottom w:val="nil"/>
              <w:right w:val="single" w:sz="8" w:space="0" w:color="000000"/>
            </w:tcBorders>
            <w:shd w:val="clear" w:color="auto" w:fill="FFFF00"/>
          </w:tcPr>
          <w:p w:rsidR="00DD4187" w:rsidRDefault="00DD4187">
            <w:pPr>
              <w:jc w:val="center"/>
              <w:rPr>
                <w:rFonts w:ascii="Arial" w:hAnsi="Arial" w:cs="Arial"/>
                <w:b/>
                <w:bCs/>
              </w:rPr>
            </w:pPr>
            <w:r>
              <w:rPr>
                <w:rFonts w:ascii="Arial" w:hAnsi="Arial" w:cs="Arial"/>
                <w:b/>
                <w:bCs/>
              </w:rPr>
              <w:t>Compensation</w:t>
            </w:r>
          </w:p>
        </w:tc>
        <w:tc>
          <w:tcPr>
            <w:tcW w:w="1883" w:type="dxa"/>
            <w:tcBorders>
              <w:top w:val="single" w:sz="8" w:space="0" w:color="000000"/>
              <w:left w:val="nil"/>
              <w:bottom w:val="nil"/>
              <w:right w:val="single" w:sz="8" w:space="0" w:color="000000"/>
            </w:tcBorders>
            <w:shd w:val="clear" w:color="auto" w:fill="99CC00"/>
          </w:tcPr>
          <w:p w:rsidR="00DD4187" w:rsidRDefault="00DD4187">
            <w:pPr>
              <w:jc w:val="center"/>
              <w:rPr>
                <w:rFonts w:ascii="Arial" w:hAnsi="Arial" w:cs="Arial"/>
                <w:b/>
                <w:bCs/>
              </w:rPr>
            </w:pPr>
            <w:r>
              <w:rPr>
                <w:rFonts w:ascii="Arial" w:hAnsi="Arial" w:cs="Arial"/>
                <w:b/>
                <w:bCs/>
              </w:rPr>
              <w:t>Compensation</w:t>
            </w:r>
          </w:p>
        </w:tc>
        <w:tc>
          <w:tcPr>
            <w:tcW w:w="1883" w:type="dxa"/>
            <w:tcBorders>
              <w:top w:val="single" w:sz="8" w:space="0" w:color="000000"/>
              <w:left w:val="nil"/>
              <w:bottom w:val="nil"/>
              <w:right w:val="single" w:sz="8" w:space="0" w:color="000000"/>
            </w:tcBorders>
            <w:shd w:val="clear" w:color="auto" w:fill="00CCFF"/>
          </w:tcPr>
          <w:p w:rsidR="00DD4187" w:rsidRDefault="00DD4187">
            <w:pPr>
              <w:jc w:val="center"/>
              <w:rPr>
                <w:rFonts w:ascii="Arial" w:hAnsi="Arial" w:cs="Arial"/>
                <w:b/>
                <w:bCs/>
              </w:rPr>
            </w:pPr>
            <w:r>
              <w:rPr>
                <w:rFonts w:ascii="Arial" w:hAnsi="Arial" w:cs="Arial"/>
                <w:b/>
                <w:bCs/>
              </w:rPr>
              <w:t>Compensation</w:t>
            </w:r>
          </w:p>
        </w:tc>
        <w:tc>
          <w:tcPr>
            <w:tcW w:w="1284" w:type="dxa"/>
            <w:vMerge w:val="restart"/>
            <w:tcBorders>
              <w:top w:val="single" w:sz="8" w:space="0" w:color="000000"/>
              <w:left w:val="single" w:sz="8" w:space="0" w:color="000000"/>
              <w:bottom w:val="single" w:sz="8" w:space="0" w:color="000000"/>
              <w:right w:val="single" w:sz="8" w:space="0" w:color="000000"/>
            </w:tcBorders>
          </w:tcPr>
          <w:p w:rsidR="00DD4187" w:rsidRDefault="00DD4187">
            <w:pPr>
              <w:jc w:val="center"/>
              <w:rPr>
                <w:rFonts w:ascii="Arial" w:hAnsi="Arial" w:cs="Arial"/>
                <w:b/>
                <w:bCs/>
              </w:rPr>
            </w:pPr>
            <w:r>
              <w:rPr>
                <w:rFonts w:ascii="Arial" w:hAnsi="Arial" w:cs="Arial"/>
                <w:b/>
                <w:bCs/>
              </w:rPr>
              <w:t>Welfare &amp; Support</w:t>
            </w:r>
          </w:p>
        </w:tc>
        <w:tc>
          <w:tcPr>
            <w:tcW w:w="1934"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DD4187" w:rsidRDefault="00DD4187">
            <w:pPr>
              <w:jc w:val="center"/>
              <w:rPr>
                <w:rFonts w:ascii="Arial" w:hAnsi="Arial" w:cs="Arial"/>
                <w:b/>
                <w:bCs/>
              </w:rPr>
            </w:pPr>
            <w:r>
              <w:rPr>
                <w:rFonts w:ascii="Arial" w:hAnsi="Arial" w:cs="Arial"/>
                <w:b/>
                <w:bCs/>
              </w:rPr>
              <w:t>Skills enhancement courses, seminars and expositions</w:t>
            </w:r>
          </w:p>
        </w:tc>
      </w:tr>
      <w:tr w:rsidR="00DD4187">
        <w:trPr>
          <w:trHeight w:val="510"/>
        </w:trPr>
        <w:tc>
          <w:tcPr>
            <w:tcW w:w="1043" w:type="dxa"/>
            <w:vMerge/>
            <w:tcBorders>
              <w:top w:val="nil"/>
              <w:left w:val="single" w:sz="8" w:space="0" w:color="000000"/>
              <w:bottom w:val="single" w:sz="8" w:space="0" w:color="000000"/>
              <w:right w:val="single" w:sz="8" w:space="0" w:color="000000"/>
            </w:tcBorders>
            <w:vAlign w:val="center"/>
          </w:tcPr>
          <w:p w:rsidR="00DD4187" w:rsidRDefault="00DD4187">
            <w:pPr>
              <w:rPr>
                <w:rFonts w:ascii="Arial" w:hAnsi="Arial" w:cs="Arial"/>
                <w:b/>
                <w:bCs/>
              </w:rPr>
            </w:pPr>
          </w:p>
        </w:tc>
        <w:tc>
          <w:tcPr>
            <w:tcW w:w="1883" w:type="dxa"/>
            <w:tcBorders>
              <w:top w:val="nil"/>
              <w:left w:val="nil"/>
              <w:bottom w:val="single" w:sz="8" w:space="0" w:color="000000"/>
              <w:right w:val="single" w:sz="8" w:space="0" w:color="000000"/>
            </w:tcBorders>
            <w:shd w:val="clear" w:color="auto" w:fill="FFFF00"/>
          </w:tcPr>
          <w:p w:rsidR="00DD4187" w:rsidRDefault="00DD4187">
            <w:pPr>
              <w:jc w:val="center"/>
              <w:rPr>
                <w:rFonts w:ascii="Arial" w:hAnsi="Arial" w:cs="Arial"/>
                <w:b/>
                <w:bCs/>
              </w:rPr>
            </w:pPr>
            <w:r>
              <w:rPr>
                <w:rFonts w:ascii="Arial" w:hAnsi="Arial" w:cs="Arial"/>
                <w:b/>
                <w:bCs/>
              </w:rPr>
              <w:t>VEA</w:t>
            </w:r>
          </w:p>
        </w:tc>
        <w:tc>
          <w:tcPr>
            <w:tcW w:w="1883" w:type="dxa"/>
            <w:tcBorders>
              <w:top w:val="nil"/>
              <w:left w:val="nil"/>
              <w:bottom w:val="single" w:sz="8" w:space="0" w:color="000000"/>
              <w:right w:val="single" w:sz="8" w:space="0" w:color="000000"/>
            </w:tcBorders>
            <w:shd w:val="clear" w:color="auto" w:fill="99CC00"/>
          </w:tcPr>
          <w:p w:rsidR="00DD4187" w:rsidRDefault="00DD4187">
            <w:pPr>
              <w:jc w:val="center"/>
              <w:rPr>
                <w:rFonts w:ascii="Arial" w:hAnsi="Arial" w:cs="Arial"/>
                <w:b/>
                <w:bCs/>
              </w:rPr>
            </w:pPr>
            <w:r>
              <w:rPr>
                <w:rFonts w:ascii="Arial" w:hAnsi="Arial" w:cs="Arial"/>
                <w:b/>
                <w:bCs/>
              </w:rPr>
              <w:t>SRCA &amp; MRCA</w:t>
            </w:r>
          </w:p>
        </w:tc>
        <w:tc>
          <w:tcPr>
            <w:tcW w:w="1883" w:type="dxa"/>
            <w:tcBorders>
              <w:top w:val="nil"/>
              <w:left w:val="nil"/>
              <w:bottom w:val="single" w:sz="8" w:space="0" w:color="000000"/>
              <w:right w:val="single" w:sz="8" w:space="0" w:color="000000"/>
            </w:tcBorders>
            <w:shd w:val="clear" w:color="auto" w:fill="00CCFF"/>
          </w:tcPr>
          <w:p w:rsidR="00DD4187" w:rsidRDefault="00DD4187">
            <w:pPr>
              <w:jc w:val="center"/>
              <w:rPr>
                <w:rFonts w:ascii="Arial" w:hAnsi="Arial" w:cs="Arial"/>
                <w:b/>
                <w:bCs/>
              </w:rPr>
            </w:pPr>
            <w:r>
              <w:rPr>
                <w:rFonts w:ascii="Arial" w:hAnsi="Arial" w:cs="Arial"/>
                <w:b/>
                <w:bCs/>
              </w:rPr>
              <w:t>War/Defence Widow/ers</w:t>
            </w:r>
          </w:p>
        </w:tc>
        <w:tc>
          <w:tcPr>
            <w:tcW w:w="1284"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b/>
                <w:bCs/>
              </w:rPr>
            </w:pPr>
          </w:p>
        </w:tc>
        <w:tc>
          <w:tcPr>
            <w:tcW w:w="1934"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b/>
                <w:bCs/>
              </w:rPr>
            </w:pPr>
          </w:p>
        </w:tc>
      </w:tr>
      <w:tr w:rsidR="00DD4187">
        <w:trPr>
          <w:trHeight w:val="255"/>
        </w:trPr>
        <w:tc>
          <w:tcPr>
            <w:tcW w:w="1043" w:type="dxa"/>
            <w:vMerge w:val="restart"/>
            <w:tcBorders>
              <w:top w:val="nil"/>
              <w:left w:val="single" w:sz="8" w:space="0" w:color="000000"/>
              <w:bottom w:val="single" w:sz="8" w:space="0" w:color="000000"/>
              <w:right w:val="single" w:sz="8" w:space="0" w:color="000000"/>
            </w:tcBorders>
          </w:tcPr>
          <w:p w:rsidR="00DD4187" w:rsidRDefault="00DD4187">
            <w:pPr>
              <w:jc w:val="center"/>
              <w:rPr>
                <w:rFonts w:ascii="Arial" w:hAnsi="Arial" w:cs="Arial"/>
              </w:rPr>
            </w:pPr>
            <w:r>
              <w:rPr>
                <w:rFonts w:ascii="Arial" w:hAnsi="Arial" w:cs="Arial"/>
              </w:rPr>
              <w:t>1</w:t>
            </w:r>
          </w:p>
        </w:tc>
        <w:tc>
          <w:tcPr>
            <w:tcW w:w="1883" w:type="dxa"/>
            <w:vMerge w:val="restart"/>
            <w:tcBorders>
              <w:top w:val="single" w:sz="8" w:space="0" w:color="000000"/>
              <w:left w:val="single" w:sz="8" w:space="0" w:color="000000"/>
              <w:bottom w:val="single" w:sz="8" w:space="0" w:color="000000"/>
              <w:right w:val="single" w:sz="8" w:space="0" w:color="000000"/>
            </w:tcBorders>
            <w:shd w:val="clear" w:color="auto" w:fill="FFFF00"/>
          </w:tcPr>
          <w:p w:rsidR="00DD4187" w:rsidRDefault="00DD4187">
            <w:pPr>
              <w:rPr>
                <w:rFonts w:ascii="Arial" w:hAnsi="Arial" w:cs="Arial"/>
              </w:rPr>
            </w:pPr>
            <w:r>
              <w:rPr>
                <w:rFonts w:ascii="Arial" w:hAnsi="Arial" w:cs="Arial"/>
              </w:rPr>
              <w:t>Basic Pensions Course</w:t>
            </w:r>
          </w:p>
        </w:tc>
        <w:tc>
          <w:tcPr>
            <w:tcW w:w="1883" w:type="dxa"/>
            <w:vMerge w:val="restart"/>
            <w:tcBorders>
              <w:top w:val="single" w:sz="8" w:space="0" w:color="000000"/>
              <w:left w:val="single" w:sz="8" w:space="0" w:color="000000"/>
              <w:bottom w:val="single" w:sz="8" w:space="0" w:color="000000"/>
              <w:right w:val="single" w:sz="8" w:space="0" w:color="000000"/>
            </w:tcBorders>
            <w:shd w:val="clear" w:color="auto" w:fill="99CC00"/>
          </w:tcPr>
          <w:p w:rsidR="00DD4187" w:rsidRDefault="00DD4187">
            <w:pPr>
              <w:rPr>
                <w:rFonts w:ascii="Arial" w:hAnsi="Arial" w:cs="Arial"/>
              </w:rPr>
            </w:pPr>
            <w:r>
              <w:rPr>
                <w:rFonts w:ascii="Arial" w:hAnsi="Arial" w:cs="Arial"/>
              </w:rPr>
              <w:t>Basic Compensation Course</w:t>
            </w:r>
          </w:p>
        </w:tc>
        <w:tc>
          <w:tcPr>
            <w:tcW w:w="1883" w:type="dxa"/>
            <w:vMerge w:val="restart"/>
            <w:tcBorders>
              <w:top w:val="single" w:sz="8" w:space="0" w:color="000000"/>
              <w:left w:val="single" w:sz="8" w:space="0" w:color="000000"/>
              <w:bottom w:val="single" w:sz="8" w:space="0" w:color="000000"/>
              <w:right w:val="single" w:sz="8" w:space="0" w:color="000000"/>
            </w:tcBorders>
            <w:shd w:val="clear" w:color="auto" w:fill="00CCFF"/>
          </w:tcPr>
          <w:p w:rsidR="00DD4187" w:rsidRDefault="00DD4187">
            <w:pPr>
              <w:rPr>
                <w:rFonts w:ascii="Arial" w:hAnsi="Arial" w:cs="Arial"/>
              </w:rPr>
            </w:pPr>
            <w:r>
              <w:rPr>
                <w:rFonts w:ascii="Arial" w:hAnsi="Arial" w:cs="Arial"/>
              </w:rPr>
              <w:t>Basic Widow/ers Compensation Course</w:t>
            </w:r>
          </w:p>
        </w:tc>
        <w:tc>
          <w:tcPr>
            <w:tcW w:w="1284" w:type="dxa"/>
            <w:vMerge w:val="restart"/>
            <w:tcBorders>
              <w:top w:val="single" w:sz="8" w:space="0" w:color="000000"/>
              <w:left w:val="single" w:sz="8" w:space="0" w:color="000000"/>
              <w:bottom w:val="single" w:sz="8" w:space="0" w:color="000000"/>
              <w:right w:val="single" w:sz="8" w:space="0" w:color="000000"/>
            </w:tcBorders>
          </w:tcPr>
          <w:p w:rsidR="00DD4187" w:rsidRDefault="00DD4187">
            <w:pPr>
              <w:rPr>
                <w:rFonts w:ascii="Arial" w:hAnsi="Arial" w:cs="Arial"/>
              </w:rPr>
            </w:pPr>
            <w:r>
              <w:rPr>
                <w:rFonts w:ascii="Arial" w:hAnsi="Arial" w:cs="Arial"/>
              </w:rPr>
              <w:t>Basic Welfare Course</w:t>
            </w:r>
          </w:p>
        </w:tc>
        <w:tc>
          <w:tcPr>
            <w:tcW w:w="1934" w:type="dxa"/>
            <w:tcBorders>
              <w:top w:val="single" w:sz="8" w:space="0" w:color="000000"/>
              <w:left w:val="nil"/>
              <w:bottom w:val="nil"/>
              <w:right w:val="single" w:sz="8" w:space="0" w:color="000000"/>
            </w:tcBorders>
            <w:shd w:val="clear" w:color="auto" w:fill="FFFFFF"/>
          </w:tcPr>
          <w:p w:rsidR="00DD4187" w:rsidRDefault="00DD4187">
            <w:pPr>
              <w:rPr>
                <w:rFonts w:ascii="Arial" w:hAnsi="Arial" w:cs="Arial"/>
              </w:rPr>
            </w:pPr>
            <w:r>
              <w:rPr>
                <w:rFonts w:ascii="Arial" w:hAnsi="Arial" w:cs="Arial"/>
              </w:rPr>
              <w:t>GARP User Course</w:t>
            </w:r>
          </w:p>
        </w:tc>
      </w:tr>
      <w:tr w:rsidR="00DD4187">
        <w:trPr>
          <w:trHeight w:val="360"/>
        </w:trPr>
        <w:tc>
          <w:tcPr>
            <w:tcW w:w="1043" w:type="dxa"/>
            <w:vMerge/>
            <w:tcBorders>
              <w:top w:val="nil"/>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883"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883"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883"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284"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934" w:type="dxa"/>
            <w:tcBorders>
              <w:top w:val="nil"/>
              <w:left w:val="nil"/>
              <w:bottom w:val="single" w:sz="8" w:space="0" w:color="000000"/>
              <w:right w:val="single" w:sz="8" w:space="0" w:color="000000"/>
            </w:tcBorders>
            <w:shd w:val="clear" w:color="auto" w:fill="FFFFFF"/>
          </w:tcPr>
          <w:p w:rsidR="00DD4187" w:rsidRDefault="00DD4187">
            <w:pPr>
              <w:rPr>
                <w:rFonts w:ascii="Arial" w:hAnsi="Arial" w:cs="Arial"/>
              </w:rPr>
            </w:pPr>
            <w:r>
              <w:rPr>
                <w:rFonts w:ascii="Arial" w:hAnsi="Arial" w:cs="Arial"/>
              </w:rPr>
              <w:t>Electronic Tools Training</w:t>
            </w:r>
          </w:p>
        </w:tc>
      </w:tr>
      <w:tr w:rsidR="00DD4187">
        <w:trPr>
          <w:trHeight w:val="285"/>
        </w:trPr>
        <w:tc>
          <w:tcPr>
            <w:tcW w:w="1043" w:type="dxa"/>
            <w:vMerge w:val="restart"/>
            <w:tcBorders>
              <w:top w:val="nil"/>
              <w:left w:val="single" w:sz="8" w:space="0" w:color="000000"/>
              <w:bottom w:val="single" w:sz="8" w:space="0" w:color="000000"/>
              <w:right w:val="single" w:sz="8" w:space="0" w:color="000000"/>
            </w:tcBorders>
          </w:tcPr>
          <w:p w:rsidR="00DD4187" w:rsidRDefault="00DD4187">
            <w:pPr>
              <w:jc w:val="center"/>
              <w:rPr>
                <w:rFonts w:ascii="Arial" w:hAnsi="Arial" w:cs="Arial"/>
              </w:rPr>
            </w:pPr>
            <w:r>
              <w:rPr>
                <w:rFonts w:ascii="Arial" w:hAnsi="Arial" w:cs="Arial"/>
              </w:rPr>
              <w:t>2</w:t>
            </w:r>
          </w:p>
        </w:tc>
        <w:tc>
          <w:tcPr>
            <w:tcW w:w="1883" w:type="dxa"/>
            <w:vMerge w:val="restart"/>
            <w:tcBorders>
              <w:top w:val="single" w:sz="8" w:space="0" w:color="000000"/>
              <w:left w:val="single" w:sz="8" w:space="0" w:color="000000"/>
              <w:bottom w:val="single" w:sz="8" w:space="0" w:color="000000"/>
              <w:right w:val="single" w:sz="8" w:space="0" w:color="000000"/>
            </w:tcBorders>
            <w:shd w:val="clear" w:color="auto" w:fill="FFFF00"/>
          </w:tcPr>
          <w:p w:rsidR="00DD4187" w:rsidRDefault="00DD4187">
            <w:pPr>
              <w:rPr>
                <w:rFonts w:ascii="Arial" w:hAnsi="Arial" w:cs="Arial"/>
              </w:rPr>
            </w:pPr>
            <w:r>
              <w:rPr>
                <w:rFonts w:ascii="Arial" w:hAnsi="Arial" w:cs="Arial"/>
              </w:rPr>
              <w:t>Advanced Pensions Course</w:t>
            </w:r>
          </w:p>
        </w:tc>
        <w:tc>
          <w:tcPr>
            <w:tcW w:w="1883" w:type="dxa"/>
            <w:vMerge w:val="restart"/>
            <w:tcBorders>
              <w:top w:val="single" w:sz="8" w:space="0" w:color="000000"/>
              <w:left w:val="single" w:sz="8" w:space="0" w:color="000000"/>
              <w:bottom w:val="single" w:sz="8" w:space="0" w:color="000000"/>
              <w:right w:val="single" w:sz="8" w:space="0" w:color="000000"/>
            </w:tcBorders>
            <w:shd w:val="clear" w:color="auto" w:fill="99CC00"/>
          </w:tcPr>
          <w:p w:rsidR="00DD4187" w:rsidRDefault="00DD4187">
            <w:pPr>
              <w:rPr>
                <w:rFonts w:ascii="Arial" w:hAnsi="Arial" w:cs="Arial"/>
              </w:rPr>
            </w:pPr>
            <w:r>
              <w:rPr>
                <w:rFonts w:ascii="Arial" w:hAnsi="Arial" w:cs="Arial"/>
              </w:rPr>
              <w:t>Advanced Compensation Course</w:t>
            </w:r>
          </w:p>
        </w:tc>
        <w:tc>
          <w:tcPr>
            <w:tcW w:w="1883" w:type="dxa"/>
            <w:vMerge w:val="restart"/>
            <w:tcBorders>
              <w:top w:val="single" w:sz="8" w:space="0" w:color="000000"/>
              <w:left w:val="single" w:sz="8" w:space="0" w:color="000000"/>
              <w:bottom w:val="single" w:sz="8" w:space="0" w:color="000000"/>
              <w:right w:val="single" w:sz="8" w:space="0" w:color="000000"/>
            </w:tcBorders>
            <w:shd w:val="clear" w:color="auto" w:fill="00CCFF"/>
          </w:tcPr>
          <w:p w:rsidR="00DD4187" w:rsidRDefault="00DD4187">
            <w:pPr>
              <w:rPr>
                <w:rFonts w:ascii="Arial" w:hAnsi="Arial" w:cs="Arial"/>
              </w:rPr>
            </w:pPr>
            <w:r>
              <w:rPr>
                <w:rFonts w:ascii="Arial" w:hAnsi="Arial" w:cs="Arial"/>
              </w:rPr>
              <w:t>Advanced Widow/ers Compensation Course</w:t>
            </w:r>
          </w:p>
        </w:tc>
        <w:tc>
          <w:tcPr>
            <w:tcW w:w="1284" w:type="dxa"/>
            <w:vMerge w:val="restart"/>
            <w:tcBorders>
              <w:top w:val="single" w:sz="8" w:space="0" w:color="000000"/>
              <w:left w:val="single" w:sz="8" w:space="0" w:color="000000"/>
              <w:bottom w:val="single" w:sz="8" w:space="0" w:color="000000"/>
              <w:right w:val="single" w:sz="8" w:space="0" w:color="000000"/>
            </w:tcBorders>
          </w:tcPr>
          <w:p w:rsidR="00DD4187" w:rsidRDefault="00DD4187">
            <w:pPr>
              <w:rPr>
                <w:rFonts w:ascii="Arial" w:hAnsi="Arial" w:cs="Arial"/>
              </w:rPr>
            </w:pPr>
            <w:r>
              <w:rPr>
                <w:rFonts w:ascii="Arial" w:hAnsi="Arial" w:cs="Arial"/>
              </w:rPr>
              <w:t>Advanced Welfare Course</w:t>
            </w:r>
          </w:p>
        </w:tc>
        <w:tc>
          <w:tcPr>
            <w:tcW w:w="1934" w:type="dxa"/>
            <w:tcBorders>
              <w:top w:val="single" w:sz="8" w:space="0" w:color="000000"/>
              <w:left w:val="nil"/>
              <w:bottom w:val="nil"/>
              <w:right w:val="single" w:sz="8" w:space="0" w:color="000000"/>
            </w:tcBorders>
            <w:shd w:val="clear" w:color="auto" w:fill="FFFFFF"/>
          </w:tcPr>
          <w:p w:rsidR="00DD4187" w:rsidRDefault="00DD4187">
            <w:pPr>
              <w:rPr>
                <w:rFonts w:ascii="Arial" w:hAnsi="Arial" w:cs="Arial"/>
              </w:rPr>
            </w:pPr>
            <w:r>
              <w:rPr>
                <w:rFonts w:ascii="Arial" w:hAnsi="Arial" w:cs="Arial"/>
              </w:rPr>
              <w:t>SOP User Course</w:t>
            </w:r>
          </w:p>
        </w:tc>
      </w:tr>
      <w:tr w:rsidR="00DD4187">
        <w:trPr>
          <w:trHeight w:val="315"/>
        </w:trPr>
        <w:tc>
          <w:tcPr>
            <w:tcW w:w="1043" w:type="dxa"/>
            <w:vMerge/>
            <w:tcBorders>
              <w:top w:val="nil"/>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883"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883"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883"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284"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934" w:type="dxa"/>
            <w:tcBorders>
              <w:top w:val="nil"/>
              <w:left w:val="nil"/>
              <w:bottom w:val="single" w:sz="8" w:space="0" w:color="000000"/>
              <w:right w:val="single" w:sz="8" w:space="0" w:color="000000"/>
            </w:tcBorders>
            <w:shd w:val="clear" w:color="auto" w:fill="FFFFFF"/>
          </w:tcPr>
          <w:p w:rsidR="00DD4187" w:rsidRDefault="00DD4187">
            <w:pPr>
              <w:rPr>
                <w:rFonts w:ascii="Arial" w:hAnsi="Arial" w:cs="Arial"/>
              </w:rPr>
            </w:pPr>
            <w:r>
              <w:rPr>
                <w:rFonts w:ascii="Arial" w:hAnsi="Arial" w:cs="Arial"/>
              </w:rPr>
              <w:t>VPAD User Course</w:t>
            </w:r>
          </w:p>
        </w:tc>
      </w:tr>
      <w:tr w:rsidR="00DD4187">
        <w:trPr>
          <w:trHeight w:val="510"/>
        </w:trPr>
        <w:tc>
          <w:tcPr>
            <w:tcW w:w="1043" w:type="dxa"/>
            <w:tcBorders>
              <w:top w:val="nil"/>
              <w:left w:val="single" w:sz="8" w:space="0" w:color="000000"/>
              <w:bottom w:val="single" w:sz="8" w:space="0" w:color="000000"/>
              <w:right w:val="single" w:sz="8" w:space="0" w:color="000000"/>
            </w:tcBorders>
          </w:tcPr>
          <w:p w:rsidR="00DD4187" w:rsidRDefault="00DD4187">
            <w:pPr>
              <w:jc w:val="center"/>
              <w:rPr>
                <w:rFonts w:ascii="Arial" w:hAnsi="Arial" w:cs="Arial"/>
              </w:rPr>
            </w:pPr>
            <w:r>
              <w:rPr>
                <w:rFonts w:ascii="Arial" w:hAnsi="Arial" w:cs="Arial"/>
              </w:rPr>
              <w:t>3</w:t>
            </w:r>
          </w:p>
        </w:tc>
        <w:tc>
          <w:tcPr>
            <w:tcW w:w="1883" w:type="dxa"/>
            <w:tcBorders>
              <w:top w:val="single" w:sz="8" w:space="0" w:color="000000"/>
              <w:left w:val="nil"/>
              <w:bottom w:val="single" w:sz="8" w:space="0" w:color="000000"/>
              <w:right w:val="single" w:sz="8" w:space="0" w:color="000000"/>
            </w:tcBorders>
            <w:shd w:val="clear" w:color="auto" w:fill="FFFF00"/>
          </w:tcPr>
          <w:p w:rsidR="00DD4187" w:rsidRDefault="00DD4187">
            <w:pPr>
              <w:rPr>
                <w:rFonts w:ascii="Arial" w:hAnsi="Arial" w:cs="Arial"/>
              </w:rPr>
            </w:pPr>
            <w:r>
              <w:rPr>
                <w:rFonts w:ascii="Arial" w:hAnsi="Arial" w:cs="Arial"/>
              </w:rPr>
              <w:t>Advocate Course [VRB]</w:t>
            </w:r>
          </w:p>
        </w:tc>
        <w:tc>
          <w:tcPr>
            <w:tcW w:w="1883" w:type="dxa"/>
            <w:tcBorders>
              <w:top w:val="single" w:sz="8" w:space="0" w:color="000000"/>
              <w:left w:val="nil"/>
              <w:bottom w:val="single" w:sz="8" w:space="0" w:color="000000"/>
              <w:right w:val="single" w:sz="8" w:space="0" w:color="000000"/>
            </w:tcBorders>
            <w:shd w:val="clear" w:color="auto" w:fill="99CC00"/>
          </w:tcPr>
          <w:p w:rsidR="00DD4187" w:rsidRDefault="00DD4187">
            <w:pPr>
              <w:rPr>
                <w:rFonts w:ascii="Arial" w:hAnsi="Arial" w:cs="Arial"/>
              </w:rPr>
            </w:pPr>
            <w:r>
              <w:rPr>
                <w:rFonts w:ascii="Arial" w:hAnsi="Arial" w:cs="Arial"/>
              </w:rPr>
              <w:t>Advocate Course [VRB]</w:t>
            </w:r>
          </w:p>
        </w:tc>
        <w:tc>
          <w:tcPr>
            <w:tcW w:w="1883" w:type="dxa"/>
            <w:tcBorders>
              <w:top w:val="single" w:sz="8" w:space="0" w:color="000000"/>
              <w:left w:val="nil"/>
              <w:bottom w:val="single" w:sz="8" w:space="0" w:color="000000"/>
              <w:right w:val="single" w:sz="8" w:space="0" w:color="000000"/>
            </w:tcBorders>
            <w:shd w:val="clear" w:color="auto" w:fill="00CCFF"/>
          </w:tcPr>
          <w:p w:rsidR="00DD4187" w:rsidRDefault="00DD4187">
            <w:pPr>
              <w:jc w:val="center"/>
              <w:rPr>
                <w:rFonts w:ascii="Arial" w:hAnsi="Arial" w:cs="Arial"/>
              </w:rPr>
            </w:pPr>
            <w:r>
              <w:rPr>
                <w:rFonts w:ascii="Arial" w:hAnsi="Arial" w:cs="Arial"/>
              </w:rPr>
              <w:t> </w:t>
            </w:r>
          </w:p>
        </w:tc>
        <w:tc>
          <w:tcPr>
            <w:tcW w:w="1284" w:type="dxa"/>
            <w:tcBorders>
              <w:top w:val="single" w:sz="8" w:space="0" w:color="000000"/>
              <w:left w:val="nil"/>
              <w:bottom w:val="single" w:sz="8" w:space="0" w:color="000000"/>
              <w:right w:val="single" w:sz="8" w:space="0" w:color="000000"/>
            </w:tcBorders>
          </w:tcPr>
          <w:p w:rsidR="00DD4187" w:rsidRDefault="00DD4187">
            <w:pPr>
              <w:jc w:val="center"/>
              <w:rPr>
                <w:rFonts w:ascii="Arial" w:hAnsi="Arial" w:cs="Arial"/>
              </w:rPr>
            </w:pPr>
            <w:r>
              <w:rPr>
                <w:rFonts w:ascii="Arial" w:hAnsi="Arial" w:cs="Arial"/>
              </w:rPr>
              <w:t> </w:t>
            </w:r>
          </w:p>
        </w:tc>
        <w:tc>
          <w:tcPr>
            <w:tcW w:w="1934" w:type="dxa"/>
            <w:tcBorders>
              <w:top w:val="single" w:sz="8" w:space="0" w:color="000000"/>
              <w:left w:val="nil"/>
              <w:bottom w:val="single" w:sz="8" w:space="0" w:color="000000"/>
              <w:right w:val="single" w:sz="8" w:space="0" w:color="000000"/>
            </w:tcBorders>
            <w:shd w:val="clear" w:color="auto" w:fill="FFFFFF"/>
          </w:tcPr>
          <w:p w:rsidR="00DD4187" w:rsidRDefault="00DD4187">
            <w:pPr>
              <w:rPr>
                <w:rFonts w:ascii="Arial" w:hAnsi="Arial" w:cs="Arial"/>
              </w:rPr>
            </w:pPr>
            <w:r>
              <w:rPr>
                <w:rFonts w:ascii="Arial" w:hAnsi="Arial" w:cs="Arial"/>
              </w:rPr>
              <w:t>Above General Rate Course [AGR]</w:t>
            </w:r>
          </w:p>
        </w:tc>
      </w:tr>
      <w:tr w:rsidR="00DD4187">
        <w:trPr>
          <w:trHeight w:val="510"/>
        </w:trPr>
        <w:tc>
          <w:tcPr>
            <w:tcW w:w="1043" w:type="dxa"/>
            <w:tcBorders>
              <w:top w:val="nil"/>
              <w:left w:val="single" w:sz="8" w:space="0" w:color="000000"/>
              <w:bottom w:val="single" w:sz="8" w:space="0" w:color="000000"/>
              <w:right w:val="single" w:sz="8" w:space="0" w:color="000000"/>
            </w:tcBorders>
          </w:tcPr>
          <w:p w:rsidR="00DD4187" w:rsidRDefault="00DD4187">
            <w:pPr>
              <w:jc w:val="center"/>
              <w:rPr>
                <w:rFonts w:ascii="Arial" w:hAnsi="Arial" w:cs="Arial"/>
              </w:rPr>
            </w:pPr>
            <w:r>
              <w:rPr>
                <w:rFonts w:ascii="Arial" w:hAnsi="Arial" w:cs="Arial"/>
              </w:rPr>
              <w:t>4</w:t>
            </w:r>
          </w:p>
        </w:tc>
        <w:tc>
          <w:tcPr>
            <w:tcW w:w="1883" w:type="dxa"/>
            <w:tcBorders>
              <w:top w:val="single" w:sz="8" w:space="0" w:color="000000"/>
              <w:left w:val="nil"/>
              <w:bottom w:val="single" w:sz="8" w:space="0" w:color="000000"/>
              <w:right w:val="single" w:sz="8" w:space="0" w:color="000000"/>
            </w:tcBorders>
            <w:shd w:val="clear" w:color="auto" w:fill="FFFF00"/>
          </w:tcPr>
          <w:p w:rsidR="00DD4187" w:rsidRDefault="00DD4187">
            <w:pPr>
              <w:rPr>
                <w:rFonts w:ascii="Arial" w:hAnsi="Arial" w:cs="Arial"/>
              </w:rPr>
            </w:pPr>
            <w:r>
              <w:rPr>
                <w:rFonts w:ascii="Arial" w:hAnsi="Arial" w:cs="Arial"/>
              </w:rPr>
              <w:t>Advocate Course [AAT]</w:t>
            </w:r>
          </w:p>
        </w:tc>
        <w:tc>
          <w:tcPr>
            <w:tcW w:w="1883" w:type="dxa"/>
            <w:tcBorders>
              <w:top w:val="single" w:sz="8" w:space="0" w:color="000000"/>
              <w:left w:val="nil"/>
              <w:bottom w:val="single" w:sz="8" w:space="0" w:color="000000"/>
              <w:right w:val="single" w:sz="8" w:space="0" w:color="000000"/>
            </w:tcBorders>
            <w:shd w:val="clear" w:color="auto" w:fill="99CC00"/>
          </w:tcPr>
          <w:p w:rsidR="00DD4187" w:rsidRDefault="00DD4187">
            <w:pPr>
              <w:rPr>
                <w:rFonts w:ascii="Arial" w:hAnsi="Arial" w:cs="Arial"/>
              </w:rPr>
            </w:pPr>
            <w:r>
              <w:rPr>
                <w:rFonts w:ascii="Arial" w:hAnsi="Arial" w:cs="Arial"/>
              </w:rPr>
              <w:t>Advocate Course [AAT]</w:t>
            </w:r>
          </w:p>
        </w:tc>
        <w:tc>
          <w:tcPr>
            <w:tcW w:w="1883" w:type="dxa"/>
            <w:tcBorders>
              <w:top w:val="single" w:sz="8" w:space="0" w:color="000000"/>
              <w:left w:val="nil"/>
              <w:bottom w:val="single" w:sz="8" w:space="0" w:color="000000"/>
              <w:right w:val="single" w:sz="8" w:space="0" w:color="000000"/>
            </w:tcBorders>
            <w:shd w:val="clear" w:color="auto" w:fill="00CCFF"/>
          </w:tcPr>
          <w:p w:rsidR="00DD4187" w:rsidRDefault="00DD4187">
            <w:pPr>
              <w:jc w:val="center"/>
              <w:rPr>
                <w:rFonts w:ascii="Arial" w:hAnsi="Arial" w:cs="Arial"/>
              </w:rPr>
            </w:pPr>
            <w:r>
              <w:rPr>
                <w:rFonts w:ascii="Arial" w:hAnsi="Arial" w:cs="Arial"/>
              </w:rPr>
              <w:t> </w:t>
            </w:r>
          </w:p>
        </w:tc>
        <w:tc>
          <w:tcPr>
            <w:tcW w:w="1284" w:type="dxa"/>
            <w:tcBorders>
              <w:top w:val="single" w:sz="8" w:space="0" w:color="000000"/>
              <w:left w:val="nil"/>
              <w:bottom w:val="single" w:sz="8" w:space="0" w:color="000000"/>
              <w:right w:val="single" w:sz="8" w:space="0" w:color="000000"/>
            </w:tcBorders>
          </w:tcPr>
          <w:p w:rsidR="00DD4187" w:rsidRDefault="00DD4187">
            <w:pPr>
              <w:jc w:val="center"/>
              <w:rPr>
                <w:rFonts w:ascii="Arial" w:hAnsi="Arial" w:cs="Arial"/>
              </w:rPr>
            </w:pPr>
            <w:r>
              <w:rPr>
                <w:rFonts w:ascii="Arial" w:hAnsi="Arial" w:cs="Arial"/>
              </w:rPr>
              <w:t> </w:t>
            </w:r>
          </w:p>
        </w:tc>
        <w:tc>
          <w:tcPr>
            <w:tcW w:w="1934" w:type="dxa"/>
            <w:tcBorders>
              <w:top w:val="single" w:sz="8" w:space="0" w:color="000000"/>
              <w:left w:val="nil"/>
              <w:bottom w:val="single" w:sz="8" w:space="0" w:color="000000"/>
              <w:right w:val="single" w:sz="8" w:space="0" w:color="000000"/>
            </w:tcBorders>
            <w:shd w:val="clear" w:color="auto" w:fill="FFFFFF"/>
          </w:tcPr>
          <w:p w:rsidR="00DD4187" w:rsidRDefault="00DD4187">
            <w:pPr>
              <w:rPr>
                <w:rFonts w:ascii="Arial" w:hAnsi="Arial" w:cs="Arial"/>
              </w:rPr>
            </w:pPr>
            <w:r>
              <w:rPr>
                <w:rFonts w:ascii="Arial" w:hAnsi="Arial" w:cs="Arial"/>
              </w:rPr>
              <w:t>Advocacy Seminars</w:t>
            </w:r>
          </w:p>
        </w:tc>
      </w:tr>
      <w:tr w:rsidR="00DD4187">
        <w:trPr>
          <w:trHeight w:val="330"/>
        </w:trPr>
        <w:tc>
          <w:tcPr>
            <w:tcW w:w="1043" w:type="dxa"/>
            <w:vMerge w:val="restart"/>
            <w:tcBorders>
              <w:top w:val="single" w:sz="8" w:space="0" w:color="000000"/>
              <w:left w:val="single" w:sz="8" w:space="0" w:color="000000"/>
              <w:bottom w:val="single" w:sz="8" w:space="0" w:color="000000"/>
              <w:right w:val="single" w:sz="8" w:space="0" w:color="000000"/>
            </w:tcBorders>
          </w:tcPr>
          <w:p w:rsidR="00DD4187" w:rsidRDefault="00DD4187">
            <w:pPr>
              <w:jc w:val="center"/>
              <w:rPr>
                <w:rFonts w:ascii="Arial" w:hAnsi="Arial" w:cs="Arial"/>
              </w:rPr>
            </w:pPr>
            <w:r>
              <w:rPr>
                <w:rFonts w:ascii="Arial" w:hAnsi="Arial" w:cs="Arial"/>
              </w:rPr>
              <w:t> </w:t>
            </w:r>
          </w:p>
        </w:tc>
        <w:tc>
          <w:tcPr>
            <w:tcW w:w="1883" w:type="dxa"/>
            <w:vMerge w:val="restart"/>
            <w:tcBorders>
              <w:top w:val="single" w:sz="8" w:space="0" w:color="000000"/>
              <w:left w:val="single" w:sz="8" w:space="0" w:color="000000"/>
              <w:bottom w:val="single" w:sz="8" w:space="0" w:color="000000"/>
              <w:right w:val="single" w:sz="8" w:space="0" w:color="000000"/>
            </w:tcBorders>
            <w:shd w:val="clear" w:color="auto" w:fill="FFFF00"/>
          </w:tcPr>
          <w:p w:rsidR="00DD4187" w:rsidRDefault="00DD4187">
            <w:pPr>
              <w:jc w:val="center"/>
              <w:rPr>
                <w:rFonts w:ascii="Arial" w:hAnsi="Arial" w:cs="Arial"/>
              </w:rPr>
            </w:pPr>
            <w:r>
              <w:rPr>
                <w:rFonts w:ascii="Arial" w:hAnsi="Arial" w:cs="Arial"/>
              </w:rPr>
              <w:t> </w:t>
            </w:r>
          </w:p>
        </w:tc>
        <w:tc>
          <w:tcPr>
            <w:tcW w:w="1883" w:type="dxa"/>
            <w:vMerge w:val="restart"/>
            <w:tcBorders>
              <w:top w:val="single" w:sz="8" w:space="0" w:color="000000"/>
              <w:left w:val="single" w:sz="8" w:space="0" w:color="000000"/>
              <w:bottom w:val="single" w:sz="8" w:space="0" w:color="000000"/>
              <w:right w:val="single" w:sz="8" w:space="0" w:color="000000"/>
            </w:tcBorders>
            <w:shd w:val="clear" w:color="auto" w:fill="99CC00"/>
          </w:tcPr>
          <w:p w:rsidR="00DD4187" w:rsidRDefault="00DD4187">
            <w:pPr>
              <w:jc w:val="center"/>
              <w:rPr>
                <w:rFonts w:ascii="Arial" w:hAnsi="Arial" w:cs="Arial"/>
              </w:rPr>
            </w:pPr>
            <w:r>
              <w:rPr>
                <w:rFonts w:ascii="Arial" w:hAnsi="Arial" w:cs="Arial"/>
              </w:rPr>
              <w:t> </w:t>
            </w:r>
          </w:p>
        </w:tc>
        <w:tc>
          <w:tcPr>
            <w:tcW w:w="1883" w:type="dxa"/>
            <w:vMerge w:val="restart"/>
            <w:tcBorders>
              <w:top w:val="single" w:sz="8" w:space="0" w:color="000000"/>
              <w:left w:val="single" w:sz="8" w:space="0" w:color="000000"/>
              <w:bottom w:val="single" w:sz="8" w:space="0" w:color="000000"/>
              <w:right w:val="single" w:sz="8" w:space="0" w:color="000000"/>
            </w:tcBorders>
            <w:shd w:val="clear" w:color="auto" w:fill="00CCFF"/>
          </w:tcPr>
          <w:p w:rsidR="00DD4187" w:rsidRDefault="00DD4187">
            <w:pPr>
              <w:jc w:val="center"/>
              <w:rPr>
                <w:rFonts w:ascii="Arial" w:hAnsi="Arial" w:cs="Arial"/>
              </w:rPr>
            </w:pPr>
            <w:r>
              <w:rPr>
                <w:rFonts w:ascii="Arial" w:hAnsi="Arial" w:cs="Arial"/>
              </w:rPr>
              <w:t> </w:t>
            </w:r>
          </w:p>
        </w:tc>
        <w:tc>
          <w:tcPr>
            <w:tcW w:w="1284" w:type="dxa"/>
            <w:vMerge w:val="restart"/>
            <w:tcBorders>
              <w:top w:val="single" w:sz="8" w:space="0" w:color="000000"/>
              <w:left w:val="single" w:sz="8" w:space="0" w:color="000000"/>
              <w:bottom w:val="single" w:sz="8" w:space="0" w:color="000000"/>
              <w:right w:val="single" w:sz="8" w:space="0" w:color="000000"/>
            </w:tcBorders>
          </w:tcPr>
          <w:p w:rsidR="00DD4187" w:rsidRDefault="00DD4187">
            <w:pPr>
              <w:jc w:val="center"/>
              <w:rPr>
                <w:rFonts w:ascii="Arial" w:hAnsi="Arial" w:cs="Arial"/>
              </w:rPr>
            </w:pPr>
            <w:r>
              <w:rPr>
                <w:rFonts w:ascii="Arial" w:hAnsi="Arial" w:cs="Arial"/>
              </w:rPr>
              <w:t> </w:t>
            </w:r>
          </w:p>
        </w:tc>
        <w:tc>
          <w:tcPr>
            <w:tcW w:w="1934" w:type="dxa"/>
            <w:tcBorders>
              <w:top w:val="single" w:sz="8" w:space="0" w:color="000000"/>
              <w:left w:val="nil"/>
              <w:bottom w:val="nil"/>
              <w:right w:val="single" w:sz="8" w:space="0" w:color="000000"/>
            </w:tcBorders>
            <w:shd w:val="clear" w:color="auto" w:fill="FFFFFF"/>
          </w:tcPr>
          <w:p w:rsidR="00DD4187" w:rsidRDefault="00DD4187">
            <w:pPr>
              <w:rPr>
                <w:rFonts w:ascii="Arial" w:hAnsi="Arial" w:cs="Arial"/>
              </w:rPr>
            </w:pPr>
            <w:r>
              <w:rPr>
                <w:rFonts w:ascii="Arial" w:hAnsi="Arial" w:cs="Arial"/>
              </w:rPr>
              <w:t>Pension Update Course</w:t>
            </w:r>
          </w:p>
        </w:tc>
      </w:tr>
      <w:tr w:rsidR="00DD4187">
        <w:trPr>
          <w:trHeight w:val="540"/>
        </w:trPr>
        <w:tc>
          <w:tcPr>
            <w:tcW w:w="1043"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883"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883"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883"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284"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934" w:type="dxa"/>
            <w:tcBorders>
              <w:top w:val="nil"/>
              <w:left w:val="nil"/>
              <w:bottom w:val="nil"/>
              <w:right w:val="single" w:sz="8" w:space="0" w:color="000000"/>
            </w:tcBorders>
            <w:shd w:val="clear" w:color="auto" w:fill="FFFFFF"/>
          </w:tcPr>
          <w:p w:rsidR="00DD4187" w:rsidRDefault="00DD4187">
            <w:pPr>
              <w:rPr>
                <w:rFonts w:ascii="Arial" w:hAnsi="Arial" w:cs="Arial"/>
              </w:rPr>
            </w:pPr>
            <w:r>
              <w:rPr>
                <w:rFonts w:ascii="Arial" w:hAnsi="Arial" w:cs="Arial"/>
              </w:rPr>
              <w:t>Military Compensation Update Course</w:t>
            </w:r>
          </w:p>
        </w:tc>
      </w:tr>
      <w:tr w:rsidR="00DD4187">
        <w:trPr>
          <w:trHeight w:val="225"/>
        </w:trPr>
        <w:tc>
          <w:tcPr>
            <w:tcW w:w="1043"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883"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883"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883"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284"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934" w:type="dxa"/>
            <w:tcBorders>
              <w:top w:val="nil"/>
              <w:left w:val="nil"/>
              <w:bottom w:val="nil"/>
              <w:right w:val="single" w:sz="8" w:space="0" w:color="000000"/>
            </w:tcBorders>
            <w:shd w:val="clear" w:color="auto" w:fill="FFFFFF"/>
          </w:tcPr>
          <w:p w:rsidR="00DD4187" w:rsidRDefault="00DD4187">
            <w:pPr>
              <w:rPr>
                <w:rFonts w:ascii="Arial" w:hAnsi="Arial" w:cs="Arial"/>
              </w:rPr>
            </w:pPr>
            <w:r>
              <w:rPr>
                <w:rFonts w:ascii="Arial" w:hAnsi="Arial" w:cs="Arial"/>
              </w:rPr>
              <w:t>Welfare Update Course</w:t>
            </w:r>
          </w:p>
        </w:tc>
      </w:tr>
      <w:tr w:rsidR="00DD4187">
        <w:trPr>
          <w:trHeight w:val="240"/>
        </w:trPr>
        <w:tc>
          <w:tcPr>
            <w:tcW w:w="1043"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883"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883"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883"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284"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934" w:type="dxa"/>
            <w:tcBorders>
              <w:top w:val="nil"/>
              <w:left w:val="nil"/>
              <w:bottom w:val="nil"/>
              <w:right w:val="single" w:sz="8" w:space="0" w:color="000000"/>
            </w:tcBorders>
            <w:shd w:val="clear" w:color="auto" w:fill="FFFFFF"/>
          </w:tcPr>
          <w:p w:rsidR="00DD4187" w:rsidRDefault="00DD4187">
            <w:pPr>
              <w:rPr>
                <w:rFonts w:ascii="Arial" w:hAnsi="Arial" w:cs="Arial"/>
              </w:rPr>
            </w:pPr>
            <w:r>
              <w:rPr>
                <w:rFonts w:ascii="Arial" w:hAnsi="Arial" w:cs="Arial"/>
              </w:rPr>
              <w:t>Income Support Training</w:t>
            </w:r>
          </w:p>
        </w:tc>
      </w:tr>
      <w:tr w:rsidR="00DD4187">
        <w:trPr>
          <w:trHeight w:val="255"/>
        </w:trPr>
        <w:tc>
          <w:tcPr>
            <w:tcW w:w="1043"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883"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883"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883"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284"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934" w:type="dxa"/>
            <w:tcBorders>
              <w:top w:val="nil"/>
              <w:left w:val="nil"/>
              <w:bottom w:val="nil"/>
              <w:right w:val="single" w:sz="8" w:space="0" w:color="000000"/>
            </w:tcBorders>
            <w:shd w:val="clear" w:color="auto" w:fill="FFFFFF"/>
          </w:tcPr>
          <w:p w:rsidR="00DD4187" w:rsidRDefault="00DD4187">
            <w:pPr>
              <w:rPr>
                <w:rFonts w:ascii="Arial" w:hAnsi="Arial" w:cs="Arial"/>
              </w:rPr>
            </w:pPr>
            <w:r>
              <w:rPr>
                <w:rFonts w:ascii="Arial" w:hAnsi="Arial" w:cs="Arial"/>
              </w:rPr>
              <w:t>Welfare Expositions</w:t>
            </w:r>
          </w:p>
        </w:tc>
      </w:tr>
      <w:tr w:rsidR="00DD4187">
        <w:trPr>
          <w:trHeight w:val="255"/>
        </w:trPr>
        <w:tc>
          <w:tcPr>
            <w:tcW w:w="1043"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883"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883"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883"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284"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934" w:type="dxa"/>
            <w:tcBorders>
              <w:top w:val="nil"/>
              <w:left w:val="nil"/>
              <w:bottom w:val="nil"/>
              <w:right w:val="single" w:sz="8" w:space="0" w:color="000000"/>
            </w:tcBorders>
            <w:shd w:val="clear" w:color="auto" w:fill="FFFFFF"/>
          </w:tcPr>
          <w:p w:rsidR="00DD4187" w:rsidRDefault="00DD4187">
            <w:pPr>
              <w:rPr>
                <w:rFonts w:ascii="Arial" w:hAnsi="Arial" w:cs="Arial"/>
              </w:rPr>
            </w:pPr>
            <w:r>
              <w:rPr>
                <w:rFonts w:ascii="Arial" w:hAnsi="Arial" w:cs="Arial"/>
              </w:rPr>
              <w:t>Focus Group Seminars</w:t>
            </w:r>
          </w:p>
        </w:tc>
      </w:tr>
      <w:tr w:rsidR="00DD4187">
        <w:trPr>
          <w:trHeight w:val="270"/>
        </w:trPr>
        <w:tc>
          <w:tcPr>
            <w:tcW w:w="1043"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883"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883"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883"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284" w:type="dxa"/>
            <w:vMerge/>
            <w:tcBorders>
              <w:top w:val="single" w:sz="8" w:space="0" w:color="000000"/>
              <w:left w:val="single" w:sz="8" w:space="0" w:color="000000"/>
              <w:bottom w:val="single" w:sz="8" w:space="0" w:color="000000"/>
              <w:right w:val="single" w:sz="8" w:space="0" w:color="000000"/>
            </w:tcBorders>
            <w:vAlign w:val="center"/>
          </w:tcPr>
          <w:p w:rsidR="00DD4187" w:rsidRDefault="00DD4187">
            <w:pPr>
              <w:rPr>
                <w:rFonts w:ascii="Arial" w:hAnsi="Arial" w:cs="Arial"/>
              </w:rPr>
            </w:pPr>
          </w:p>
        </w:tc>
        <w:tc>
          <w:tcPr>
            <w:tcW w:w="1934" w:type="dxa"/>
            <w:tcBorders>
              <w:top w:val="nil"/>
              <w:left w:val="nil"/>
              <w:bottom w:val="single" w:sz="8" w:space="0" w:color="000000"/>
              <w:right w:val="single" w:sz="8" w:space="0" w:color="000000"/>
            </w:tcBorders>
            <w:shd w:val="clear" w:color="auto" w:fill="FFFFFF"/>
          </w:tcPr>
          <w:p w:rsidR="00DD4187" w:rsidRDefault="00DD4187">
            <w:pPr>
              <w:rPr>
                <w:rFonts w:ascii="Arial" w:hAnsi="Arial" w:cs="Arial"/>
              </w:rPr>
            </w:pPr>
            <w:r>
              <w:rPr>
                <w:rFonts w:ascii="Arial" w:hAnsi="Arial" w:cs="Arial"/>
              </w:rPr>
              <w:t>Well Being Training</w:t>
            </w:r>
          </w:p>
        </w:tc>
      </w:tr>
    </w:tbl>
    <w:p w:rsidR="00DD4187" w:rsidRDefault="00DD4187">
      <w:pPr>
        <w:rPr>
          <w:rFonts w:ascii="Arial" w:hAnsi="Arial" w:cs="Arial"/>
          <w:b/>
          <w:sz w:val="20"/>
          <w:szCs w:val="20"/>
        </w:rPr>
      </w:pPr>
      <w:r>
        <w:rPr>
          <w:rFonts w:ascii="Arial" w:hAnsi="Arial" w:cs="Arial"/>
          <w:b/>
          <w:sz w:val="20"/>
          <w:szCs w:val="20"/>
        </w:rPr>
        <w:t>Source: DVA Rehabilitation, Compensation and Income Policy Group</w:t>
      </w:r>
    </w:p>
    <w:p w:rsidR="00DD4187" w:rsidRDefault="00DD4187">
      <w:pPr>
        <w:rPr>
          <w:rFonts w:ascii="Arial" w:hAnsi="Arial" w:cs="Arial"/>
        </w:rPr>
      </w:pPr>
    </w:p>
    <w:p w:rsidR="00DD4187" w:rsidRDefault="00DD4187">
      <w:pPr>
        <w:numPr>
          <w:ilvl w:val="1"/>
          <w:numId w:val="1"/>
        </w:numPr>
        <w:outlineLvl w:val="0"/>
        <w:rPr>
          <w:rFonts w:ascii="Arial" w:hAnsi="Arial" w:cs="Arial"/>
          <w:b/>
        </w:rPr>
      </w:pPr>
      <w:bookmarkStart w:id="19" w:name="_Toc265066792"/>
      <w:r>
        <w:rPr>
          <w:rFonts w:ascii="Arial" w:hAnsi="Arial" w:cs="Arial"/>
          <w:b/>
        </w:rPr>
        <w:t>Quality Assurance</w:t>
      </w:r>
      <w:bookmarkEnd w:id="19"/>
    </w:p>
    <w:p w:rsidR="00DD4187" w:rsidRDefault="00DD4187">
      <w:pPr>
        <w:rPr>
          <w:rFonts w:ascii="Arial" w:hAnsi="Arial" w:cs="Arial"/>
        </w:rPr>
      </w:pPr>
    </w:p>
    <w:p w:rsidR="00DD4187" w:rsidRDefault="00DD4187">
      <w:pPr>
        <w:rPr>
          <w:rFonts w:ascii="Arial" w:hAnsi="Arial" w:cs="Arial"/>
        </w:rPr>
      </w:pPr>
      <w:r>
        <w:rPr>
          <w:rFonts w:ascii="Arial" w:hAnsi="Arial" w:cs="Arial"/>
        </w:rPr>
        <w:t>Quality Assurance (QA) was an issue raised at all Focus Groups.  Participants pointed to the need for DVA to monitor/evaluate primary claims and provide feedback to the relevant ESO and State TIP Chair regarding the quality of claims.  TIP trainers also considered this to be an important factor in identifying training needs, including the need for refresher training.</w:t>
      </w:r>
    </w:p>
    <w:p w:rsidR="00DD4187" w:rsidRDefault="00DD4187">
      <w:pPr>
        <w:rPr>
          <w:rFonts w:ascii="Arial" w:hAnsi="Arial" w:cs="Arial"/>
        </w:rPr>
      </w:pPr>
    </w:p>
    <w:p w:rsidR="00DD4187" w:rsidRDefault="00DD4187">
      <w:pPr>
        <w:rPr>
          <w:rFonts w:ascii="Arial" w:hAnsi="Arial" w:cs="Arial"/>
        </w:rPr>
      </w:pPr>
      <w:r>
        <w:rPr>
          <w:rFonts w:ascii="Arial" w:hAnsi="Arial" w:cs="Arial"/>
        </w:rPr>
        <w:t>The Review team notes that professional insurance coverage under the Veterans’ Indemnity and Training Association (VITA)</w:t>
      </w:r>
      <w:r>
        <w:rPr>
          <w:rStyle w:val="FootnoteReference"/>
          <w:rFonts w:ascii="Arial" w:hAnsi="Arial"/>
          <w:i/>
        </w:rPr>
        <w:footnoteReference w:id="3"/>
      </w:r>
      <w:r>
        <w:rPr>
          <w:rFonts w:ascii="Arial" w:hAnsi="Arial" w:cs="Arial"/>
        </w:rPr>
        <w:t xml:space="preserve"> includes the requirement to ensure regular refresher training is undertaken by practitioners.  It is understood that State TIP Chairs keep a list/database of trained practitioners to assist in identifying when refresher training is necessary.  The Review team believes this should be consistently applied, maintained, monitored and reported.</w:t>
      </w:r>
    </w:p>
    <w:p w:rsidR="00DD4187" w:rsidRDefault="00DD4187">
      <w:pPr>
        <w:rPr>
          <w:rFonts w:ascii="Arial" w:hAnsi="Arial" w:cs="Arial"/>
        </w:rPr>
      </w:pPr>
    </w:p>
    <w:p w:rsidR="00DD4187" w:rsidRDefault="00DD4187">
      <w:pPr>
        <w:numPr>
          <w:ilvl w:val="1"/>
          <w:numId w:val="1"/>
        </w:numPr>
        <w:outlineLvl w:val="0"/>
        <w:rPr>
          <w:rFonts w:ascii="Arial" w:hAnsi="Arial" w:cs="Arial"/>
          <w:b/>
        </w:rPr>
      </w:pPr>
      <w:bookmarkStart w:id="20" w:name="_Toc265066793"/>
      <w:r>
        <w:rPr>
          <w:rFonts w:ascii="Arial" w:hAnsi="Arial" w:cs="Arial"/>
          <w:b/>
        </w:rPr>
        <w:t>TIP Committees</w:t>
      </w:r>
      <w:bookmarkEnd w:id="20"/>
    </w:p>
    <w:p w:rsidR="00DD4187" w:rsidRDefault="00DD4187">
      <w:pPr>
        <w:rPr>
          <w:rFonts w:ascii="Arial" w:hAnsi="Arial" w:cs="Arial"/>
        </w:rPr>
      </w:pPr>
      <w:r>
        <w:rPr>
          <w:rFonts w:ascii="Arial" w:hAnsi="Arial" w:cs="Arial"/>
        </w:rPr>
        <w:t>The Review team believes it is necessary to ensure that TIP Committee structures and governance align with best practice.</w:t>
      </w:r>
    </w:p>
    <w:p w:rsidR="00DD4187" w:rsidRDefault="00DD4187">
      <w:pPr>
        <w:rPr>
          <w:rFonts w:ascii="Arial" w:hAnsi="Arial" w:cs="Arial"/>
        </w:rPr>
      </w:pPr>
    </w:p>
    <w:p w:rsidR="00DD4187" w:rsidRDefault="00DD4187">
      <w:pPr>
        <w:rPr>
          <w:rFonts w:ascii="Arial" w:hAnsi="Arial" w:cs="Arial"/>
        </w:rPr>
      </w:pPr>
      <w:r>
        <w:rPr>
          <w:rFonts w:ascii="Arial" w:hAnsi="Arial" w:cs="Arial"/>
        </w:rPr>
        <w:t>The current process in selecting TIP Chairs appears to vary and invoked some criticism during the course of the Review, including comments made in submissions that there is a:</w:t>
      </w:r>
    </w:p>
    <w:p w:rsidR="00DD4187" w:rsidRDefault="00DD4187">
      <w:pPr>
        <w:numPr>
          <w:ilvl w:val="0"/>
          <w:numId w:val="8"/>
        </w:numPr>
        <w:tabs>
          <w:tab w:val="num" w:pos="4360"/>
        </w:tabs>
        <w:rPr>
          <w:rFonts w:ascii="Arial" w:hAnsi="Arial" w:cs="Arial"/>
        </w:rPr>
      </w:pPr>
      <w:r>
        <w:rPr>
          <w:rFonts w:ascii="Arial" w:hAnsi="Arial" w:cs="Arial"/>
        </w:rPr>
        <w:t>lack of transparency, accountability and accessibility overall in relation to TIP governance;</w:t>
      </w:r>
    </w:p>
    <w:p w:rsidR="00DD4187" w:rsidRDefault="00DD4187">
      <w:pPr>
        <w:numPr>
          <w:ilvl w:val="0"/>
          <w:numId w:val="8"/>
        </w:numPr>
        <w:tabs>
          <w:tab w:val="num" w:pos="4360"/>
        </w:tabs>
        <w:rPr>
          <w:rFonts w:ascii="Arial" w:hAnsi="Arial" w:cs="Arial"/>
        </w:rPr>
      </w:pPr>
      <w:r>
        <w:rPr>
          <w:rFonts w:ascii="Arial" w:hAnsi="Arial" w:cs="Arial"/>
        </w:rPr>
        <w:t>disconnect between TIP and ESOs in some locations;  and</w:t>
      </w:r>
    </w:p>
    <w:p w:rsidR="00DD4187" w:rsidRDefault="00DD4187">
      <w:pPr>
        <w:numPr>
          <w:ilvl w:val="0"/>
          <w:numId w:val="8"/>
        </w:numPr>
        <w:tabs>
          <w:tab w:val="num" w:pos="4360"/>
        </w:tabs>
        <w:rPr>
          <w:rFonts w:ascii="Arial" w:hAnsi="Arial" w:cs="Arial"/>
        </w:rPr>
      </w:pPr>
      <w:r>
        <w:rPr>
          <w:rFonts w:ascii="Arial" w:hAnsi="Arial" w:cs="Arial"/>
        </w:rPr>
        <w:t>lack of a formal selection process for TIP Chairs – and that they should have full knowledge of the legislation and effects on superannuation, and should be qualified to TIP Level 4.</w:t>
      </w:r>
    </w:p>
    <w:p w:rsidR="00DD4187" w:rsidRDefault="00DD4187">
      <w:pPr>
        <w:tabs>
          <w:tab w:val="num" w:pos="4360"/>
        </w:tabs>
        <w:rPr>
          <w:rFonts w:ascii="Arial" w:hAnsi="Arial" w:cs="Arial"/>
        </w:rPr>
      </w:pPr>
    </w:p>
    <w:p w:rsidR="00DD4187" w:rsidRDefault="00DD4187">
      <w:pPr>
        <w:tabs>
          <w:tab w:val="num" w:pos="4360"/>
        </w:tabs>
        <w:rPr>
          <w:rFonts w:ascii="Arial" w:hAnsi="Arial" w:cs="Arial"/>
        </w:rPr>
      </w:pPr>
      <w:r>
        <w:rPr>
          <w:rFonts w:ascii="Arial" w:hAnsi="Arial" w:cs="Arial"/>
        </w:rPr>
        <w:t>In addition, some comments included the need for a selection process for TIP trainers to determine their suitability for the role.</w:t>
      </w:r>
    </w:p>
    <w:p w:rsidR="00DD4187" w:rsidRDefault="00DD4187">
      <w:pPr>
        <w:rPr>
          <w:rFonts w:ascii="Arial" w:hAnsi="Arial" w:cs="Arial"/>
        </w:rPr>
      </w:pPr>
    </w:p>
    <w:p w:rsidR="00DD4187" w:rsidRDefault="00DD4187">
      <w:pPr>
        <w:rPr>
          <w:rFonts w:ascii="Arial" w:hAnsi="Arial" w:cs="Arial"/>
        </w:rPr>
      </w:pPr>
      <w:r>
        <w:rPr>
          <w:rFonts w:ascii="Arial" w:hAnsi="Arial" w:cs="Arial"/>
        </w:rPr>
        <w:t>The Review team notes the significant work being undertaken by TIP Chairs to respond to the changing needs of the veteran community.  Whilst not agreeing with all of the above comments, the Review team does propose that TIP be strengthened to include transparency and accountability of TIP Chairs, at both the National and State levels, with the development of DVA guidelines which could include:</w:t>
      </w:r>
    </w:p>
    <w:p w:rsidR="00DD4187" w:rsidRDefault="00DD4187">
      <w:pPr>
        <w:numPr>
          <w:ilvl w:val="0"/>
          <w:numId w:val="8"/>
        </w:numPr>
        <w:tabs>
          <w:tab w:val="num" w:pos="4360"/>
        </w:tabs>
        <w:rPr>
          <w:rFonts w:ascii="Arial" w:hAnsi="Arial" w:cs="Arial"/>
        </w:rPr>
      </w:pPr>
      <w:r>
        <w:rPr>
          <w:rFonts w:ascii="Arial" w:hAnsi="Arial" w:cs="Arial"/>
        </w:rPr>
        <w:t>the appointment and selection process for TIP Chairs and trainers/presenters;</w:t>
      </w:r>
    </w:p>
    <w:p w:rsidR="00DD4187" w:rsidRDefault="00DD4187">
      <w:pPr>
        <w:numPr>
          <w:ilvl w:val="0"/>
          <w:numId w:val="8"/>
        </w:numPr>
        <w:tabs>
          <w:tab w:val="num" w:pos="4360"/>
        </w:tabs>
        <w:rPr>
          <w:rFonts w:ascii="Arial" w:hAnsi="Arial" w:cs="Arial"/>
        </w:rPr>
      </w:pPr>
      <w:r>
        <w:rPr>
          <w:rFonts w:ascii="Arial" w:hAnsi="Arial" w:cs="Arial"/>
        </w:rPr>
        <w:t>specification of length of tenure for TIP Chairs;</w:t>
      </w:r>
    </w:p>
    <w:p w:rsidR="00DD4187" w:rsidRDefault="00DD4187">
      <w:pPr>
        <w:numPr>
          <w:ilvl w:val="0"/>
          <w:numId w:val="8"/>
        </w:numPr>
        <w:tabs>
          <w:tab w:val="num" w:pos="4360"/>
        </w:tabs>
        <w:rPr>
          <w:rFonts w:ascii="Arial" w:hAnsi="Arial" w:cs="Arial"/>
        </w:rPr>
      </w:pPr>
      <w:r>
        <w:rPr>
          <w:rFonts w:ascii="Arial" w:hAnsi="Arial" w:cs="Arial"/>
        </w:rPr>
        <w:t>prescribed minimum level of skills and knowledge for TIP Chairs;</w:t>
      </w:r>
    </w:p>
    <w:p w:rsidR="00DD4187" w:rsidRDefault="00DD4187">
      <w:pPr>
        <w:numPr>
          <w:ilvl w:val="0"/>
          <w:numId w:val="8"/>
        </w:numPr>
        <w:tabs>
          <w:tab w:val="num" w:pos="4360"/>
        </w:tabs>
        <w:rPr>
          <w:rFonts w:ascii="Arial" w:hAnsi="Arial" w:cs="Arial"/>
        </w:rPr>
      </w:pPr>
      <w:r>
        <w:rPr>
          <w:rFonts w:ascii="Arial" w:hAnsi="Arial" w:cs="Arial"/>
        </w:rPr>
        <w:t>development of a job profile for these positions;</w:t>
      </w:r>
    </w:p>
    <w:p w:rsidR="00DD4187" w:rsidRDefault="00DD4187">
      <w:pPr>
        <w:numPr>
          <w:ilvl w:val="0"/>
          <w:numId w:val="8"/>
        </w:numPr>
        <w:tabs>
          <w:tab w:val="num" w:pos="4360"/>
        </w:tabs>
        <w:rPr>
          <w:rFonts w:ascii="Arial" w:hAnsi="Arial" w:cs="Arial"/>
        </w:rPr>
      </w:pPr>
      <w:r>
        <w:rPr>
          <w:rFonts w:ascii="Arial" w:hAnsi="Arial" w:cs="Arial"/>
        </w:rPr>
        <w:t>guidance on TIP funds usage and acquittal;</w:t>
      </w:r>
    </w:p>
    <w:p w:rsidR="00DD4187" w:rsidRDefault="00DD4187">
      <w:pPr>
        <w:numPr>
          <w:ilvl w:val="0"/>
          <w:numId w:val="8"/>
        </w:numPr>
        <w:tabs>
          <w:tab w:val="num" w:pos="4360"/>
        </w:tabs>
        <w:rPr>
          <w:rFonts w:ascii="Arial" w:hAnsi="Arial" w:cs="Arial"/>
        </w:rPr>
      </w:pPr>
      <w:r>
        <w:rPr>
          <w:rFonts w:ascii="Arial" w:hAnsi="Arial" w:cs="Arial"/>
        </w:rPr>
        <w:lastRenderedPageBreak/>
        <w:t>advice regarding early communication to ESOs about training schedules and availability; and</w:t>
      </w:r>
    </w:p>
    <w:p w:rsidR="00DD4187" w:rsidRDefault="00DD4187">
      <w:pPr>
        <w:numPr>
          <w:ilvl w:val="0"/>
          <w:numId w:val="8"/>
        </w:numPr>
        <w:tabs>
          <w:tab w:val="num" w:pos="4360"/>
        </w:tabs>
        <w:rPr>
          <w:rFonts w:ascii="Arial" w:hAnsi="Arial" w:cs="Arial"/>
        </w:rPr>
      </w:pPr>
      <w:r>
        <w:rPr>
          <w:rFonts w:ascii="Arial" w:hAnsi="Arial" w:cs="Arial"/>
        </w:rPr>
        <w:t>the participation of State Training Consultative Groups (TCG) in this process.</w:t>
      </w:r>
    </w:p>
    <w:p w:rsidR="00DD4187" w:rsidRDefault="00DD4187">
      <w:pPr>
        <w:rPr>
          <w:rFonts w:ascii="Arial" w:hAnsi="Arial" w:cs="Arial"/>
        </w:rPr>
      </w:pPr>
    </w:p>
    <w:p w:rsidR="00DD4187" w:rsidRDefault="00DD4187">
      <w:pPr>
        <w:rPr>
          <w:rFonts w:ascii="Arial" w:hAnsi="Arial" w:cs="Arial"/>
        </w:rPr>
      </w:pPr>
      <w:r>
        <w:rPr>
          <w:rFonts w:ascii="Arial" w:hAnsi="Arial" w:cs="Arial"/>
        </w:rPr>
        <w:t>The Review team feels that these guidelines would ensure best practice and also support current TIP approaches.  These guidelines could be developed jointly by DVA and TIP.</w:t>
      </w:r>
    </w:p>
    <w:p w:rsidR="00DD4187" w:rsidRDefault="00DD4187">
      <w:pPr>
        <w:rPr>
          <w:rFonts w:ascii="Arial" w:hAnsi="Arial" w:cs="Arial"/>
        </w:rPr>
      </w:pPr>
    </w:p>
    <w:p w:rsidR="00DD4187" w:rsidRDefault="00DD4187">
      <w:pPr>
        <w:numPr>
          <w:ilvl w:val="1"/>
          <w:numId w:val="1"/>
        </w:numPr>
        <w:outlineLvl w:val="0"/>
        <w:rPr>
          <w:rFonts w:ascii="Arial" w:hAnsi="Arial" w:cs="Arial"/>
          <w:b/>
        </w:rPr>
      </w:pPr>
      <w:bookmarkStart w:id="21" w:name="_Toc265066794"/>
      <w:r>
        <w:rPr>
          <w:rFonts w:ascii="Arial" w:hAnsi="Arial" w:cs="Arial"/>
          <w:b/>
        </w:rPr>
        <w:t>Public Register</w:t>
      </w:r>
      <w:bookmarkEnd w:id="21"/>
    </w:p>
    <w:p w:rsidR="00DD4187" w:rsidRDefault="00DD4187">
      <w:pPr>
        <w:rPr>
          <w:rFonts w:ascii="Arial" w:hAnsi="Arial" w:cs="Arial"/>
        </w:rPr>
      </w:pPr>
      <w:r>
        <w:rPr>
          <w:rFonts w:ascii="Arial" w:hAnsi="Arial" w:cs="Arial"/>
        </w:rPr>
        <w:t>Surprisingly, there was little comment provided through submissions in relation to the Government commitment to establish a register of ESO officials and conduct regular surveys of them.  Of the one hundred and thirty-three (133) submissions received, three (3) agreed that a register should be held and maintained, another suggested there should be a process of ESO involvement from the grass roots if this path is taken, and only one (1) submission rejected the proposal.  In Focus Group discussions, the matter was rarely raised.</w:t>
      </w:r>
    </w:p>
    <w:p w:rsidR="00DD4187" w:rsidRDefault="00DD4187">
      <w:pPr>
        <w:rPr>
          <w:rFonts w:ascii="Arial" w:hAnsi="Arial" w:cs="Arial"/>
        </w:rPr>
      </w:pPr>
    </w:p>
    <w:p w:rsidR="00DD4187" w:rsidRDefault="00DD4187">
      <w:pPr>
        <w:rPr>
          <w:rFonts w:ascii="Arial" w:hAnsi="Arial" w:cs="Arial"/>
        </w:rPr>
      </w:pPr>
      <w:r>
        <w:rPr>
          <w:rFonts w:ascii="Arial" w:hAnsi="Arial" w:cs="Arial"/>
        </w:rPr>
        <w:t>For a range of reasons, the Review team concluded that there were effective and less onerous options than a single publicly-available register, and that a specific survey process was not required as other suggested improvements made by the team would achieve the same objective.</w:t>
      </w:r>
    </w:p>
    <w:p w:rsidR="00DD4187" w:rsidRDefault="00DD4187">
      <w:pPr>
        <w:rPr>
          <w:rFonts w:ascii="Arial" w:hAnsi="Arial" w:cs="Arial"/>
        </w:rPr>
      </w:pPr>
    </w:p>
    <w:p w:rsidR="00DD4187" w:rsidRDefault="00DD4187">
      <w:pPr>
        <w:rPr>
          <w:rFonts w:ascii="Arial" w:hAnsi="Arial" w:cs="Arial"/>
        </w:rPr>
      </w:pPr>
      <w:r>
        <w:rPr>
          <w:rFonts w:ascii="Arial" w:hAnsi="Arial" w:cs="Arial"/>
        </w:rPr>
        <w:t xml:space="preserve">In regard to the </w:t>
      </w:r>
      <w:r>
        <w:rPr>
          <w:rFonts w:ascii="Arial" w:hAnsi="Arial" w:cs="Arial"/>
          <w:u w:val="single"/>
        </w:rPr>
        <w:t>register</w:t>
      </w:r>
      <w:r>
        <w:rPr>
          <w:rFonts w:ascii="Arial" w:hAnsi="Arial" w:cs="Arial"/>
        </w:rPr>
        <w:t>, the Review team considered that the following requirements would serve the purpose:</w:t>
      </w:r>
    </w:p>
    <w:p w:rsidR="00DD4187" w:rsidRDefault="00DD4187">
      <w:pPr>
        <w:numPr>
          <w:ilvl w:val="0"/>
          <w:numId w:val="58"/>
        </w:numPr>
        <w:rPr>
          <w:rFonts w:ascii="Arial" w:hAnsi="Arial" w:cs="Arial"/>
        </w:rPr>
      </w:pPr>
      <w:r>
        <w:rPr>
          <w:rFonts w:ascii="Arial" w:hAnsi="Arial" w:cs="Arial"/>
        </w:rPr>
        <w:t>In adhering to a competency based training framework, all ESOs would be required to maintain an up-to-date list of TIP practitioners who provide services under their auspices in their locality who can assist a veteran, war widow or dependant and:</w:t>
      </w:r>
    </w:p>
    <w:p w:rsidR="00DD4187" w:rsidRDefault="00DD4187">
      <w:pPr>
        <w:numPr>
          <w:ilvl w:val="1"/>
          <w:numId w:val="58"/>
        </w:numPr>
        <w:rPr>
          <w:rFonts w:ascii="Arial" w:hAnsi="Arial" w:cs="Arial"/>
        </w:rPr>
      </w:pPr>
      <w:r>
        <w:rPr>
          <w:rFonts w:ascii="Arial" w:hAnsi="Arial" w:cs="Arial"/>
        </w:rPr>
        <w:t>details of the practitioners’ area(s) of expertise would need to be kept up-to-date,</w:t>
      </w:r>
    </w:p>
    <w:p w:rsidR="00DD4187" w:rsidRDefault="00DD4187">
      <w:pPr>
        <w:numPr>
          <w:ilvl w:val="1"/>
          <w:numId w:val="58"/>
        </w:numPr>
        <w:rPr>
          <w:rFonts w:ascii="Arial" w:hAnsi="Arial" w:cs="Arial"/>
        </w:rPr>
      </w:pPr>
      <w:r>
        <w:rPr>
          <w:rFonts w:ascii="Arial" w:hAnsi="Arial" w:cs="Arial"/>
        </w:rPr>
        <w:t>DVA would have access to those lists as required, and</w:t>
      </w:r>
    </w:p>
    <w:p w:rsidR="00DD4187" w:rsidRDefault="00DD4187">
      <w:pPr>
        <w:numPr>
          <w:ilvl w:val="1"/>
          <w:numId w:val="58"/>
        </w:numPr>
        <w:rPr>
          <w:rFonts w:ascii="Arial" w:hAnsi="Arial" w:cs="Arial"/>
        </w:rPr>
      </w:pPr>
      <w:r>
        <w:rPr>
          <w:rFonts w:ascii="Arial" w:hAnsi="Arial" w:cs="Arial"/>
        </w:rPr>
        <w:t>any member of the public could request of a copy of the list for the purposes of receiving assistance with relevant services;  and</w:t>
      </w:r>
    </w:p>
    <w:p w:rsidR="00DD4187" w:rsidRDefault="00DD4187">
      <w:pPr>
        <w:numPr>
          <w:ilvl w:val="0"/>
          <w:numId w:val="58"/>
        </w:numPr>
        <w:rPr>
          <w:rFonts w:ascii="Arial" w:hAnsi="Arial" w:cs="Arial"/>
        </w:rPr>
      </w:pPr>
      <w:r>
        <w:rPr>
          <w:rFonts w:ascii="Arial" w:hAnsi="Arial" w:cs="Arial"/>
        </w:rPr>
        <w:t>TIP Chairs would continue to be required to maintain and update a separate list of trained practitioners in their State, and:</w:t>
      </w:r>
    </w:p>
    <w:p w:rsidR="00DD4187" w:rsidRDefault="00DD4187">
      <w:pPr>
        <w:numPr>
          <w:ilvl w:val="1"/>
          <w:numId w:val="58"/>
        </w:numPr>
        <w:rPr>
          <w:rFonts w:ascii="Arial" w:hAnsi="Arial" w:cs="Arial"/>
        </w:rPr>
      </w:pPr>
      <w:r>
        <w:rPr>
          <w:rFonts w:ascii="Arial" w:hAnsi="Arial" w:cs="Arial"/>
        </w:rPr>
        <w:t>these lists would be accessible by DVA and the public, as required, for relevant purposes.</w:t>
      </w:r>
    </w:p>
    <w:p w:rsidR="00DD4187" w:rsidRDefault="00DD4187">
      <w:pPr>
        <w:rPr>
          <w:rFonts w:ascii="Arial" w:hAnsi="Arial" w:cs="Arial"/>
        </w:rPr>
      </w:pPr>
    </w:p>
    <w:p w:rsidR="00DD4187" w:rsidRDefault="00DD4187">
      <w:pPr>
        <w:rPr>
          <w:rFonts w:ascii="Arial" w:hAnsi="Arial" w:cs="Arial"/>
        </w:rPr>
      </w:pPr>
      <w:r>
        <w:rPr>
          <w:rFonts w:ascii="Arial" w:hAnsi="Arial" w:cs="Arial"/>
        </w:rPr>
        <w:t>It was considered that the effort involved in keeping a single register of all these details up-to-date and published to one source-of-truth website with a link to and from all individual ESO and TIP Chair websites was not an efficient solution.</w:t>
      </w:r>
    </w:p>
    <w:p w:rsidR="00DD4187" w:rsidRDefault="00DD4187">
      <w:pPr>
        <w:rPr>
          <w:rFonts w:ascii="Arial" w:hAnsi="Arial" w:cs="Arial"/>
        </w:rPr>
      </w:pPr>
    </w:p>
    <w:p w:rsidR="00DD4187" w:rsidRDefault="00DD4187">
      <w:pPr>
        <w:rPr>
          <w:rFonts w:ascii="Arial" w:hAnsi="Arial" w:cs="Arial"/>
        </w:rPr>
      </w:pPr>
      <w:r>
        <w:rPr>
          <w:rFonts w:ascii="Arial" w:hAnsi="Arial" w:cs="Arial"/>
        </w:rPr>
        <w:t xml:space="preserve">In regard to the </w:t>
      </w:r>
      <w:r>
        <w:rPr>
          <w:rFonts w:ascii="Arial" w:hAnsi="Arial" w:cs="Arial"/>
          <w:u w:val="single"/>
        </w:rPr>
        <w:t>surveys</w:t>
      </w:r>
      <w:r>
        <w:rPr>
          <w:rFonts w:ascii="Arial" w:hAnsi="Arial" w:cs="Arial"/>
        </w:rPr>
        <w:t xml:space="preserve">, the Review team considered that the same outcome of ensuring quality would be achieved by the increased focus on quality assurance enabled by the feedback processes recommended elsewhere in this report.  </w:t>
      </w:r>
    </w:p>
    <w:p w:rsidR="00DD4187" w:rsidRDefault="00DD4187">
      <w:pPr>
        <w:rPr>
          <w:rFonts w:ascii="Arial" w:hAnsi="Arial" w:cs="Arial"/>
        </w:rPr>
      </w:pPr>
    </w:p>
    <w:p w:rsidR="00DD4187" w:rsidRDefault="00DD4187">
      <w:pPr>
        <w:numPr>
          <w:ilvl w:val="1"/>
          <w:numId w:val="1"/>
        </w:numPr>
        <w:outlineLvl w:val="0"/>
        <w:rPr>
          <w:rFonts w:ascii="Arial" w:hAnsi="Arial" w:cs="Arial"/>
          <w:b/>
        </w:rPr>
      </w:pPr>
      <w:bookmarkStart w:id="22" w:name="_Toc265066795"/>
      <w:r>
        <w:rPr>
          <w:rFonts w:ascii="Arial" w:hAnsi="Arial" w:cs="Arial"/>
          <w:b/>
        </w:rPr>
        <w:t>Mentoring</w:t>
      </w:r>
      <w:bookmarkEnd w:id="22"/>
    </w:p>
    <w:p w:rsidR="00DD4187" w:rsidRDefault="00DD4187">
      <w:pPr>
        <w:rPr>
          <w:rFonts w:ascii="Arial" w:hAnsi="Arial" w:cs="Arial"/>
        </w:rPr>
      </w:pPr>
      <w:r>
        <w:rPr>
          <w:rFonts w:ascii="Arial" w:hAnsi="Arial" w:cs="Arial"/>
        </w:rPr>
        <w:t xml:space="preserve">Many comments were made about the lack of suitably qualified mentors to assist advocates and pension and welfare officers in their work.  Participants at the Focus Groups felt that insufficient consideration is given by ESOs when </w:t>
      </w:r>
      <w:r>
        <w:rPr>
          <w:rFonts w:ascii="Arial" w:hAnsi="Arial" w:cs="Arial"/>
        </w:rPr>
        <w:lastRenderedPageBreak/>
        <w:t>nominating a person to attend a TIP course and the subsequent ability to support that person to perform the work.</w:t>
      </w:r>
    </w:p>
    <w:p w:rsidR="00DD4187" w:rsidRDefault="00DD4187">
      <w:pPr>
        <w:rPr>
          <w:rFonts w:ascii="Arial" w:hAnsi="Arial" w:cs="Arial"/>
        </w:rPr>
      </w:pPr>
    </w:p>
    <w:p w:rsidR="00DD4187" w:rsidRDefault="00DD4187">
      <w:pPr>
        <w:rPr>
          <w:rFonts w:ascii="Arial" w:hAnsi="Arial" w:cs="Arial"/>
        </w:rPr>
      </w:pPr>
      <w:r>
        <w:rPr>
          <w:rFonts w:ascii="Arial" w:hAnsi="Arial" w:cs="Arial"/>
        </w:rPr>
        <w:t xml:space="preserve">Comments were also made that sometimes nominations for TIP training have included individuals who have no intention of working with the veteran community afterwards.  To ensure this does not happen, </w:t>
      </w:r>
      <w:bookmarkStart w:id="23" w:name="OLE_LINK1"/>
      <w:bookmarkStart w:id="24" w:name="OLE_LINK2"/>
      <w:r>
        <w:rPr>
          <w:rFonts w:ascii="Arial" w:hAnsi="Arial" w:cs="Arial"/>
        </w:rPr>
        <w:t>priority could be given to individuals who are making a longer term commitment to helping the veteran community.</w:t>
      </w:r>
    </w:p>
    <w:p w:rsidR="00DD4187" w:rsidRDefault="00DD4187">
      <w:pPr>
        <w:rPr>
          <w:rFonts w:ascii="Arial" w:hAnsi="Arial" w:cs="Arial"/>
        </w:rPr>
      </w:pPr>
    </w:p>
    <w:p w:rsidR="00DD4187" w:rsidRDefault="00DD4187">
      <w:pPr>
        <w:rPr>
          <w:rFonts w:ascii="Arial" w:hAnsi="Arial" w:cs="Arial"/>
        </w:rPr>
      </w:pPr>
      <w:r>
        <w:rPr>
          <w:rFonts w:ascii="Arial" w:hAnsi="Arial" w:cs="Arial"/>
        </w:rPr>
        <w:t>Other suggestions provided through submissions and discussions included:</w:t>
      </w:r>
    </w:p>
    <w:p w:rsidR="00DD4187" w:rsidRDefault="00DD4187">
      <w:pPr>
        <w:numPr>
          <w:ilvl w:val="0"/>
          <w:numId w:val="8"/>
        </w:numPr>
        <w:tabs>
          <w:tab w:val="num" w:pos="4360"/>
        </w:tabs>
        <w:rPr>
          <w:rFonts w:ascii="Arial" w:hAnsi="Arial" w:cs="Arial"/>
        </w:rPr>
      </w:pPr>
      <w:r>
        <w:rPr>
          <w:rFonts w:ascii="Arial" w:hAnsi="Arial" w:cs="Arial"/>
        </w:rPr>
        <w:t>a mentor being assigned to a person who has been nominated for TIP training;</w:t>
      </w:r>
    </w:p>
    <w:p w:rsidR="00DD4187" w:rsidRDefault="00DD4187">
      <w:pPr>
        <w:numPr>
          <w:ilvl w:val="0"/>
          <w:numId w:val="8"/>
        </w:numPr>
        <w:tabs>
          <w:tab w:val="num" w:pos="4360"/>
        </w:tabs>
        <w:rPr>
          <w:rFonts w:ascii="Arial" w:hAnsi="Arial" w:cs="Arial"/>
        </w:rPr>
      </w:pPr>
      <w:r>
        <w:rPr>
          <w:rFonts w:ascii="Arial" w:hAnsi="Arial" w:cs="Arial"/>
        </w:rPr>
        <w:t>mentors be available by phone and online;</w:t>
      </w:r>
    </w:p>
    <w:p w:rsidR="00DD4187" w:rsidRDefault="00DD4187">
      <w:pPr>
        <w:numPr>
          <w:ilvl w:val="0"/>
          <w:numId w:val="8"/>
        </w:numPr>
        <w:tabs>
          <w:tab w:val="num" w:pos="4360"/>
        </w:tabs>
        <w:rPr>
          <w:rFonts w:ascii="Arial" w:hAnsi="Arial" w:cs="Arial"/>
        </w:rPr>
      </w:pPr>
      <w:r>
        <w:rPr>
          <w:rFonts w:ascii="Arial" w:hAnsi="Arial" w:cs="Arial"/>
        </w:rPr>
        <w:t>all attendees at TIP training should be offered a mentor;</w:t>
      </w:r>
    </w:p>
    <w:p w:rsidR="00DD4187" w:rsidRDefault="00DD4187">
      <w:pPr>
        <w:numPr>
          <w:ilvl w:val="0"/>
          <w:numId w:val="8"/>
        </w:numPr>
        <w:tabs>
          <w:tab w:val="num" w:pos="4360"/>
        </w:tabs>
        <w:rPr>
          <w:rFonts w:ascii="Arial" w:hAnsi="Arial" w:cs="Arial"/>
        </w:rPr>
      </w:pPr>
      <w:r>
        <w:rPr>
          <w:rFonts w:ascii="Arial" w:hAnsi="Arial" w:cs="Arial"/>
        </w:rPr>
        <w:t>mentors could include DVA staff with knowledge of specific legislation;  and</w:t>
      </w:r>
    </w:p>
    <w:p w:rsidR="00DD4187" w:rsidRDefault="00DD4187">
      <w:pPr>
        <w:numPr>
          <w:ilvl w:val="0"/>
          <w:numId w:val="8"/>
        </w:numPr>
        <w:tabs>
          <w:tab w:val="num" w:pos="4360"/>
        </w:tabs>
        <w:rPr>
          <w:rFonts w:ascii="Arial" w:hAnsi="Arial" w:cs="Arial"/>
        </w:rPr>
      </w:pPr>
      <w:r>
        <w:rPr>
          <w:rFonts w:ascii="Arial" w:hAnsi="Arial" w:cs="Arial"/>
        </w:rPr>
        <w:t>opportunities be provided for ESOs to advise both TIP and DVA on the work of advocates/pension officers/welfare officers.</w:t>
      </w:r>
    </w:p>
    <w:p w:rsidR="00DD4187" w:rsidRDefault="00DD4187">
      <w:pPr>
        <w:rPr>
          <w:rFonts w:ascii="Arial" w:hAnsi="Arial" w:cs="Arial"/>
        </w:rPr>
      </w:pPr>
    </w:p>
    <w:p w:rsidR="00DD4187" w:rsidRDefault="00DD4187">
      <w:pPr>
        <w:rPr>
          <w:rFonts w:ascii="Arial" w:hAnsi="Arial" w:cs="Arial"/>
        </w:rPr>
      </w:pPr>
      <w:r>
        <w:rPr>
          <w:rFonts w:ascii="Arial" w:hAnsi="Arial" w:cs="Arial"/>
        </w:rPr>
        <w:t>The Review team agrees with the above points and in addition suggests that an ESO or other suitable mentor, where available, be specified on course nomination forms.</w:t>
      </w:r>
    </w:p>
    <w:bookmarkEnd w:id="23"/>
    <w:bookmarkEnd w:id="24"/>
    <w:p w:rsidR="00DD4187" w:rsidRDefault="00DD4187">
      <w:pPr>
        <w:rPr>
          <w:rFonts w:ascii="Arial" w:hAnsi="Arial" w:cs="Arial"/>
        </w:rPr>
      </w:pPr>
    </w:p>
    <w:p w:rsidR="00DD4187" w:rsidRDefault="00DD4187">
      <w:pPr>
        <w:rPr>
          <w:rFonts w:ascii="Arial" w:hAnsi="Arial" w:cs="Arial"/>
        </w:rPr>
      </w:pPr>
      <w:r>
        <w:rPr>
          <w:rFonts w:ascii="Arial" w:hAnsi="Arial" w:cs="Arial"/>
        </w:rPr>
        <w:t>Longer term planning for the TIP Program should also include developing a policy framework for ESOs to fully support and critique advocates, pension officers and welfare officers working in or for the organisation, both in a voluntary or paid role.</w:t>
      </w:r>
    </w:p>
    <w:p w:rsidR="00DD4187" w:rsidRDefault="00DD4187">
      <w:pPr>
        <w:rPr>
          <w:rFonts w:ascii="Arial" w:hAnsi="Arial" w:cs="Arial"/>
        </w:rPr>
      </w:pPr>
    </w:p>
    <w:p w:rsidR="00DD4187" w:rsidRDefault="00DD4187">
      <w:pPr>
        <w:numPr>
          <w:ilvl w:val="1"/>
          <w:numId w:val="1"/>
        </w:numPr>
        <w:outlineLvl w:val="0"/>
        <w:rPr>
          <w:rFonts w:ascii="Arial" w:hAnsi="Arial" w:cs="Arial"/>
          <w:b/>
        </w:rPr>
      </w:pPr>
      <w:bookmarkStart w:id="25" w:name="_Toc265066796"/>
      <w:r>
        <w:rPr>
          <w:rFonts w:ascii="Arial" w:hAnsi="Arial" w:cs="Arial"/>
          <w:b/>
        </w:rPr>
        <w:t>TIP PhotoID</w:t>
      </w:r>
      <w:bookmarkEnd w:id="25"/>
    </w:p>
    <w:p w:rsidR="00DD4187" w:rsidRDefault="00DD4187">
      <w:pPr>
        <w:rPr>
          <w:rFonts w:ascii="Arial" w:hAnsi="Arial" w:cs="Arial"/>
        </w:rPr>
      </w:pPr>
      <w:r>
        <w:rPr>
          <w:rFonts w:ascii="Arial" w:hAnsi="Arial" w:cs="Arial"/>
        </w:rPr>
        <w:t>In addition to the above discussion about moving towards a competency based training framework, the Review team also noted suggestions during the consultation process that a TIP photoID should be issued to TIP practitioners and trainers.  Suggestions included that it should include the name of the person, the ESO or organisation they are representing and a validity date linked to the level of TIP competency achieved.  This would also provide evidence to support personal indemnity though VITA coverage.</w:t>
      </w:r>
    </w:p>
    <w:p w:rsidR="00DD4187" w:rsidRDefault="00DD4187">
      <w:pPr>
        <w:rPr>
          <w:rFonts w:ascii="Arial" w:hAnsi="Arial" w:cs="Arial"/>
        </w:rPr>
      </w:pPr>
    </w:p>
    <w:p w:rsidR="00DD4187" w:rsidRDefault="00DD4187">
      <w:pPr>
        <w:rPr>
          <w:rFonts w:ascii="Arial" w:hAnsi="Arial" w:cs="Arial"/>
        </w:rPr>
      </w:pPr>
      <w:r>
        <w:rPr>
          <w:rFonts w:ascii="Arial" w:hAnsi="Arial" w:cs="Arial"/>
        </w:rPr>
        <w:t>The Review team is interested in receiving further advice from ESOs on this suggestion.</w:t>
      </w:r>
    </w:p>
    <w:p w:rsidR="00DD4187" w:rsidRDefault="00DD4187">
      <w:pPr>
        <w:rPr>
          <w:rFonts w:ascii="Arial" w:hAnsi="Arial" w:cs="Arial"/>
        </w:rPr>
      </w:pPr>
    </w:p>
    <w:p w:rsidR="00DD4187" w:rsidRDefault="00DD4187">
      <w:pPr>
        <w:numPr>
          <w:ilvl w:val="1"/>
          <w:numId w:val="1"/>
        </w:numPr>
        <w:outlineLvl w:val="0"/>
        <w:rPr>
          <w:rFonts w:ascii="Arial" w:hAnsi="Arial" w:cs="Arial"/>
          <w:b/>
        </w:rPr>
      </w:pPr>
      <w:bookmarkStart w:id="26" w:name="_Toc265066797"/>
      <w:bookmarkStart w:id="27" w:name="OLE_LINK12"/>
      <w:bookmarkStart w:id="28" w:name="OLE_LINK13"/>
      <w:r>
        <w:rPr>
          <w:rFonts w:ascii="Arial" w:hAnsi="Arial" w:cs="Arial"/>
          <w:b/>
        </w:rPr>
        <w:t>Defence and Serving Members</w:t>
      </w:r>
      <w:bookmarkEnd w:id="26"/>
    </w:p>
    <w:p w:rsidR="00DD4187" w:rsidRDefault="00DD4187">
      <w:pPr>
        <w:autoSpaceDE w:val="0"/>
        <w:autoSpaceDN w:val="0"/>
        <w:adjustRightInd w:val="0"/>
        <w:rPr>
          <w:rFonts w:ascii="Arial" w:hAnsi="Arial" w:cs="Arial"/>
        </w:rPr>
      </w:pPr>
      <w:r>
        <w:rPr>
          <w:rFonts w:ascii="Arial" w:hAnsi="Arial" w:cs="Arial"/>
        </w:rPr>
        <w:t>The Review team found that there was a differential level of access to military bases enjoyed by ESOs across the country.  Where access was freely available and encouraged by the bases, effective advice to serving members and their families was evident.  In its visit to the VVPPA Centre at Granville in Sydney, the Review team noted the extent of coverage of Defence bases that the female “team” of advocates from that Centre has been able to achieve.  The Centre was of the view that this is largely due to those advocates being spouses of serving members and having close links to bases, not only in NSW but also in other States, taking a holistic approach to their work and due to word of mouth referrals.  It may be that over time, this pro-active approach could be replicated at other Centres.</w:t>
      </w:r>
    </w:p>
    <w:p w:rsidR="00DD4187" w:rsidRDefault="00DD4187">
      <w:pPr>
        <w:autoSpaceDE w:val="0"/>
        <w:autoSpaceDN w:val="0"/>
        <w:adjustRightInd w:val="0"/>
        <w:rPr>
          <w:rFonts w:ascii="Arial" w:hAnsi="Arial" w:cs="Arial"/>
        </w:rPr>
      </w:pPr>
    </w:p>
    <w:p w:rsidR="00DD4187" w:rsidRDefault="00DD4187">
      <w:pPr>
        <w:autoSpaceDE w:val="0"/>
        <w:autoSpaceDN w:val="0"/>
        <w:adjustRightInd w:val="0"/>
        <w:rPr>
          <w:rFonts w:ascii="Arial" w:hAnsi="Arial" w:cs="Arial"/>
        </w:rPr>
      </w:pPr>
      <w:r>
        <w:rPr>
          <w:rFonts w:ascii="Arial" w:hAnsi="Arial" w:cs="Arial"/>
        </w:rPr>
        <w:lastRenderedPageBreak/>
        <w:t>In this regard, it is believed that TIP practitioners should continue their relationship with ADF establishments and provide support to people providing compensation and pension advice to Defence force personnel, or directly to serving personnel.  The Review team is aware that TIP is a member of the Integrated People Support Services (IPSS) Regional Stakeholder Forum that oversights the ADF discharge process in various locations.  The ongoing participation in the IPSS would assist TIP to retain that link with soon to be discharging members.</w:t>
      </w:r>
    </w:p>
    <w:bookmarkEnd w:id="27"/>
    <w:bookmarkEnd w:id="28"/>
    <w:p w:rsidR="00DD4187" w:rsidRDefault="00DD4187">
      <w:pPr>
        <w:autoSpaceDE w:val="0"/>
        <w:autoSpaceDN w:val="0"/>
        <w:adjustRightInd w:val="0"/>
        <w:rPr>
          <w:rFonts w:ascii="Arial" w:hAnsi="Arial" w:cs="Arial"/>
        </w:rPr>
      </w:pPr>
    </w:p>
    <w:p w:rsidR="00DD4187" w:rsidRDefault="00DD4187">
      <w:pPr>
        <w:autoSpaceDE w:val="0"/>
        <w:autoSpaceDN w:val="0"/>
        <w:adjustRightInd w:val="0"/>
        <w:rPr>
          <w:rFonts w:ascii="Arial" w:hAnsi="Arial" w:cs="Arial"/>
        </w:rPr>
      </w:pPr>
    </w:p>
    <w:p w:rsidR="00DD4187" w:rsidRDefault="00DD4187">
      <w:pPr>
        <w:autoSpaceDE w:val="0"/>
        <w:autoSpaceDN w:val="0"/>
        <w:adjustRightInd w:val="0"/>
        <w:rPr>
          <w:rFonts w:ascii="Arial" w:hAnsi="Arial" w:cs="Arial"/>
          <w:i/>
          <w:u w:val="single"/>
        </w:rPr>
      </w:pPr>
      <w:r>
        <w:rPr>
          <w:rFonts w:ascii="Arial" w:hAnsi="Arial" w:cs="Arial"/>
          <w:i/>
          <w:u w:val="single"/>
        </w:rPr>
        <w:t>Suggestions</w:t>
      </w:r>
    </w:p>
    <w:p w:rsidR="00DD4187" w:rsidRDefault="00DD4187">
      <w:pPr>
        <w:rPr>
          <w:rFonts w:ascii="Arial" w:hAnsi="Arial" w:cs="Arial"/>
        </w:rPr>
      </w:pPr>
    </w:p>
    <w:p w:rsidR="00DD4187" w:rsidRDefault="00DD4187">
      <w:pPr>
        <w:numPr>
          <w:ilvl w:val="0"/>
          <w:numId w:val="5"/>
        </w:numPr>
        <w:rPr>
          <w:rFonts w:ascii="Arial" w:hAnsi="Arial" w:cs="Arial"/>
          <w:i/>
        </w:rPr>
      </w:pPr>
      <w:r>
        <w:rPr>
          <w:rFonts w:ascii="Arial" w:hAnsi="Arial" w:cs="Arial"/>
          <w:i/>
        </w:rPr>
        <w:t>Develop a competency-based training framework in which assessment and certification of trainees is merit based.</w:t>
      </w:r>
    </w:p>
    <w:p w:rsidR="00DD4187" w:rsidRDefault="00DD4187">
      <w:pPr>
        <w:rPr>
          <w:rFonts w:ascii="Arial" w:hAnsi="Arial" w:cs="Arial"/>
          <w:i/>
        </w:rPr>
      </w:pPr>
    </w:p>
    <w:p w:rsidR="00DD4187" w:rsidRDefault="00DD4187">
      <w:pPr>
        <w:numPr>
          <w:ilvl w:val="0"/>
          <w:numId w:val="5"/>
        </w:numPr>
        <w:rPr>
          <w:rFonts w:ascii="Arial" w:hAnsi="Arial" w:cs="Arial"/>
          <w:i/>
        </w:rPr>
      </w:pPr>
      <w:r>
        <w:rPr>
          <w:rFonts w:ascii="Arial" w:hAnsi="Arial" w:cs="Arial"/>
          <w:i/>
        </w:rPr>
        <w:t>In the delivery and continued development of TIP courses:</w:t>
      </w:r>
    </w:p>
    <w:p w:rsidR="00DD4187" w:rsidRDefault="00DD4187">
      <w:pPr>
        <w:numPr>
          <w:ilvl w:val="1"/>
          <w:numId w:val="5"/>
        </w:numPr>
        <w:tabs>
          <w:tab w:val="clear" w:pos="792"/>
          <w:tab w:val="num" w:pos="964"/>
        </w:tabs>
        <w:ind w:left="964" w:hanging="604"/>
        <w:rPr>
          <w:rFonts w:ascii="Arial" w:hAnsi="Arial" w:cs="Arial"/>
          <w:i/>
        </w:rPr>
      </w:pPr>
      <w:r>
        <w:rPr>
          <w:rFonts w:ascii="Arial" w:hAnsi="Arial" w:cs="Arial"/>
          <w:i/>
        </w:rPr>
        <w:t>ensure nationally consistent training modules are provided to participants;</w:t>
      </w:r>
    </w:p>
    <w:p w:rsidR="00DD4187" w:rsidRDefault="00DD4187">
      <w:pPr>
        <w:numPr>
          <w:ilvl w:val="1"/>
          <w:numId w:val="5"/>
        </w:numPr>
        <w:tabs>
          <w:tab w:val="clear" w:pos="792"/>
          <w:tab w:val="num" w:pos="964"/>
        </w:tabs>
        <w:ind w:left="964" w:hanging="604"/>
        <w:rPr>
          <w:rFonts w:ascii="Arial" w:hAnsi="Arial" w:cs="Arial"/>
          <w:i/>
        </w:rPr>
      </w:pPr>
      <w:r>
        <w:rPr>
          <w:rFonts w:ascii="Arial" w:hAnsi="Arial" w:cs="Arial"/>
          <w:i/>
        </w:rPr>
        <w:t>develop minimum course standards;</w:t>
      </w:r>
    </w:p>
    <w:p w:rsidR="00DD4187" w:rsidRDefault="00DD4187">
      <w:pPr>
        <w:numPr>
          <w:ilvl w:val="1"/>
          <w:numId w:val="5"/>
        </w:numPr>
        <w:tabs>
          <w:tab w:val="clear" w:pos="792"/>
          <w:tab w:val="num" w:pos="964"/>
        </w:tabs>
        <w:ind w:left="964" w:hanging="604"/>
        <w:rPr>
          <w:rFonts w:ascii="Arial" w:hAnsi="Arial" w:cs="Arial"/>
          <w:i/>
        </w:rPr>
      </w:pPr>
      <w:r>
        <w:rPr>
          <w:rFonts w:ascii="Arial" w:hAnsi="Arial" w:cs="Arial"/>
          <w:i/>
        </w:rPr>
        <w:t>provide brief introductory training to gauge the longer term interest, intent and capability of course participants;</w:t>
      </w:r>
    </w:p>
    <w:p w:rsidR="00DD4187" w:rsidRDefault="00DD4187">
      <w:pPr>
        <w:numPr>
          <w:ilvl w:val="1"/>
          <w:numId w:val="5"/>
        </w:numPr>
        <w:tabs>
          <w:tab w:val="clear" w:pos="792"/>
          <w:tab w:val="num" w:pos="964"/>
        </w:tabs>
        <w:ind w:left="964" w:hanging="604"/>
        <w:rPr>
          <w:rFonts w:ascii="Arial" w:hAnsi="Arial" w:cs="Arial"/>
          <w:i/>
        </w:rPr>
      </w:pPr>
      <w:r>
        <w:rPr>
          <w:rFonts w:ascii="Arial" w:hAnsi="Arial" w:cs="Arial"/>
          <w:i/>
        </w:rPr>
        <w:t>ensure a component on interview techniques is provided at each level;  and</w:t>
      </w:r>
    </w:p>
    <w:p w:rsidR="00DD4187" w:rsidRDefault="00DD4187">
      <w:pPr>
        <w:numPr>
          <w:ilvl w:val="1"/>
          <w:numId w:val="5"/>
        </w:numPr>
        <w:tabs>
          <w:tab w:val="clear" w:pos="792"/>
          <w:tab w:val="num" w:pos="964"/>
        </w:tabs>
        <w:ind w:left="964" w:hanging="604"/>
        <w:rPr>
          <w:rFonts w:ascii="Arial" w:hAnsi="Arial" w:cs="Arial"/>
          <w:i/>
        </w:rPr>
      </w:pPr>
      <w:r>
        <w:rPr>
          <w:rFonts w:ascii="Arial" w:hAnsi="Arial" w:cs="Arial"/>
          <w:i/>
        </w:rPr>
        <w:t>ensure the Level 1 Welfare Course is undertaken by all TIP practitioners.</w:t>
      </w:r>
    </w:p>
    <w:p w:rsidR="00DD4187" w:rsidRDefault="00DD4187">
      <w:pPr>
        <w:rPr>
          <w:rFonts w:ascii="Arial" w:hAnsi="Arial" w:cs="Arial"/>
          <w:i/>
        </w:rPr>
      </w:pPr>
    </w:p>
    <w:p w:rsidR="00DD4187" w:rsidRDefault="00DD4187">
      <w:pPr>
        <w:numPr>
          <w:ilvl w:val="0"/>
          <w:numId w:val="5"/>
        </w:numPr>
        <w:rPr>
          <w:rFonts w:ascii="Arial" w:hAnsi="Arial" w:cs="Arial"/>
          <w:i/>
        </w:rPr>
      </w:pPr>
      <w:r>
        <w:rPr>
          <w:rFonts w:ascii="Arial" w:hAnsi="Arial" w:cs="Arial"/>
          <w:i/>
        </w:rPr>
        <w:t>Endorse a tiered matrix-based structure for TIP practitioners.</w:t>
      </w:r>
    </w:p>
    <w:p w:rsidR="00DD4187" w:rsidRDefault="00DD4187">
      <w:pPr>
        <w:rPr>
          <w:rFonts w:ascii="Arial" w:hAnsi="Arial" w:cs="Arial"/>
          <w:i/>
        </w:rPr>
      </w:pPr>
    </w:p>
    <w:p w:rsidR="00DD4187" w:rsidRDefault="00DD4187">
      <w:pPr>
        <w:numPr>
          <w:ilvl w:val="0"/>
          <w:numId w:val="5"/>
        </w:numPr>
        <w:rPr>
          <w:rFonts w:ascii="Arial" w:hAnsi="Arial" w:cs="Arial"/>
          <w:i/>
        </w:rPr>
      </w:pPr>
      <w:r>
        <w:rPr>
          <w:rFonts w:ascii="Arial" w:hAnsi="Arial" w:cs="Arial"/>
          <w:i/>
        </w:rPr>
        <w:t>In relation to TIP governance:</w:t>
      </w:r>
    </w:p>
    <w:p w:rsidR="00DD4187" w:rsidRDefault="00DD4187">
      <w:pPr>
        <w:numPr>
          <w:ilvl w:val="1"/>
          <w:numId w:val="5"/>
        </w:numPr>
        <w:tabs>
          <w:tab w:val="clear" w:pos="792"/>
          <w:tab w:val="num" w:pos="964"/>
        </w:tabs>
        <w:ind w:left="964" w:hanging="604"/>
        <w:rPr>
          <w:rFonts w:ascii="Arial" w:hAnsi="Arial" w:cs="Arial"/>
          <w:i/>
        </w:rPr>
      </w:pPr>
      <w:r>
        <w:rPr>
          <w:rFonts w:ascii="Arial" w:hAnsi="Arial" w:cs="Arial"/>
          <w:i/>
        </w:rPr>
        <w:t>develop DVA guidelines so that TIP Committee structures and governance reflect best practice;</w:t>
      </w:r>
    </w:p>
    <w:p w:rsidR="00DD4187" w:rsidRDefault="00DD4187">
      <w:pPr>
        <w:numPr>
          <w:ilvl w:val="1"/>
          <w:numId w:val="5"/>
        </w:numPr>
        <w:tabs>
          <w:tab w:val="clear" w:pos="792"/>
          <w:tab w:val="num" w:pos="964"/>
        </w:tabs>
        <w:ind w:left="964" w:hanging="604"/>
        <w:rPr>
          <w:rFonts w:ascii="Arial" w:hAnsi="Arial" w:cs="Arial"/>
          <w:i/>
        </w:rPr>
      </w:pPr>
      <w:r>
        <w:rPr>
          <w:rFonts w:ascii="Arial" w:hAnsi="Arial" w:cs="Arial"/>
          <w:i/>
        </w:rPr>
        <w:t>strengthen mentoring by developing a policy framework to support and critique advocates, pension officers and welfare officers;</w:t>
      </w:r>
    </w:p>
    <w:p w:rsidR="00DD4187" w:rsidRDefault="00DD4187">
      <w:pPr>
        <w:numPr>
          <w:ilvl w:val="1"/>
          <w:numId w:val="5"/>
        </w:numPr>
        <w:tabs>
          <w:tab w:val="clear" w:pos="792"/>
          <w:tab w:val="num" w:pos="964"/>
        </w:tabs>
        <w:ind w:left="964" w:hanging="604"/>
        <w:rPr>
          <w:rFonts w:ascii="Arial" w:hAnsi="Arial" w:cs="Arial"/>
          <w:i/>
        </w:rPr>
      </w:pPr>
      <w:r>
        <w:rPr>
          <w:rFonts w:ascii="Arial" w:hAnsi="Arial" w:cs="Arial"/>
          <w:i/>
        </w:rPr>
        <w:t>require trainees to specify an ESO or other suitable mentor - where available - on TIP course nomination forms;</w:t>
      </w:r>
    </w:p>
    <w:p w:rsidR="00DD4187" w:rsidRDefault="00DD4187">
      <w:pPr>
        <w:numPr>
          <w:ilvl w:val="1"/>
          <w:numId w:val="5"/>
        </w:numPr>
        <w:tabs>
          <w:tab w:val="clear" w:pos="792"/>
          <w:tab w:val="num" w:pos="964"/>
        </w:tabs>
        <w:ind w:left="964" w:hanging="604"/>
        <w:rPr>
          <w:rFonts w:ascii="Arial" w:hAnsi="Arial" w:cs="Arial"/>
          <w:i/>
        </w:rPr>
      </w:pPr>
      <w:r>
        <w:rPr>
          <w:rFonts w:ascii="Arial" w:hAnsi="Arial" w:cs="Arial"/>
          <w:i/>
        </w:rPr>
        <w:t>deploy the existing Quality Assurance system within DVA to provide appropriate feedback on claims quality to advocates, ESOs and TIP Chairs;</w:t>
      </w:r>
    </w:p>
    <w:p w:rsidR="00DD4187" w:rsidRDefault="00DD4187">
      <w:pPr>
        <w:numPr>
          <w:ilvl w:val="1"/>
          <w:numId w:val="5"/>
        </w:numPr>
        <w:tabs>
          <w:tab w:val="clear" w:pos="792"/>
          <w:tab w:val="num" w:pos="964"/>
        </w:tabs>
        <w:ind w:left="964" w:hanging="604"/>
        <w:rPr>
          <w:rFonts w:ascii="Arial" w:hAnsi="Arial" w:cs="Arial"/>
          <w:i/>
        </w:rPr>
      </w:pPr>
      <w:bookmarkStart w:id="29" w:name="OLE_LINK5"/>
      <w:r>
        <w:rPr>
          <w:rFonts w:ascii="Arial" w:hAnsi="Arial" w:cs="Arial"/>
          <w:i/>
        </w:rPr>
        <w:t>require State TIP Chairs to maintain a current list of all TIP practitioners in their State and their qualifications (to ensure refresher training is undertaken for VITA professional indemnity), with DVA and the public able to access those lists for relevant purposes;</w:t>
      </w:r>
    </w:p>
    <w:p w:rsidR="00DD4187" w:rsidRDefault="00DD4187">
      <w:pPr>
        <w:numPr>
          <w:ilvl w:val="1"/>
          <w:numId w:val="5"/>
        </w:numPr>
        <w:tabs>
          <w:tab w:val="clear" w:pos="792"/>
          <w:tab w:val="num" w:pos="964"/>
        </w:tabs>
        <w:ind w:left="964" w:hanging="604"/>
        <w:rPr>
          <w:rFonts w:ascii="Arial" w:hAnsi="Arial" w:cs="Arial"/>
          <w:i/>
        </w:rPr>
      </w:pPr>
      <w:r>
        <w:rPr>
          <w:rFonts w:ascii="Arial" w:hAnsi="Arial" w:cs="Arial"/>
          <w:i/>
        </w:rPr>
        <w:t xml:space="preserve">require ESOs to maintain a list of local TIP practitioners for referral purposes, with DVA and the public able to access the lists for relevant purposes; </w:t>
      </w:r>
      <w:bookmarkEnd w:id="29"/>
      <w:r>
        <w:rPr>
          <w:rFonts w:ascii="Arial" w:hAnsi="Arial" w:cs="Arial"/>
          <w:i/>
        </w:rPr>
        <w:t xml:space="preserve"> and</w:t>
      </w:r>
    </w:p>
    <w:p w:rsidR="00DD4187" w:rsidRDefault="00DD4187">
      <w:pPr>
        <w:numPr>
          <w:ilvl w:val="1"/>
          <w:numId w:val="5"/>
        </w:numPr>
        <w:tabs>
          <w:tab w:val="clear" w:pos="792"/>
          <w:tab w:val="num" w:pos="964"/>
        </w:tabs>
        <w:ind w:left="964" w:hanging="604"/>
        <w:rPr>
          <w:rFonts w:ascii="Arial" w:hAnsi="Arial" w:cs="Arial"/>
          <w:i/>
        </w:rPr>
      </w:pPr>
      <w:r>
        <w:rPr>
          <w:rFonts w:ascii="Arial" w:hAnsi="Arial" w:cs="Arial"/>
          <w:i/>
        </w:rPr>
        <w:t>issue a TIP photoID to all trained practitioners.</w:t>
      </w:r>
    </w:p>
    <w:p w:rsidR="00DD4187" w:rsidRDefault="00DD4187">
      <w:pPr>
        <w:rPr>
          <w:rFonts w:ascii="Arial" w:hAnsi="Arial" w:cs="Arial"/>
          <w:i/>
        </w:rPr>
      </w:pPr>
    </w:p>
    <w:p w:rsidR="00DD4187" w:rsidRDefault="00DD4187">
      <w:pPr>
        <w:numPr>
          <w:ilvl w:val="0"/>
          <w:numId w:val="5"/>
        </w:numPr>
        <w:tabs>
          <w:tab w:val="num" w:pos="4360"/>
        </w:tabs>
        <w:rPr>
          <w:rFonts w:ascii="Arial" w:hAnsi="Arial" w:cs="Arial"/>
          <w:i/>
        </w:rPr>
      </w:pPr>
      <w:r>
        <w:rPr>
          <w:rFonts w:ascii="Arial" w:hAnsi="Arial" w:cs="Arial"/>
          <w:i/>
        </w:rPr>
        <w:t>Continue DVA funding of TIP training, including extending the development and provision of eLearning modules.</w:t>
      </w:r>
    </w:p>
    <w:p w:rsidR="00DD4187" w:rsidRDefault="00DD4187">
      <w:pPr>
        <w:rPr>
          <w:rFonts w:ascii="Arial" w:hAnsi="Arial" w:cs="Arial"/>
          <w:i/>
        </w:rPr>
      </w:pPr>
    </w:p>
    <w:p w:rsidR="00DD4187" w:rsidRDefault="00DD4187">
      <w:pPr>
        <w:numPr>
          <w:ilvl w:val="0"/>
          <w:numId w:val="5"/>
        </w:numPr>
        <w:rPr>
          <w:rFonts w:ascii="Arial" w:hAnsi="Arial" w:cs="Arial"/>
          <w:i/>
        </w:rPr>
      </w:pPr>
      <w:r>
        <w:rPr>
          <w:rFonts w:ascii="Arial" w:hAnsi="Arial" w:cs="Arial"/>
          <w:i/>
        </w:rPr>
        <w:t>Encourage TIP practitioners to continue contact with Defence establishments and in their role within the IPSS framework.</w:t>
      </w:r>
    </w:p>
    <w:p w:rsidR="00DD4187" w:rsidRDefault="00DD4187">
      <w:pPr>
        <w:autoSpaceDE w:val="0"/>
        <w:autoSpaceDN w:val="0"/>
        <w:adjustRightInd w:val="0"/>
        <w:rPr>
          <w:rFonts w:ascii="Arial" w:hAnsi="Arial" w:cs="Arial"/>
        </w:rPr>
      </w:pPr>
    </w:p>
    <w:p w:rsidR="00DD4187" w:rsidRDefault="00DD4187">
      <w:pPr>
        <w:autoSpaceDE w:val="0"/>
        <w:autoSpaceDN w:val="0"/>
        <w:adjustRightInd w:val="0"/>
        <w:rPr>
          <w:rFonts w:ascii="Arial" w:hAnsi="Arial" w:cs="Arial"/>
        </w:rPr>
      </w:pPr>
    </w:p>
    <w:p w:rsidR="00DD4187" w:rsidRDefault="00DD4187">
      <w:pPr>
        <w:numPr>
          <w:ilvl w:val="0"/>
          <w:numId w:val="1"/>
        </w:numPr>
        <w:outlineLvl w:val="0"/>
        <w:rPr>
          <w:rFonts w:ascii="Arial" w:hAnsi="Arial" w:cs="Arial"/>
          <w:b/>
        </w:rPr>
      </w:pPr>
      <w:bookmarkStart w:id="30" w:name="_Toc265066798"/>
      <w:r>
        <w:rPr>
          <w:rFonts w:ascii="Arial" w:hAnsi="Arial" w:cs="Arial"/>
          <w:b/>
        </w:rPr>
        <w:t>BUILDING EXCELLENCE AND SUPPORT IN TRAINING (BEST) PROGRAM</w:t>
      </w:r>
      <w:bookmarkEnd w:id="30"/>
    </w:p>
    <w:p w:rsidR="00DD4187" w:rsidRDefault="00DD4187">
      <w:pPr>
        <w:outlineLvl w:val="0"/>
        <w:rPr>
          <w:rFonts w:ascii="Arial" w:hAnsi="Arial" w:cs="Arial"/>
        </w:rPr>
      </w:pPr>
    </w:p>
    <w:p w:rsidR="00DD4187" w:rsidRDefault="00DD4187">
      <w:pPr>
        <w:numPr>
          <w:ilvl w:val="1"/>
          <w:numId w:val="1"/>
        </w:numPr>
        <w:outlineLvl w:val="0"/>
        <w:rPr>
          <w:rFonts w:ascii="Arial" w:hAnsi="Arial" w:cs="Arial"/>
          <w:b/>
        </w:rPr>
      </w:pPr>
      <w:bookmarkStart w:id="31" w:name="_Toc265066799"/>
      <w:r>
        <w:rPr>
          <w:rFonts w:ascii="Arial" w:hAnsi="Arial" w:cs="Arial"/>
          <w:b/>
        </w:rPr>
        <w:t>BEST Grant Funding</w:t>
      </w:r>
      <w:bookmarkEnd w:id="31"/>
    </w:p>
    <w:p w:rsidR="00DD4187" w:rsidRDefault="00DD4187">
      <w:pPr>
        <w:rPr>
          <w:rFonts w:ascii="Arial" w:hAnsi="Arial" w:cs="Arial"/>
        </w:rPr>
      </w:pPr>
      <w:r>
        <w:rPr>
          <w:rFonts w:ascii="Arial" w:hAnsi="Arial" w:cs="Arial"/>
        </w:rPr>
        <w:t>BEST annual funding is approximately $3.8m (GST exclusive), indexed and ongoing (including the GIA component).  The Government increased BEST funding by $5m in 2007-2008 as part of its election commitment to provide for capital equipment.  Of this, $2.2m was approved for funding in 2007-2008, $0.4m approved in 2008-2009, with the balance of $1.2m for 2009-2010 and $1.2m for 2010-2011.</w:t>
      </w:r>
    </w:p>
    <w:p w:rsidR="00DD4187" w:rsidRDefault="00DD4187">
      <w:pPr>
        <w:rPr>
          <w:rFonts w:ascii="Arial" w:hAnsi="Arial" w:cs="Arial"/>
        </w:rPr>
      </w:pPr>
    </w:p>
    <w:p w:rsidR="00DD4187" w:rsidRDefault="00DD4187">
      <w:pPr>
        <w:rPr>
          <w:rFonts w:ascii="Arial" w:hAnsi="Arial" w:cs="Arial"/>
        </w:rPr>
      </w:pPr>
      <w:r>
        <w:rPr>
          <w:rFonts w:ascii="Arial" w:hAnsi="Arial" w:cs="Arial"/>
        </w:rPr>
        <w:t>It is noted that BEST capital equipment funds cease after 2010-2011.  The Review team believes there will be a continued demand for capital funding and suggests that ESO expectations be carefully managed in this regard.</w:t>
      </w:r>
    </w:p>
    <w:p w:rsidR="00DD4187" w:rsidRDefault="00DD4187">
      <w:pPr>
        <w:rPr>
          <w:rFonts w:ascii="Arial" w:hAnsi="Arial" w:cs="Arial"/>
        </w:rPr>
      </w:pPr>
    </w:p>
    <w:p w:rsidR="00DD4187" w:rsidRDefault="00DD4187">
      <w:pPr>
        <w:rPr>
          <w:rFonts w:ascii="Arial" w:hAnsi="Arial" w:cs="Arial"/>
        </w:rPr>
      </w:pPr>
      <w:r>
        <w:rPr>
          <w:rFonts w:ascii="Arial" w:hAnsi="Arial" w:cs="Arial"/>
        </w:rPr>
        <w:t>Demand continues to be high, with requests for BEST grants exceeding available funds by a ratio of around two to one in the 2008-09 financial year as shown in the following graph</w:t>
      </w:r>
      <w:r>
        <w:rPr>
          <w:rStyle w:val="FootnoteReference"/>
          <w:rFonts w:ascii="Arial" w:hAnsi="Arial"/>
        </w:rPr>
        <w:footnoteReference w:id="4"/>
      </w:r>
      <w:r>
        <w:rPr>
          <w:rFonts w:ascii="Arial" w:hAnsi="Arial" w:cs="Arial"/>
        </w:rPr>
        <w:t>:</w:t>
      </w:r>
    </w:p>
    <w:p w:rsidR="00DD4187" w:rsidRDefault="00DD4187">
      <w:pPr>
        <w:rPr>
          <w:rFonts w:ascii="Arial" w:hAnsi="Arial" w:cs="Arial"/>
        </w:rPr>
      </w:pPr>
      <w:r>
        <w:rPr>
          <w:rFonts w:ascii="Arial" w:hAnsi="Arial" w:cs="Arial"/>
        </w:rPr>
        <w:br w:type="page"/>
      </w:r>
    </w:p>
    <w:p w:rsidR="00DD4187" w:rsidRDefault="00C143DF">
      <w:pPr>
        <w:rPr>
          <w:rFonts w:ascii="Arial" w:hAnsi="Arial" w:cs="Arial"/>
        </w:rPr>
      </w:pPr>
      <w:r>
        <w:rPr>
          <w:noProof/>
        </w:rPr>
        <mc:AlternateContent>
          <mc:Choice Requires="wps">
            <w:drawing>
              <wp:anchor distT="0" distB="0" distL="114300" distR="114300" simplePos="0" relativeHeight="251642368" behindDoc="0" locked="0" layoutInCell="1" allowOverlap="1">
                <wp:simplePos x="0" y="0"/>
                <wp:positionH relativeFrom="column">
                  <wp:posOffset>5486400</wp:posOffset>
                </wp:positionH>
                <wp:positionV relativeFrom="paragraph">
                  <wp:posOffset>2217420</wp:posOffset>
                </wp:positionV>
                <wp:extent cx="457200" cy="4914900"/>
                <wp:effectExtent l="0" t="1905" r="4445" b="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91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pPr>
                              <w:rPr>
                                <w:sz w:val="20"/>
                                <w:szCs w:val="20"/>
                              </w:rPr>
                            </w:pPr>
                            <w:r>
                              <w:rPr>
                                <w:rFonts w:ascii="Arial" w:hAnsi="Arial" w:cs="Arial"/>
                                <w:b/>
                                <w:sz w:val="20"/>
                                <w:szCs w:val="20"/>
                              </w:rPr>
                              <w:t>Source:  DVA Grants and Bursaries Section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in;margin-top:174.6pt;width:36pt;height:38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" stroked="f">
                <v:textbox style="layout-flow:vertical;mso-layout-flow-alt:bottom-to-top">
                  <w:txbxContent>
                    <w:p w:rsidR="00DD4187" w:rsidRDefault="00DD4187">
                      <w:pPr>
                        <w:rPr>
                          <w:sz w:val="20"/>
                          <w:szCs w:val="20"/>
                        </w:rPr>
                      </w:pPr>
                      <w:r>
                        <w:rPr>
                          <w:rFonts w:ascii="Arial" w:hAnsi="Arial" w:cs="Arial"/>
                          <w:b/>
                          <w:sz w:val="20"/>
                          <w:szCs w:val="20"/>
                        </w:rPr>
                        <w:t>Source:  DVA Grants and Bursaries Section</w:t>
                      </w:r>
                    </w:p>
                  </w:txbxContent>
                </v:textbox>
              </v:shape>
            </w:pict>
          </mc:Fallback>
        </mc:AlternateContent>
      </w:r>
    </w:p>
    <w:p w:rsidR="00DD4187" w:rsidRDefault="00C143DF">
      <w:pPr>
        <w:rPr>
          <w:rFonts w:ascii="Arial" w:hAnsi="Arial" w:cs="Arial"/>
        </w:rPr>
      </w:pPr>
      <w:r>
        <w:rPr>
          <w:noProof/>
        </w:rPr>
        <mc:AlternateContent>
          <mc:Choice Requires="wps">
            <w:drawing>
              <wp:anchor distT="0" distB="0" distL="114300" distR="114300" simplePos="0" relativeHeight="251647488" behindDoc="0" locked="0" layoutInCell="1" allowOverlap="1">
                <wp:simplePos x="0" y="0"/>
                <wp:positionH relativeFrom="column">
                  <wp:posOffset>-342900</wp:posOffset>
                </wp:positionH>
                <wp:positionV relativeFrom="paragraph">
                  <wp:posOffset>1935480</wp:posOffset>
                </wp:positionV>
                <wp:extent cx="342900" cy="5486400"/>
                <wp:effectExtent l="0" t="0" r="4445" b="0"/>
                <wp:wrapNone/>
                <wp:docPr id="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48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pPr>
                              <w:rPr>
                                <w:rFonts w:ascii="Arial" w:hAnsi="Arial" w:cs="Arial"/>
                                <w:b/>
                              </w:rPr>
                            </w:pPr>
                            <w:r>
                              <w:rPr>
                                <w:rFonts w:ascii="Arial" w:hAnsi="Arial" w:cs="Arial"/>
                                <w:b/>
                              </w:rPr>
                              <w:t>Graph 1 of Attachment F: BEST applications 2005-06 to 2008-09</w:t>
                            </w:r>
                          </w:p>
                          <w:p w:rsidR="00DD4187" w:rsidRDefault="00DD4187">
                            <w:pPr>
                              <w:rPr>
                                <w:rFonts w:ascii="Arial" w:hAnsi="Arial" w:cs="Arial"/>
                              </w:rPr>
                            </w:pPr>
                          </w:p>
                          <w:p w:rsidR="00DD4187" w:rsidRDefault="00DD418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7pt;margin-top:152.4pt;width:27pt;height:6in;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" stroked="f">
                <v:textbox style="layout-flow:vertical;mso-layout-flow-alt:bottom-to-top">
                  <w:txbxContent>
                    <w:p w:rsidR="00DD4187" w:rsidRDefault="00DD4187">
                      <w:pPr>
                        <w:rPr>
                          <w:rFonts w:ascii="Arial" w:hAnsi="Arial" w:cs="Arial"/>
                          <w:b/>
                        </w:rPr>
                      </w:pPr>
                      <w:r>
                        <w:rPr>
                          <w:rFonts w:ascii="Arial" w:hAnsi="Arial" w:cs="Arial"/>
                          <w:b/>
                        </w:rPr>
                        <w:t>Graph 1 of Attachment F: BEST applications 2005-06 to 2008-09</w:t>
                      </w:r>
                    </w:p>
                    <w:p w:rsidR="00DD4187" w:rsidRDefault="00DD4187">
                      <w:pPr>
                        <w:rPr>
                          <w:rFonts w:ascii="Arial" w:hAnsi="Arial" w:cs="Arial"/>
                        </w:rPr>
                      </w:pPr>
                    </w:p>
                    <w:p w:rsidR="00DD4187" w:rsidRDefault="00DD4187"/>
                  </w:txbxContent>
                </v:textbox>
              </v:shape>
            </w:pict>
          </mc:Fallback>
        </mc:AlternateContent>
      </w:r>
      <w:r w:rsidRPr="00907016">
        <w:rPr>
          <w:rFonts w:ascii="Arial" w:hAnsi="Arial" w:cs="Arial"/>
          <w:noProof/>
        </w:rPr>
        <w:drawing>
          <wp:inline distT="0" distB="0" distL="0" distR="0">
            <wp:extent cx="7505700" cy="512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7505700" cy="5124450"/>
                    </a:xfrm>
                    <a:prstGeom prst="rect">
                      <a:avLst/>
                    </a:prstGeom>
                    <a:noFill/>
                    <a:ln>
                      <a:noFill/>
                    </a:ln>
                  </pic:spPr>
                </pic:pic>
              </a:graphicData>
            </a:graphic>
          </wp:inline>
        </w:drawing>
      </w:r>
      <w:r w:rsidR="00DD4187">
        <w:rPr>
          <w:rFonts w:ascii="Arial" w:hAnsi="Arial" w:cs="Arial"/>
        </w:rPr>
        <w:br w:type="page"/>
      </w:r>
    </w:p>
    <w:p w:rsidR="00DD4187" w:rsidRDefault="00DD4187">
      <w:pPr>
        <w:rPr>
          <w:rFonts w:ascii="Arial" w:hAnsi="Arial" w:cs="Arial"/>
        </w:rPr>
      </w:pPr>
      <w:r>
        <w:rPr>
          <w:rFonts w:ascii="Arial" w:hAnsi="Arial" w:cs="Arial"/>
        </w:rPr>
        <w:t>As illustrated in the following chart, there is an inequity of BEST funding across the States, with Victoria receiving a significantly higher amount of funds per capita than the other States.  The Review team understands that initial allocations are determined on a per capita basis based on net beneficiaries.  Where a surplus of funds in any state occurs, these are distributed evenly to those states where there may be a shortfall of funds.  The Review team suggests that per capita allocations to each State should be the core determinant for grant funding.</w:t>
      </w:r>
    </w:p>
    <w:p w:rsidR="00DD4187" w:rsidRDefault="00DD4187">
      <w:pPr>
        <w:rPr>
          <w:rFonts w:ascii="Arial" w:hAnsi="Arial" w:cs="Arial"/>
        </w:rPr>
      </w:pPr>
    </w:p>
    <w:p w:rsidR="00DD4187" w:rsidRDefault="00DD4187">
      <w:pPr>
        <w:rPr>
          <w:rFonts w:ascii="Arial" w:hAnsi="Arial" w:cs="Arial"/>
          <w:b/>
          <w:sz w:val="22"/>
          <w:szCs w:val="22"/>
        </w:rPr>
      </w:pPr>
    </w:p>
    <w:p w:rsidR="00DD4187" w:rsidRDefault="00C143DF">
      <w:r>
        <w:rPr>
          <w:noProof/>
        </w:rPr>
        <w:lastRenderedPageBreak/>
        <mc:AlternateContent>
          <mc:Choice Requires="wps">
            <w:drawing>
              <wp:anchor distT="0" distB="0" distL="114300" distR="114300" simplePos="0" relativeHeight="251640320" behindDoc="0" locked="0" layoutInCell="1" allowOverlap="1">
                <wp:simplePos x="0" y="0"/>
                <wp:positionH relativeFrom="column">
                  <wp:posOffset>5257800</wp:posOffset>
                </wp:positionH>
                <wp:positionV relativeFrom="paragraph">
                  <wp:posOffset>4457700</wp:posOffset>
                </wp:positionV>
                <wp:extent cx="342900" cy="3543300"/>
                <wp:effectExtent l="5080" t="0" r="4445" b="0"/>
                <wp:wrapNone/>
                <wp:docPr id="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43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pPr>
                              <w:rPr>
                                <w:rFonts w:ascii="Arial" w:hAnsi="Arial" w:cs="Arial"/>
                                <w:b/>
                                <w:sz w:val="20"/>
                                <w:szCs w:val="20"/>
                              </w:rPr>
                            </w:pPr>
                            <w:r>
                              <w:rPr>
                                <w:rFonts w:ascii="Arial" w:hAnsi="Arial" w:cs="Arial"/>
                                <w:b/>
                                <w:sz w:val="20"/>
                                <w:szCs w:val="20"/>
                              </w:rPr>
                              <w:t>Source: DVA Statistical Services and Analysis Section</w:t>
                            </w:r>
                          </w:p>
                          <w:p w:rsidR="00DD4187" w:rsidRDefault="00DD418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414pt;margin-top:351pt;width:27pt;height:27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" stroked="f">
                <v:fill opacity="0"/>
                <v:textbox style="layout-flow:vertical;mso-layout-flow-alt:bottom-to-top">
                  <w:txbxContent>
                    <w:p w:rsidR="00DD4187" w:rsidRDefault="00DD4187">
                      <w:pPr>
                        <w:rPr>
                          <w:rFonts w:ascii="Arial" w:hAnsi="Arial" w:cs="Arial"/>
                          <w:b/>
                          <w:sz w:val="20"/>
                          <w:szCs w:val="20"/>
                        </w:rPr>
                      </w:pPr>
                      <w:r>
                        <w:rPr>
                          <w:rFonts w:ascii="Arial" w:hAnsi="Arial" w:cs="Arial"/>
                          <w:b/>
                          <w:sz w:val="20"/>
                          <w:szCs w:val="20"/>
                        </w:rPr>
                        <w:t>Source: DVA Statistical Services and Analysis Section</w:t>
                      </w:r>
                    </w:p>
                    <w:p w:rsidR="00DD4187" w:rsidRDefault="00DD4187"/>
                  </w:txbxContent>
                </v:textbox>
              </v:shape>
            </w:pict>
          </mc:Fallback>
        </mc:AlternateContent>
      </w:r>
      <w:r>
        <w:rPr>
          <w:noProof/>
        </w:rPr>
        <mc:AlternateContent>
          <mc:Choice Requires="wps">
            <w:drawing>
              <wp:anchor distT="0" distB="0" distL="114300" distR="114300" simplePos="0" relativeHeight="251641344" behindDoc="0" locked="0" layoutInCell="1" allowOverlap="1">
                <wp:simplePos x="0" y="0"/>
                <wp:positionH relativeFrom="column">
                  <wp:posOffset>-114300</wp:posOffset>
                </wp:positionH>
                <wp:positionV relativeFrom="paragraph">
                  <wp:posOffset>6057900</wp:posOffset>
                </wp:positionV>
                <wp:extent cx="342900" cy="2286000"/>
                <wp:effectExtent l="0" t="0" r="4445" b="0"/>
                <wp:wrapNone/>
                <wp:docPr id="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pPr>
                              <w:rPr>
                                <w:rFonts w:ascii="Arial" w:hAnsi="Arial" w:cs="Arial"/>
                                <w:b/>
                              </w:rPr>
                            </w:pPr>
                            <w:r>
                              <w:rPr>
                                <w:rFonts w:ascii="Arial" w:hAnsi="Arial" w:cs="Arial"/>
                                <w:b/>
                              </w:rPr>
                              <w:t>Chart 12a in Attachment F</w:t>
                            </w:r>
                          </w:p>
                          <w:p w:rsidR="00DD4187" w:rsidRDefault="00DD418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9pt;margin-top:477pt;width:27pt;height:180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" stroked="f">
                <v:textbox style="layout-flow:vertical;mso-layout-flow-alt:bottom-to-top">
                  <w:txbxContent>
                    <w:p w:rsidR="00DD4187" w:rsidRDefault="00DD4187">
                      <w:pPr>
                        <w:rPr>
                          <w:rFonts w:ascii="Arial" w:hAnsi="Arial" w:cs="Arial"/>
                          <w:b/>
                        </w:rPr>
                      </w:pPr>
                      <w:r>
                        <w:rPr>
                          <w:rFonts w:ascii="Arial" w:hAnsi="Arial" w:cs="Arial"/>
                          <w:b/>
                        </w:rPr>
                        <w:t>Chart 12a in Attachment F</w:t>
                      </w:r>
                    </w:p>
                    <w:p w:rsidR="00DD4187" w:rsidRDefault="00DD4187"/>
                  </w:txbxContent>
                </v:textbox>
              </v:shape>
            </w:pict>
          </mc:Fallback>
        </mc:AlternateContent>
      </w:r>
      <w:r w:rsidR="00DD4187">
        <w:t xml:space="preserve"> </w:t>
      </w:r>
      <w:r>
        <w:rPr>
          <w:noProof/>
        </w:rPr>
        <w:drawing>
          <wp:inline distT="0" distB="0" distL="0" distR="0">
            <wp:extent cx="8448675" cy="5200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8448675" cy="5200650"/>
                    </a:xfrm>
                    <a:prstGeom prst="rect">
                      <a:avLst/>
                    </a:prstGeom>
                    <a:noFill/>
                    <a:ln>
                      <a:noFill/>
                    </a:ln>
                  </pic:spPr>
                </pic:pic>
              </a:graphicData>
            </a:graphic>
          </wp:inline>
        </w:drawing>
      </w:r>
    </w:p>
    <w:p w:rsidR="00DD4187" w:rsidRDefault="00DD4187">
      <w:pPr>
        <w:rPr>
          <w:rFonts w:ascii="Arial" w:hAnsi="Arial" w:cs="Arial"/>
        </w:rPr>
      </w:pPr>
    </w:p>
    <w:p w:rsidR="00DD4187" w:rsidRDefault="00DD4187">
      <w:pPr>
        <w:outlineLvl w:val="0"/>
        <w:rPr>
          <w:rFonts w:ascii="Arial" w:hAnsi="Arial" w:cs="Arial"/>
          <w:b/>
        </w:rPr>
      </w:pPr>
    </w:p>
    <w:p w:rsidR="00DD4187" w:rsidRDefault="00DD4187">
      <w:pPr>
        <w:outlineLvl w:val="0"/>
        <w:rPr>
          <w:rFonts w:ascii="Arial" w:hAnsi="Arial" w:cs="Arial"/>
          <w:b/>
        </w:rPr>
      </w:pPr>
    </w:p>
    <w:p w:rsidR="00DD4187" w:rsidRDefault="00DD4187">
      <w:pPr>
        <w:numPr>
          <w:ilvl w:val="1"/>
          <w:numId w:val="1"/>
        </w:numPr>
        <w:outlineLvl w:val="0"/>
        <w:rPr>
          <w:rFonts w:ascii="Arial" w:hAnsi="Arial" w:cs="Arial"/>
          <w:b/>
        </w:rPr>
      </w:pPr>
      <w:bookmarkStart w:id="32" w:name="_Toc265066800"/>
      <w:r>
        <w:rPr>
          <w:rFonts w:ascii="Arial" w:hAnsi="Arial" w:cs="Arial"/>
          <w:b/>
        </w:rPr>
        <w:lastRenderedPageBreak/>
        <w:t>Documentation</w:t>
      </w:r>
      <w:bookmarkEnd w:id="32"/>
    </w:p>
    <w:p w:rsidR="00DD4187" w:rsidRDefault="00DD4187">
      <w:pPr>
        <w:rPr>
          <w:rFonts w:ascii="Arial" w:hAnsi="Arial" w:cs="Arial"/>
        </w:rPr>
      </w:pPr>
    </w:p>
    <w:p w:rsidR="00DD4187" w:rsidRDefault="00DD4187">
      <w:pPr>
        <w:rPr>
          <w:rFonts w:ascii="Arial" w:hAnsi="Arial" w:cs="Arial"/>
        </w:rPr>
      </w:pPr>
      <w:r>
        <w:rPr>
          <w:rFonts w:ascii="Arial" w:hAnsi="Arial" w:cs="Arial"/>
        </w:rPr>
        <w:t>BEST forms and documentation attracted a great deal of comment, with concerns being expressed about the demands that are placed on volunteers whilst also seeking more guidance and prescription in completing documentation, eg around welfare reporting.</w:t>
      </w:r>
    </w:p>
    <w:p w:rsidR="00DD4187" w:rsidRDefault="00DD4187">
      <w:pPr>
        <w:rPr>
          <w:rFonts w:ascii="Arial" w:hAnsi="Arial" w:cs="Arial"/>
        </w:rPr>
      </w:pPr>
    </w:p>
    <w:p w:rsidR="00DD4187" w:rsidRDefault="00DD4187">
      <w:pPr>
        <w:rPr>
          <w:rFonts w:ascii="Arial" w:hAnsi="Arial" w:cs="Arial"/>
        </w:rPr>
      </w:pPr>
      <w:r>
        <w:rPr>
          <w:rFonts w:ascii="Arial" w:hAnsi="Arial" w:cs="Arial"/>
        </w:rPr>
        <w:t>The Review team proposes that Guidelines be revised and updated, and the application form for BEST be amended and made available online.  It is noted that work on a revised BEST application form has already commenced.  The Review team believes that documentation should be continually evaluated and include views provided by ESOs and practitioners.</w:t>
      </w:r>
    </w:p>
    <w:p w:rsidR="00DD4187" w:rsidRDefault="00DD4187">
      <w:pPr>
        <w:rPr>
          <w:rFonts w:ascii="Arial" w:hAnsi="Arial" w:cs="Arial"/>
        </w:rPr>
      </w:pPr>
    </w:p>
    <w:p w:rsidR="00DD4187" w:rsidRDefault="00DD4187">
      <w:pPr>
        <w:numPr>
          <w:ilvl w:val="1"/>
          <w:numId w:val="1"/>
        </w:numPr>
        <w:outlineLvl w:val="0"/>
        <w:rPr>
          <w:rFonts w:ascii="Arial" w:hAnsi="Arial" w:cs="Arial"/>
          <w:b/>
        </w:rPr>
      </w:pPr>
      <w:bookmarkStart w:id="33" w:name="_Toc265066801"/>
      <w:r>
        <w:rPr>
          <w:rFonts w:ascii="Arial" w:hAnsi="Arial" w:cs="Arial"/>
          <w:b/>
        </w:rPr>
        <w:t>Transparency</w:t>
      </w:r>
      <w:bookmarkEnd w:id="33"/>
    </w:p>
    <w:p w:rsidR="00DD4187" w:rsidRDefault="00DD4187">
      <w:pPr>
        <w:rPr>
          <w:rFonts w:ascii="Arial" w:hAnsi="Arial" w:cs="Arial"/>
        </w:rPr>
      </w:pPr>
      <w:r>
        <w:rPr>
          <w:rFonts w:ascii="Arial" w:hAnsi="Arial" w:cs="Arial"/>
        </w:rPr>
        <w:t>Comments have been made to the Review team about transparency in the BEST grants process.  In particular, the need to have better informed processes and for assessments to be more evidence based.  To achieve this, access to information to support the BEST grant assessment (eg ESO membership numbers versus numbers of veterans supported and services provided, validity of data provided etc) will be required.  Factors such as these will need to be addressed in any future funding formula that could be developed.</w:t>
      </w:r>
    </w:p>
    <w:p w:rsidR="00DD4187" w:rsidRDefault="00DD4187">
      <w:pPr>
        <w:rPr>
          <w:rFonts w:ascii="Arial" w:hAnsi="Arial" w:cs="Arial"/>
        </w:rPr>
      </w:pPr>
    </w:p>
    <w:p w:rsidR="00DD4187" w:rsidRDefault="00DD4187">
      <w:pPr>
        <w:rPr>
          <w:rFonts w:ascii="Arial" w:hAnsi="Arial" w:cs="Arial"/>
        </w:rPr>
      </w:pPr>
      <w:r>
        <w:rPr>
          <w:rFonts w:ascii="Arial" w:hAnsi="Arial" w:cs="Arial"/>
        </w:rPr>
        <w:t>An example of the difficulty in measuring the level of work undertaken by practitioners (both paid and volunteers), is the lack of data captured by both ESOs and DVA.  This can be seen in the following graphs that show the number of claim decisions</w:t>
      </w:r>
      <w:r>
        <w:rPr>
          <w:rStyle w:val="FootnoteReference"/>
          <w:rFonts w:ascii="Arial" w:hAnsi="Arial"/>
          <w:i/>
        </w:rPr>
        <w:footnoteReference w:id="5"/>
      </w:r>
      <w:r>
        <w:rPr>
          <w:rFonts w:ascii="Arial" w:hAnsi="Arial" w:cs="Arial"/>
        </w:rPr>
        <w:t xml:space="preserve"> made by DVA compared with how many claims have been identified as having a representative</w:t>
      </w:r>
      <w:r>
        <w:rPr>
          <w:rStyle w:val="FootnoteReference"/>
          <w:rFonts w:ascii="Arial" w:hAnsi="Arial"/>
          <w:i/>
        </w:rPr>
        <w:footnoteReference w:id="6"/>
      </w:r>
      <w:r>
        <w:rPr>
          <w:rFonts w:ascii="Arial" w:hAnsi="Arial" w:cs="Arial"/>
        </w:rPr>
        <w:t>.</w:t>
      </w:r>
    </w:p>
    <w:p w:rsidR="00DD4187" w:rsidRDefault="00DD4187">
      <w:pPr>
        <w:rPr>
          <w:rFonts w:ascii="Arial" w:hAnsi="Arial" w:cs="Arial"/>
        </w:rPr>
      </w:pPr>
    </w:p>
    <w:p w:rsidR="00DD4187" w:rsidRDefault="00DD4187">
      <w:pPr>
        <w:rPr>
          <w:rFonts w:ascii="Arial" w:hAnsi="Arial" w:cs="Arial"/>
        </w:rPr>
      </w:pPr>
      <w:r>
        <w:rPr>
          <w:rFonts w:ascii="Arial" w:hAnsi="Arial" w:cs="Arial"/>
        </w:rPr>
        <w:br w:type="page"/>
      </w:r>
    </w:p>
    <w:p w:rsidR="00DD4187" w:rsidRDefault="00C143DF">
      <w:pPr>
        <w:rPr>
          <w:rFonts w:ascii="Arial" w:hAnsi="Arial" w:cs="Arial"/>
        </w:rPr>
      </w:pPr>
      <w:r>
        <w:rPr>
          <w:noProof/>
        </w:rPr>
        <mc:AlternateContent>
          <mc:Choice Requires="wps">
            <w:drawing>
              <wp:anchor distT="0" distB="0" distL="114300" distR="114300" simplePos="0" relativeHeight="251644416" behindDoc="0" locked="0" layoutInCell="1" allowOverlap="1">
                <wp:simplePos x="0" y="0"/>
                <wp:positionH relativeFrom="column">
                  <wp:posOffset>-114300</wp:posOffset>
                </wp:positionH>
                <wp:positionV relativeFrom="paragraph">
                  <wp:posOffset>5196840</wp:posOffset>
                </wp:positionV>
                <wp:extent cx="342900" cy="2857500"/>
                <wp:effectExtent l="0" t="0" r="4445" b="0"/>
                <wp:wrapNone/>
                <wp:docPr id="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5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pPr>
                              <w:rPr>
                                <w:rFonts w:ascii="Arial" w:hAnsi="Arial" w:cs="Arial"/>
                                <w:b/>
                              </w:rPr>
                            </w:pPr>
                            <w:r>
                              <w:rPr>
                                <w:rFonts w:ascii="Arial" w:hAnsi="Arial" w:cs="Arial"/>
                                <w:b/>
                              </w:rPr>
                              <w:t>Chart 1b in Attachment F</w:t>
                            </w:r>
                          </w:p>
                          <w:p w:rsidR="00DD4187" w:rsidRDefault="00DD418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9pt;margin-top:409.2pt;width:27pt;height:2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" stroked="f">
                <v:textbox style="layout-flow:vertical;mso-layout-flow-alt:bottom-to-top">
                  <w:txbxContent>
                    <w:p w:rsidR="00DD4187" w:rsidRDefault="00DD4187">
                      <w:pPr>
                        <w:rPr>
                          <w:rFonts w:ascii="Arial" w:hAnsi="Arial" w:cs="Arial"/>
                          <w:b/>
                        </w:rPr>
                      </w:pPr>
                      <w:r>
                        <w:rPr>
                          <w:rFonts w:ascii="Arial" w:hAnsi="Arial" w:cs="Arial"/>
                          <w:b/>
                        </w:rPr>
                        <w:t>Chart 1b in Attachment F</w:t>
                      </w:r>
                    </w:p>
                    <w:p w:rsidR="00DD4187" w:rsidRDefault="00DD4187"/>
                  </w:txbxContent>
                </v:textbox>
              </v:shape>
            </w:pict>
          </mc:Fallback>
        </mc:AlternateContent>
      </w:r>
      <w:r>
        <w:rPr>
          <w:noProof/>
        </w:rPr>
        <mc:AlternateContent>
          <mc:Choice Requires="wps">
            <w:drawing>
              <wp:anchor distT="0" distB="0" distL="114300" distR="114300" simplePos="0" relativeHeight="251643392" behindDoc="0" locked="0" layoutInCell="1" allowOverlap="1">
                <wp:simplePos x="0" y="0"/>
                <wp:positionH relativeFrom="column">
                  <wp:posOffset>5029200</wp:posOffset>
                </wp:positionH>
                <wp:positionV relativeFrom="paragraph">
                  <wp:posOffset>3771900</wp:posOffset>
                </wp:positionV>
                <wp:extent cx="342900" cy="4000500"/>
                <wp:effectExtent l="0" t="3810" r="4445" b="0"/>
                <wp:wrapNone/>
                <wp:docPr id="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00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pPr>
                              <w:rPr>
                                <w:rFonts w:ascii="Arial" w:hAnsi="Arial" w:cs="Arial"/>
                                <w:b/>
                                <w:sz w:val="20"/>
                                <w:szCs w:val="20"/>
                              </w:rPr>
                            </w:pPr>
                            <w:r>
                              <w:rPr>
                                <w:rFonts w:ascii="Arial" w:hAnsi="Arial" w:cs="Arial"/>
                                <w:b/>
                                <w:sz w:val="20"/>
                                <w:szCs w:val="20"/>
                              </w:rPr>
                              <w:t>Source: DVA Statistical Services and Analysis Section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396pt;margin-top:297pt;width:27pt;height:3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" stroked="f">
                <v:textbox style="layout-flow:vertical;mso-layout-flow-alt:bottom-to-top">
                  <w:txbxContent>
                    <w:p w:rsidR="00DD4187" w:rsidRDefault="00DD4187">
                      <w:pPr>
                        <w:rPr>
                          <w:rFonts w:ascii="Arial" w:hAnsi="Arial" w:cs="Arial"/>
                          <w:b/>
                          <w:sz w:val="20"/>
                          <w:szCs w:val="20"/>
                        </w:rPr>
                      </w:pPr>
                      <w:r>
                        <w:rPr>
                          <w:rFonts w:ascii="Arial" w:hAnsi="Arial" w:cs="Arial"/>
                          <w:b/>
                          <w:sz w:val="20"/>
                          <w:szCs w:val="20"/>
                        </w:rPr>
                        <w:t>Source: DVA Statistical Services and Analysis Section</w:t>
                      </w:r>
                    </w:p>
                  </w:txbxContent>
                </v:textbox>
              </v:shape>
            </w:pict>
          </mc:Fallback>
        </mc:AlternateContent>
      </w:r>
      <w:r w:rsidRPr="00907016">
        <w:rPr>
          <w:rFonts w:ascii="Arial" w:hAnsi="Arial" w:cs="Arial"/>
          <w:noProof/>
        </w:rPr>
        <w:drawing>
          <wp:inline distT="0" distB="0" distL="0" distR="0">
            <wp:extent cx="8277225" cy="5019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8277225" cy="5019675"/>
                    </a:xfrm>
                    <a:prstGeom prst="rect">
                      <a:avLst/>
                    </a:prstGeom>
                    <a:noFill/>
                    <a:ln>
                      <a:noFill/>
                    </a:ln>
                  </pic:spPr>
                </pic:pic>
              </a:graphicData>
            </a:graphic>
          </wp:inline>
        </w:drawing>
      </w:r>
    </w:p>
    <w:p w:rsidR="00DD4187" w:rsidRDefault="00DD4187">
      <w:pPr>
        <w:rPr>
          <w:rFonts w:ascii="Arial" w:hAnsi="Arial" w:cs="Arial"/>
        </w:rPr>
      </w:pPr>
    </w:p>
    <w:p w:rsidR="00DD4187" w:rsidRDefault="00DD4187">
      <w:pPr>
        <w:rPr>
          <w:rFonts w:ascii="Arial" w:hAnsi="Arial" w:cs="Arial"/>
        </w:rPr>
      </w:pPr>
    </w:p>
    <w:p w:rsidR="00DD4187" w:rsidRDefault="00DD4187">
      <w:pPr>
        <w:rPr>
          <w:rFonts w:ascii="Arial" w:hAnsi="Arial" w:cs="Arial"/>
        </w:rPr>
      </w:pPr>
      <w:r>
        <w:rPr>
          <w:rFonts w:ascii="Arial" w:hAnsi="Arial" w:cs="Arial"/>
        </w:rPr>
        <w:lastRenderedPageBreak/>
        <w:t>The Review team understands that the missing variable is the extent to which “non-represented” claims could in fact involve a level of practitioner support.</w:t>
      </w:r>
    </w:p>
    <w:p w:rsidR="00DD4187" w:rsidRDefault="00DD4187">
      <w:pPr>
        <w:rPr>
          <w:rFonts w:ascii="Arial" w:hAnsi="Arial" w:cs="Arial"/>
        </w:rPr>
      </w:pPr>
    </w:p>
    <w:p w:rsidR="00DD4187" w:rsidRDefault="00DD4187">
      <w:pPr>
        <w:rPr>
          <w:rFonts w:ascii="Arial" w:hAnsi="Arial" w:cs="Arial"/>
        </w:rPr>
      </w:pPr>
      <w:r>
        <w:rPr>
          <w:rFonts w:ascii="Arial" w:hAnsi="Arial" w:cs="Arial"/>
        </w:rPr>
        <w:t>Of note also is the extremely low percentage of representation for MRCA claims submitted to the Department.  This could be that there is a larger number of younger veterans prepared to submit their own claims, or that some assistance may be provided by ESO advocates, or DVA staff, but these are not recorded on the claim form when submitted.</w:t>
      </w:r>
    </w:p>
    <w:p w:rsidR="00DD4187" w:rsidRDefault="00DD4187">
      <w:pPr>
        <w:rPr>
          <w:rFonts w:ascii="Arial" w:hAnsi="Arial" w:cs="Arial"/>
        </w:rPr>
      </w:pPr>
    </w:p>
    <w:p w:rsidR="00DD4187" w:rsidRDefault="00DD4187">
      <w:pPr>
        <w:rPr>
          <w:rFonts w:ascii="Arial" w:hAnsi="Arial" w:cs="Arial"/>
        </w:rPr>
      </w:pPr>
      <w:r>
        <w:rPr>
          <w:rFonts w:ascii="Arial" w:hAnsi="Arial" w:cs="Arial"/>
        </w:rPr>
        <w:br w:type="page"/>
      </w:r>
    </w:p>
    <w:p w:rsidR="00DD4187" w:rsidRDefault="00C143DF">
      <w:pPr>
        <w:rPr>
          <w:rFonts w:ascii="Arial" w:hAnsi="Arial" w:cs="Arial"/>
        </w:rPr>
      </w:pPr>
      <w:r>
        <w:rPr>
          <w:noProof/>
        </w:rPr>
        <mc:AlternateContent>
          <mc:Choice Requires="wps">
            <w:drawing>
              <wp:anchor distT="0" distB="0" distL="114300" distR="114300" simplePos="0" relativeHeight="251646464" behindDoc="0" locked="0" layoutInCell="1" allowOverlap="1">
                <wp:simplePos x="0" y="0"/>
                <wp:positionH relativeFrom="column">
                  <wp:posOffset>5257800</wp:posOffset>
                </wp:positionH>
                <wp:positionV relativeFrom="paragraph">
                  <wp:posOffset>5311140</wp:posOffset>
                </wp:positionV>
                <wp:extent cx="342900" cy="3147695"/>
                <wp:effectExtent l="0" t="0" r="4445" b="0"/>
                <wp:wrapNone/>
                <wp:docPr id="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147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r>
                              <w:rPr>
                                <w:rFonts w:ascii="Arial" w:hAnsi="Arial" w:cs="Arial"/>
                                <w:b/>
                                <w:sz w:val="20"/>
                                <w:szCs w:val="20"/>
                              </w:rPr>
                              <w:t>Source: DVA Statistical Services and Analysis Section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414pt;margin-top:418.2pt;width:27pt;height:247.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" stroked="f">
                <v:textbox style="layout-flow:vertical;mso-layout-flow-alt:bottom-to-top">
                  <w:txbxContent>
                    <w:p w:rsidR="00DD4187" w:rsidRDefault="00DD4187">
                      <w:r>
                        <w:rPr>
                          <w:rFonts w:ascii="Arial" w:hAnsi="Arial" w:cs="Arial"/>
                          <w:b/>
                          <w:sz w:val="20"/>
                          <w:szCs w:val="20"/>
                        </w:rPr>
                        <w:t>Source: DVA Statistical Services and Analysis Section</w:t>
                      </w:r>
                    </w:p>
                  </w:txbxContent>
                </v:textbox>
              </v:shape>
            </w:pict>
          </mc:Fallback>
        </mc:AlternateContent>
      </w:r>
      <w:r>
        <w:rPr>
          <w:noProof/>
        </w:rPr>
        <mc:AlternateContent>
          <mc:Choice Requires="wps">
            <w:drawing>
              <wp:anchor distT="0" distB="0" distL="114300" distR="114300" simplePos="0" relativeHeight="251645440" behindDoc="0" locked="0" layoutInCell="1" allowOverlap="1">
                <wp:simplePos x="0" y="0"/>
                <wp:positionH relativeFrom="column">
                  <wp:posOffset>0</wp:posOffset>
                </wp:positionH>
                <wp:positionV relativeFrom="paragraph">
                  <wp:posOffset>5654040</wp:posOffset>
                </wp:positionV>
                <wp:extent cx="342900" cy="2857500"/>
                <wp:effectExtent l="0" t="0" r="4445" b="0"/>
                <wp:wrapNone/>
                <wp:docPr id="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5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pPr>
                              <w:rPr>
                                <w:rFonts w:ascii="Arial" w:hAnsi="Arial" w:cs="Arial"/>
                                <w:b/>
                                <w:sz w:val="22"/>
                                <w:szCs w:val="22"/>
                              </w:rPr>
                            </w:pPr>
                            <w:r>
                              <w:rPr>
                                <w:rFonts w:ascii="Arial" w:hAnsi="Arial" w:cs="Arial"/>
                                <w:b/>
                                <w:sz w:val="22"/>
                                <w:szCs w:val="22"/>
                              </w:rPr>
                              <w:t>Chart 11 in Attachment F</w:t>
                            </w:r>
                          </w:p>
                          <w:p w:rsidR="00DD4187" w:rsidRDefault="00DD418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0;margin-top:445.2pt;width:27pt;height:2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" stroked="f">
                <v:textbox style="layout-flow:vertical;mso-layout-flow-alt:bottom-to-top">
                  <w:txbxContent>
                    <w:p w:rsidR="00DD4187" w:rsidRDefault="00DD4187">
                      <w:pPr>
                        <w:rPr>
                          <w:rFonts w:ascii="Arial" w:hAnsi="Arial" w:cs="Arial"/>
                          <w:b/>
                          <w:sz w:val="22"/>
                          <w:szCs w:val="22"/>
                        </w:rPr>
                      </w:pPr>
                      <w:r>
                        <w:rPr>
                          <w:rFonts w:ascii="Arial" w:hAnsi="Arial" w:cs="Arial"/>
                          <w:b/>
                          <w:sz w:val="22"/>
                          <w:szCs w:val="22"/>
                        </w:rPr>
                        <w:t>Chart 11 in Attachment F</w:t>
                      </w:r>
                    </w:p>
                    <w:p w:rsidR="00DD4187" w:rsidRDefault="00DD4187"/>
                  </w:txbxContent>
                </v:textbox>
              </v:shape>
            </w:pict>
          </mc:Fallback>
        </mc:AlternateContent>
      </w:r>
      <w:r w:rsidRPr="00907016">
        <w:rPr>
          <w:rFonts w:ascii="Arial" w:hAnsi="Arial" w:cs="Arial"/>
          <w:noProof/>
        </w:rPr>
        <w:drawing>
          <wp:inline distT="0" distB="0" distL="0" distR="0">
            <wp:extent cx="8505825" cy="5295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8505825" cy="5295900"/>
                    </a:xfrm>
                    <a:prstGeom prst="rect">
                      <a:avLst/>
                    </a:prstGeom>
                    <a:noFill/>
                    <a:ln>
                      <a:noFill/>
                    </a:ln>
                  </pic:spPr>
                </pic:pic>
              </a:graphicData>
            </a:graphic>
          </wp:inline>
        </w:drawing>
      </w:r>
    </w:p>
    <w:p w:rsidR="00DD4187" w:rsidRDefault="00DD4187">
      <w:pPr>
        <w:rPr>
          <w:rFonts w:ascii="Arial" w:hAnsi="Arial" w:cs="Arial"/>
          <w:b/>
          <w:sz w:val="20"/>
          <w:szCs w:val="20"/>
        </w:rPr>
      </w:pPr>
    </w:p>
    <w:p w:rsidR="00DD4187" w:rsidRDefault="00DD4187">
      <w:pPr>
        <w:rPr>
          <w:rFonts w:ascii="Arial" w:hAnsi="Arial" w:cs="Arial"/>
        </w:rPr>
      </w:pPr>
      <w:r>
        <w:rPr>
          <w:rFonts w:ascii="Arial" w:hAnsi="Arial" w:cs="Arial"/>
        </w:rPr>
        <w:br w:type="page"/>
      </w:r>
    </w:p>
    <w:p w:rsidR="00DD4187" w:rsidRDefault="00DD4187">
      <w:pPr>
        <w:numPr>
          <w:ilvl w:val="1"/>
          <w:numId w:val="1"/>
        </w:numPr>
        <w:outlineLvl w:val="0"/>
        <w:rPr>
          <w:rFonts w:ascii="Arial" w:hAnsi="Arial" w:cs="Arial"/>
          <w:b/>
        </w:rPr>
      </w:pPr>
      <w:bookmarkStart w:id="34" w:name="_Toc265066802"/>
      <w:r>
        <w:rPr>
          <w:rFonts w:ascii="Arial" w:hAnsi="Arial" w:cs="Arial"/>
          <w:b/>
        </w:rPr>
        <w:t>ESO and Other Support</w:t>
      </w:r>
      <w:bookmarkEnd w:id="34"/>
    </w:p>
    <w:p w:rsidR="00DD4187" w:rsidRDefault="00DD4187">
      <w:pPr>
        <w:rPr>
          <w:rFonts w:ascii="Arial" w:hAnsi="Arial" w:cs="Arial"/>
        </w:rPr>
      </w:pPr>
      <w:r>
        <w:rPr>
          <w:rFonts w:ascii="Arial" w:hAnsi="Arial" w:cs="Arial"/>
        </w:rPr>
        <w:t>The Review team is aware that some larger ESOs have a sound financial base and should have the capacity to contribute towards ongoing operational support for advocacy and welfare.  It is suggested that BEST grant assessment processes could take into consideration the capacity for ESOs to contribute (including ‘in kind’ support) and to take into account the variable levels of ESO and other support that is available, for example:</w:t>
      </w:r>
    </w:p>
    <w:p w:rsidR="00DD4187" w:rsidRDefault="00DD4187">
      <w:pPr>
        <w:numPr>
          <w:ilvl w:val="0"/>
          <w:numId w:val="7"/>
        </w:numPr>
        <w:rPr>
          <w:rFonts w:ascii="Arial" w:hAnsi="Arial" w:cs="Arial"/>
        </w:rPr>
      </w:pPr>
      <w:r>
        <w:rPr>
          <w:rFonts w:ascii="Arial" w:hAnsi="Arial" w:cs="Arial"/>
        </w:rPr>
        <w:t>associated Club financial and other resources and assets;</w:t>
      </w:r>
    </w:p>
    <w:p w:rsidR="00DD4187" w:rsidRDefault="00DD4187">
      <w:pPr>
        <w:numPr>
          <w:ilvl w:val="0"/>
          <w:numId w:val="7"/>
        </w:numPr>
        <w:rPr>
          <w:rFonts w:ascii="Arial" w:hAnsi="Arial" w:cs="Arial"/>
        </w:rPr>
      </w:pPr>
      <w:r>
        <w:rPr>
          <w:rFonts w:ascii="Arial" w:hAnsi="Arial" w:cs="Arial"/>
        </w:rPr>
        <w:t>access by Victorian ESOs to the Victorian Veterans’ Fund (previously known as the Patriotic Fund);</w:t>
      </w:r>
    </w:p>
    <w:p w:rsidR="00DD4187" w:rsidRDefault="00DD4187">
      <w:pPr>
        <w:numPr>
          <w:ilvl w:val="0"/>
          <w:numId w:val="7"/>
        </w:numPr>
        <w:rPr>
          <w:rFonts w:ascii="Arial" w:hAnsi="Arial" w:cs="Arial"/>
        </w:rPr>
      </w:pPr>
      <w:r>
        <w:rPr>
          <w:rFonts w:ascii="Arial" w:hAnsi="Arial" w:cs="Arial"/>
        </w:rPr>
        <w:t>access to funds for Queensland ESOs through profits from the RSL Art Union lotteries;  and</w:t>
      </w:r>
    </w:p>
    <w:p w:rsidR="00DD4187" w:rsidRDefault="00DD4187">
      <w:pPr>
        <w:numPr>
          <w:ilvl w:val="0"/>
          <w:numId w:val="7"/>
        </w:numPr>
        <w:rPr>
          <w:rFonts w:ascii="Arial" w:hAnsi="Arial" w:cs="Arial"/>
        </w:rPr>
      </w:pPr>
      <w:r>
        <w:rPr>
          <w:rFonts w:ascii="Arial" w:hAnsi="Arial" w:cs="Arial"/>
        </w:rPr>
        <w:t>through other community support eg “peppercorn” rents provided through local councils.</w:t>
      </w:r>
    </w:p>
    <w:p w:rsidR="00DD4187" w:rsidRDefault="00DD4187">
      <w:pPr>
        <w:rPr>
          <w:rFonts w:ascii="Arial" w:hAnsi="Arial" w:cs="Arial"/>
        </w:rPr>
      </w:pPr>
    </w:p>
    <w:p w:rsidR="00DD4187" w:rsidRDefault="00DD4187">
      <w:pPr>
        <w:numPr>
          <w:ilvl w:val="1"/>
          <w:numId w:val="1"/>
        </w:numPr>
        <w:outlineLvl w:val="0"/>
        <w:rPr>
          <w:rFonts w:ascii="Arial" w:hAnsi="Arial" w:cs="Arial"/>
          <w:b/>
        </w:rPr>
      </w:pPr>
      <w:bookmarkStart w:id="35" w:name="_Toc265066803"/>
      <w:r>
        <w:rPr>
          <w:rFonts w:ascii="Arial" w:hAnsi="Arial" w:cs="Arial"/>
          <w:b/>
        </w:rPr>
        <w:t>Assessment for Funding</w:t>
      </w:r>
      <w:bookmarkEnd w:id="35"/>
    </w:p>
    <w:p w:rsidR="00DD4187" w:rsidRDefault="00DD4187">
      <w:pPr>
        <w:rPr>
          <w:rFonts w:ascii="Arial" w:hAnsi="Arial" w:cs="Arial"/>
        </w:rPr>
      </w:pPr>
      <w:r>
        <w:rPr>
          <w:rFonts w:ascii="Arial" w:hAnsi="Arial" w:cs="Arial"/>
        </w:rPr>
        <w:t>In the general context of the above discussion, it should be noted that ESOs have access to other government funding sources from:</w:t>
      </w:r>
    </w:p>
    <w:p w:rsidR="00DD4187" w:rsidRDefault="00DD4187">
      <w:pPr>
        <w:numPr>
          <w:ilvl w:val="0"/>
          <w:numId w:val="50"/>
        </w:numPr>
        <w:rPr>
          <w:rFonts w:ascii="Arial" w:hAnsi="Arial" w:cs="Arial"/>
        </w:rPr>
      </w:pPr>
      <w:r>
        <w:rPr>
          <w:rFonts w:ascii="Arial" w:hAnsi="Arial" w:cs="Arial"/>
        </w:rPr>
        <w:t>other Commonwealth Departments eg the “Broadband for Seniors” funding initiative and Volunteer Grants 2009 and 2010, both being initiatives of the Department of Families, Housing, Community Services and Indigenous Affairs;</w:t>
      </w:r>
    </w:p>
    <w:p w:rsidR="00DD4187" w:rsidRDefault="00DD4187">
      <w:pPr>
        <w:numPr>
          <w:ilvl w:val="0"/>
          <w:numId w:val="50"/>
        </w:numPr>
        <w:rPr>
          <w:rFonts w:ascii="Arial" w:hAnsi="Arial" w:cs="Arial"/>
        </w:rPr>
      </w:pPr>
      <w:r>
        <w:rPr>
          <w:rFonts w:ascii="Arial" w:hAnsi="Arial" w:cs="Arial"/>
        </w:rPr>
        <w:t>State and Local government initiatives;  and</w:t>
      </w:r>
    </w:p>
    <w:p w:rsidR="00DD4187" w:rsidRDefault="00DD4187">
      <w:pPr>
        <w:numPr>
          <w:ilvl w:val="0"/>
          <w:numId w:val="50"/>
        </w:numPr>
        <w:rPr>
          <w:rFonts w:ascii="Arial" w:hAnsi="Arial" w:cs="Arial"/>
        </w:rPr>
      </w:pPr>
      <w:r>
        <w:rPr>
          <w:rFonts w:ascii="Arial" w:hAnsi="Arial" w:cs="Arial"/>
        </w:rPr>
        <w:t>Community-based organisations.</w:t>
      </w:r>
    </w:p>
    <w:p w:rsidR="00DD4187" w:rsidRDefault="00DD4187">
      <w:pPr>
        <w:rPr>
          <w:rFonts w:ascii="Arial" w:hAnsi="Arial" w:cs="Arial"/>
        </w:rPr>
      </w:pPr>
    </w:p>
    <w:p w:rsidR="00DD4187" w:rsidRDefault="00DD4187">
      <w:pPr>
        <w:rPr>
          <w:rFonts w:ascii="Arial" w:hAnsi="Arial" w:cs="Arial"/>
        </w:rPr>
      </w:pPr>
      <w:r>
        <w:rPr>
          <w:rFonts w:ascii="Arial" w:hAnsi="Arial" w:cs="Arial"/>
        </w:rPr>
        <w:t>Indeed, there are other organisations that could directly provide services that are relevant to the needs of the groups that ESOs represent.  Alignment with these other services and avoidance of unnecessary overlap should be an imperative for ESOs and considered by DVA in assessing applications for grants funding.</w:t>
      </w:r>
    </w:p>
    <w:p w:rsidR="00DD4187" w:rsidRDefault="00DD4187">
      <w:pPr>
        <w:rPr>
          <w:rFonts w:ascii="Arial" w:hAnsi="Arial" w:cs="Arial"/>
        </w:rPr>
      </w:pPr>
    </w:p>
    <w:p w:rsidR="00DD4187" w:rsidRDefault="00DD4187">
      <w:pPr>
        <w:rPr>
          <w:rFonts w:ascii="Arial" w:hAnsi="Arial" w:cs="Arial"/>
        </w:rPr>
      </w:pPr>
      <w:r>
        <w:rPr>
          <w:rFonts w:ascii="Arial" w:hAnsi="Arial" w:cs="Arial"/>
        </w:rPr>
        <w:t>Along with the above, the Review team is concerned that, in some locations, there appears to be segmentation between funds obtained through ESO club/social activities and the extent to which these become available for veteran support made available through those same ESO clubs.</w:t>
      </w:r>
    </w:p>
    <w:p w:rsidR="00DD4187" w:rsidRDefault="00DD4187">
      <w:pPr>
        <w:rPr>
          <w:rFonts w:ascii="Arial" w:hAnsi="Arial" w:cs="Arial"/>
        </w:rPr>
      </w:pPr>
    </w:p>
    <w:p w:rsidR="00DD4187" w:rsidRDefault="00DD4187">
      <w:pPr>
        <w:rPr>
          <w:rFonts w:ascii="Arial" w:hAnsi="Arial" w:cs="Arial"/>
        </w:rPr>
      </w:pPr>
      <w:r>
        <w:rPr>
          <w:rFonts w:ascii="Arial" w:hAnsi="Arial" w:cs="Arial"/>
        </w:rPr>
        <w:t>To this end, the Review team is of the view that prioritisation of funding should apply, with an income and assets means test approach utilised.  This could entail a requirement for some level of “matching” funds criteria for ESOs in the funding formula and matrix used to assess grant applications.</w:t>
      </w:r>
    </w:p>
    <w:p w:rsidR="00DD4187" w:rsidRDefault="00DD4187">
      <w:pPr>
        <w:rPr>
          <w:rFonts w:ascii="Arial" w:hAnsi="Arial" w:cs="Arial"/>
        </w:rPr>
      </w:pPr>
    </w:p>
    <w:p w:rsidR="00DD4187" w:rsidRDefault="00DD4187">
      <w:pPr>
        <w:rPr>
          <w:rFonts w:ascii="Arial" w:hAnsi="Arial" w:cs="Arial"/>
        </w:rPr>
      </w:pPr>
      <w:r>
        <w:rPr>
          <w:rFonts w:ascii="Arial" w:hAnsi="Arial" w:cs="Arial"/>
        </w:rPr>
        <w:t>A basic premise that underpins this report is that monies should in large part be granted where there is an integrated approach to providing services in areas of high veteran numbers.  This focus on supporting existing and prospective models leads logically to Funding Principles and application of a Funding Formula that encompass incentives for ESOs to embrace a co</w:t>
      </w:r>
      <w:r>
        <w:rPr>
          <w:rFonts w:ascii="Arial" w:hAnsi="Arial" w:cs="Arial"/>
        </w:rPr>
        <w:noBreakHyphen/>
        <w:t>operative approach.</w:t>
      </w:r>
    </w:p>
    <w:p w:rsidR="00DD4187" w:rsidRDefault="00DD4187">
      <w:pPr>
        <w:rPr>
          <w:rFonts w:ascii="Arial" w:hAnsi="Arial" w:cs="Arial"/>
        </w:rPr>
      </w:pPr>
    </w:p>
    <w:p w:rsidR="00DD4187" w:rsidRDefault="00DD4187">
      <w:pPr>
        <w:rPr>
          <w:rFonts w:ascii="Arial" w:hAnsi="Arial" w:cs="Arial"/>
        </w:rPr>
      </w:pPr>
      <w:r>
        <w:rPr>
          <w:rFonts w:ascii="Arial" w:hAnsi="Arial" w:cs="Arial"/>
        </w:rPr>
        <w:t>Of course, the Review team acknowledges that there will likely always be the need to provide BEST support for smaller ESOs in more isolated areas where limited local funding or other support is available.</w:t>
      </w:r>
    </w:p>
    <w:p w:rsidR="00DD4187" w:rsidRDefault="00DD4187">
      <w:pPr>
        <w:rPr>
          <w:rFonts w:ascii="Arial" w:hAnsi="Arial" w:cs="Arial"/>
        </w:rPr>
      </w:pPr>
      <w:r>
        <w:rPr>
          <w:rFonts w:ascii="Arial" w:hAnsi="Arial" w:cs="Arial"/>
        </w:rPr>
        <w:br w:type="page"/>
      </w:r>
    </w:p>
    <w:p w:rsidR="00DD4187" w:rsidRDefault="00DD4187">
      <w:pPr>
        <w:numPr>
          <w:ilvl w:val="1"/>
          <w:numId w:val="1"/>
        </w:numPr>
        <w:outlineLvl w:val="0"/>
        <w:rPr>
          <w:rFonts w:ascii="Arial" w:hAnsi="Arial" w:cs="Arial"/>
          <w:b/>
        </w:rPr>
      </w:pPr>
      <w:bookmarkStart w:id="36" w:name="_Toc265066804"/>
      <w:r>
        <w:rPr>
          <w:rFonts w:ascii="Arial" w:hAnsi="Arial" w:cs="Arial"/>
          <w:b/>
        </w:rPr>
        <w:t>Funding Criteria and Funding Rounds</w:t>
      </w:r>
      <w:bookmarkEnd w:id="36"/>
    </w:p>
    <w:p w:rsidR="00DD4187" w:rsidRDefault="00DD4187">
      <w:pPr>
        <w:rPr>
          <w:rFonts w:ascii="Arial" w:hAnsi="Arial" w:cs="Arial"/>
        </w:rPr>
      </w:pPr>
    </w:p>
    <w:p w:rsidR="00DD4187" w:rsidRDefault="00DD4187">
      <w:pPr>
        <w:numPr>
          <w:ilvl w:val="2"/>
          <w:numId w:val="1"/>
        </w:numPr>
        <w:outlineLvl w:val="0"/>
        <w:rPr>
          <w:rFonts w:ascii="Arial" w:hAnsi="Arial" w:cs="Arial"/>
          <w:b/>
        </w:rPr>
      </w:pPr>
      <w:bookmarkStart w:id="37" w:name="_Toc265066805"/>
      <w:r>
        <w:rPr>
          <w:rFonts w:ascii="Arial" w:hAnsi="Arial" w:cs="Arial"/>
          <w:b/>
        </w:rPr>
        <w:t>Funding Criteria</w:t>
      </w:r>
      <w:bookmarkEnd w:id="37"/>
    </w:p>
    <w:p w:rsidR="00DD4187" w:rsidRDefault="00DD4187">
      <w:pPr>
        <w:ind w:left="720"/>
        <w:rPr>
          <w:rFonts w:ascii="Arial" w:hAnsi="Arial" w:cs="Arial"/>
        </w:rPr>
      </w:pPr>
      <w:r>
        <w:rPr>
          <w:rFonts w:ascii="Arial" w:hAnsi="Arial" w:cs="Arial"/>
        </w:rPr>
        <w:t>The Review team has considered the funding criteria for BEST grants and propose that they be revised so that future funding is characterised by the First Principles (</w:t>
      </w:r>
      <w:r>
        <w:rPr>
          <w:rFonts w:ascii="Arial" w:hAnsi="Arial" w:cs="Arial"/>
          <w:u w:val="single"/>
        </w:rPr>
        <w:t>Attachment B</w:t>
      </w:r>
      <w:r>
        <w:rPr>
          <w:rFonts w:ascii="Arial" w:hAnsi="Arial" w:cs="Arial"/>
        </w:rPr>
        <w:t xml:space="preserve">), the Funding Principles and Funding Formula outlined in </w:t>
      </w:r>
      <w:r>
        <w:rPr>
          <w:rFonts w:ascii="Arial" w:hAnsi="Arial" w:cs="Arial"/>
          <w:u w:val="single"/>
        </w:rPr>
        <w:t>Attachment C</w:t>
      </w:r>
      <w:r>
        <w:rPr>
          <w:rFonts w:ascii="Arial" w:hAnsi="Arial" w:cs="Arial"/>
        </w:rPr>
        <w:t>, and support integrated service delivery models.  This should be based on demographic data, service delivery needs (decreasing claims work over time and an increasing focus on welfare services), and sponsor support.</w:t>
      </w:r>
    </w:p>
    <w:p w:rsidR="00DD4187" w:rsidRDefault="00DD4187">
      <w:pPr>
        <w:rPr>
          <w:rFonts w:ascii="Arial" w:hAnsi="Arial" w:cs="Arial"/>
        </w:rPr>
      </w:pPr>
    </w:p>
    <w:p w:rsidR="00DD4187" w:rsidRDefault="00DD4187">
      <w:pPr>
        <w:numPr>
          <w:ilvl w:val="2"/>
          <w:numId w:val="1"/>
        </w:numPr>
        <w:outlineLvl w:val="0"/>
        <w:rPr>
          <w:rFonts w:ascii="Arial" w:hAnsi="Arial" w:cs="Arial"/>
          <w:b/>
        </w:rPr>
      </w:pPr>
      <w:bookmarkStart w:id="38" w:name="_Toc265066806"/>
      <w:r>
        <w:rPr>
          <w:rFonts w:ascii="Arial" w:hAnsi="Arial" w:cs="Arial"/>
          <w:b/>
        </w:rPr>
        <w:t>Rent</w:t>
      </w:r>
      <w:bookmarkEnd w:id="38"/>
    </w:p>
    <w:p w:rsidR="00DD4187" w:rsidRDefault="00DD4187">
      <w:pPr>
        <w:ind w:left="720"/>
        <w:rPr>
          <w:rFonts w:ascii="Arial" w:hAnsi="Arial" w:cs="Arial"/>
        </w:rPr>
      </w:pPr>
      <w:r>
        <w:rPr>
          <w:rFonts w:ascii="Arial" w:hAnsi="Arial" w:cs="Arial"/>
        </w:rPr>
        <w:t>In Focus Groups and submissions comments were made in relation to funding for the cost of rent and utilities, which are excluded in the current BEST Grants Guidelines.</w:t>
      </w:r>
    </w:p>
    <w:p w:rsidR="00DD4187" w:rsidRDefault="00DD4187">
      <w:pPr>
        <w:rPr>
          <w:rFonts w:ascii="Arial" w:hAnsi="Arial" w:cs="Arial"/>
        </w:rPr>
      </w:pPr>
    </w:p>
    <w:p w:rsidR="00DD4187" w:rsidRDefault="00DD4187">
      <w:pPr>
        <w:autoSpaceDE w:val="0"/>
        <w:autoSpaceDN w:val="0"/>
        <w:adjustRightInd w:val="0"/>
        <w:ind w:left="720"/>
        <w:rPr>
          <w:rFonts w:ascii="Arial" w:hAnsi="Arial" w:cs="Arial"/>
        </w:rPr>
      </w:pPr>
      <w:r>
        <w:rPr>
          <w:rFonts w:ascii="Arial" w:hAnsi="Arial" w:cs="Arial"/>
        </w:rPr>
        <w:t>In regards to grant funding for rental, the Review team understands that rental costs have a significant impact on some BEST grant recipients that do not have ESO or other sponsor support.  The Review considers that wholesale funding for rent could limit the overall availability of funds but recognises the difficulties some ESOs have in funding this cost themselves, particularly in Tasmania.  Over the past five (5) funding rounds, substantial funds to cover rental costs have been provided to the Joint Venture Tasmania, with just over $66,000 being provided in the most recent funding round.  Other ESOs that have applied have not received grants for this purpose but the Review is aware that one ESO received rent funding via a grant variation request.</w:t>
      </w:r>
    </w:p>
    <w:p w:rsidR="00DD4187" w:rsidRDefault="00DD4187">
      <w:pPr>
        <w:ind w:left="720"/>
        <w:rPr>
          <w:rFonts w:ascii="Arial" w:hAnsi="Arial" w:cs="Arial"/>
        </w:rPr>
      </w:pPr>
    </w:p>
    <w:p w:rsidR="00DD4187" w:rsidRDefault="00DD4187">
      <w:pPr>
        <w:ind w:left="720"/>
        <w:rPr>
          <w:rFonts w:ascii="Arial" w:hAnsi="Arial" w:cs="Arial"/>
        </w:rPr>
      </w:pPr>
      <w:r>
        <w:rPr>
          <w:rFonts w:ascii="Arial" w:hAnsi="Arial" w:cs="Arial"/>
        </w:rPr>
        <w:t xml:space="preserve">It is the Review’s belief that rent </w:t>
      </w:r>
      <w:r>
        <w:rPr>
          <w:rFonts w:ascii="Arial" w:hAnsi="Arial" w:cs="Arial"/>
          <w:u w:val="single"/>
        </w:rPr>
        <w:t>should not</w:t>
      </w:r>
      <w:r>
        <w:rPr>
          <w:rFonts w:ascii="Arial" w:hAnsi="Arial" w:cs="Arial"/>
        </w:rPr>
        <w:t xml:space="preserve"> be included in the funding criteria and a consistent approach should be applied in the future.  Given that it is already provided in some circumstances, a</w:t>
      </w:r>
      <w:bookmarkStart w:id="39" w:name="OLE_LINK18"/>
      <w:r>
        <w:rPr>
          <w:rFonts w:ascii="Arial" w:hAnsi="Arial" w:cs="Arial"/>
        </w:rPr>
        <w:t>ny future support through BEST will need, at the very least, to be considered on a case-by-case basis and in line with the funding formula.</w:t>
      </w:r>
      <w:bookmarkEnd w:id="39"/>
      <w:r>
        <w:rPr>
          <w:rFonts w:ascii="Arial" w:hAnsi="Arial" w:cs="Arial"/>
        </w:rPr>
        <w:t xml:space="preserve">  In considering this issue it needs to be borne in mind that some ESOs may have received funds for rent under the auspice of 'ongoing running costs'.</w:t>
      </w:r>
    </w:p>
    <w:p w:rsidR="00DD4187" w:rsidRDefault="00DD4187">
      <w:pPr>
        <w:ind w:left="720"/>
        <w:rPr>
          <w:rFonts w:ascii="Arial" w:hAnsi="Arial" w:cs="Arial"/>
        </w:rPr>
      </w:pPr>
    </w:p>
    <w:p w:rsidR="00DD4187" w:rsidRDefault="00DD4187">
      <w:pPr>
        <w:ind w:left="720"/>
        <w:rPr>
          <w:rFonts w:ascii="Arial" w:hAnsi="Arial" w:cs="Arial"/>
        </w:rPr>
      </w:pPr>
      <w:r>
        <w:rPr>
          <w:rFonts w:ascii="Arial" w:hAnsi="Arial" w:cs="Arial"/>
        </w:rPr>
        <w:t>The Review team is interested in further ESO comments on this issue and that relating to “utilities” discussed below.</w:t>
      </w:r>
    </w:p>
    <w:p w:rsidR="00DD4187" w:rsidRDefault="00DD4187">
      <w:pPr>
        <w:ind w:left="720"/>
        <w:rPr>
          <w:rFonts w:ascii="Arial" w:hAnsi="Arial" w:cs="Arial"/>
        </w:rPr>
      </w:pPr>
    </w:p>
    <w:p w:rsidR="00DD4187" w:rsidRDefault="00DD4187">
      <w:pPr>
        <w:numPr>
          <w:ilvl w:val="2"/>
          <w:numId w:val="1"/>
        </w:numPr>
        <w:outlineLvl w:val="0"/>
        <w:rPr>
          <w:rFonts w:ascii="Arial" w:hAnsi="Arial" w:cs="Arial"/>
          <w:b/>
        </w:rPr>
      </w:pPr>
      <w:bookmarkStart w:id="40" w:name="_Toc265066807"/>
      <w:r>
        <w:rPr>
          <w:rFonts w:ascii="Arial" w:hAnsi="Arial" w:cs="Arial"/>
          <w:b/>
        </w:rPr>
        <w:t>Utilities</w:t>
      </w:r>
      <w:bookmarkEnd w:id="40"/>
    </w:p>
    <w:p w:rsidR="00DD4187" w:rsidRDefault="00DD4187">
      <w:pPr>
        <w:ind w:left="720"/>
        <w:rPr>
          <w:rFonts w:ascii="Arial" w:hAnsi="Arial" w:cs="Arial"/>
        </w:rPr>
      </w:pPr>
      <w:r>
        <w:rPr>
          <w:rFonts w:ascii="Arial" w:hAnsi="Arial" w:cs="Arial"/>
        </w:rPr>
        <w:t xml:space="preserve">In relation to funding for the cost of utilities, the Review team also believes that this </w:t>
      </w:r>
      <w:r>
        <w:rPr>
          <w:rFonts w:ascii="Arial" w:hAnsi="Arial" w:cs="Arial"/>
          <w:u w:val="single"/>
        </w:rPr>
        <w:t>should not</w:t>
      </w:r>
      <w:r>
        <w:rPr>
          <w:rFonts w:ascii="Arial" w:hAnsi="Arial" w:cs="Arial"/>
        </w:rPr>
        <w:t xml:space="preserve"> be included in the BEST funding criteria and is aware that no grants have been provided for this purpose over the past five (5) funding rounds.  Though similar to the discussion on rent above, there may be a number of ESOs who may have received funds for utilities under 'ongoing running costs'.</w:t>
      </w:r>
    </w:p>
    <w:p w:rsidR="00DD4187" w:rsidRDefault="00DD4187">
      <w:pPr>
        <w:ind w:left="720"/>
        <w:rPr>
          <w:rFonts w:ascii="Arial" w:hAnsi="Arial" w:cs="Arial"/>
        </w:rPr>
      </w:pPr>
      <w:r>
        <w:rPr>
          <w:rFonts w:ascii="Arial" w:hAnsi="Arial" w:cs="Arial"/>
        </w:rPr>
        <w:br w:type="page"/>
      </w:r>
    </w:p>
    <w:p w:rsidR="00DD4187" w:rsidRDefault="00DD4187">
      <w:pPr>
        <w:numPr>
          <w:ilvl w:val="2"/>
          <w:numId w:val="1"/>
        </w:numPr>
        <w:outlineLvl w:val="0"/>
        <w:rPr>
          <w:rFonts w:ascii="Arial" w:hAnsi="Arial" w:cs="Arial"/>
          <w:b/>
        </w:rPr>
      </w:pPr>
      <w:bookmarkStart w:id="41" w:name="_Toc265066808"/>
      <w:r>
        <w:rPr>
          <w:rFonts w:ascii="Arial" w:hAnsi="Arial" w:cs="Arial"/>
          <w:b/>
        </w:rPr>
        <w:t>Salary or Wages</w:t>
      </w:r>
      <w:bookmarkEnd w:id="41"/>
    </w:p>
    <w:p w:rsidR="00DD4187" w:rsidRDefault="00DD4187">
      <w:pPr>
        <w:ind w:left="720"/>
        <w:rPr>
          <w:rFonts w:ascii="Arial" w:hAnsi="Arial" w:cs="Arial"/>
        </w:rPr>
      </w:pPr>
      <w:r>
        <w:rPr>
          <w:rFonts w:ascii="Arial" w:hAnsi="Arial" w:cs="Arial"/>
        </w:rPr>
        <w:t>In relation to funding for salary or wages it has been noted by the Review team that approximately 80% of BEST funding is currently provided for this purpose and suggests that this be set as an absolute maximum for the next 1-2 Funding Rounds given ESO staff already employed.  However, over that time, this ratio needs to be carefully reviewed to assess how and where the appropriate level should be set, or whether specific strategies should be devised to assist in reducing that percentage.</w:t>
      </w:r>
    </w:p>
    <w:p w:rsidR="00DD4187" w:rsidRDefault="00DD4187">
      <w:pPr>
        <w:ind w:left="720"/>
        <w:rPr>
          <w:rFonts w:ascii="Arial" w:hAnsi="Arial" w:cs="Arial"/>
        </w:rPr>
      </w:pPr>
    </w:p>
    <w:p w:rsidR="00DD4187" w:rsidRDefault="00DD4187">
      <w:pPr>
        <w:ind w:left="720"/>
        <w:rPr>
          <w:rFonts w:ascii="Arial" w:hAnsi="Arial" w:cs="Arial"/>
        </w:rPr>
      </w:pPr>
      <w:r>
        <w:rPr>
          <w:rFonts w:ascii="Arial" w:hAnsi="Arial" w:cs="Arial"/>
        </w:rPr>
        <w:t>During BEST Round 11, funding for salaries and wages for one hundred and thirty-seven (137) positions was approved and provided as detailed below:</w:t>
      </w:r>
    </w:p>
    <w:p w:rsidR="00DD4187" w:rsidRDefault="00DD4187">
      <w:pPr>
        <w:ind w:left="567"/>
        <w:rPr>
          <w:rFonts w:ascii="Arial" w:hAnsi="Arial" w:cs="Arial"/>
        </w:rPr>
      </w:pPr>
    </w:p>
    <w:p w:rsidR="00DD4187" w:rsidRDefault="00DD4187">
      <w:pPr>
        <w:ind w:left="567"/>
        <w:rPr>
          <w:rFonts w:ascii="Arial" w:hAnsi="Arial" w:cs="Arial"/>
        </w:rPr>
      </w:pPr>
    </w:p>
    <w:p w:rsidR="00DD4187" w:rsidRDefault="00DD4187">
      <w:pPr>
        <w:ind w:left="720"/>
        <w:rPr>
          <w:rFonts w:ascii="Arial" w:hAnsi="Arial" w:cs="Arial"/>
          <w:b/>
          <w:sz w:val="22"/>
          <w:szCs w:val="22"/>
        </w:rPr>
      </w:pPr>
      <w:r>
        <w:rPr>
          <w:rFonts w:ascii="Arial" w:hAnsi="Arial" w:cs="Arial"/>
          <w:b/>
          <w:sz w:val="22"/>
          <w:szCs w:val="22"/>
        </w:rPr>
        <w:t>Table 3:  BEST Funding – Round 11 Salary Component</w:t>
      </w:r>
    </w:p>
    <w:p w:rsidR="00DD4187" w:rsidRDefault="00DD4187">
      <w:pPr>
        <w:ind w:left="720"/>
        <w:rPr>
          <w:rFonts w:ascii="Arial" w:hAnsi="Arial" w:cs="Arial"/>
          <w:b/>
          <w:sz w:val="22"/>
          <w:szCs w:val="22"/>
        </w:rPr>
      </w:pPr>
    </w:p>
    <w:tbl>
      <w:tblPr>
        <w:tblW w:w="8949" w:type="dxa"/>
        <w:tblInd w:w="720" w:type="dxa"/>
        <w:tblLook w:val="0000" w:firstRow="0" w:lastRow="0" w:firstColumn="0" w:lastColumn="0" w:noHBand="0" w:noVBand="0"/>
      </w:tblPr>
      <w:tblGrid>
        <w:gridCol w:w="1812"/>
        <w:gridCol w:w="2225"/>
        <w:gridCol w:w="2656"/>
        <w:gridCol w:w="2256"/>
      </w:tblGrid>
      <w:tr w:rsidR="00DD4187">
        <w:trPr>
          <w:trHeight w:val="543"/>
        </w:trPr>
        <w:tc>
          <w:tcPr>
            <w:tcW w:w="1812" w:type="dxa"/>
            <w:noWrap/>
          </w:tcPr>
          <w:p w:rsidR="00DD4187" w:rsidRDefault="00DD4187">
            <w:pPr>
              <w:jc w:val="center"/>
              <w:rPr>
                <w:rFonts w:ascii="Arial" w:hAnsi="Arial" w:cs="Arial"/>
                <w:b/>
                <w:bCs/>
              </w:rPr>
            </w:pPr>
            <w:r>
              <w:rPr>
                <w:rFonts w:ascii="Arial" w:hAnsi="Arial" w:cs="Arial"/>
                <w:b/>
                <w:bCs/>
              </w:rPr>
              <w:t>State</w:t>
            </w:r>
          </w:p>
        </w:tc>
        <w:tc>
          <w:tcPr>
            <w:tcW w:w="2225" w:type="dxa"/>
            <w:noWrap/>
          </w:tcPr>
          <w:p w:rsidR="00DD4187" w:rsidRDefault="00DD4187">
            <w:pPr>
              <w:jc w:val="center"/>
              <w:rPr>
                <w:rFonts w:ascii="Arial" w:hAnsi="Arial" w:cs="Arial"/>
                <w:b/>
                <w:bCs/>
              </w:rPr>
            </w:pPr>
            <w:r>
              <w:rPr>
                <w:rFonts w:ascii="Arial" w:hAnsi="Arial" w:cs="Arial"/>
                <w:b/>
                <w:bCs/>
              </w:rPr>
              <w:t>Grant Funding $</w:t>
            </w:r>
          </w:p>
        </w:tc>
        <w:tc>
          <w:tcPr>
            <w:tcW w:w="2656" w:type="dxa"/>
            <w:noWrap/>
          </w:tcPr>
          <w:p w:rsidR="00DD4187" w:rsidRDefault="00DD4187">
            <w:pPr>
              <w:jc w:val="center"/>
              <w:rPr>
                <w:rFonts w:ascii="Arial" w:hAnsi="Arial" w:cs="Arial"/>
                <w:b/>
                <w:bCs/>
              </w:rPr>
            </w:pPr>
            <w:r>
              <w:rPr>
                <w:rFonts w:ascii="Arial" w:hAnsi="Arial" w:cs="Arial"/>
                <w:b/>
                <w:bCs/>
              </w:rPr>
              <w:t>Salary Component</w:t>
            </w:r>
          </w:p>
          <w:p w:rsidR="00DD4187" w:rsidRDefault="00DD4187">
            <w:pPr>
              <w:jc w:val="center"/>
              <w:rPr>
                <w:rFonts w:ascii="Arial" w:hAnsi="Arial" w:cs="Arial"/>
                <w:b/>
                <w:bCs/>
              </w:rPr>
            </w:pPr>
            <w:r>
              <w:rPr>
                <w:rFonts w:ascii="Arial" w:hAnsi="Arial" w:cs="Arial"/>
                <w:b/>
                <w:bCs/>
              </w:rPr>
              <w:t>$</w:t>
            </w:r>
          </w:p>
        </w:tc>
        <w:tc>
          <w:tcPr>
            <w:tcW w:w="2256" w:type="dxa"/>
            <w:noWrap/>
          </w:tcPr>
          <w:p w:rsidR="00DD4187" w:rsidRDefault="00DD4187">
            <w:pPr>
              <w:jc w:val="center"/>
              <w:rPr>
                <w:rFonts w:ascii="Arial" w:hAnsi="Arial" w:cs="Arial"/>
                <w:b/>
                <w:bCs/>
              </w:rPr>
            </w:pPr>
            <w:r>
              <w:rPr>
                <w:rFonts w:ascii="Arial" w:hAnsi="Arial" w:cs="Arial"/>
                <w:b/>
                <w:bCs/>
              </w:rPr>
              <w:t xml:space="preserve">Salary </w:t>
            </w:r>
          </w:p>
          <w:p w:rsidR="00DD4187" w:rsidRDefault="00DD4187">
            <w:pPr>
              <w:jc w:val="center"/>
              <w:rPr>
                <w:rFonts w:ascii="Arial" w:hAnsi="Arial" w:cs="Arial"/>
                <w:b/>
                <w:bCs/>
              </w:rPr>
            </w:pPr>
            <w:r>
              <w:rPr>
                <w:rFonts w:ascii="Arial" w:hAnsi="Arial" w:cs="Arial"/>
                <w:b/>
                <w:bCs/>
              </w:rPr>
              <w:t>%</w:t>
            </w:r>
          </w:p>
        </w:tc>
      </w:tr>
      <w:tr w:rsidR="00DD4187">
        <w:trPr>
          <w:trHeight w:val="543"/>
        </w:trPr>
        <w:tc>
          <w:tcPr>
            <w:tcW w:w="1812" w:type="dxa"/>
            <w:noWrap/>
          </w:tcPr>
          <w:p w:rsidR="00DD4187" w:rsidRDefault="00DD4187">
            <w:pPr>
              <w:rPr>
                <w:rFonts w:ascii="Arial" w:hAnsi="Arial" w:cs="Arial"/>
                <w:bCs/>
              </w:rPr>
            </w:pPr>
            <w:r>
              <w:rPr>
                <w:rFonts w:ascii="Arial" w:hAnsi="Arial" w:cs="Arial"/>
                <w:bCs/>
              </w:rPr>
              <w:t>NSW</w:t>
            </w:r>
          </w:p>
        </w:tc>
        <w:tc>
          <w:tcPr>
            <w:tcW w:w="2225" w:type="dxa"/>
            <w:noWrap/>
          </w:tcPr>
          <w:p w:rsidR="00DD4187" w:rsidRDefault="00DD4187">
            <w:pPr>
              <w:jc w:val="center"/>
              <w:rPr>
                <w:rFonts w:ascii="Arial" w:hAnsi="Arial" w:cs="Arial"/>
              </w:rPr>
            </w:pPr>
            <w:r>
              <w:rPr>
                <w:rFonts w:ascii="Arial" w:hAnsi="Arial" w:cs="Arial"/>
              </w:rPr>
              <w:t>1,329,260</w:t>
            </w:r>
          </w:p>
        </w:tc>
        <w:tc>
          <w:tcPr>
            <w:tcW w:w="2656" w:type="dxa"/>
            <w:noWrap/>
          </w:tcPr>
          <w:p w:rsidR="00DD4187" w:rsidRDefault="00DD4187">
            <w:pPr>
              <w:jc w:val="center"/>
              <w:rPr>
                <w:rFonts w:ascii="Arial" w:hAnsi="Arial" w:cs="Arial"/>
              </w:rPr>
            </w:pPr>
            <w:r>
              <w:rPr>
                <w:rFonts w:ascii="Arial" w:hAnsi="Arial" w:cs="Arial"/>
              </w:rPr>
              <w:t>1,019,384</w:t>
            </w:r>
          </w:p>
        </w:tc>
        <w:tc>
          <w:tcPr>
            <w:tcW w:w="2256" w:type="dxa"/>
            <w:noWrap/>
          </w:tcPr>
          <w:p w:rsidR="00DD4187" w:rsidRDefault="00DD4187">
            <w:pPr>
              <w:jc w:val="center"/>
              <w:rPr>
                <w:rFonts w:ascii="Arial" w:hAnsi="Arial" w:cs="Arial"/>
              </w:rPr>
            </w:pPr>
            <w:r>
              <w:rPr>
                <w:rFonts w:ascii="Arial" w:hAnsi="Arial" w:cs="Arial"/>
              </w:rPr>
              <w:t>76.69</w:t>
            </w:r>
          </w:p>
        </w:tc>
      </w:tr>
      <w:tr w:rsidR="00DD4187">
        <w:trPr>
          <w:trHeight w:val="543"/>
        </w:trPr>
        <w:tc>
          <w:tcPr>
            <w:tcW w:w="1812" w:type="dxa"/>
            <w:noWrap/>
          </w:tcPr>
          <w:p w:rsidR="00DD4187" w:rsidRDefault="00DD4187">
            <w:pPr>
              <w:rPr>
                <w:rFonts w:ascii="Arial" w:hAnsi="Arial" w:cs="Arial"/>
                <w:bCs/>
              </w:rPr>
            </w:pPr>
            <w:r>
              <w:rPr>
                <w:rFonts w:ascii="Arial" w:hAnsi="Arial" w:cs="Arial"/>
                <w:bCs/>
              </w:rPr>
              <w:t>VIC</w:t>
            </w:r>
          </w:p>
        </w:tc>
        <w:tc>
          <w:tcPr>
            <w:tcW w:w="2225" w:type="dxa"/>
            <w:noWrap/>
          </w:tcPr>
          <w:p w:rsidR="00DD4187" w:rsidRDefault="00DD4187">
            <w:pPr>
              <w:jc w:val="center"/>
              <w:rPr>
                <w:rFonts w:ascii="Arial" w:hAnsi="Arial" w:cs="Arial"/>
              </w:rPr>
            </w:pPr>
            <w:r>
              <w:rPr>
                <w:rFonts w:ascii="Arial" w:hAnsi="Arial" w:cs="Arial"/>
              </w:rPr>
              <w:t>948,193</w:t>
            </w:r>
          </w:p>
        </w:tc>
        <w:tc>
          <w:tcPr>
            <w:tcW w:w="2656" w:type="dxa"/>
            <w:noWrap/>
          </w:tcPr>
          <w:p w:rsidR="00DD4187" w:rsidRDefault="00DD4187">
            <w:pPr>
              <w:jc w:val="center"/>
              <w:rPr>
                <w:rFonts w:ascii="Arial" w:hAnsi="Arial" w:cs="Arial"/>
              </w:rPr>
            </w:pPr>
            <w:r>
              <w:rPr>
                <w:rFonts w:ascii="Arial" w:hAnsi="Arial" w:cs="Arial"/>
              </w:rPr>
              <w:t>892,864</w:t>
            </w:r>
          </w:p>
        </w:tc>
        <w:tc>
          <w:tcPr>
            <w:tcW w:w="2256" w:type="dxa"/>
            <w:noWrap/>
          </w:tcPr>
          <w:p w:rsidR="00DD4187" w:rsidRDefault="00DD4187">
            <w:pPr>
              <w:jc w:val="center"/>
              <w:rPr>
                <w:rFonts w:ascii="Arial" w:hAnsi="Arial" w:cs="Arial"/>
              </w:rPr>
            </w:pPr>
            <w:r>
              <w:rPr>
                <w:rFonts w:ascii="Arial" w:hAnsi="Arial" w:cs="Arial"/>
              </w:rPr>
              <w:t>94.16</w:t>
            </w:r>
          </w:p>
        </w:tc>
      </w:tr>
      <w:tr w:rsidR="00DD4187">
        <w:trPr>
          <w:trHeight w:val="543"/>
        </w:trPr>
        <w:tc>
          <w:tcPr>
            <w:tcW w:w="1812" w:type="dxa"/>
            <w:noWrap/>
          </w:tcPr>
          <w:p w:rsidR="00DD4187" w:rsidRDefault="00DD4187">
            <w:pPr>
              <w:rPr>
                <w:rFonts w:ascii="Arial" w:hAnsi="Arial" w:cs="Arial"/>
                <w:bCs/>
              </w:rPr>
            </w:pPr>
            <w:r>
              <w:rPr>
                <w:rFonts w:ascii="Arial" w:hAnsi="Arial" w:cs="Arial"/>
                <w:bCs/>
              </w:rPr>
              <w:t>QLD</w:t>
            </w:r>
          </w:p>
        </w:tc>
        <w:tc>
          <w:tcPr>
            <w:tcW w:w="2225" w:type="dxa"/>
            <w:noWrap/>
          </w:tcPr>
          <w:p w:rsidR="00DD4187" w:rsidRDefault="00DD4187">
            <w:pPr>
              <w:jc w:val="center"/>
              <w:rPr>
                <w:rFonts w:ascii="Arial" w:hAnsi="Arial" w:cs="Arial"/>
              </w:rPr>
            </w:pPr>
            <w:r>
              <w:rPr>
                <w:rFonts w:ascii="Arial" w:hAnsi="Arial" w:cs="Arial"/>
              </w:rPr>
              <w:t>838,528</w:t>
            </w:r>
          </w:p>
        </w:tc>
        <w:tc>
          <w:tcPr>
            <w:tcW w:w="2656" w:type="dxa"/>
            <w:noWrap/>
          </w:tcPr>
          <w:p w:rsidR="00DD4187" w:rsidRDefault="00DD4187">
            <w:pPr>
              <w:jc w:val="center"/>
              <w:rPr>
                <w:rFonts w:ascii="Arial" w:hAnsi="Arial" w:cs="Arial"/>
              </w:rPr>
            </w:pPr>
            <w:r>
              <w:rPr>
                <w:rFonts w:ascii="Arial" w:hAnsi="Arial" w:cs="Arial"/>
              </w:rPr>
              <w:t>645,089</w:t>
            </w:r>
          </w:p>
        </w:tc>
        <w:tc>
          <w:tcPr>
            <w:tcW w:w="2256" w:type="dxa"/>
            <w:noWrap/>
          </w:tcPr>
          <w:p w:rsidR="00DD4187" w:rsidRDefault="00DD4187">
            <w:pPr>
              <w:jc w:val="center"/>
              <w:rPr>
                <w:rFonts w:ascii="Arial" w:hAnsi="Arial" w:cs="Arial"/>
              </w:rPr>
            </w:pPr>
            <w:r>
              <w:rPr>
                <w:rFonts w:ascii="Arial" w:hAnsi="Arial" w:cs="Arial"/>
              </w:rPr>
              <w:t>76.93</w:t>
            </w:r>
          </w:p>
        </w:tc>
      </w:tr>
      <w:tr w:rsidR="00DD4187">
        <w:trPr>
          <w:trHeight w:val="543"/>
        </w:trPr>
        <w:tc>
          <w:tcPr>
            <w:tcW w:w="1812" w:type="dxa"/>
            <w:noWrap/>
          </w:tcPr>
          <w:p w:rsidR="00DD4187" w:rsidRDefault="00DD4187">
            <w:pPr>
              <w:rPr>
                <w:rFonts w:ascii="Arial" w:hAnsi="Arial" w:cs="Arial"/>
                <w:bCs/>
              </w:rPr>
            </w:pPr>
            <w:r>
              <w:rPr>
                <w:rFonts w:ascii="Arial" w:hAnsi="Arial" w:cs="Arial"/>
                <w:bCs/>
              </w:rPr>
              <w:t>SA</w:t>
            </w:r>
          </w:p>
        </w:tc>
        <w:tc>
          <w:tcPr>
            <w:tcW w:w="2225" w:type="dxa"/>
            <w:noWrap/>
          </w:tcPr>
          <w:p w:rsidR="00DD4187" w:rsidRDefault="00DD4187">
            <w:pPr>
              <w:jc w:val="center"/>
              <w:rPr>
                <w:rFonts w:ascii="Arial" w:hAnsi="Arial" w:cs="Arial"/>
              </w:rPr>
            </w:pPr>
            <w:r>
              <w:rPr>
                <w:rFonts w:ascii="Arial" w:hAnsi="Arial" w:cs="Arial"/>
              </w:rPr>
              <w:t>366,432</w:t>
            </w:r>
          </w:p>
        </w:tc>
        <w:tc>
          <w:tcPr>
            <w:tcW w:w="2656" w:type="dxa"/>
            <w:noWrap/>
          </w:tcPr>
          <w:p w:rsidR="00DD4187" w:rsidRDefault="00DD4187">
            <w:pPr>
              <w:jc w:val="center"/>
              <w:rPr>
                <w:rFonts w:ascii="Arial" w:hAnsi="Arial" w:cs="Arial"/>
              </w:rPr>
            </w:pPr>
            <w:r>
              <w:rPr>
                <w:rFonts w:ascii="Arial" w:hAnsi="Arial" w:cs="Arial"/>
              </w:rPr>
              <w:t>249,167</w:t>
            </w:r>
          </w:p>
        </w:tc>
        <w:tc>
          <w:tcPr>
            <w:tcW w:w="2256" w:type="dxa"/>
            <w:noWrap/>
          </w:tcPr>
          <w:p w:rsidR="00DD4187" w:rsidRDefault="00DD4187">
            <w:pPr>
              <w:jc w:val="center"/>
              <w:rPr>
                <w:rFonts w:ascii="Arial" w:hAnsi="Arial" w:cs="Arial"/>
              </w:rPr>
            </w:pPr>
            <w:r>
              <w:rPr>
                <w:rFonts w:ascii="Arial" w:hAnsi="Arial" w:cs="Arial"/>
              </w:rPr>
              <w:t>68.00</w:t>
            </w:r>
          </w:p>
        </w:tc>
      </w:tr>
      <w:tr w:rsidR="00DD4187">
        <w:trPr>
          <w:trHeight w:val="543"/>
        </w:trPr>
        <w:tc>
          <w:tcPr>
            <w:tcW w:w="1812" w:type="dxa"/>
            <w:noWrap/>
          </w:tcPr>
          <w:p w:rsidR="00DD4187" w:rsidRDefault="00DD4187">
            <w:pPr>
              <w:rPr>
                <w:rFonts w:ascii="Arial" w:hAnsi="Arial" w:cs="Arial"/>
                <w:bCs/>
              </w:rPr>
            </w:pPr>
            <w:r>
              <w:rPr>
                <w:rFonts w:ascii="Arial" w:hAnsi="Arial" w:cs="Arial"/>
                <w:bCs/>
              </w:rPr>
              <w:t>WA</w:t>
            </w:r>
          </w:p>
        </w:tc>
        <w:tc>
          <w:tcPr>
            <w:tcW w:w="2225" w:type="dxa"/>
            <w:noWrap/>
          </w:tcPr>
          <w:p w:rsidR="00DD4187" w:rsidRDefault="00DD4187">
            <w:pPr>
              <w:jc w:val="center"/>
              <w:rPr>
                <w:rFonts w:ascii="Arial" w:hAnsi="Arial" w:cs="Arial"/>
              </w:rPr>
            </w:pPr>
            <w:r>
              <w:rPr>
                <w:rFonts w:ascii="Arial" w:hAnsi="Arial" w:cs="Arial"/>
              </w:rPr>
              <w:t>362,384</w:t>
            </w:r>
          </w:p>
        </w:tc>
        <w:tc>
          <w:tcPr>
            <w:tcW w:w="2656" w:type="dxa"/>
            <w:noWrap/>
          </w:tcPr>
          <w:p w:rsidR="00DD4187" w:rsidRDefault="00DD4187">
            <w:pPr>
              <w:jc w:val="center"/>
              <w:rPr>
                <w:rFonts w:ascii="Arial" w:hAnsi="Arial" w:cs="Arial"/>
              </w:rPr>
            </w:pPr>
            <w:r>
              <w:rPr>
                <w:rFonts w:ascii="Arial" w:hAnsi="Arial" w:cs="Arial"/>
              </w:rPr>
              <w:t>284,632</w:t>
            </w:r>
          </w:p>
        </w:tc>
        <w:tc>
          <w:tcPr>
            <w:tcW w:w="2256" w:type="dxa"/>
            <w:noWrap/>
          </w:tcPr>
          <w:p w:rsidR="00DD4187" w:rsidRDefault="00DD4187">
            <w:pPr>
              <w:jc w:val="center"/>
              <w:rPr>
                <w:rFonts w:ascii="Arial" w:hAnsi="Arial" w:cs="Arial"/>
              </w:rPr>
            </w:pPr>
            <w:r>
              <w:rPr>
                <w:rFonts w:ascii="Arial" w:hAnsi="Arial" w:cs="Arial"/>
              </w:rPr>
              <w:t>78.54</w:t>
            </w:r>
          </w:p>
        </w:tc>
      </w:tr>
      <w:tr w:rsidR="00DD4187">
        <w:trPr>
          <w:trHeight w:val="543"/>
        </w:trPr>
        <w:tc>
          <w:tcPr>
            <w:tcW w:w="1812" w:type="dxa"/>
            <w:noWrap/>
          </w:tcPr>
          <w:p w:rsidR="00DD4187" w:rsidRDefault="00DD4187">
            <w:pPr>
              <w:rPr>
                <w:rFonts w:ascii="Arial" w:hAnsi="Arial" w:cs="Arial"/>
                <w:bCs/>
              </w:rPr>
            </w:pPr>
            <w:r>
              <w:rPr>
                <w:rFonts w:ascii="Arial" w:hAnsi="Arial" w:cs="Arial"/>
                <w:bCs/>
              </w:rPr>
              <w:t>TAS</w:t>
            </w:r>
          </w:p>
        </w:tc>
        <w:tc>
          <w:tcPr>
            <w:tcW w:w="2225" w:type="dxa"/>
            <w:noWrap/>
          </w:tcPr>
          <w:p w:rsidR="00DD4187" w:rsidRDefault="00DD4187">
            <w:pPr>
              <w:jc w:val="center"/>
              <w:rPr>
                <w:rFonts w:ascii="Arial" w:hAnsi="Arial" w:cs="Arial"/>
              </w:rPr>
            </w:pPr>
            <w:r>
              <w:rPr>
                <w:rFonts w:ascii="Arial" w:hAnsi="Arial" w:cs="Arial"/>
              </w:rPr>
              <w:t>145,992</w:t>
            </w:r>
          </w:p>
        </w:tc>
        <w:tc>
          <w:tcPr>
            <w:tcW w:w="2656" w:type="dxa"/>
            <w:noWrap/>
          </w:tcPr>
          <w:p w:rsidR="00DD4187" w:rsidRDefault="00DD4187">
            <w:pPr>
              <w:jc w:val="center"/>
              <w:rPr>
                <w:rFonts w:ascii="Arial" w:hAnsi="Arial" w:cs="Arial"/>
              </w:rPr>
            </w:pPr>
            <w:r>
              <w:rPr>
                <w:rFonts w:ascii="Arial" w:hAnsi="Arial" w:cs="Arial"/>
              </w:rPr>
              <w:t>78,925</w:t>
            </w:r>
          </w:p>
        </w:tc>
        <w:tc>
          <w:tcPr>
            <w:tcW w:w="2256" w:type="dxa"/>
            <w:noWrap/>
          </w:tcPr>
          <w:p w:rsidR="00DD4187" w:rsidRDefault="00DD4187">
            <w:pPr>
              <w:jc w:val="center"/>
              <w:rPr>
                <w:rFonts w:ascii="Arial" w:hAnsi="Arial" w:cs="Arial"/>
              </w:rPr>
            </w:pPr>
            <w:r>
              <w:rPr>
                <w:rFonts w:ascii="Arial" w:hAnsi="Arial" w:cs="Arial"/>
              </w:rPr>
              <w:t>54.06</w:t>
            </w:r>
          </w:p>
        </w:tc>
      </w:tr>
      <w:tr w:rsidR="00DD4187">
        <w:trPr>
          <w:trHeight w:val="543"/>
        </w:trPr>
        <w:tc>
          <w:tcPr>
            <w:tcW w:w="1812" w:type="dxa"/>
            <w:noWrap/>
          </w:tcPr>
          <w:p w:rsidR="00DD4187" w:rsidRDefault="00DD4187">
            <w:pPr>
              <w:rPr>
                <w:rFonts w:ascii="Arial" w:hAnsi="Arial" w:cs="Arial"/>
                <w:b/>
                <w:bCs/>
              </w:rPr>
            </w:pPr>
            <w:r>
              <w:rPr>
                <w:rFonts w:ascii="Arial" w:hAnsi="Arial" w:cs="Arial"/>
                <w:b/>
                <w:bCs/>
              </w:rPr>
              <w:t>TOTAL</w:t>
            </w:r>
          </w:p>
        </w:tc>
        <w:tc>
          <w:tcPr>
            <w:tcW w:w="2225" w:type="dxa"/>
            <w:noWrap/>
          </w:tcPr>
          <w:p w:rsidR="00DD4187" w:rsidRDefault="00DD4187">
            <w:pPr>
              <w:jc w:val="center"/>
              <w:rPr>
                <w:rFonts w:ascii="Arial" w:hAnsi="Arial" w:cs="Arial"/>
                <w:b/>
                <w:bCs/>
              </w:rPr>
            </w:pPr>
            <w:r>
              <w:rPr>
                <w:rFonts w:ascii="Arial" w:hAnsi="Arial" w:cs="Arial"/>
                <w:b/>
                <w:bCs/>
              </w:rPr>
              <w:t>3,990,789</w:t>
            </w:r>
          </w:p>
        </w:tc>
        <w:tc>
          <w:tcPr>
            <w:tcW w:w="2656" w:type="dxa"/>
            <w:noWrap/>
          </w:tcPr>
          <w:p w:rsidR="00DD4187" w:rsidRDefault="00DD4187">
            <w:pPr>
              <w:jc w:val="center"/>
              <w:rPr>
                <w:rFonts w:ascii="Arial" w:hAnsi="Arial" w:cs="Arial"/>
                <w:b/>
                <w:bCs/>
              </w:rPr>
            </w:pPr>
            <w:r>
              <w:rPr>
                <w:rFonts w:ascii="Arial" w:hAnsi="Arial" w:cs="Arial"/>
                <w:b/>
                <w:bCs/>
              </w:rPr>
              <w:t>3,170,061</w:t>
            </w:r>
          </w:p>
        </w:tc>
        <w:tc>
          <w:tcPr>
            <w:tcW w:w="2256" w:type="dxa"/>
            <w:noWrap/>
          </w:tcPr>
          <w:p w:rsidR="00DD4187" w:rsidRDefault="00DD4187">
            <w:pPr>
              <w:jc w:val="center"/>
              <w:rPr>
                <w:rFonts w:ascii="Arial" w:hAnsi="Arial" w:cs="Arial"/>
                <w:b/>
                <w:bCs/>
              </w:rPr>
            </w:pPr>
            <w:r>
              <w:rPr>
                <w:rFonts w:ascii="Arial" w:hAnsi="Arial" w:cs="Arial"/>
                <w:b/>
                <w:bCs/>
              </w:rPr>
              <w:t>79.43</w:t>
            </w:r>
          </w:p>
        </w:tc>
      </w:tr>
    </w:tbl>
    <w:p w:rsidR="00DD4187" w:rsidRDefault="00DD4187">
      <w:pPr>
        <w:ind w:firstLine="720"/>
        <w:rPr>
          <w:rFonts w:ascii="Arial" w:hAnsi="Arial" w:cs="Arial"/>
          <w:b/>
          <w:sz w:val="20"/>
          <w:szCs w:val="20"/>
        </w:rPr>
      </w:pPr>
      <w:r>
        <w:rPr>
          <w:rFonts w:ascii="Arial" w:hAnsi="Arial" w:cs="Arial"/>
          <w:b/>
          <w:sz w:val="20"/>
          <w:szCs w:val="20"/>
        </w:rPr>
        <w:t>Source:  DVA Grants and Bursaries Section</w:t>
      </w:r>
    </w:p>
    <w:p w:rsidR="00DD4187" w:rsidRDefault="00DD4187">
      <w:pPr>
        <w:ind w:left="567"/>
        <w:rPr>
          <w:rFonts w:ascii="Arial" w:hAnsi="Arial" w:cs="Arial"/>
        </w:rPr>
      </w:pPr>
    </w:p>
    <w:p w:rsidR="00DD4187" w:rsidRDefault="00DD4187">
      <w:pPr>
        <w:ind w:left="567"/>
        <w:rPr>
          <w:rFonts w:ascii="Arial" w:hAnsi="Arial" w:cs="Arial"/>
        </w:rPr>
      </w:pPr>
      <w:r>
        <w:rPr>
          <w:rFonts w:ascii="Arial" w:hAnsi="Arial" w:cs="Arial"/>
        </w:rPr>
        <w:br w:type="page"/>
      </w:r>
    </w:p>
    <w:p w:rsidR="00DD4187" w:rsidRDefault="00C143DF">
      <w:pPr>
        <w:ind w:left="567"/>
        <w:rPr>
          <w:rFonts w:ascii="Arial" w:hAnsi="Arial" w:cs="Arial"/>
        </w:rPr>
      </w:pPr>
      <w:r>
        <w:rPr>
          <w:noProof/>
        </w:rPr>
        <mc:AlternateContent>
          <mc:Choice Requires="wps">
            <w:drawing>
              <wp:anchor distT="0" distB="0" distL="114300" distR="114300" simplePos="0" relativeHeight="251649536" behindDoc="0" locked="0" layoutInCell="1" allowOverlap="1">
                <wp:simplePos x="0" y="0"/>
                <wp:positionH relativeFrom="column">
                  <wp:posOffset>5029200</wp:posOffset>
                </wp:positionH>
                <wp:positionV relativeFrom="paragraph">
                  <wp:posOffset>5539740</wp:posOffset>
                </wp:positionV>
                <wp:extent cx="342900" cy="3200400"/>
                <wp:effectExtent l="0" t="0" r="4445" b="0"/>
                <wp:wrapNone/>
                <wp:docPr id="4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20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pPr>
                              <w:rPr>
                                <w:rFonts w:ascii="Arial" w:hAnsi="Arial" w:cs="Arial"/>
                                <w:b/>
                                <w:sz w:val="20"/>
                                <w:szCs w:val="20"/>
                              </w:rPr>
                            </w:pPr>
                            <w:r>
                              <w:rPr>
                                <w:rFonts w:ascii="Arial" w:hAnsi="Arial" w:cs="Arial"/>
                                <w:b/>
                                <w:sz w:val="20"/>
                                <w:szCs w:val="20"/>
                              </w:rPr>
                              <w:t>Source:  Grants and Bursaries Section</w:t>
                            </w:r>
                          </w:p>
                          <w:p w:rsidR="00DD4187" w:rsidRDefault="00DD418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left:0;text-align:left;margin-left:396pt;margin-top:436.2pt;width:27pt;height:25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" stroked="f">
                <v:textbox style="layout-flow:vertical;mso-layout-flow-alt:bottom-to-top">
                  <w:txbxContent>
                    <w:p w:rsidR="00DD4187" w:rsidRDefault="00DD4187">
                      <w:pPr>
                        <w:rPr>
                          <w:rFonts w:ascii="Arial" w:hAnsi="Arial" w:cs="Arial"/>
                          <w:b/>
                          <w:sz w:val="20"/>
                          <w:szCs w:val="20"/>
                        </w:rPr>
                      </w:pPr>
                      <w:r>
                        <w:rPr>
                          <w:rFonts w:ascii="Arial" w:hAnsi="Arial" w:cs="Arial"/>
                          <w:b/>
                          <w:sz w:val="20"/>
                          <w:szCs w:val="20"/>
                        </w:rPr>
                        <w:t>Source:  Grants and Bursaries Section</w:t>
                      </w:r>
                    </w:p>
                    <w:p w:rsidR="00DD4187" w:rsidRDefault="00DD4187"/>
                  </w:txbxContent>
                </v:textbox>
              </v:shape>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column">
                  <wp:posOffset>0</wp:posOffset>
                </wp:positionH>
                <wp:positionV relativeFrom="paragraph">
                  <wp:posOffset>6682740</wp:posOffset>
                </wp:positionV>
                <wp:extent cx="342900" cy="2057400"/>
                <wp:effectExtent l="0" t="0" r="4445" b="0"/>
                <wp:wrapNone/>
                <wp:docPr id="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05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pPr>
                              <w:rPr>
                                <w:rFonts w:ascii="Arial" w:hAnsi="Arial" w:cs="Arial"/>
                                <w:b/>
                              </w:rPr>
                            </w:pPr>
                            <w:r>
                              <w:rPr>
                                <w:rFonts w:ascii="Arial" w:hAnsi="Arial" w:cs="Arial"/>
                                <w:b/>
                              </w:rPr>
                              <w:t>Graph 5 of Attachment F</w:t>
                            </w:r>
                          </w:p>
                          <w:p w:rsidR="00DD4187" w:rsidRDefault="00DD418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left:0;text-align:left;margin-left:0;margin-top:526.2pt;width:27pt;height:16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" stroked="f">
                <v:textbox style="layout-flow:vertical;mso-layout-flow-alt:bottom-to-top">
                  <w:txbxContent>
                    <w:p w:rsidR="00DD4187" w:rsidRDefault="00DD4187">
                      <w:pPr>
                        <w:rPr>
                          <w:rFonts w:ascii="Arial" w:hAnsi="Arial" w:cs="Arial"/>
                          <w:b/>
                        </w:rPr>
                      </w:pPr>
                      <w:r>
                        <w:rPr>
                          <w:rFonts w:ascii="Arial" w:hAnsi="Arial" w:cs="Arial"/>
                          <w:b/>
                        </w:rPr>
                        <w:t>Graph 5 of Attachment F</w:t>
                      </w:r>
                    </w:p>
                    <w:p w:rsidR="00DD4187" w:rsidRDefault="00DD4187"/>
                  </w:txbxContent>
                </v:textbox>
              </v:shape>
            </w:pict>
          </mc:Fallback>
        </mc:AlternateContent>
      </w:r>
      <w:r w:rsidRPr="00907016">
        <w:rPr>
          <w:rFonts w:ascii="Arial" w:hAnsi="Arial" w:cs="Arial"/>
          <w:noProof/>
        </w:rPr>
        <w:drawing>
          <wp:inline distT="0" distB="0" distL="0" distR="0">
            <wp:extent cx="8801100" cy="4562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8801100" cy="4562475"/>
                    </a:xfrm>
                    <a:prstGeom prst="rect">
                      <a:avLst/>
                    </a:prstGeom>
                    <a:noFill/>
                    <a:ln>
                      <a:noFill/>
                    </a:ln>
                  </pic:spPr>
                </pic:pic>
              </a:graphicData>
            </a:graphic>
          </wp:inline>
        </w:drawing>
      </w:r>
    </w:p>
    <w:p w:rsidR="00DD4187" w:rsidRDefault="00DD4187">
      <w:pPr>
        <w:ind w:left="567"/>
        <w:rPr>
          <w:rFonts w:ascii="Arial" w:hAnsi="Arial" w:cs="Arial"/>
        </w:rPr>
      </w:pPr>
      <w:r>
        <w:rPr>
          <w:rFonts w:ascii="Arial" w:hAnsi="Arial" w:cs="Arial"/>
        </w:rPr>
        <w:br w:type="page"/>
      </w:r>
    </w:p>
    <w:p w:rsidR="00DD4187" w:rsidRDefault="00DD4187">
      <w:pPr>
        <w:ind w:left="720"/>
        <w:rPr>
          <w:rFonts w:ascii="Arial" w:hAnsi="Arial" w:cs="Arial"/>
        </w:rPr>
      </w:pPr>
      <w:r>
        <w:rPr>
          <w:rFonts w:ascii="Arial" w:hAnsi="Arial" w:cs="Arial"/>
        </w:rPr>
        <w:t>The Review team believes that, as the numbers of volunteers reduce, there will be greater demand for salaried positions, both for administrative staff and advocates.  This will need to be monitored closely, along with veteran demographic data, to determine if, over time, the appropriation for BEST grant funding is sufficient to meet the needs of the veteran community, as well as the way in which funds are distributed.</w:t>
      </w:r>
    </w:p>
    <w:p w:rsidR="00DD4187" w:rsidRDefault="00DD4187">
      <w:pPr>
        <w:ind w:left="720"/>
        <w:rPr>
          <w:rFonts w:ascii="Arial" w:hAnsi="Arial" w:cs="Arial"/>
        </w:rPr>
      </w:pPr>
    </w:p>
    <w:p w:rsidR="00DD4187" w:rsidRDefault="00DD4187">
      <w:pPr>
        <w:ind w:left="720"/>
        <w:rPr>
          <w:rFonts w:ascii="Arial" w:hAnsi="Arial" w:cs="Arial"/>
        </w:rPr>
      </w:pPr>
      <w:r>
        <w:rPr>
          <w:rFonts w:ascii="Arial" w:hAnsi="Arial" w:cs="Arial"/>
        </w:rPr>
        <w:t>Further consideration and comment on this aspect of BEST grant funding would be appreciated by the Review team.</w:t>
      </w:r>
    </w:p>
    <w:p w:rsidR="00DD4187" w:rsidRDefault="00DD4187">
      <w:pPr>
        <w:ind w:left="720"/>
        <w:rPr>
          <w:rFonts w:ascii="Arial" w:hAnsi="Arial" w:cs="Arial"/>
        </w:rPr>
      </w:pPr>
    </w:p>
    <w:p w:rsidR="00DD4187" w:rsidRDefault="00DD4187">
      <w:pPr>
        <w:numPr>
          <w:ilvl w:val="2"/>
          <w:numId w:val="1"/>
        </w:numPr>
        <w:outlineLvl w:val="0"/>
        <w:rPr>
          <w:rFonts w:ascii="Arial" w:hAnsi="Arial" w:cs="Arial"/>
          <w:b/>
        </w:rPr>
      </w:pPr>
      <w:bookmarkStart w:id="42" w:name="_Toc265066809"/>
      <w:r>
        <w:rPr>
          <w:rFonts w:ascii="Arial" w:hAnsi="Arial" w:cs="Arial"/>
          <w:b/>
        </w:rPr>
        <w:t>Equipment and Other Support</w:t>
      </w:r>
      <w:bookmarkEnd w:id="42"/>
    </w:p>
    <w:p w:rsidR="00DD4187" w:rsidRDefault="00DD4187">
      <w:pPr>
        <w:ind w:left="720"/>
        <w:rPr>
          <w:rFonts w:ascii="Arial" w:hAnsi="Arial" w:cs="Arial"/>
        </w:rPr>
      </w:pPr>
      <w:r>
        <w:rPr>
          <w:rFonts w:ascii="Arial" w:hAnsi="Arial" w:cs="Arial"/>
        </w:rPr>
        <w:t>The Review team believes it is imperative that some BEST funds be ‘partitioned’ so that grants can continue to be provided for administrative and other needs for ESO operations.  To this end, the Review considers that a minimum 20% of total BEST funds should be allocated for this purpose.  Within this, a small amount should be set aside for instances where funds may need to be accessed in the case of an emergency (eg $15,000).</w:t>
      </w:r>
    </w:p>
    <w:p w:rsidR="00DD4187" w:rsidRDefault="00DD4187">
      <w:pPr>
        <w:ind w:left="720"/>
        <w:rPr>
          <w:rFonts w:ascii="Arial" w:hAnsi="Arial" w:cs="Arial"/>
        </w:rPr>
      </w:pPr>
    </w:p>
    <w:p w:rsidR="00DD4187" w:rsidRDefault="00DD4187">
      <w:pPr>
        <w:ind w:left="720"/>
        <w:rPr>
          <w:rFonts w:ascii="Arial" w:hAnsi="Arial" w:cs="Arial"/>
        </w:rPr>
      </w:pPr>
      <w:r>
        <w:rPr>
          <w:rFonts w:ascii="Arial" w:hAnsi="Arial" w:cs="Arial"/>
        </w:rPr>
        <w:t>It is noted that this 20% minimum is dictated by the counter balance of the 80% maximum to be allocated to salaries and wages.  In considering movement downwards of that 80% in the medium term, equally careful consideration should be given to how and where an increase in funds for equipment and other support should be applied for ongoing targeting of government support through BEST to areas of real need.</w:t>
      </w:r>
    </w:p>
    <w:p w:rsidR="00DD4187" w:rsidRDefault="00DD4187">
      <w:pPr>
        <w:ind w:left="720"/>
        <w:rPr>
          <w:rFonts w:ascii="Arial" w:hAnsi="Arial" w:cs="Arial"/>
        </w:rPr>
      </w:pPr>
    </w:p>
    <w:p w:rsidR="00DD4187" w:rsidRDefault="00DD4187">
      <w:pPr>
        <w:ind w:left="720"/>
        <w:rPr>
          <w:rFonts w:ascii="Arial" w:hAnsi="Arial" w:cs="Arial"/>
        </w:rPr>
      </w:pPr>
      <w:r>
        <w:rPr>
          <w:rFonts w:ascii="Arial" w:hAnsi="Arial" w:cs="Arial"/>
        </w:rPr>
        <w:t>ESOs will be expected to continue to provide either monetary (ie for additional salaried positions, rent etc) or ‘in-kind’ support through the use of rooms, computer equipment, internet access and consumables.</w:t>
      </w:r>
    </w:p>
    <w:p w:rsidR="00DD4187" w:rsidRDefault="00DD4187">
      <w:pPr>
        <w:ind w:left="720"/>
        <w:rPr>
          <w:rFonts w:ascii="Arial" w:hAnsi="Arial" w:cs="Arial"/>
        </w:rPr>
      </w:pPr>
    </w:p>
    <w:p w:rsidR="00DD4187" w:rsidRDefault="00DD4187">
      <w:pPr>
        <w:numPr>
          <w:ilvl w:val="2"/>
          <w:numId w:val="1"/>
        </w:numPr>
        <w:outlineLvl w:val="0"/>
        <w:rPr>
          <w:rFonts w:ascii="Arial" w:hAnsi="Arial" w:cs="Arial"/>
          <w:b/>
        </w:rPr>
      </w:pPr>
      <w:bookmarkStart w:id="43" w:name="_Toc265066810"/>
      <w:r>
        <w:rPr>
          <w:rFonts w:ascii="Arial" w:hAnsi="Arial" w:cs="Arial"/>
          <w:b/>
        </w:rPr>
        <w:t>Funding Rounds</w:t>
      </w:r>
      <w:bookmarkEnd w:id="43"/>
    </w:p>
    <w:p w:rsidR="00DD4187" w:rsidRDefault="00DD4187">
      <w:pPr>
        <w:ind w:left="720"/>
        <w:rPr>
          <w:rFonts w:ascii="Arial" w:hAnsi="Arial" w:cs="Arial"/>
        </w:rPr>
      </w:pPr>
      <w:r>
        <w:rPr>
          <w:rFonts w:ascii="Arial" w:hAnsi="Arial" w:cs="Arial"/>
        </w:rPr>
        <w:t>Throughout the Review, there has been a level of interest in changes to funding cycles, funding criteria and administrative arrangements – for example, recurrent funding with yearly reviews for BEST grants, timeliness of funds allocation, rolling programs together, keeping grants to National and State ESOs discrete.</w:t>
      </w:r>
    </w:p>
    <w:p w:rsidR="00DD4187" w:rsidRDefault="00DD4187">
      <w:pPr>
        <w:ind w:left="720"/>
        <w:rPr>
          <w:rFonts w:ascii="Arial" w:hAnsi="Arial" w:cs="Arial"/>
        </w:rPr>
      </w:pPr>
    </w:p>
    <w:p w:rsidR="00DD4187" w:rsidRDefault="00DD4187">
      <w:pPr>
        <w:ind w:left="720"/>
        <w:rPr>
          <w:rFonts w:ascii="Arial" w:hAnsi="Arial" w:cs="Arial"/>
        </w:rPr>
      </w:pPr>
      <w:r>
        <w:rPr>
          <w:rFonts w:ascii="Arial" w:hAnsi="Arial" w:cs="Arial"/>
        </w:rPr>
        <w:t>The Review agrees with many ESOs in their concerns where funding for salary and wages occurs and the lack of certainty that currently exists for ESO management and individuals with a single year grant funding cycle.  The Review team proposes a three (3) year rolling funding cycle for salaries/wages, with funds to be acquitted on an annual basis and with an opportunity for reassessment to adjust funding allocations if necessary.</w:t>
      </w:r>
    </w:p>
    <w:p w:rsidR="00DD4187" w:rsidRDefault="00DD4187">
      <w:pPr>
        <w:ind w:left="720"/>
        <w:rPr>
          <w:rFonts w:ascii="Arial" w:hAnsi="Arial" w:cs="Arial"/>
        </w:rPr>
      </w:pPr>
    </w:p>
    <w:p w:rsidR="00DD4187" w:rsidRDefault="00DD4187">
      <w:pPr>
        <w:ind w:left="720"/>
        <w:rPr>
          <w:rFonts w:ascii="Arial" w:hAnsi="Arial" w:cs="Arial"/>
        </w:rPr>
      </w:pPr>
      <w:r>
        <w:rPr>
          <w:rFonts w:ascii="Arial" w:hAnsi="Arial" w:cs="Arial"/>
        </w:rPr>
        <w:t>It is suggested that consumables and capital equipment continue to be provided through an annual funding cycle.</w:t>
      </w:r>
    </w:p>
    <w:p w:rsidR="00DD4187" w:rsidRDefault="00DD4187">
      <w:pPr>
        <w:ind w:left="720"/>
        <w:rPr>
          <w:rFonts w:ascii="Arial" w:hAnsi="Arial" w:cs="Arial"/>
        </w:rPr>
      </w:pPr>
    </w:p>
    <w:p w:rsidR="00DD4187" w:rsidRDefault="00DD4187">
      <w:pPr>
        <w:ind w:left="720"/>
        <w:rPr>
          <w:rFonts w:ascii="Arial" w:hAnsi="Arial" w:cs="Arial"/>
        </w:rPr>
      </w:pPr>
      <w:r>
        <w:rPr>
          <w:rFonts w:ascii="Arial" w:hAnsi="Arial" w:cs="Arial"/>
        </w:rPr>
        <w:t>In response to some comments to move the financial audit requirement for acquittal of grants from a financial to a calendar year basis, the Review team believes this is not necessary.</w:t>
      </w:r>
    </w:p>
    <w:p w:rsidR="00DD4187" w:rsidRDefault="00DD4187">
      <w:pPr>
        <w:rPr>
          <w:rFonts w:ascii="Arial" w:hAnsi="Arial" w:cs="Arial"/>
        </w:rPr>
      </w:pPr>
    </w:p>
    <w:p w:rsidR="00DD4187" w:rsidRDefault="00DD4187">
      <w:pPr>
        <w:numPr>
          <w:ilvl w:val="1"/>
          <w:numId w:val="1"/>
        </w:numPr>
        <w:outlineLvl w:val="0"/>
        <w:rPr>
          <w:rFonts w:ascii="Arial" w:hAnsi="Arial" w:cs="Arial"/>
          <w:b/>
        </w:rPr>
      </w:pPr>
      <w:bookmarkStart w:id="44" w:name="_Toc265066811"/>
      <w:r>
        <w:rPr>
          <w:rFonts w:ascii="Arial" w:hAnsi="Arial" w:cs="Arial"/>
          <w:b/>
        </w:rPr>
        <w:t>Performance Indicators, Reporting and Evaluation</w:t>
      </w:r>
      <w:bookmarkEnd w:id="44"/>
    </w:p>
    <w:p w:rsidR="00DD4187" w:rsidRDefault="00DD4187">
      <w:pPr>
        <w:rPr>
          <w:rFonts w:ascii="Arial" w:hAnsi="Arial"/>
        </w:rPr>
      </w:pPr>
      <w:r>
        <w:rPr>
          <w:rFonts w:ascii="Arial" w:hAnsi="Arial" w:cs="Arial"/>
        </w:rPr>
        <w:t xml:space="preserve">In submissions and discussions, comments were made on the need for relevant performance indicators </w:t>
      </w:r>
      <w:r>
        <w:rPr>
          <w:rFonts w:ascii="Arial" w:hAnsi="Arial"/>
        </w:rPr>
        <w:t>for grant funding and for DVA to evaluate the reports provided by the grantee.</w:t>
      </w:r>
    </w:p>
    <w:p w:rsidR="00DD4187" w:rsidRDefault="00DD4187">
      <w:pPr>
        <w:rPr>
          <w:rFonts w:ascii="Arial" w:hAnsi="Arial"/>
        </w:rPr>
      </w:pPr>
    </w:p>
    <w:p w:rsidR="00DD4187" w:rsidRDefault="00DD4187">
      <w:pPr>
        <w:rPr>
          <w:rFonts w:ascii="Arial" w:hAnsi="Arial" w:cs="Arial"/>
        </w:rPr>
      </w:pPr>
      <w:r>
        <w:rPr>
          <w:rFonts w:ascii="Arial" w:hAnsi="Arial" w:cs="Arial"/>
        </w:rPr>
        <w:t>The current guidelines call for grant performance objectives to be agreed upon and quarterly reports provided.  The Review team believes that the current objectives provide a sound basis to evaluate the performance of the grantee and to guide future funding.  These include:</w:t>
      </w:r>
    </w:p>
    <w:p w:rsidR="00DD4187" w:rsidRDefault="00DD4187">
      <w:pPr>
        <w:numPr>
          <w:ilvl w:val="0"/>
          <w:numId w:val="11"/>
        </w:numPr>
        <w:rPr>
          <w:rFonts w:ascii="Arial" w:hAnsi="Arial" w:cs="Arial"/>
        </w:rPr>
      </w:pPr>
      <w:r>
        <w:rPr>
          <w:rFonts w:ascii="Arial" w:hAnsi="Arial" w:cs="Arial"/>
        </w:rPr>
        <w:t xml:space="preserve">complete an agreed number of primary claims; </w:t>
      </w:r>
    </w:p>
    <w:p w:rsidR="00DD4187" w:rsidRDefault="00DD4187">
      <w:pPr>
        <w:numPr>
          <w:ilvl w:val="0"/>
          <w:numId w:val="11"/>
        </w:numPr>
        <w:ind w:left="1134" w:hanging="425"/>
        <w:rPr>
          <w:rFonts w:ascii="Arial" w:hAnsi="Arial" w:cs="Arial"/>
        </w:rPr>
      </w:pPr>
      <w:r>
        <w:rPr>
          <w:rFonts w:ascii="Arial" w:hAnsi="Arial" w:cs="Arial"/>
        </w:rPr>
        <w:t>provide regular quarterly progress reports which will detail:</w:t>
      </w:r>
    </w:p>
    <w:p w:rsidR="00DD4187" w:rsidRDefault="00DD4187">
      <w:pPr>
        <w:numPr>
          <w:ilvl w:val="0"/>
          <w:numId w:val="12"/>
        </w:numPr>
        <w:tabs>
          <w:tab w:val="clear" w:pos="360"/>
          <w:tab w:val="num" w:pos="1494"/>
        </w:tabs>
        <w:ind w:left="1494"/>
        <w:rPr>
          <w:rFonts w:ascii="Arial" w:hAnsi="Arial" w:cs="Arial"/>
        </w:rPr>
      </w:pPr>
      <w:r>
        <w:rPr>
          <w:rFonts w:ascii="Arial" w:hAnsi="Arial" w:cs="Arial"/>
        </w:rPr>
        <w:t>number of claims prepared, and comparisons with numbers of claims prepared in the last quarterly report;</w:t>
      </w:r>
    </w:p>
    <w:p w:rsidR="00DD4187" w:rsidRDefault="00DD4187">
      <w:pPr>
        <w:numPr>
          <w:ilvl w:val="0"/>
          <w:numId w:val="12"/>
        </w:numPr>
        <w:tabs>
          <w:tab w:val="clear" w:pos="360"/>
          <w:tab w:val="num" w:pos="1494"/>
        </w:tabs>
        <w:ind w:left="1494"/>
        <w:rPr>
          <w:rFonts w:ascii="Arial" w:hAnsi="Arial" w:cs="Arial"/>
        </w:rPr>
      </w:pPr>
      <w:r>
        <w:rPr>
          <w:rFonts w:ascii="Arial" w:hAnsi="Arial" w:cs="Arial"/>
        </w:rPr>
        <w:t>number of appeals, and comparisons with numbers of appeals undertaken in the last quarterly report;</w:t>
      </w:r>
    </w:p>
    <w:p w:rsidR="00DD4187" w:rsidRDefault="00DD4187">
      <w:pPr>
        <w:numPr>
          <w:ilvl w:val="0"/>
          <w:numId w:val="12"/>
        </w:numPr>
        <w:tabs>
          <w:tab w:val="clear" w:pos="360"/>
          <w:tab w:val="num" w:pos="1494"/>
        </w:tabs>
        <w:ind w:left="1494"/>
        <w:rPr>
          <w:rFonts w:ascii="Arial" w:hAnsi="Arial" w:cs="Arial"/>
        </w:rPr>
      </w:pPr>
      <w:r>
        <w:rPr>
          <w:rFonts w:ascii="Arial" w:hAnsi="Arial" w:cs="Arial"/>
        </w:rPr>
        <w:t>all TIP training undertaken by Advocates/Pension Officers/Welfare Officers and comparison with training undertaken in the last quarterly report;</w:t>
      </w:r>
    </w:p>
    <w:p w:rsidR="00DD4187" w:rsidRDefault="00DD4187">
      <w:pPr>
        <w:numPr>
          <w:ilvl w:val="0"/>
          <w:numId w:val="12"/>
        </w:numPr>
        <w:tabs>
          <w:tab w:val="clear" w:pos="360"/>
          <w:tab w:val="num" w:pos="1494"/>
        </w:tabs>
        <w:ind w:left="1494"/>
        <w:rPr>
          <w:rFonts w:ascii="Arial" w:hAnsi="Arial" w:cs="Arial"/>
        </w:rPr>
      </w:pPr>
      <w:r>
        <w:rPr>
          <w:rFonts w:ascii="Arial" w:hAnsi="Arial" w:cs="Arial"/>
        </w:rPr>
        <w:t>number of clients assisted with welfare information and comparison with clients assisted with welfare information in the last quarterly report.</w:t>
      </w:r>
    </w:p>
    <w:p w:rsidR="00DD4187" w:rsidRDefault="00DD4187">
      <w:pPr>
        <w:numPr>
          <w:ilvl w:val="0"/>
          <w:numId w:val="11"/>
        </w:numPr>
        <w:rPr>
          <w:rFonts w:ascii="Arial" w:hAnsi="Arial" w:cs="Arial"/>
        </w:rPr>
      </w:pPr>
      <w:r>
        <w:rPr>
          <w:rFonts w:ascii="Arial" w:hAnsi="Arial" w:cs="Arial"/>
        </w:rPr>
        <w:t>Agree a percentage of time spent on welfare assistance or number of welfare clients assisted;</w:t>
      </w:r>
    </w:p>
    <w:p w:rsidR="00DD4187" w:rsidRDefault="00DD4187">
      <w:pPr>
        <w:numPr>
          <w:ilvl w:val="0"/>
          <w:numId w:val="11"/>
        </w:numPr>
        <w:rPr>
          <w:rFonts w:ascii="Arial" w:hAnsi="Arial" w:cs="Arial"/>
        </w:rPr>
      </w:pPr>
      <w:r>
        <w:rPr>
          <w:rFonts w:ascii="Arial" w:hAnsi="Arial" w:cs="Arial"/>
        </w:rPr>
        <w:t>reduce the time taken to prepare certificates of readiness for VRB cases;</w:t>
      </w:r>
    </w:p>
    <w:p w:rsidR="00DD4187" w:rsidRDefault="00DD4187">
      <w:pPr>
        <w:numPr>
          <w:ilvl w:val="0"/>
          <w:numId w:val="11"/>
        </w:numPr>
        <w:rPr>
          <w:rFonts w:ascii="Arial" w:hAnsi="Arial" w:cs="Arial"/>
        </w:rPr>
      </w:pPr>
      <w:r>
        <w:rPr>
          <w:rFonts w:ascii="Arial" w:hAnsi="Arial" w:cs="Arial"/>
        </w:rPr>
        <w:t>maintain skills standards through attending TIP training at the appropriate levels; and</w:t>
      </w:r>
    </w:p>
    <w:p w:rsidR="00DD4187" w:rsidRDefault="00DD4187">
      <w:pPr>
        <w:numPr>
          <w:ilvl w:val="0"/>
          <w:numId w:val="11"/>
        </w:numPr>
        <w:rPr>
          <w:rFonts w:ascii="Arial" w:hAnsi="Arial" w:cs="Arial"/>
        </w:rPr>
      </w:pPr>
      <w:r>
        <w:rPr>
          <w:rFonts w:ascii="Arial" w:hAnsi="Arial" w:cs="Arial"/>
        </w:rPr>
        <w:t>require other specific reporting conditions depending on the nature of the application eg where the grantee is a national ESO there is a likelihood that some may have a welfare and administration focus rather than a claims work focus.</w:t>
      </w:r>
    </w:p>
    <w:p w:rsidR="00DD4187" w:rsidRDefault="00DD4187">
      <w:pPr>
        <w:rPr>
          <w:rFonts w:ascii="Arial" w:hAnsi="Arial" w:cs="Arial"/>
        </w:rPr>
      </w:pPr>
    </w:p>
    <w:p w:rsidR="00DD4187" w:rsidRDefault="00DD4187">
      <w:pPr>
        <w:rPr>
          <w:rFonts w:ascii="Arial" w:hAnsi="Arial" w:cs="Arial"/>
        </w:rPr>
      </w:pPr>
      <w:r>
        <w:rPr>
          <w:rFonts w:ascii="Arial" w:hAnsi="Arial" w:cs="Arial"/>
        </w:rPr>
        <w:t>In noting the existing guidelines, the Review team considers quarterly reporting to be overly onerous and recommends that six-monthly reporting be adopted.  The reports should include advice on the distribution and expenditure of funds within the integrated approach to service delivery.  Proposed IT system enhancements should enhance the capacity of ESOs to provide the information and DVA’s ability to assess reports.</w:t>
      </w:r>
    </w:p>
    <w:p w:rsidR="00DD4187" w:rsidRDefault="00DD4187">
      <w:pPr>
        <w:rPr>
          <w:rFonts w:ascii="Arial" w:hAnsi="Arial" w:cs="Arial"/>
        </w:rPr>
      </w:pPr>
    </w:p>
    <w:p w:rsidR="00DD4187" w:rsidRDefault="00DD4187">
      <w:pPr>
        <w:rPr>
          <w:rFonts w:ascii="Arial" w:hAnsi="Arial" w:cs="Arial"/>
        </w:rPr>
      </w:pPr>
    </w:p>
    <w:p w:rsidR="00DD4187" w:rsidRDefault="00DD4187">
      <w:pPr>
        <w:rPr>
          <w:rFonts w:ascii="Arial" w:hAnsi="Arial" w:cs="Arial"/>
          <w:i/>
          <w:u w:val="single"/>
        </w:rPr>
      </w:pPr>
      <w:r>
        <w:rPr>
          <w:rFonts w:ascii="Arial" w:hAnsi="Arial" w:cs="Arial"/>
          <w:i/>
          <w:u w:val="single"/>
        </w:rPr>
        <w:t>Suggestions</w:t>
      </w:r>
    </w:p>
    <w:p w:rsidR="00DD4187" w:rsidRDefault="00DD4187">
      <w:pPr>
        <w:rPr>
          <w:rFonts w:ascii="Arial" w:hAnsi="Arial" w:cs="Arial"/>
        </w:rPr>
      </w:pPr>
    </w:p>
    <w:p w:rsidR="00DD4187" w:rsidRDefault="00DD4187">
      <w:pPr>
        <w:numPr>
          <w:ilvl w:val="0"/>
          <w:numId w:val="5"/>
        </w:numPr>
        <w:rPr>
          <w:rFonts w:ascii="Arial" w:hAnsi="Arial" w:cs="Arial"/>
          <w:i/>
        </w:rPr>
      </w:pPr>
      <w:r>
        <w:rPr>
          <w:rFonts w:ascii="Arial" w:hAnsi="Arial" w:cs="Arial"/>
          <w:i/>
        </w:rPr>
        <w:t>In relation to BEST funding:</w:t>
      </w:r>
    </w:p>
    <w:p w:rsidR="00DD4187" w:rsidRDefault="00DD4187">
      <w:pPr>
        <w:numPr>
          <w:ilvl w:val="1"/>
          <w:numId w:val="5"/>
        </w:numPr>
        <w:tabs>
          <w:tab w:val="clear" w:pos="792"/>
          <w:tab w:val="num" w:pos="964"/>
        </w:tabs>
        <w:ind w:left="964" w:hanging="604"/>
        <w:rPr>
          <w:rFonts w:ascii="Arial" w:hAnsi="Arial" w:cs="Arial"/>
          <w:i/>
        </w:rPr>
      </w:pPr>
      <w:r>
        <w:rPr>
          <w:rFonts w:ascii="Arial" w:hAnsi="Arial" w:cs="Arial"/>
          <w:i/>
        </w:rPr>
        <w:t>utilise per capita allocations to each State as the core determinant for BEST grant funding;</w:t>
      </w:r>
    </w:p>
    <w:p w:rsidR="00DD4187" w:rsidRDefault="00DD4187">
      <w:pPr>
        <w:numPr>
          <w:ilvl w:val="1"/>
          <w:numId w:val="5"/>
        </w:numPr>
        <w:tabs>
          <w:tab w:val="clear" w:pos="792"/>
          <w:tab w:val="num" w:pos="964"/>
        </w:tabs>
        <w:ind w:left="964" w:hanging="604"/>
        <w:rPr>
          <w:rFonts w:ascii="Arial" w:hAnsi="Arial" w:cs="Arial"/>
          <w:i/>
        </w:rPr>
      </w:pPr>
      <w:r>
        <w:rPr>
          <w:rFonts w:ascii="Arial" w:hAnsi="Arial" w:cs="Arial"/>
          <w:i/>
        </w:rPr>
        <w:t>revise the funding criteria for BEST grants in the context of the “First Principles”, “Funding Principles” and “Funding Formula” and reflect that:</w:t>
      </w:r>
    </w:p>
    <w:p w:rsidR="00DD4187" w:rsidRDefault="00DD4187">
      <w:pPr>
        <w:numPr>
          <w:ilvl w:val="2"/>
          <w:numId w:val="5"/>
        </w:numPr>
        <w:tabs>
          <w:tab w:val="clear" w:pos="1440"/>
          <w:tab w:val="num" w:pos="1644"/>
        </w:tabs>
        <w:ind w:left="1644" w:hanging="680"/>
        <w:rPr>
          <w:rFonts w:ascii="Arial" w:hAnsi="Arial" w:cs="Arial"/>
          <w:i/>
        </w:rPr>
      </w:pPr>
      <w:r>
        <w:rPr>
          <w:rFonts w:ascii="Arial" w:hAnsi="Arial" w:cs="Arial"/>
          <w:i/>
        </w:rPr>
        <w:t>any support through BEST for rental costs should be considered on a case-by-case basis;</w:t>
      </w:r>
    </w:p>
    <w:p w:rsidR="00DD4187" w:rsidRDefault="00DD4187">
      <w:pPr>
        <w:numPr>
          <w:ilvl w:val="2"/>
          <w:numId w:val="5"/>
        </w:numPr>
        <w:tabs>
          <w:tab w:val="clear" w:pos="1440"/>
          <w:tab w:val="num" w:pos="1644"/>
        </w:tabs>
        <w:ind w:left="1644" w:hanging="680"/>
        <w:rPr>
          <w:rFonts w:ascii="Arial" w:hAnsi="Arial" w:cs="Arial"/>
          <w:i/>
        </w:rPr>
      </w:pPr>
      <w:r>
        <w:rPr>
          <w:rFonts w:ascii="Arial" w:hAnsi="Arial" w:cs="Arial"/>
          <w:i/>
        </w:rPr>
        <w:t>grant funds should not be provided for the cost of utilities;</w:t>
      </w:r>
    </w:p>
    <w:p w:rsidR="00DD4187" w:rsidRDefault="00DD4187">
      <w:pPr>
        <w:numPr>
          <w:ilvl w:val="2"/>
          <w:numId w:val="5"/>
        </w:numPr>
        <w:tabs>
          <w:tab w:val="clear" w:pos="1440"/>
          <w:tab w:val="num" w:pos="1644"/>
        </w:tabs>
        <w:ind w:left="1644" w:hanging="680"/>
        <w:rPr>
          <w:rFonts w:ascii="Arial" w:hAnsi="Arial" w:cs="Arial"/>
          <w:i/>
        </w:rPr>
      </w:pPr>
      <w:r>
        <w:rPr>
          <w:rFonts w:ascii="Arial" w:hAnsi="Arial" w:cs="Arial"/>
          <w:i/>
        </w:rPr>
        <w:lastRenderedPageBreak/>
        <w:t>in the short term, a maximum of 80% of BEST funding be set for salary and wages, to be assessed during that time to ensure a real reduction by Round 14;  and</w:t>
      </w:r>
    </w:p>
    <w:p w:rsidR="00DD4187" w:rsidRDefault="00DD4187">
      <w:pPr>
        <w:numPr>
          <w:ilvl w:val="2"/>
          <w:numId w:val="5"/>
        </w:numPr>
        <w:tabs>
          <w:tab w:val="clear" w:pos="1440"/>
          <w:tab w:val="num" w:pos="1644"/>
        </w:tabs>
        <w:ind w:left="1644" w:hanging="680"/>
        <w:rPr>
          <w:rFonts w:ascii="Arial" w:hAnsi="Arial" w:cs="Arial"/>
          <w:i/>
        </w:rPr>
      </w:pPr>
      <w:r>
        <w:rPr>
          <w:rFonts w:ascii="Arial" w:hAnsi="Arial" w:cs="Arial"/>
          <w:i/>
        </w:rPr>
        <w:t>in the short term, a minimum 20% of BEST funds be ‘partitioned’ for consumables, internet access, computer equipment etc and for use in an emergency – to be reviewed in line with the target set in 7.2.3;</w:t>
      </w:r>
    </w:p>
    <w:p w:rsidR="00DD4187" w:rsidRDefault="00DD4187">
      <w:pPr>
        <w:numPr>
          <w:ilvl w:val="1"/>
          <w:numId w:val="5"/>
        </w:numPr>
        <w:tabs>
          <w:tab w:val="clear" w:pos="792"/>
          <w:tab w:val="num" w:pos="964"/>
        </w:tabs>
        <w:ind w:left="964" w:hanging="604"/>
        <w:rPr>
          <w:rFonts w:ascii="Arial" w:hAnsi="Arial" w:cs="Arial"/>
          <w:i/>
        </w:rPr>
      </w:pPr>
      <w:r>
        <w:rPr>
          <w:rFonts w:ascii="Arial" w:hAnsi="Arial" w:cs="Arial"/>
          <w:i/>
        </w:rPr>
        <w:t>introduce a three (3) year rolling funding cycle for salaries/wages with annual acquittal and an opportunity to adjust annually;</w:t>
      </w:r>
    </w:p>
    <w:p w:rsidR="00DD4187" w:rsidRDefault="00DD4187">
      <w:pPr>
        <w:numPr>
          <w:ilvl w:val="1"/>
          <w:numId w:val="5"/>
        </w:numPr>
        <w:tabs>
          <w:tab w:val="clear" w:pos="792"/>
          <w:tab w:val="num" w:pos="964"/>
        </w:tabs>
        <w:ind w:left="964" w:hanging="604"/>
        <w:rPr>
          <w:rFonts w:ascii="Arial" w:hAnsi="Arial" w:cs="Arial"/>
          <w:i/>
        </w:rPr>
      </w:pPr>
      <w:r>
        <w:rPr>
          <w:rFonts w:ascii="Arial" w:hAnsi="Arial" w:cs="Arial"/>
          <w:i/>
        </w:rPr>
        <w:t>continue to provide consumables and capital equipment through an annual funding cycle;  and</w:t>
      </w:r>
    </w:p>
    <w:p w:rsidR="00DD4187" w:rsidRDefault="00DD4187">
      <w:pPr>
        <w:numPr>
          <w:ilvl w:val="1"/>
          <w:numId w:val="5"/>
        </w:numPr>
        <w:tabs>
          <w:tab w:val="clear" w:pos="792"/>
          <w:tab w:val="num" w:pos="964"/>
        </w:tabs>
        <w:ind w:left="964" w:hanging="604"/>
        <w:rPr>
          <w:rFonts w:ascii="Arial" w:hAnsi="Arial" w:cs="Arial"/>
          <w:i/>
        </w:rPr>
      </w:pPr>
      <w:r>
        <w:rPr>
          <w:rFonts w:ascii="Arial" w:hAnsi="Arial" w:cs="Arial"/>
          <w:i/>
        </w:rPr>
        <w:t>in the development of the funding formula, build in factors for:</w:t>
      </w:r>
    </w:p>
    <w:p w:rsidR="00DD4187" w:rsidRDefault="00DD4187">
      <w:pPr>
        <w:numPr>
          <w:ilvl w:val="2"/>
          <w:numId w:val="5"/>
        </w:numPr>
        <w:tabs>
          <w:tab w:val="clear" w:pos="1440"/>
          <w:tab w:val="num" w:pos="1644"/>
        </w:tabs>
        <w:ind w:left="1644" w:hanging="680"/>
        <w:rPr>
          <w:rFonts w:ascii="Arial" w:hAnsi="Arial" w:cs="Arial"/>
          <w:i/>
        </w:rPr>
      </w:pPr>
      <w:r>
        <w:rPr>
          <w:rFonts w:ascii="Arial" w:hAnsi="Arial" w:cs="Arial"/>
          <w:i/>
        </w:rPr>
        <w:t xml:space="preserve">encouraging the further extension of integrated service delivery models (including Veteran Support Centres); </w:t>
      </w:r>
    </w:p>
    <w:p w:rsidR="00DD4187" w:rsidRDefault="00DD4187">
      <w:pPr>
        <w:numPr>
          <w:ilvl w:val="2"/>
          <w:numId w:val="5"/>
        </w:numPr>
        <w:tabs>
          <w:tab w:val="clear" w:pos="1440"/>
          <w:tab w:val="num" w:pos="1644"/>
        </w:tabs>
        <w:ind w:left="1644" w:hanging="680"/>
        <w:rPr>
          <w:rFonts w:ascii="Arial" w:hAnsi="Arial" w:cs="Arial"/>
          <w:i/>
        </w:rPr>
      </w:pPr>
      <w:r>
        <w:rPr>
          <w:rFonts w:ascii="Arial" w:hAnsi="Arial" w:cs="Arial"/>
          <w:i/>
        </w:rPr>
        <w:t>reflecting a level of sponsor contribution (including means testing and “matching”); and</w:t>
      </w:r>
    </w:p>
    <w:p w:rsidR="00DD4187" w:rsidRDefault="00DD4187">
      <w:pPr>
        <w:numPr>
          <w:ilvl w:val="2"/>
          <w:numId w:val="5"/>
        </w:numPr>
        <w:tabs>
          <w:tab w:val="clear" w:pos="1440"/>
          <w:tab w:val="num" w:pos="1644"/>
        </w:tabs>
        <w:ind w:left="1644" w:hanging="680"/>
        <w:rPr>
          <w:rFonts w:ascii="Arial" w:hAnsi="Arial" w:cs="Arial"/>
          <w:i/>
        </w:rPr>
      </w:pPr>
      <w:r>
        <w:rPr>
          <w:rFonts w:ascii="Arial" w:hAnsi="Arial" w:cs="Arial"/>
          <w:i/>
        </w:rPr>
        <w:t>reflecting other sources of funding and services provided through other organisations.</w:t>
      </w:r>
    </w:p>
    <w:p w:rsidR="00DD4187" w:rsidRDefault="00DD4187">
      <w:pPr>
        <w:rPr>
          <w:rFonts w:ascii="Arial" w:hAnsi="Arial" w:cs="Arial"/>
          <w:i/>
        </w:rPr>
      </w:pPr>
    </w:p>
    <w:p w:rsidR="00DD4187" w:rsidRDefault="00DD4187">
      <w:pPr>
        <w:numPr>
          <w:ilvl w:val="0"/>
          <w:numId w:val="5"/>
        </w:numPr>
        <w:rPr>
          <w:rFonts w:ascii="Arial" w:hAnsi="Arial" w:cs="Arial"/>
          <w:i/>
        </w:rPr>
      </w:pPr>
      <w:r>
        <w:rPr>
          <w:rFonts w:ascii="Arial" w:hAnsi="Arial" w:cs="Arial"/>
          <w:i/>
        </w:rPr>
        <w:t>Strengthen the administration of the BEST Program by:</w:t>
      </w:r>
    </w:p>
    <w:p w:rsidR="00DD4187" w:rsidRDefault="00DD4187">
      <w:pPr>
        <w:numPr>
          <w:ilvl w:val="1"/>
          <w:numId w:val="5"/>
        </w:numPr>
        <w:tabs>
          <w:tab w:val="clear" w:pos="792"/>
          <w:tab w:val="num" w:pos="964"/>
        </w:tabs>
        <w:ind w:left="964" w:hanging="604"/>
        <w:rPr>
          <w:rFonts w:ascii="Arial" w:hAnsi="Arial" w:cs="Arial"/>
          <w:i/>
        </w:rPr>
      </w:pPr>
      <w:r>
        <w:rPr>
          <w:rFonts w:ascii="Arial" w:hAnsi="Arial" w:cs="Arial"/>
          <w:i/>
        </w:rPr>
        <w:t>the BEST guidelines being revised and updated, and the application form amended and made available online;</w:t>
      </w:r>
    </w:p>
    <w:p w:rsidR="00DD4187" w:rsidRDefault="00DD4187">
      <w:pPr>
        <w:numPr>
          <w:ilvl w:val="1"/>
          <w:numId w:val="5"/>
        </w:numPr>
        <w:tabs>
          <w:tab w:val="clear" w:pos="792"/>
          <w:tab w:val="num" w:pos="964"/>
        </w:tabs>
        <w:ind w:left="964" w:hanging="604"/>
        <w:rPr>
          <w:rFonts w:ascii="Arial" w:hAnsi="Arial" w:cs="Arial"/>
          <w:i/>
        </w:rPr>
      </w:pPr>
      <w:r>
        <w:rPr>
          <w:rFonts w:ascii="Arial" w:hAnsi="Arial" w:cs="Arial"/>
          <w:i/>
        </w:rPr>
        <w:t>utilising the current grant performance objectives with grant reporting to be on a six-monthly basis.</w:t>
      </w:r>
    </w:p>
    <w:p w:rsidR="00DD4187" w:rsidRDefault="00DD4187">
      <w:pPr>
        <w:rPr>
          <w:rFonts w:ascii="Arial" w:hAnsi="Arial" w:cs="Arial"/>
        </w:rPr>
      </w:pPr>
    </w:p>
    <w:p w:rsidR="00DD4187" w:rsidRDefault="00DD4187">
      <w:pPr>
        <w:rPr>
          <w:rFonts w:ascii="Arial" w:hAnsi="Arial" w:cs="Arial"/>
        </w:rPr>
      </w:pPr>
    </w:p>
    <w:p w:rsidR="00DD4187" w:rsidRDefault="00DD4187">
      <w:pPr>
        <w:numPr>
          <w:ilvl w:val="0"/>
          <w:numId w:val="1"/>
        </w:numPr>
        <w:outlineLvl w:val="0"/>
        <w:rPr>
          <w:rFonts w:ascii="Arial" w:hAnsi="Arial" w:cs="Arial"/>
          <w:b/>
        </w:rPr>
      </w:pPr>
      <w:bookmarkStart w:id="45" w:name="_Toc265066812"/>
      <w:r>
        <w:rPr>
          <w:rFonts w:ascii="Arial" w:hAnsi="Arial" w:cs="Arial"/>
          <w:b/>
        </w:rPr>
        <w:t>GRANTS-IN-AID (GIA) PROGRAM (now subsumed into BEST)</w:t>
      </w:r>
      <w:bookmarkEnd w:id="45"/>
    </w:p>
    <w:p w:rsidR="00DD4187" w:rsidRDefault="00DD4187">
      <w:pPr>
        <w:rPr>
          <w:rFonts w:ascii="Arial" w:hAnsi="Arial" w:cs="Arial"/>
        </w:rPr>
      </w:pPr>
    </w:p>
    <w:p w:rsidR="00DD4187" w:rsidRDefault="00DD4187">
      <w:pPr>
        <w:numPr>
          <w:ilvl w:val="1"/>
          <w:numId w:val="1"/>
        </w:numPr>
        <w:outlineLvl w:val="0"/>
        <w:rPr>
          <w:rFonts w:ascii="Arial" w:hAnsi="Arial" w:cs="Arial"/>
          <w:b/>
        </w:rPr>
      </w:pPr>
      <w:bookmarkStart w:id="46" w:name="_Toc265066813"/>
      <w:r>
        <w:rPr>
          <w:rFonts w:ascii="Arial" w:hAnsi="Arial" w:cs="Arial"/>
          <w:b/>
        </w:rPr>
        <w:t>Funding</w:t>
      </w:r>
      <w:bookmarkEnd w:id="46"/>
    </w:p>
    <w:p w:rsidR="00DD4187" w:rsidRDefault="00DD4187">
      <w:pPr>
        <w:rPr>
          <w:rFonts w:ascii="Arial" w:hAnsi="Arial" w:cs="Arial"/>
        </w:rPr>
      </w:pPr>
      <w:r>
        <w:rPr>
          <w:rFonts w:ascii="Arial" w:hAnsi="Arial" w:cs="Arial"/>
        </w:rPr>
        <w:t>Available funds for this program have remained small.  In 1990, $70,000 was provided with increases over time leading to an allocation of $145,000.</w:t>
      </w:r>
    </w:p>
    <w:p w:rsidR="00DD4187" w:rsidRDefault="00DD4187">
      <w:pPr>
        <w:rPr>
          <w:rFonts w:ascii="Arial" w:hAnsi="Arial" w:cs="Arial"/>
        </w:rPr>
      </w:pPr>
    </w:p>
    <w:p w:rsidR="00DD4187" w:rsidRDefault="00DD4187">
      <w:pPr>
        <w:rPr>
          <w:rFonts w:ascii="Arial" w:hAnsi="Arial" w:cs="Arial"/>
        </w:rPr>
      </w:pPr>
      <w:r>
        <w:rPr>
          <w:rFonts w:ascii="Arial" w:hAnsi="Arial" w:cs="Arial"/>
        </w:rPr>
        <w:t>Information on grants provided over the past four financial years is set out below:</w:t>
      </w:r>
    </w:p>
    <w:p w:rsidR="00DD4187" w:rsidRDefault="00DD4187">
      <w:pPr>
        <w:rPr>
          <w:rFonts w:ascii="Arial" w:hAnsi="Arial" w:cs="Arial"/>
        </w:rPr>
      </w:pPr>
    </w:p>
    <w:tbl>
      <w:tblPr>
        <w:tblW w:w="9730" w:type="dxa"/>
        <w:tblInd w:w="98" w:type="dxa"/>
        <w:tblLayout w:type="fixed"/>
        <w:tblLook w:val="0000" w:firstRow="0" w:lastRow="0" w:firstColumn="0" w:lastColumn="0" w:noHBand="0" w:noVBand="0"/>
      </w:tblPr>
      <w:tblGrid>
        <w:gridCol w:w="1450"/>
        <w:gridCol w:w="1080"/>
        <w:gridCol w:w="1260"/>
        <w:gridCol w:w="1115"/>
        <w:gridCol w:w="685"/>
        <w:gridCol w:w="540"/>
        <w:gridCol w:w="156"/>
        <w:gridCol w:w="1104"/>
        <w:gridCol w:w="1080"/>
        <w:gridCol w:w="1260"/>
      </w:tblGrid>
      <w:tr w:rsidR="00DD4187">
        <w:trPr>
          <w:trHeight w:val="270"/>
        </w:trPr>
        <w:tc>
          <w:tcPr>
            <w:tcW w:w="5590" w:type="dxa"/>
            <w:gridSpan w:val="5"/>
            <w:tcBorders>
              <w:top w:val="nil"/>
              <w:left w:val="nil"/>
              <w:bottom w:val="nil"/>
              <w:right w:val="nil"/>
            </w:tcBorders>
            <w:noWrap/>
            <w:vAlign w:val="bottom"/>
          </w:tcPr>
          <w:p w:rsidR="00DD4187" w:rsidRDefault="00DD4187">
            <w:pPr>
              <w:rPr>
                <w:rFonts w:ascii="Arial" w:hAnsi="Arial" w:cs="Arial"/>
                <w:b/>
                <w:bCs/>
                <w:highlight w:val="yellow"/>
              </w:rPr>
            </w:pPr>
            <w:r>
              <w:rPr>
                <w:rFonts w:ascii="Arial" w:hAnsi="Arial" w:cs="Arial"/>
                <w:b/>
                <w:bCs/>
                <w:sz w:val="22"/>
                <w:szCs w:val="22"/>
              </w:rPr>
              <w:t>Table 4: GIA Bids and Grants, 2005-06 to 2009-10  (GST Exclusive)</w:t>
            </w:r>
          </w:p>
        </w:tc>
        <w:tc>
          <w:tcPr>
            <w:tcW w:w="696" w:type="dxa"/>
            <w:gridSpan w:val="2"/>
            <w:tcBorders>
              <w:top w:val="nil"/>
              <w:left w:val="nil"/>
              <w:bottom w:val="nil"/>
              <w:right w:val="nil"/>
            </w:tcBorders>
            <w:noWrap/>
            <w:vAlign w:val="bottom"/>
          </w:tcPr>
          <w:p w:rsidR="00DD4187" w:rsidRDefault="00DD4187">
            <w:pPr>
              <w:rPr>
                <w:rFonts w:ascii="Arial" w:hAnsi="Arial" w:cs="Arial"/>
                <w:highlight w:val="yellow"/>
              </w:rPr>
            </w:pPr>
          </w:p>
        </w:tc>
        <w:tc>
          <w:tcPr>
            <w:tcW w:w="1104" w:type="dxa"/>
            <w:tcBorders>
              <w:top w:val="nil"/>
              <w:left w:val="nil"/>
              <w:bottom w:val="nil"/>
              <w:right w:val="nil"/>
            </w:tcBorders>
            <w:noWrap/>
            <w:vAlign w:val="bottom"/>
          </w:tcPr>
          <w:p w:rsidR="00DD4187" w:rsidRDefault="00DD4187">
            <w:pPr>
              <w:rPr>
                <w:rFonts w:ascii="Arial" w:hAnsi="Arial" w:cs="Arial"/>
                <w:highlight w:val="yellow"/>
              </w:rPr>
            </w:pPr>
          </w:p>
        </w:tc>
        <w:tc>
          <w:tcPr>
            <w:tcW w:w="1080" w:type="dxa"/>
            <w:tcBorders>
              <w:top w:val="nil"/>
              <w:left w:val="nil"/>
              <w:bottom w:val="nil"/>
              <w:right w:val="nil"/>
            </w:tcBorders>
            <w:noWrap/>
            <w:vAlign w:val="bottom"/>
          </w:tcPr>
          <w:p w:rsidR="00DD4187" w:rsidRDefault="00DD4187">
            <w:pPr>
              <w:rPr>
                <w:rFonts w:ascii="Arial" w:hAnsi="Arial" w:cs="Arial"/>
                <w:highlight w:val="yellow"/>
              </w:rPr>
            </w:pPr>
          </w:p>
        </w:tc>
        <w:tc>
          <w:tcPr>
            <w:tcW w:w="1260" w:type="dxa"/>
            <w:tcBorders>
              <w:top w:val="nil"/>
              <w:left w:val="nil"/>
              <w:bottom w:val="nil"/>
              <w:right w:val="nil"/>
            </w:tcBorders>
            <w:noWrap/>
            <w:vAlign w:val="bottom"/>
          </w:tcPr>
          <w:p w:rsidR="00DD4187" w:rsidRDefault="00DD4187">
            <w:pPr>
              <w:rPr>
                <w:rFonts w:ascii="Arial" w:hAnsi="Arial" w:cs="Arial"/>
                <w:highlight w:val="yellow"/>
              </w:rPr>
            </w:pPr>
          </w:p>
        </w:tc>
      </w:tr>
      <w:tr w:rsidR="00DD4187">
        <w:trPr>
          <w:trHeight w:val="330"/>
        </w:trPr>
        <w:tc>
          <w:tcPr>
            <w:tcW w:w="1450" w:type="dxa"/>
            <w:vMerge w:val="restart"/>
            <w:tcBorders>
              <w:top w:val="single" w:sz="8" w:space="0" w:color="auto"/>
              <w:left w:val="single" w:sz="8" w:space="0" w:color="auto"/>
              <w:bottom w:val="single" w:sz="8" w:space="0" w:color="000000"/>
              <w:right w:val="single" w:sz="8" w:space="0" w:color="auto"/>
            </w:tcBorders>
            <w:shd w:val="clear" w:color="auto" w:fill="C0C0C0"/>
            <w:vAlign w:val="bottom"/>
          </w:tcPr>
          <w:p w:rsidR="00DD4187" w:rsidRDefault="00DD4187">
            <w:pPr>
              <w:jc w:val="center"/>
              <w:rPr>
                <w:rFonts w:ascii="Arial" w:hAnsi="Arial" w:cs="Arial"/>
                <w:b/>
                <w:bCs/>
              </w:rPr>
            </w:pPr>
            <w:r>
              <w:rPr>
                <w:rFonts w:ascii="Arial" w:hAnsi="Arial" w:cs="Arial"/>
                <w:b/>
                <w:bCs/>
              </w:rPr>
              <w:t>GIA</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C0C0C0"/>
            <w:vAlign w:val="bottom"/>
          </w:tcPr>
          <w:p w:rsidR="00DD4187" w:rsidRDefault="00DD4187">
            <w:pPr>
              <w:jc w:val="center"/>
              <w:rPr>
                <w:rFonts w:ascii="Arial" w:hAnsi="Arial" w:cs="Arial"/>
                <w:b/>
                <w:bCs/>
              </w:rPr>
            </w:pPr>
            <w:r>
              <w:rPr>
                <w:rFonts w:ascii="Arial" w:hAnsi="Arial" w:cs="Arial"/>
                <w:b/>
                <w:bCs/>
              </w:rPr>
              <w:t>No. / $m </w:t>
            </w:r>
          </w:p>
        </w:tc>
        <w:tc>
          <w:tcPr>
            <w:tcW w:w="4860" w:type="dxa"/>
            <w:gridSpan w:val="6"/>
            <w:tcBorders>
              <w:top w:val="single" w:sz="8" w:space="0" w:color="auto"/>
              <w:left w:val="nil"/>
              <w:bottom w:val="single" w:sz="8" w:space="0" w:color="auto"/>
              <w:right w:val="nil"/>
            </w:tcBorders>
            <w:shd w:val="clear" w:color="auto" w:fill="C0C0C0"/>
            <w:vAlign w:val="bottom"/>
          </w:tcPr>
          <w:p w:rsidR="00DD4187" w:rsidRDefault="00DD4187">
            <w:pPr>
              <w:jc w:val="center"/>
              <w:rPr>
                <w:rFonts w:ascii="Arial" w:hAnsi="Arial" w:cs="Arial"/>
                <w:b/>
                <w:bCs/>
              </w:rPr>
            </w:pPr>
            <w:r>
              <w:rPr>
                <w:rFonts w:ascii="Arial" w:hAnsi="Arial" w:cs="Arial"/>
                <w:b/>
                <w:bCs/>
              </w:rPr>
              <w:t>Financial Year</w:t>
            </w:r>
          </w:p>
        </w:tc>
        <w:tc>
          <w:tcPr>
            <w:tcW w:w="1080" w:type="dxa"/>
            <w:tcBorders>
              <w:top w:val="single" w:sz="8" w:space="0" w:color="auto"/>
              <w:left w:val="nil"/>
              <w:bottom w:val="nil"/>
              <w:right w:val="single" w:sz="8" w:space="0" w:color="auto"/>
            </w:tcBorders>
            <w:shd w:val="clear" w:color="auto" w:fill="C0C0C0"/>
            <w:vAlign w:val="bottom"/>
          </w:tcPr>
          <w:p w:rsidR="00DD4187" w:rsidRDefault="00DD4187">
            <w:pPr>
              <w:jc w:val="center"/>
              <w:rPr>
                <w:rFonts w:ascii="Arial" w:hAnsi="Arial" w:cs="Arial"/>
                <w:b/>
                <w:bCs/>
              </w:rPr>
            </w:pPr>
            <w:r>
              <w:rPr>
                <w:rFonts w:ascii="Arial" w:hAnsi="Arial" w:cs="Arial"/>
                <w:b/>
                <w:bCs/>
              </w:rPr>
              <w:t> </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C0C0C0"/>
            <w:vAlign w:val="bottom"/>
          </w:tcPr>
          <w:p w:rsidR="00DD4187" w:rsidRDefault="00DD4187">
            <w:pPr>
              <w:jc w:val="center"/>
              <w:rPr>
                <w:rFonts w:ascii="Arial" w:hAnsi="Arial" w:cs="Arial"/>
                <w:b/>
                <w:bCs/>
              </w:rPr>
            </w:pPr>
            <w:r>
              <w:rPr>
                <w:rFonts w:ascii="Arial" w:hAnsi="Arial" w:cs="Arial"/>
                <w:b/>
                <w:bCs/>
              </w:rPr>
              <w:t>Total</w:t>
            </w:r>
          </w:p>
        </w:tc>
      </w:tr>
      <w:tr w:rsidR="00DD4187">
        <w:trPr>
          <w:trHeight w:val="330"/>
        </w:trPr>
        <w:tc>
          <w:tcPr>
            <w:tcW w:w="1450" w:type="dxa"/>
            <w:vMerge/>
            <w:tcBorders>
              <w:top w:val="single" w:sz="8" w:space="0" w:color="auto"/>
              <w:left w:val="single" w:sz="8" w:space="0" w:color="auto"/>
              <w:bottom w:val="single" w:sz="8" w:space="0" w:color="000000"/>
              <w:right w:val="single" w:sz="8" w:space="0" w:color="auto"/>
            </w:tcBorders>
            <w:vAlign w:val="center"/>
          </w:tcPr>
          <w:p w:rsidR="00DD4187" w:rsidRDefault="00DD4187">
            <w:pPr>
              <w:rPr>
                <w:rFonts w:ascii="Arial" w:hAnsi="Arial" w:cs="Arial"/>
                <w:b/>
                <w:bCs/>
              </w:rPr>
            </w:pPr>
          </w:p>
        </w:tc>
        <w:tc>
          <w:tcPr>
            <w:tcW w:w="1080" w:type="dxa"/>
            <w:vMerge/>
            <w:tcBorders>
              <w:top w:val="single" w:sz="8" w:space="0" w:color="auto"/>
              <w:left w:val="single" w:sz="8" w:space="0" w:color="auto"/>
              <w:bottom w:val="single" w:sz="8" w:space="0" w:color="000000"/>
              <w:right w:val="single" w:sz="8" w:space="0" w:color="auto"/>
            </w:tcBorders>
            <w:vAlign w:val="center"/>
          </w:tcPr>
          <w:p w:rsidR="00DD4187" w:rsidRDefault="00DD4187">
            <w:pPr>
              <w:rPr>
                <w:rFonts w:ascii="Arial" w:hAnsi="Arial" w:cs="Arial"/>
                <w:b/>
                <w:bCs/>
              </w:rPr>
            </w:pPr>
          </w:p>
        </w:tc>
        <w:tc>
          <w:tcPr>
            <w:tcW w:w="1260" w:type="dxa"/>
            <w:tcBorders>
              <w:top w:val="nil"/>
              <w:left w:val="nil"/>
              <w:bottom w:val="single" w:sz="8" w:space="0" w:color="auto"/>
              <w:right w:val="single" w:sz="8" w:space="0" w:color="auto"/>
            </w:tcBorders>
            <w:shd w:val="clear" w:color="auto" w:fill="C0C0C0"/>
            <w:noWrap/>
            <w:vAlign w:val="bottom"/>
          </w:tcPr>
          <w:p w:rsidR="00DD4187" w:rsidRDefault="00DD4187">
            <w:pPr>
              <w:jc w:val="center"/>
              <w:rPr>
                <w:rFonts w:ascii="Arial" w:hAnsi="Arial" w:cs="Arial"/>
                <w:b/>
                <w:bCs/>
              </w:rPr>
            </w:pPr>
            <w:r>
              <w:rPr>
                <w:rFonts w:ascii="Arial" w:hAnsi="Arial" w:cs="Arial"/>
                <w:b/>
                <w:bCs/>
              </w:rPr>
              <w:t>2005-06</w:t>
            </w:r>
          </w:p>
        </w:tc>
        <w:tc>
          <w:tcPr>
            <w:tcW w:w="1115" w:type="dxa"/>
            <w:tcBorders>
              <w:top w:val="nil"/>
              <w:left w:val="nil"/>
              <w:bottom w:val="single" w:sz="8" w:space="0" w:color="auto"/>
              <w:right w:val="single" w:sz="8" w:space="0" w:color="auto"/>
            </w:tcBorders>
            <w:shd w:val="clear" w:color="auto" w:fill="C0C0C0"/>
            <w:noWrap/>
            <w:vAlign w:val="bottom"/>
          </w:tcPr>
          <w:p w:rsidR="00DD4187" w:rsidRDefault="00DD4187">
            <w:pPr>
              <w:jc w:val="center"/>
              <w:rPr>
                <w:rFonts w:ascii="Arial" w:hAnsi="Arial" w:cs="Arial"/>
                <w:b/>
                <w:bCs/>
              </w:rPr>
            </w:pPr>
            <w:r>
              <w:rPr>
                <w:rFonts w:ascii="Arial" w:hAnsi="Arial" w:cs="Arial"/>
                <w:b/>
                <w:bCs/>
              </w:rPr>
              <w:t>2006-07</w:t>
            </w:r>
          </w:p>
        </w:tc>
        <w:tc>
          <w:tcPr>
            <w:tcW w:w="1225" w:type="dxa"/>
            <w:gridSpan w:val="2"/>
            <w:tcBorders>
              <w:top w:val="nil"/>
              <w:left w:val="nil"/>
              <w:bottom w:val="single" w:sz="8" w:space="0" w:color="auto"/>
              <w:right w:val="single" w:sz="8" w:space="0" w:color="auto"/>
            </w:tcBorders>
            <w:shd w:val="clear" w:color="auto" w:fill="C0C0C0"/>
            <w:noWrap/>
            <w:vAlign w:val="bottom"/>
          </w:tcPr>
          <w:p w:rsidR="00DD4187" w:rsidRDefault="00DD4187">
            <w:pPr>
              <w:jc w:val="center"/>
              <w:rPr>
                <w:rFonts w:ascii="Arial" w:hAnsi="Arial" w:cs="Arial"/>
                <w:b/>
                <w:bCs/>
              </w:rPr>
            </w:pPr>
            <w:r>
              <w:rPr>
                <w:rFonts w:ascii="Arial" w:hAnsi="Arial" w:cs="Arial"/>
                <w:b/>
                <w:bCs/>
              </w:rPr>
              <w:t>2007-08</w:t>
            </w:r>
          </w:p>
        </w:tc>
        <w:tc>
          <w:tcPr>
            <w:tcW w:w="1260" w:type="dxa"/>
            <w:gridSpan w:val="2"/>
            <w:tcBorders>
              <w:top w:val="nil"/>
              <w:left w:val="nil"/>
              <w:bottom w:val="single" w:sz="8" w:space="0" w:color="auto"/>
              <w:right w:val="single" w:sz="8" w:space="0" w:color="auto"/>
            </w:tcBorders>
            <w:shd w:val="clear" w:color="auto" w:fill="C0C0C0"/>
            <w:noWrap/>
            <w:vAlign w:val="bottom"/>
          </w:tcPr>
          <w:p w:rsidR="00DD4187" w:rsidRDefault="00DD4187">
            <w:pPr>
              <w:jc w:val="center"/>
              <w:rPr>
                <w:rFonts w:ascii="Arial" w:hAnsi="Arial" w:cs="Arial"/>
                <w:b/>
                <w:bCs/>
              </w:rPr>
            </w:pPr>
            <w:r>
              <w:rPr>
                <w:rFonts w:ascii="Arial" w:hAnsi="Arial" w:cs="Arial"/>
                <w:b/>
                <w:bCs/>
              </w:rPr>
              <w:t>2008-09</w:t>
            </w:r>
          </w:p>
        </w:tc>
        <w:tc>
          <w:tcPr>
            <w:tcW w:w="1080" w:type="dxa"/>
            <w:tcBorders>
              <w:top w:val="single" w:sz="8" w:space="0" w:color="auto"/>
              <w:left w:val="nil"/>
              <w:bottom w:val="single" w:sz="8" w:space="0" w:color="auto"/>
              <w:right w:val="single" w:sz="8" w:space="0" w:color="auto"/>
            </w:tcBorders>
            <w:shd w:val="clear" w:color="auto" w:fill="C0C0C0"/>
            <w:noWrap/>
            <w:vAlign w:val="bottom"/>
          </w:tcPr>
          <w:p w:rsidR="00DD4187" w:rsidRDefault="00DD4187">
            <w:pPr>
              <w:jc w:val="center"/>
              <w:rPr>
                <w:rFonts w:ascii="Arial" w:hAnsi="Arial" w:cs="Arial"/>
                <w:b/>
                <w:bCs/>
              </w:rPr>
            </w:pPr>
            <w:r>
              <w:rPr>
                <w:rFonts w:ascii="Arial" w:hAnsi="Arial" w:cs="Arial"/>
                <w:b/>
                <w:bCs/>
                <w:sz w:val="22"/>
                <w:szCs w:val="22"/>
              </w:rPr>
              <w:t>2009-10</w:t>
            </w:r>
          </w:p>
        </w:tc>
        <w:tc>
          <w:tcPr>
            <w:tcW w:w="1260" w:type="dxa"/>
            <w:vMerge/>
            <w:tcBorders>
              <w:top w:val="single" w:sz="8" w:space="0" w:color="auto"/>
              <w:left w:val="single" w:sz="8" w:space="0" w:color="auto"/>
              <w:bottom w:val="single" w:sz="8" w:space="0" w:color="000000"/>
              <w:right w:val="single" w:sz="8" w:space="0" w:color="auto"/>
            </w:tcBorders>
            <w:vAlign w:val="center"/>
          </w:tcPr>
          <w:p w:rsidR="00DD4187" w:rsidRDefault="00DD4187">
            <w:pPr>
              <w:rPr>
                <w:rFonts w:ascii="Arial" w:hAnsi="Arial" w:cs="Arial"/>
                <w:b/>
                <w:bCs/>
              </w:rPr>
            </w:pPr>
          </w:p>
        </w:tc>
      </w:tr>
      <w:tr w:rsidR="00DD4187">
        <w:trPr>
          <w:trHeight w:val="330"/>
        </w:trPr>
        <w:tc>
          <w:tcPr>
            <w:tcW w:w="1450" w:type="dxa"/>
            <w:vMerge w:val="restart"/>
            <w:tcBorders>
              <w:top w:val="nil"/>
              <w:left w:val="single" w:sz="8" w:space="0" w:color="auto"/>
              <w:bottom w:val="single" w:sz="8" w:space="0" w:color="000000"/>
              <w:right w:val="single" w:sz="8" w:space="0" w:color="auto"/>
            </w:tcBorders>
            <w:vAlign w:val="bottom"/>
          </w:tcPr>
          <w:p w:rsidR="00DD4187" w:rsidRDefault="00DD4187">
            <w:pPr>
              <w:rPr>
                <w:rFonts w:ascii="Arial" w:hAnsi="Arial" w:cs="Arial"/>
                <w:b/>
                <w:bCs/>
              </w:rPr>
            </w:pPr>
            <w:r>
              <w:rPr>
                <w:rFonts w:ascii="Arial" w:hAnsi="Arial" w:cs="Arial"/>
                <w:b/>
                <w:bCs/>
              </w:rPr>
              <w:t>Bids</w:t>
            </w:r>
          </w:p>
        </w:tc>
        <w:tc>
          <w:tcPr>
            <w:tcW w:w="1080" w:type="dxa"/>
            <w:tcBorders>
              <w:top w:val="nil"/>
              <w:left w:val="nil"/>
              <w:bottom w:val="single" w:sz="8" w:space="0" w:color="auto"/>
              <w:right w:val="single" w:sz="8" w:space="0" w:color="auto"/>
            </w:tcBorders>
            <w:noWrap/>
            <w:vAlign w:val="bottom"/>
          </w:tcPr>
          <w:p w:rsidR="00DD4187" w:rsidRDefault="00DD4187">
            <w:pPr>
              <w:rPr>
                <w:rFonts w:ascii="Arial" w:hAnsi="Arial" w:cs="Arial"/>
              </w:rPr>
            </w:pPr>
            <w:r>
              <w:rPr>
                <w:rFonts w:ascii="Arial" w:hAnsi="Arial" w:cs="Arial"/>
              </w:rPr>
              <w:t>Number</w:t>
            </w:r>
          </w:p>
        </w:tc>
        <w:tc>
          <w:tcPr>
            <w:tcW w:w="1260" w:type="dxa"/>
            <w:tcBorders>
              <w:top w:val="nil"/>
              <w:left w:val="nil"/>
              <w:bottom w:val="single" w:sz="8" w:space="0" w:color="auto"/>
              <w:right w:val="single" w:sz="8" w:space="0" w:color="auto"/>
            </w:tcBorders>
            <w:noWrap/>
            <w:vAlign w:val="bottom"/>
          </w:tcPr>
          <w:p w:rsidR="00DD4187" w:rsidRDefault="00DD4187">
            <w:pPr>
              <w:jc w:val="right"/>
              <w:rPr>
                <w:rFonts w:ascii="Arial" w:hAnsi="Arial" w:cs="Arial"/>
              </w:rPr>
            </w:pPr>
            <w:r>
              <w:rPr>
                <w:rFonts w:ascii="Arial" w:hAnsi="Arial" w:cs="Arial"/>
              </w:rPr>
              <w:t>13</w:t>
            </w:r>
          </w:p>
        </w:tc>
        <w:tc>
          <w:tcPr>
            <w:tcW w:w="1115" w:type="dxa"/>
            <w:tcBorders>
              <w:top w:val="nil"/>
              <w:left w:val="nil"/>
              <w:bottom w:val="single" w:sz="8" w:space="0" w:color="auto"/>
              <w:right w:val="single" w:sz="8" w:space="0" w:color="auto"/>
            </w:tcBorders>
            <w:noWrap/>
            <w:vAlign w:val="bottom"/>
          </w:tcPr>
          <w:p w:rsidR="00DD4187" w:rsidRDefault="00DD4187">
            <w:pPr>
              <w:jc w:val="right"/>
              <w:rPr>
                <w:rFonts w:ascii="Arial" w:hAnsi="Arial" w:cs="Arial"/>
              </w:rPr>
            </w:pPr>
            <w:r>
              <w:rPr>
                <w:rFonts w:ascii="Arial" w:hAnsi="Arial" w:cs="Arial"/>
              </w:rPr>
              <w:t>13</w:t>
            </w:r>
          </w:p>
        </w:tc>
        <w:tc>
          <w:tcPr>
            <w:tcW w:w="1225" w:type="dxa"/>
            <w:gridSpan w:val="2"/>
            <w:tcBorders>
              <w:top w:val="nil"/>
              <w:left w:val="nil"/>
              <w:bottom w:val="single" w:sz="8" w:space="0" w:color="auto"/>
              <w:right w:val="single" w:sz="8" w:space="0" w:color="auto"/>
            </w:tcBorders>
            <w:noWrap/>
            <w:vAlign w:val="bottom"/>
          </w:tcPr>
          <w:p w:rsidR="00DD4187" w:rsidRDefault="00DD4187">
            <w:pPr>
              <w:jc w:val="right"/>
              <w:rPr>
                <w:rFonts w:ascii="Arial" w:hAnsi="Arial" w:cs="Arial"/>
              </w:rPr>
            </w:pPr>
            <w:r>
              <w:rPr>
                <w:rFonts w:ascii="Arial" w:hAnsi="Arial" w:cs="Arial"/>
              </w:rPr>
              <w:t>16</w:t>
            </w:r>
          </w:p>
        </w:tc>
        <w:tc>
          <w:tcPr>
            <w:tcW w:w="1260" w:type="dxa"/>
            <w:gridSpan w:val="2"/>
            <w:tcBorders>
              <w:top w:val="nil"/>
              <w:left w:val="nil"/>
              <w:bottom w:val="single" w:sz="8" w:space="0" w:color="auto"/>
              <w:right w:val="single" w:sz="8" w:space="0" w:color="auto"/>
            </w:tcBorders>
            <w:noWrap/>
            <w:vAlign w:val="bottom"/>
          </w:tcPr>
          <w:p w:rsidR="00DD4187" w:rsidRDefault="00DD4187">
            <w:pPr>
              <w:jc w:val="right"/>
              <w:rPr>
                <w:rFonts w:ascii="Arial" w:hAnsi="Arial" w:cs="Arial"/>
              </w:rPr>
            </w:pPr>
            <w:r>
              <w:rPr>
                <w:rFonts w:ascii="Arial" w:hAnsi="Arial" w:cs="Arial"/>
              </w:rPr>
              <w:t>13</w:t>
            </w:r>
          </w:p>
        </w:tc>
        <w:tc>
          <w:tcPr>
            <w:tcW w:w="1080" w:type="dxa"/>
            <w:tcBorders>
              <w:top w:val="nil"/>
              <w:left w:val="nil"/>
              <w:bottom w:val="single" w:sz="8" w:space="0" w:color="auto"/>
              <w:right w:val="single" w:sz="8" w:space="0" w:color="auto"/>
            </w:tcBorders>
            <w:noWrap/>
            <w:vAlign w:val="bottom"/>
          </w:tcPr>
          <w:p w:rsidR="00DD4187" w:rsidRDefault="00DD4187">
            <w:pPr>
              <w:jc w:val="right"/>
              <w:rPr>
                <w:rFonts w:ascii="Arial" w:hAnsi="Arial" w:cs="Arial"/>
              </w:rPr>
            </w:pPr>
            <w:r>
              <w:rPr>
                <w:rFonts w:ascii="Arial" w:hAnsi="Arial" w:cs="Arial"/>
              </w:rPr>
              <w:t>10</w:t>
            </w:r>
          </w:p>
        </w:tc>
        <w:tc>
          <w:tcPr>
            <w:tcW w:w="1260" w:type="dxa"/>
            <w:tcBorders>
              <w:top w:val="nil"/>
              <w:left w:val="nil"/>
              <w:bottom w:val="single" w:sz="8" w:space="0" w:color="auto"/>
              <w:right w:val="single" w:sz="8" w:space="0" w:color="auto"/>
            </w:tcBorders>
            <w:noWrap/>
            <w:vAlign w:val="bottom"/>
          </w:tcPr>
          <w:p w:rsidR="00DD4187" w:rsidRDefault="00DD4187">
            <w:pPr>
              <w:jc w:val="right"/>
              <w:rPr>
                <w:rFonts w:ascii="Arial" w:hAnsi="Arial" w:cs="Arial"/>
                <w:b/>
                <w:bCs/>
              </w:rPr>
            </w:pPr>
            <w:r>
              <w:rPr>
                <w:rFonts w:ascii="Arial" w:hAnsi="Arial" w:cs="Arial"/>
                <w:b/>
                <w:bCs/>
              </w:rPr>
              <w:t>55</w:t>
            </w:r>
          </w:p>
        </w:tc>
      </w:tr>
      <w:tr w:rsidR="00DD4187">
        <w:trPr>
          <w:trHeight w:val="330"/>
        </w:trPr>
        <w:tc>
          <w:tcPr>
            <w:tcW w:w="1450" w:type="dxa"/>
            <w:vMerge/>
            <w:tcBorders>
              <w:top w:val="nil"/>
              <w:left w:val="single" w:sz="8" w:space="0" w:color="auto"/>
              <w:bottom w:val="single" w:sz="8" w:space="0" w:color="000000"/>
              <w:right w:val="single" w:sz="8" w:space="0" w:color="auto"/>
            </w:tcBorders>
            <w:vAlign w:val="center"/>
          </w:tcPr>
          <w:p w:rsidR="00DD4187" w:rsidRDefault="00DD4187">
            <w:pPr>
              <w:rPr>
                <w:rFonts w:ascii="Arial" w:hAnsi="Arial" w:cs="Arial"/>
                <w:b/>
                <w:bCs/>
              </w:rPr>
            </w:pPr>
          </w:p>
        </w:tc>
        <w:tc>
          <w:tcPr>
            <w:tcW w:w="1080" w:type="dxa"/>
            <w:tcBorders>
              <w:top w:val="nil"/>
              <w:left w:val="nil"/>
              <w:bottom w:val="single" w:sz="8" w:space="0" w:color="auto"/>
              <w:right w:val="single" w:sz="8" w:space="0" w:color="auto"/>
            </w:tcBorders>
            <w:noWrap/>
            <w:vAlign w:val="bottom"/>
          </w:tcPr>
          <w:p w:rsidR="00DD4187" w:rsidRDefault="00DD4187">
            <w:pPr>
              <w:rPr>
                <w:rFonts w:ascii="Arial" w:hAnsi="Arial" w:cs="Arial"/>
              </w:rPr>
            </w:pPr>
            <w:r>
              <w:rPr>
                <w:rFonts w:ascii="Arial" w:hAnsi="Arial" w:cs="Arial"/>
              </w:rPr>
              <w:t>$million</w:t>
            </w:r>
          </w:p>
        </w:tc>
        <w:tc>
          <w:tcPr>
            <w:tcW w:w="1260" w:type="dxa"/>
            <w:tcBorders>
              <w:top w:val="nil"/>
              <w:left w:val="nil"/>
              <w:bottom w:val="single" w:sz="8" w:space="0" w:color="auto"/>
              <w:right w:val="single" w:sz="8" w:space="0" w:color="auto"/>
            </w:tcBorders>
            <w:noWrap/>
            <w:vAlign w:val="bottom"/>
          </w:tcPr>
          <w:p w:rsidR="00DD4187" w:rsidRDefault="00DD4187">
            <w:pPr>
              <w:jc w:val="right"/>
              <w:rPr>
                <w:rFonts w:ascii="Arial" w:hAnsi="Arial" w:cs="Arial"/>
              </w:rPr>
            </w:pPr>
            <w:r>
              <w:rPr>
                <w:rFonts w:ascii="Arial" w:hAnsi="Arial" w:cs="Arial"/>
              </w:rPr>
              <w:t>0.364</w:t>
            </w:r>
          </w:p>
        </w:tc>
        <w:tc>
          <w:tcPr>
            <w:tcW w:w="1115" w:type="dxa"/>
            <w:tcBorders>
              <w:top w:val="nil"/>
              <w:left w:val="nil"/>
              <w:bottom w:val="single" w:sz="8" w:space="0" w:color="auto"/>
              <w:right w:val="single" w:sz="8" w:space="0" w:color="auto"/>
            </w:tcBorders>
            <w:noWrap/>
            <w:vAlign w:val="bottom"/>
          </w:tcPr>
          <w:p w:rsidR="00DD4187" w:rsidRDefault="00DD4187">
            <w:pPr>
              <w:jc w:val="right"/>
              <w:rPr>
                <w:rFonts w:ascii="Arial" w:hAnsi="Arial" w:cs="Arial"/>
              </w:rPr>
            </w:pPr>
            <w:r>
              <w:rPr>
                <w:rFonts w:ascii="Arial" w:hAnsi="Arial" w:cs="Arial"/>
              </w:rPr>
              <w:t>0.389</w:t>
            </w:r>
          </w:p>
        </w:tc>
        <w:tc>
          <w:tcPr>
            <w:tcW w:w="1225" w:type="dxa"/>
            <w:gridSpan w:val="2"/>
            <w:tcBorders>
              <w:top w:val="nil"/>
              <w:left w:val="nil"/>
              <w:bottom w:val="single" w:sz="8" w:space="0" w:color="auto"/>
              <w:right w:val="single" w:sz="8" w:space="0" w:color="auto"/>
            </w:tcBorders>
            <w:noWrap/>
            <w:vAlign w:val="bottom"/>
          </w:tcPr>
          <w:p w:rsidR="00DD4187" w:rsidRDefault="00DD4187">
            <w:pPr>
              <w:jc w:val="right"/>
              <w:rPr>
                <w:rFonts w:ascii="Arial" w:hAnsi="Arial" w:cs="Arial"/>
              </w:rPr>
            </w:pPr>
            <w:r>
              <w:rPr>
                <w:rFonts w:ascii="Arial" w:hAnsi="Arial" w:cs="Arial"/>
              </w:rPr>
              <w:t>0.288</w:t>
            </w:r>
          </w:p>
        </w:tc>
        <w:tc>
          <w:tcPr>
            <w:tcW w:w="1260" w:type="dxa"/>
            <w:gridSpan w:val="2"/>
            <w:tcBorders>
              <w:top w:val="nil"/>
              <w:left w:val="nil"/>
              <w:bottom w:val="single" w:sz="8" w:space="0" w:color="auto"/>
              <w:right w:val="single" w:sz="8" w:space="0" w:color="auto"/>
            </w:tcBorders>
            <w:noWrap/>
            <w:vAlign w:val="bottom"/>
          </w:tcPr>
          <w:p w:rsidR="00DD4187" w:rsidRDefault="00DD4187">
            <w:pPr>
              <w:jc w:val="right"/>
              <w:rPr>
                <w:rFonts w:ascii="Arial" w:hAnsi="Arial" w:cs="Arial"/>
              </w:rPr>
            </w:pPr>
            <w:r>
              <w:rPr>
                <w:rFonts w:ascii="Arial" w:hAnsi="Arial" w:cs="Arial"/>
              </w:rPr>
              <w:t>0.184</w:t>
            </w:r>
          </w:p>
        </w:tc>
        <w:tc>
          <w:tcPr>
            <w:tcW w:w="1080" w:type="dxa"/>
            <w:tcBorders>
              <w:top w:val="nil"/>
              <w:left w:val="nil"/>
              <w:bottom w:val="single" w:sz="8" w:space="0" w:color="auto"/>
              <w:right w:val="single" w:sz="8" w:space="0" w:color="auto"/>
            </w:tcBorders>
            <w:noWrap/>
            <w:vAlign w:val="bottom"/>
          </w:tcPr>
          <w:p w:rsidR="00DD4187" w:rsidRDefault="00DD4187">
            <w:pPr>
              <w:jc w:val="right"/>
              <w:rPr>
                <w:rFonts w:ascii="Arial" w:hAnsi="Arial" w:cs="Arial"/>
              </w:rPr>
            </w:pPr>
            <w:r>
              <w:rPr>
                <w:rFonts w:ascii="Arial" w:hAnsi="Arial" w:cs="Arial"/>
              </w:rPr>
              <w:t>0.307</w:t>
            </w:r>
          </w:p>
        </w:tc>
        <w:tc>
          <w:tcPr>
            <w:tcW w:w="1260" w:type="dxa"/>
            <w:tcBorders>
              <w:top w:val="nil"/>
              <w:left w:val="nil"/>
              <w:bottom w:val="single" w:sz="8" w:space="0" w:color="auto"/>
              <w:right w:val="single" w:sz="8" w:space="0" w:color="auto"/>
            </w:tcBorders>
            <w:noWrap/>
            <w:vAlign w:val="bottom"/>
          </w:tcPr>
          <w:p w:rsidR="00DD4187" w:rsidRDefault="00DD4187">
            <w:pPr>
              <w:jc w:val="right"/>
              <w:rPr>
                <w:rFonts w:ascii="Arial" w:hAnsi="Arial" w:cs="Arial"/>
                <w:b/>
                <w:bCs/>
              </w:rPr>
            </w:pPr>
            <w:r>
              <w:rPr>
                <w:rFonts w:ascii="Arial" w:hAnsi="Arial" w:cs="Arial"/>
                <w:b/>
                <w:bCs/>
              </w:rPr>
              <w:t>1.532</w:t>
            </w:r>
          </w:p>
        </w:tc>
      </w:tr>
      <w:tr w:rsidR="00DD4187">
        <w:trPr>
          <w:trHeight w:val="615"/>
        </w:trPr>
        <w:tc>
          <w:tcPr>
            <w:tcW w:w="1450" w:type="dxa"/>
            <w:vMerge w:val="restart"/>
            <w:tcBorders>
              <w:top w:val="nil"/>
              <w:left w:val="single" w:sz="8" w:space="0" w:color="auto"/>
              <w:bottom w:val="single" w:sz="8" w:space="0" w:color="000000"/>
              <w:right w:val="single" w:sz="8" w:space="0" w:color="auto"/>
            </w:tcBorders>
            <w:vAlign w:val="bottom"/>
          </w:tcPr>
          <w:p w:rsidR="00DD4187" w:rsidRDefault="00DD4187">
            <w:pPr>
              <w:rPr>
                <w:rFonts w:ascii="Arial" w:hAnsi="Arial" w:cs="Arial"/>
                <w:b/>
                <w:bCs/>
              </w:rPr>
            </w:pPr>
            <w:r>
              <w:rPr>
                <w:rFonts w:ascii="Arial" w:hAnsi="Arial" w:cs="Arial"/>
                <w:b/>
                <w:bCs/>
              </w:rPr>
              <w:t>Grants Allocated</w:t>
            </w:r>
          </w:p>
        </w:tc>
        <w:tc>
          <w:tcPr>
            <w:tcW w:w="1080" w:type="dxa"/>
            <w:tcBorders>
              <w:top w:val="nil"/>
              <w:left w:val="nil"/>
              <w:bottom w:val="single" w:sz="8" w:space="0" w:color="auto"/>
              <w:right w:val="single" w:sz="8" w:space="0" w:color="auto"/>
            </w:tcBorders>
            <w:noWrap/>
            <w:vAlign w:val="bottom"/>
          </w:tcPr>
          <w:p w:rsidR="00DD4187" w:rsidRDefault="00DD4187">
            <w:pPr>
              <w:rPr>
                <w:rFonts w:ascii="Arial" w:hAnsi="Arial" w:cs="Arial"/>
              </w:rPr>
            </w:pPr>
            <w:r>
              <w:rPr>
                <w:rFonts w:ascii="Arial" w:hAnsi="Arial" w:cs="Arial"/>
              </w:rPr>
              <w:t>Number</w:t>
            </w:r>
          </w:p>
        </w:tc>
        <w:tc>
          <w:tcPr>
            <w:tcW w:w="1260" w:type="dxa"/>
            <w:tcBorders>
              <w:top w:val="nil"/>
              <w:left w:val="nil"/>
              <w:bottom w:val="single" w:sz="8" w:space="0" w:color="auto"/>
              <w:right w:val="single" w:sz="8" w:space="0" w:color="auto"/>
            </w:tcBorders>
            <w:noWrap/>
            <w:vAlign w:val="bottom"/>
          </w:tcPr>
          <w:p w:rsidR="00DD4187" w:rsidRDefault="00DD4187">
            <w:pPr>
              <w:jc w:val="right"/>
              <w:rPr>
                <w:rFonts w:ascii="Arial" w:hAnsi="Arial" w:cs="Arial"/>
              </w:rPr>
            </w:pPr>
            <w:r>
              <w:rPr>
                <w:rFonts w:ascii="Arial" w:hAnsi="Arial" w:cs="Arial"/>
              </w:rPr>
              <w:t>13</w:t>
            </w:r>
          </w:p>
        </w:tc>
        <w:tc>
          <w:tcPr>
            <w:tcW w:w="1115" w:type="dxa"/>
            <w:tcBorders>
              <w:top w:val="nil"/>
              <w:left w:val="nil"/>
              <w:bottom w:val="single" w:sz="8" w:space="0" w:color="auto"/>
              <w:right w:val="single" w:sz="8" w:space="0" w:color="auto"/>
            </w:tcBorders>
            <w:noWrap/>
            <w:vAlign w:val="bottom"/>
          </w:tcPr>
          <w:p w:rsidR="00DD4187" w:rsidRDefault="00DD4187">
            <w:pPr>
              <w:jc w:val="right"/>
              <w:rPr>
                <w:rFonts w:ascii="Arial" w:hAnsi="Arial" w:cs="Arial"/>
              </w:rPr>
            </w:pPr>
            <w:r>
              <w:rPr>
                <w:rFonts w:ascii="Arial" w:hAnsi="Arial" w:cs="Arial"/>
              </w:rPr>
              <w:t>12</w:t>
            </w:r>
          </w:p>
        </w:tc>
        <w:tc>
          <w:tcPr>
            <w:tcW w:w="1225" w:type="dxa"/>
            <w:gridSpan w:val="2"/>
            <w:tcBorders>
              <w:top w:val="nil"/>
              <w:left w:val="nil"/>
              <w:bottom w:val="single" w:sz="8" w:space="0" w:color="auto"/>
              <w:right w:val="single" w:sz="8" w:space="0" w:color="auto"/>
            </w:tcBorders>
            <w:noWrap/>
            <w:vAlign w:val="bottom"/>
          </w:tcPr>
          <w:p w:rsidR="00DD4187" w:rsidRDefault="00DD4187">
            <w:pPr>
              <w:jc w:val="right"/>
              <w:rPr>
                <w:rFonts w:ascii="Arial" w:hAnsi="Arial" w:cs="Arial"/>
              </w:rPr>
            </w:pPr>
            <w:r>
              <w:rPr>
                <w:rFonts w:ascii="Arial" w:hAnsi="Arial" w:cs="Arial"/>
              </w:rPr>
              <w:t>14</w:t>
            </w:r>
          </w:p>
        </w:tc>
        <w:tc>
          <w:tcPr>
            <w:tcW w:w="1260" w:type="dxa"/>
            <w:gridSpan w:val="2"/>
            <w:tcBorders>
              <w:top w:val="nil"/>
              <w:left w:val="nil"/>
              <w:bottom w:val="single" w:sz="8" w:space="0" w:color="auto"/>
              <w:right w:val="single" w:sz="8" w:space="0" w:color="auto"/>
            </w:tcBorders>
            <w:noWrap/>
            <w:vAlign w:val="bottom"/>
          </w:tcPr>
          <w:p w:rsidR="00DD4187" w:rsidRDefault="00DD4187">
            <w:pPr>
              <w:jc w:val="right"/>
              <w:rPr>
                <w:rFonts w:ascii="Arial" w:hAnsi="Arial" w:cs="Arial"/>
              </w:rPr>
            </w:pPr>
            <w:r>
              <w:rPr>
                <w:rFonts w:ascii="Arial" w:hAnsi="Arial" w:cs="Arial"/>
              </w:rPr>
              <w:t>13</w:t>
            </w:r>
          </w:p>
        </w:tc>
        <w:tc>
          <w:tcPr>
            <w:tcW w:w="1080" w:type="dxa"/>
            <w:tcBorders>
              <w:top w:val="nil"/>
              <w:left w:val="nil"/>
              <w:bottom w:val="single" w:sz="8" w:space="0" w:color="auto"/>
              <w:right w:val="single" w:sz="8" w:space="0" w:color="auto"/>
            </w:tcBorders>
            <w:noWrap/>
            <w:vAlign w:val="bottom"/>
          </w:tcPr>
          <w:p w:rsidR="00DD4187" w:rsidRDefault="00DD4187">
            <w:pPr>
              <w:jc w:val="right"/>
              <w:rPr>
                <w:rFonts w:ascii="Arial" w:hAnsi="Arial" w:cs="Arial"/>
              </w:rPr>
            </w:pPr>
            <w:r>
              <w:rPr>
                <w:rFonts w:ascii="Arial" w:hAnsi="Arial" w:cs="Arial"/>
              </w:rPr>
              <w:t>10</w:t>
            </w:r>
          </w:p>
        </w:tc>
        <w:tc>
          <w:tcPr>
            <w:tcW w:w="1260" w:type="dxa"/>
            <w:tcBorders>
              <w:top w:val="nil"/>
              <w:left w:val="nil"/>
              <w:bottom w:val="single" w:sz="8" w:space="0" w:color="auto"/>
              <w:right w:val="single" w:sz="8" w:space="0" w:color="auto"/>
            </w:tcBorders>
            <w:noWrap/>
            <w:vAlign w:val="bottom"/>
          </w:tcPr>
          <w:p w:rsidR="00DD4187" w:rsidRDefault="00DD4187">
            <w:pPr>
              <w:jc w:val="right"/>
              <w:rPr>
                <w:rFonts w:ascii="Arial" w:hAnsi="Arial" w:cs="Arial"/>
                <w:b/>
                <w:bCs/>
              </w:rPr>
            </w:pPr>
            <w:r>
              <w:rPr>
                <w:rFonts w:ascii="Arial" w:hAnsi="Arial" w:cs="Arial"/>
                <w:b/>
                <w:bCs/>
              </w:rPr>
              <w:t>62</w:t>
            </w:r>
          </w:p>
        </w:tc>
      </w:tr>
      <w:tr w:rsidR="00DD4187">
        <w:trPr>
          <w:trHeight w:val="330"/>
        </w:trPr>
        <w:tc>
          <w:tcPr>
            <w:tcW w:w="1450" w:type="dxa"/>
            <w:vMerge/>
            <w:tcBorders>
              <w:top w:val="nil"/>
              <w:left w:val="single" w:sz="8" w:space="0" w:color="auto"/>
              <w:bottom w:val="single" w:sz="8" w:space="0" w:color="000000"/>
              <w:right w:val="single" w:sz="8" w:space="0" w:color="auto"/>
            </w:tcBorders>
            <w:vAlign w:val="center"/>
          </w:tcPr>
          <w:p w:rsidR="00DD4187" w:rsidRDefault="00DD4187">
            <w:pPr>
              <w:rPr>
                <w:rFonts w:ascii="Arial" w:hAnsi="Arial" w:cs="Arial"/>
                <w:b/>
                <w:bCs/>
              </w:rPr>
            </w:pPr>
          </w:p>
        </w:tc>
        <w:tc>
          <w:tcPr>
            <w:tcW w:w="1080" w:type="dxa"/>
            <w:tcBorders>
              <w:top w:val="nil"/>
              <w:left w:val="nil"/>
              <w:bottom w:val="single" w:sz="8" w:space="0" w:color="auto"/>
              <w:right w:val="single" w:sz="8" w:space="0" w:color="auto"/>
            </w:tcBorders>
            <w:noWrap/>
            <w:vAlign w:val="bottom"/>
          </w:tcPr>
          <w:p w:rsidR="00DD4187" w:rsidRDefault="00DD4187">
            <w:pPr>
              <w:rPr>
                <w:rFonts w:ascii="Arial" w:hAnsi="Arial" w:cs="Arial"/>
              </w:rPr>
            </w:pPr>
            <w:r>
              <w:rPr>
                <w:rFonts w:ascii="Arial" w:hAnsi="Arial" w:cs="Arial"/>
              </w:rPr>
              <w:t>$million</w:t>
            </w:r>
          </w:p>
        </w:tc>
        <w:tc>
          <w:tcPr>
            <w:tcW w:w="1260" w:type="dxa"/>
            <w:tcBorders>
              <w:top w:val="nil"/>
              <w:left w:val="nil"/>
              <w:bottom w:val="single" w:sz="8" w:space="0" w:color="auto"/>
              <w:right w:val="single" w:sz="8" w:space="0" w:color="auto"/>
            </w:tcBorders>
            <w:noWrap/>
            <w:vAlign w:val="bottom"/>
          </w:tcPr>
          <w:p w:rsidR="00DD4187" w:rsidRDefault="00DD4187">
            <w:pPr>
              <w:jc w:val="right"/>
              <w:rPr>
                <w:rFonts w:ascii="Arial" w:hAnsi="Arial" w:cs="Arial"/>
              </w:rPr>
            </w:pPr>
            <w:r>
              <w:rPr>
                <w:rFonts w:ascii="Arial" w:hAnsi="Arial" w:cs="Arial"/>
              </w:rPr>
              <w:t>0.145</w:t>
            </w:r>
          </w:p>
        </w:tc>
        <w:tc>
          <w:tcPr>
            <w:tcW w:w="1115" w:type="dxa"/>
            <w:tcBorders>
              <w:top w:val="nil"/>
              <w:left w:val="nil"/>
              <w:bottom w:val="single" w:sz="8" w:space="0" w:color="auto"/>
              <w:right w:val="single" w:sz="8" w:space="0" w:color="auto"/>
            </w:tcBorders>
            <w:noWrap/>
            <w:vAlign w:val="bottom"/>
          </w:tcPr>
          <w:p w:rsidR="00DD4187" w:rsidRDefault="00DD4187">
            <w:pPr>
              <w:jc w:val="right"/>
              <w:rPr>
                <w:rFonts w:ascii="Arial" w:hAnsi="Arial" w:cs="Arial"/>
              </w:rPr>
            </w:pPr>
            <w:r>
              <w:rPr>
                <w:rFonts w:ascii="Arial" w:hAnsi="Arial" w:cs="Arial"/>
              </w:rPr>
              <w:t>0.145</w:t>
            </w:r>
          </w:p>
        </w:tc>
        <w:tc>
          <w:tcPr>
            <w:tcW w:w="1225" w:type="dxa"/>
            <w:gridSpan w:val="2"/>
            <w:tcBorders>
              <w:top w:val="nil"/>
              <w:left w:val="nil"/>
              <w:bottom w:val="single" w:sz="8" w:space="0" w:color="auto"/>
              <w:right w:val="single" w:sz="8" w:space="0" w:color="auto"/>
            </w:tcBorders>
            <w:noWrap/>
            <w:vAlign w:val="bottom"/>
          </w:tcPr>
          <w:p w:rsidR="00DD4187" w:rsidRDefault="00DD4187">
            <w:pPr>
              <w:jc w:val="right"/>
              <w:rPr>
                <w:rFonts w:ascii="Arial" w:hAnsi="Arial" w:cs="Arial"/>
              </w:rPr>
            </w:pPr>
            <w:r>
              <w:rPr>
                <w:rFonts w:ascii="Arial" w:hAnsi="Arial" w:cs="Arial"/>
              </w:rPr>
              <w:t>0.145</w:t>
            </w:r>
          </w:p>
        </w:tc>
        <w:tc>
          <w:tcPr>
            <w:tcW w:w="1260" w:type="dxa"/>
            <w:gridSpan w:val="2"/>
            <w:tcBorders>
              <w:top w:val="nil"/>
              <w:left w:val="nil"/>
              <w:bottom w:val="single" w:sz="8" w:space="0" w:color="auto"/>
              <w:right w:val="single" w:sz="8" w:space="0" w:color="auto"/>
            </w:tcBorders>
            <w:noWrap/>
            <w:vAlign w:val="bottom"/>
          </w:tcPr>
          <w:p w:rsidR="00DD4187" w:rsidRDefault="00DD4187">
            <w:pPr>
              <w:jc w:val="right"/>
              <w:rPr>
                <w:rFonts w:ascii="Arial" w:hAnsi="Arial" w:cs="Arial"/>
              </w:rPr>
            </w:pPr>
            <w:r>
              <w:rPr>
                <w:rFonts w:ascii="Arial" w:hAnsi="Arial" w:cs="Arial"/>
              </w:rPr>
              <w:t>0.145</w:t>
            </w:r>
          </w:p>
        </w:tc>
        <w:tc>
          <w:tcPr>
            <w:tcW w:w="1080" w:type="dxa"/>
            <w:tcBorders>
              <w:top w:val="nil"/>
              <w:left w:val="nil"/>
              <w:bottom w:val="single" w:sz="8" w:space="0" w:color="auto"/>
              <w:right w:val="single" w:sz="8" w:space="0" w:color="auto"/>
            </w:tcBorders>
            <w:noWrap/>
            <w:vAlign w:val="bottom"/>
          </w:tcPr>
          <w:p w:rsidR="00DD4187" w:rsidRDefault="00DD4187">
            <w:pPr>
              <w:jc w:val="right"/>
              <w:rPr>
                <w:rFonts w:ascii="Arial" w:hAnsi="Arial" w:cs="Arial"/>
              </w:rPr>
            </w:pPr>
            <w:r>
              <w:rPr>
                <w:rFonts w:ascii="Arial" w:hAnsi="Arial" w:cs="Arial"/>
              </w:rPr>
              <w:t>0.130</w:t>
            </w:r>
          </w:p>
        </w:tc>
        <w:tc>
          <w:tcPr>
            <w:tcW w:w="1260" w:type="dxa"/>
            <w:tcBorders>
              <w:top w:val="nil"/>
              <w:left w:val="nil"/>
              <w:bottom w:val="single" w:sz="8" w:space="0" w:color="auto"/>
              <w:right w:val="single" w:sz="8" w:space="0" w:color="auto"/>
            </w:tcBorders>
            <w:noWrap/>
            <w:vAlign w:val="bottom"/>
          </w:tcPr>
          <w:p w:rsidR="00DD4187" w:rsidRDefault="00DD4187">
            <w:pPr>
              <w:jc w:val="right"/>
              <w:rPr>
                <w:rFonts w:ascii="Arial" w:hAnsi="Arial" w:cs="Arial"/>
                <w:b/>
                <w:bCs/>
              </w:rPr>
            </w:pPr>
            <w:r>
              <w:rPr>
                <w:rFonts w:ascii="Arial" w:hAnsi="Arial" w:cs="Arial"/>
                <w:b/>
                <w:bCs/>
              </w:rPr>
              <w:t>0.710</w:t>
            </w:r>
          </w:p>
        </w:tc>
      </w:tr>
      <w:tr w:rsidR="00DD4187">
        <w:trPr>
          <w:trHeight w:val="630"/>
        </w:trPr>
        <w:tc>
          <w:tcPr>
            <w:tcW w:w="2530" w:type="dxa"/>
            <w:gridSpan w:val="2"/>
            <w:tcBorders>
              <w:top w:val="single" w:sz="8" w:space="0" w:color="auto"/>
              <w:left w:val="single" w:sz="8" w:space="0" w:color="auto"/>
              <w:bottom w:val="single" w:sz="8" w:space="0" w:color="auto"/>
              <w:right w:val="single" w:sz="8" w:space="0" w:color="000000"/>
            </w:tcBorders>
            <w:vAlign w:val="bottom"/>
          </w:tcPr>
          <w:p w:rsidR="00DD4187" w:rsidRDefault="00DD4187">
            <w:pPr>
              <w:rPr>
                <w:rFonts w:ascii="Arial" w:hAnsi="Arial" w:cs="Arial"/>
                <w:b/>
                <w:bCs/>
              </w:rPr>
            </w:pPr>
            <w:r>
              <w:rPr>
                <w:rFonts w:ascii="Arial" w:hAnsi="Arial" w:cs="Arial"/>
                <w:b/>
                <w:bCs/>
              </w:rPr>
              <w:t>$Grant / $Bid Percentage</w:t>
            </w:r>
          </w:p>
        </w:tc>
        <w:tc>
          <w:tcPr>
            <w:tcW w:w="1260" w:type="dxa"/>
            <w:tcBorders>
              <w:top w:val="nil"/>
              <w:left w:val="nil"/>
              <w:bottom w:val="single" w:sz="8" w:space="0" w:color="auto"/>
              <w:right w:val="single" w:sz="8" w:space="0" w:color="auto"/>
            </w:tcBorders>
            <w:noWrap/>
            <w:vAlign w:val="bottom"/>
          </w:tcPr>
          <w:p w:rsidR="00DD4187" w:rsidRDefault="00DD4187">
            <w:pPr>
              <w:jc w:val="right"/>
              <w:rPr>
                <w:rFonts w:ascii="Arial" w:hAnsi="Arial" w:cs="Arial"/>
              </w:rPr>
            </w:pPr>
            <w:r>
              <w:rPr>
                <w:rFonts w:ascii="Arial" w:hAnsi="Arial" w:cs="Arial"/>
              </w:rPr>
              <w:t>40%</w:t>
            </w:r>
          </w:p>
        </w:tc>
        <w:tc>
          <w:tcPr>
            <w:tcW w:w="1115" w:type="dxa"/>
            <w:tcBorders>
              <w:top w:val="nil"/>
              <w:left w:val="nil"/>
              <w:bottom w:val="single" w:sz="8" w:space="0" w:color="auto"/>
              <w:right w:val="single" w:sz="8" w:space="0" w:color="auto"/>
            </w:tcBorders>
            <w:noWrap/>
            <w:vAlign w:val="bottom"/>
          </w:tcPr>
          <w:p w:rsidR="00DD4187" w:rsidRDefault="00DD4187">
            <w:pPr>
              <w:jc w:val="right"/>
              <w:rPr>
                <w:rFonts w:ascii="Arial" w:hAnsi="Arial" w:cs="Arial"/>
              </w:rPr>
            </w:pPr>
            <w:r>
              <w:rPr>
                <w:rFonts w:ascii="Arial" w:hAnsi="Arial" w:cs="Arial"/>
              </w:rPr>
              <w:t>37%</w:t>
            </w:r>
          </w:p>
        </w:tc>
        <w:tc>
          <w:tcPr>
            <w:tcW w:w="1225" w:type="dxa"/>
            <w:gridSpan w:val="2"/>
            <w:tcBorders>
              <w:top w:val="nil"/>
              <w:left w:val="nil"/>
              <w:bottom w:val="single" w:sz="8" w:space="0" w:color="auto"/>
              <w:right w:val="single" w:sz="8" w:space="0" w:color="auto"/>
            </w:tcBorders>
            <w:noWrap/>
            <w:vAlign w:val="bottom"/>
          </w:tcPr>
          <w:p w:rsidR="00DD4187" w:rsidRDefault="00DD4187">
            <w:pPr>
              <w:jc w:val="right"/>
              <w:rPr>
                <w:rFonts w:ascii="Arial" w:hAnsi="Arial" w:cs="Arial"/>
              </w:rPr>
            </w:pPr>
            <w:r>
              <w:rPr>
                <w:rFonts w:ascii="Arial" w:hAnsi="Arial" w:cs="Arial"/>
              </w:rPr>
              <w:t>50%</w:t>
            </w:r>
          </w:p>
        </w:tc>
        <w:tc>
          <w:tcPr>
            <w:tcW w:w="1260" w:type="dxa"/>
            <w:gridSpan w:val="2"/>
            <w:tcBorders>
              <w:top w:val="nil"/>
              <w:left w:val="nil"/>
              <w:bottom w:val="single" w:sz="8" w:space="0" w:color="auto"/>
              <w:right w:val="single" w:sz="8" w:space="0" w:color="auto"/>
            </w:tcBorders>
            <w:noWrap/>
            <w:vAlign w:val="bottom"/>
          </w:tcPr>
          <w:p w:rsidR="00DD4187" w:rsidRDefault="00DD4187">
            <w:pPr>
              <w:jc w:val="right"/>
              <w:rPr>
                <w:rFonts w:ascii="Arial" w:hAnsi="Arial" w:cs="Arial"/>
              </w:rPr>
            </w:pPr>
            <w:r>
              <w:rPr>
                <w:rFonts w:ascii="Arial" w:hAnsi="Arial" w:cs="Arial"/>
              </w:rPr>
              <w:t>79%</w:t>
            </w:r>
          </w:p>
        </w:tc>
        <w:tc>
          <w:tcPr>
            <w:tcW w:w="1080" w:type="dxa"/>
            <w:tcBorders>
              <w:top w:val="nil"/>
              <w:left w:val="nil"/>
              <w:bottom w:val="single" w:sz="8" w:space="0" w:color="auto"/>
              <w:right w:val="single" w:sz="8" w:space="0" w:color="auto"/>
            </w:tcBorders>
            <w:noWrap/>
            <w:vAlign w:val="bottom"/>
          </w:tcPr>
          <w:p w:rsidR="00DD4187" w:rsidRDefault="00DD4187">
            <w:pPr>
              <w:jc w:val="right"/>
              <w:rPr>
                <w:rFonts w:ascii="Arial" w:hAnsi="Arial" w:cs="Arial"/>
              </w:rPr>
            </w:pPr>
            <w:r>
              <w:rPr>
                <w:rFonts w:ascii="Arial" w:hAnsi="Arial" w:cs="Arial"/>
              </w:rPr>
              <w:t>42%</w:t>
            </w:r>
          </w:p>
        </w:tc>
        <w:tc>
          <w:tcPr>
            <w:tcW w:w="1260" w:type="dxa"/>
            <w:tcBorders>
              <w:top w:val="nil"/>
              <w:left w:val="nil"/>
              <w:bottom w:val="single" w:sz="8" w:space="0" w:color="auto"/>
              <w:right w:val="single" w:sz="8" w:space="0" w:color="auto"/>
            </w:tcBorders>
            <w:noWrap/>
            <w:vAlign w:val="bottom"/>
          </w:tcPr>
          <w:p w:rsidR="00DD4187" w:rsidRDefault="00DD4187">
            <w:pPr>
              <w:jc w:val="right"/>
              <w:rPr>
                <w:rFonts w:ascii="Arial" w:hAnsi="Arial" w:cs="Arial"/>
                <w:b/>
                <w:bCs/>
              </w:rPr>
            </w:pPr>
            <w:r>
              <w:rPr>
                <w:rFonts w:ascii="Arial" w:hAnsi="Arial" w:cs="Arial"/>
                <w:b/>
                <w:bCs/>
              </w:rPr>
              <w:t>46%</w:t>
            </w:r>
          </w:p>
        </w:tc>
      </w:tr>
    </w:tbl>
    <w:p w:rsidR="00DD4187" w:rsidRDefault="00DD4187">
      <w:pPr>
        <w:rPr>
          <w:rFonts w:ascii="Arial" w:hAnsi="Arial" w:cs="Arial"/>
          <w:b/>
          <w:sz w:val="20"/>
          <w:szCs w:val="20"/>
        </w:rPr>
      </w:pPr>
      <w:r>
        <w:rPr>
          <w:rFonts w:ascii="Arial" w:hAnsi="Arial" w:cs="Arial"/>
          <w:b/>
          <w:sz w:val="20"/>
          <w:szCs w:val="20"/>
        </w:rPr>
        <w:t>Source: DVA Grants and Bursaries Section</w:t>
      </w:r>
    </w:p>
    <w:p w:rsidR="00DD4187" w:rsidRDefault="00DD4187">
      <w:pPr>
        <w:rPr>
          <w:rFonts w:ascii="Arial" w:hAnsi="Arial" w:cs="Arial"/>
        </w:rPr>
      </w:pPr>
    </w:p>
    <w:p w:rsidR="00DD4187" w:rsidRDefault="00DD4187">
      <w:pPr>
        <w:rPr>
          <w:rFonts w:ascii="Arial" w:hAnsi="Arial" w:cs="Arial"/>
        </w:rPr>
      </w:pPr>
    </w:p>
    <w:p w:rsidR="00DD4187" w:rsidRDefault="00DD4187">
      <w:pPr>
        <w:rPr>
          <w:rFonts w:ascii="Arial" w:hAnsi="Arial" w:cs="Arial"/>
        </w:rPr>
      </w:pPr>
      <w:r>
        <w:rPr>
          <w:rFonts w:ascii="Arial" w:hAnsi="Arial" w:cs="Arial"/>
        </w:rPr>
        <w:lastRenderedPageBreak/>
        <w:t>In 2009-10, ten (10) ESOs received grants.  The Returned &amp; Services League of Australia and the Australian Veterans and Defence Services Council were the primary beneficiaries of funding, receiving 31% and 20% respectively of available funds.  A listing of the grants provided is shown in the following table:</w:t>
      </w:r>
    </w:p>
    <w:p w:rsidR="00DD4187" w:rsidRDefault="00DD4187">
      <w:bookmarkStart w:id="47" w:name="OLE_LINK19"/>
      <w:bookmarkStart w:id="48" w:name="OLE_LINK20"/>
    </w:p>
    <w:p w:rsidR="00DD4187" w:rsidRDefault="00DD4187">
      <w:pPr>
        <w:pStyle w:val="Caption"/>
        <w:jc w:val="left"/>
        <w:rPr>
          <w:rFonts w:ascii="Arial" w:hAnsi="Arial" w:cs="Arial"/>
          <w:sz w:val="22"/>
          <w:szCs w:val="22"/>
        </w:rPr>
      </w:pPr>
      <w:r>
        <w:rPr>
          <w:rFonts w:ascii="Arial" w:hAnsi="Arial" w:cs="Arial"/>
          <w:sz w:val="22"/>
          <w:szCs w:val="22"/>
        </w:rPr>
        <w:t xml:space="preserve">Table 5: Breakdown of BEST (GIA) funding to National ESOs in 2009-2010 </w:t>
      </w:r>
    </w:p>
    <w:p w:rsidR="00DD4187" w:rsidRDefault="00DD4187">
      <w:pPr>
        <w:pStyle w:val="Caption"/>
        <w:jc w:val="left"/>
        <w:rPr>
          <w:rFonts w:ascii="Arial" w:hAnsi="Arial" w:cs="Arial"/>
          <w:sz w:val="22"/>
          <w:szCs w:val="22"/>
        </w:rPr>
      </w:pPr>
      <w:r>
        <w:rPr>
          <w:rFonts w:ascii="Arial" w:hAnsi="Arial" w:cs="Arial"/>
          <w:sz w:val="22"/>
          <w:szCs w:val="22"/>
        </w:rPr>
        <w:t>(GST exclusive)</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160"/>
        <w:gridCol w:w="1980"/>
      </w:tblGrid>
      <w:tr w:rsidR="00DD4187">
        <w:trPr>
          <w:trHeight w:val="544"/>
          <w:tblHeader/>
        </w:trPr>
        <w:tc>
          <w:tcPr>
            <w:tcW w:w="4320" w:type="dxa"/>
            <w:shd w:val="clear" w:color="auto" w:fill="E0E0E0"/>
          </w:tcPr>
          <w:p w:rsidR="00DD4187" w:rsidRDefault="00DD4187">
            <w:pPr>
              <w:pStyle w:val="Heading4"/>
              <w:jc w:val="center"/>
              <w:rPr>
                <w:rFonts w:ascii="Arial" w:hAnsi="Arial" w:cs="Arial"/>
                <w:sz w:val="24"/>
                <w:szCs w:val="24"/>
              </w:rPr>
            </w:pPr>
            <w:r>
              <w:rPr>
                <w:rFonts w:ascii="Arial" w:hAnsi="Arial" w:cs="Arial"/>
                <w:sz w:val="24"/>
                <w:szCs w:val="24"/>
              </w:rPr>
              <w:t>ESO</w:t>
            </w:r>
          </w:p>
        </w:tc>
        <w:tc>
          <w:tcPr>
            <w:tcW w:w="2160" w:type="dxa"/>
            <w:shd w:val="clear" w:color="auto" w:fill="E0E0E0"/>
          </w:tcPr>
          <w:p w:rsidR="00DD4187" w:rsidRDefault="00DD4187">
            <w:pPr>
              <w:jc w:val="center"/>
              <w:rPr>
                <w:rFonts w:ascii="Arial" w:hAnsi="Arial" w:cs="Arial"/>
                <w:b/>
              </w:rPr>
            </w:pPr>
            <w:r>
              <w:rPr>
                <w:rFonts w:ascii="Arial" w:hAnsi="Arial" w:cs="Arial"/>
                <w:b/>
              </w:rPr>
              <w:t>Amount</w:t>
            </w:r>
          </w:p>
          <w:p w:rsidR="00DD4187" w:rsidRDefault="00DD4187">
            <w:pPr>
              <w:jc w:val="center"/>
              <w:rPr>
                <w:rFonts w:ascii="Arial" w:hAnsi="Arial" w:cs="Arial"/>
                <w:b/>
              </w:rPr>
            </w:pPr>
            <w:r>
              <w:rPr>
                <w:rFonts w:ascii="Arial" w:hAnsi="Arial" w:cs="Arial"/>
                <w:b/>
              </w:rPr>
              <w:t>$</w:t>
            </w:r>
          </w:p>
        </w:tc>
        <w:tc>
          <w:tcPr>
            <w:tcW w:w="1980" w:type="dxa"/>
            <w:shd w:val="clear" w:color="auto" w:fill="E0E0E0"/>
          </w:tcPr>
          <w:p w:rsidR="00DD4187" w:rsidRDefault="00DD4187">
            <w:pPr>
              <w:jc w:val="center"/>
              <w:rPr>
                <w:rFonts w:ascii="Arial" w:hAnsi="Arial" w:cs="Arial"/>
                <w:b/>
              </w:rPr>
            </w:pPr>
            <w:r>
              <w:rPr>
                <w:rFonts w:ascii="Arial" w:hAnsi="Arial" w:cs="Arial"/>
                <w:b/>
              </w:rPr>
              <w:t>% of total grants</w:t>
            </w:r>
          </w:p>
        </w:tc>
      </w:tr>
      <w:tr w:rsidR="00DD4187">
        <w:tc>
          <w:tcPr>
            <w:tcW w:w="4320" w:type="dxa"/>
          </w:tcPr>
          <w:p w:rsidR="00DD4187" w:rsidRDefault="00DD4187">
            <w:pPr>
              <w:pStyle w:val="CommentText"/>
              <w:rPr>
                <w:rFonts w:ascii="Arial" w:hAnsi="Arial" w:cs="Arial"/>
                <w:sz w:val="24"/>
                <w:szCs w:val="24"/>
              </w:rPr>
            </w:pPr>
            <w:r>
              <w:rPr>
                <w:rFonts w:ascii="Arial" w:hAnsi="Arial" w:cs="Arial"/>
                <w:sz w:val="24"/>
                <w:szCs w:val="24"/>
              </w:rPr>
              <w:t>Returned &amp; Services League of Australia Limited</w:t>
            </w:r>
          </w:p>
        </w:tc>
        <w:tc>
          <w:tcPr>
            <w:tcW w:w="2160" w:type="dxa"/>
          </w:tcPr>
          <w:p w:rsidR="00DD4187" w:rsidRDefault="00DD4187">
            <w:pPr>
              <w:jc w:val="center"/>
              <w:rPr>
                <w:rFonts w:ascii="Arial" w:hAnsi="Arial" w:cs="Arial"/>
              </w:rPr>
            </w:pPr>
            <w:r>
              <w:rPr>
                <w:rFonts w:ascii="Arial" w:hAnsi="Arial" w:cs="Arial"/>
              </w:rPr>
              <w:t>40,000</w:t>
            </w:r>
          </w:p>
          <w:p w:rsidR="00DD4187" w:rsidRDefault="00DD4187">
            <w:pPr>
              <w:jc w:val="center"/>
              <w:rPr>
                <w:rFonts w:ascii="Arial" w:hAnsi="Arial" w:cs="Arial"/>
              </w:rPr>
            </w:pPr>
          </w:p>
        </w:tc>
        <w:tc>
          <w:tcPr>
            <w:tcW w:w="1980" w:type="dxa"/>
          </w:tcPr>
          <w:p w:rsidR="00DD4187" w:rsidRDefault="00DD4187">
            <w:pPr>
              <w:spacing w:line="360" w:lineRule="auto"/>
              <w:jc w:val="center"/>
              <w:rPr>
                <w:rFonts w:ascii="Arial" w:hAnsi="Arial" w:cs="Arial"/>
              </w:rPr>
            </w:pPr>
            <w:r>
              <w:rPr>
                <w:rFonts w:ascii="Arial" w:hAnsi="Arial" w:cs="Arial"/>
              </w:rPr>
              <w:t>31</w:t>
            </w:r>
          </w:p>
        </w:tc>
      </w:tr>
      <w:tr w:rsidR="00DD4187">
        <w:tc>
          <w:tcPr>
            <w:tcW w:w="4320" w:type="dxa"/>
          </w:tcPr>
          <w:p w:rsidR="00DD4187" w:rsidRDefault="00DD4187">
            <w:pPr>
              <w:pStyle w:val="CommentText"/>
              <w:rPr>
                <w:rFonts w:ascii="Arial" w:hAnsi="Arial" w:cs="Arial"/>
                <w:sz w:val="24"/>
                <w:szCs w:val="24"/>
              </w:rPr>
            </w:pPr>
            <w:r>
              <w:rPr>
                <w:rFonts w:ascii="Arial" w:hAnsi="Arial" w:cs="Arial"/>
                <w:sz w:val="24"/>
                <w:szCs w:val="24"/>
              </w:rPr>
              <w:t xml:space="preserve">Australian Veterans and Defence Services Council </w:t>
            </w:r>
          </w:p>
        </w:tc>
        <w:tc>
          <w:tcPr>
            <w:tcW w:w="2160" w:type="dxa"/>
          </w:tcPr>
          <w:p w:rsidR="00DD4187" w:rsidRDefault="00DD4187">
            <w:pPr>
              <w:jc w:val="center"/>
              <w:rPr>
                <w:rFonts w:ascii="Arial" w:hAnsi="Arial" w:cs="Arial"/>
              </w:rPr>
            </w:pPr>
            <w:r>
              <w:rPr>
                <w:rFonts w:ascii="Arial" w:hAnsi="Arial" w:cs="Arial"/>
              </w:rPr>
              <w:t>$26,600</w:t>
            </w:r>
          </w:p>
        </w:tc>
        <w:tc>
          <w:tcPr>
            <w:tcW w:w="1980" w:type="dxa"/>
          </w:tcPr>
          <w:p w:rsidR="00DD4187" w:rsidRDefault="00DD4187">
            <w:pPr>
              <w:jc w:val="center"/>
              <w:rPr>
                <w:rFonts w:ascii="Arial" w:hAnsi="Arial" w:cs="Arial"/>
              </w:rPr>
            </w:pPr>
            <w:r>
              <w:rPr>
                <w:rFonts w:ascii="Arial" w:hAnsi="Arial" w:cs="Arial"/>
              </w:rPr>
              <w:t>20</w:t>
            </w:r>
          </w:p>
        </w:tc>
      </w:tr>
      <w:tr w:rsidR="00DD4187">
        <w:tc>
          <w:tcPr>
            <w:tcW w:w="4320" w:type="dxa"/>
          </w:tcPr>
          <w:p w:rsidR="00DD4187" w:rsidRDefault="00DD4187">
            <w:pPr>
              <w:pStyle w:val="CommentText"/>
              <w:rPr>
                <w:rFonts w:ascii="Arial" w:hAnsi="Arial" w:cs="Arial"/>
                <w:sz w:val="24"/>
                <w:szCs w:val="24"/>
              </w:rPr>
            </w:pPr>
            <w:r>
              <w:rPr>
                <w:rFonts w:ascii="Arial" w:hAnsi="Arial" w:cs="Arial"/>
                <w:sz w:val="24"/>
                <w:szCs w:val="24"/>
              </w:rPr>
              <w:t>Vietnam Veterans Association of Australia</w:t>
            </w:r>
          </w:p>
        </w:tc>
        <w:tc>
          <w:tcPr>
            <w:tcW w:w="2160" w:type="dxa"/>
          </w:tcPr>
          <w:p w:rsidR="00DD4187" w:rsidRDefault="00DD4187">
            <w:pPr>
              <w:jc w:val="center"/>
              <w:rPr>
                <w:rFonts w:ascii="Arial" w:hAnsi="Arial" w:cs="Arial"/>
              </w:rPr>
            </w:pPr>
            <w:r>
              <w:rPr>
                <w:rFonts w:ascii="Arial" w:hAnsi="Arial" w:cs="Arial"/>
              </w:rPr>
              <w:t>14,000</w:t>
            </w:r>
          </w:p>
          <w:p w:rsidR="00DD4187" w:rsidRDefault="00DD4187">
            <w:pPr>
              <w:jc w:val="center"/>
              <w:rPr>
                <w:rFonts w:ascii="Arial" w:hAnsi="Arial" w:cs="Arial"/>
              </w:rPr>
            </w:pPr>
          </w:p>
        </w:tc>
        <w:tc>
          <w:tcPr>
            <w:tcW w:w="1980" w:type="dxa"/>
          </w:tcPr>
          <w:p w:rsidR="00DD4187" w:rsidRDefault="00DD4187">
            <w:pPr>
              <w:jc w:val="center"/>
              <w:rPr>
                <w:rFonts w:ascii="Arial" w:hAnsi="Arial" w:cs="Arial"/>
              </w:rPr>
            </w:pPr>
            <w:r>
              <w:rPr>
                <w:rFonts w:ascii="Arial" w:hAnsi="Arial" w:cs="Arial"/>
              </w:rPr>
              <w:t>11</w:t>
            </w:r>
          </w:p>
        </w:tc>
      </w:tr>
      <w:tr w:rsidR="00DD4187">
        <w:trPr>
          <w:trHeight w:val="670"/>
        </w:trPr>
        <w:tc>
          <w:tcPr>
            <w:tcW w:w="4320" w:type="dxa"/>
          </w:tcPr>
          <w:p w:rsidR="00DD4187" w:rsidRDefault="00DD4187">
            <w:pPr>
              <w:pStyle w:val="CommentText"/>
              <w:rPr>
                <w:rFonts w:ascii="Arial" w:hAnsi="Arial" w:cs="Arial"/>
                <w:sz w:val="24"/>
                <w:szCs w:val="24"/>
              </w:rPr>
            </w:pPr>
            <w:r>
              <w:rPr>
                <w:rFonts w:ascii="Arial" w:hAnsi="Arial" w:cs="Arial"/>
                <w:sz w:val="24"/>
                <w:szCs w:val="24"/>
              </w:rPr>
              <w:t>Australian Federation of TPI</w:t>
            </w:r>
          </w:p>
          <w:p w:rsidR="00DD4187" w:rsidRDefault="00DD4187">
            <w:pPr>
              <w:pStyle w:val="CommentText"/>
              <w:rPr>
                <w:rFonts w:ascii="Arial" w:hAnsi="Arial" w:cs="Arial"/>
                <w:sz w:val="24"/>
                <w:szCs w:val="24"/>
              </w:rPr>
            </w:pPr>
            <w:r>
              <w:rPr>
                <w:rFonts w:ascii="Arial" w:hAnsi="Arial" w:cs="Arial"/>
                <w:sz w:val="24"/>
                <w:szCs w:val="24"/>
              </w:rPr>
              <w:t>Ex-Servicemen and Women</w:t>
            </w:r>
          </w:p>
        </w:tc>
        <w:tc>
          <w:tcPr>
            <w:tcW w:w="2160" w:type="dxa"/>
          </w:tcPr>
          <w:p w:rsidR="00DD4187" w:rsidRDefault="00DD4187">
            <w:pPr>
              <w:jc w:val="center"/>
              <w:rPr>
                <w:rFonts w:ascii="Arial" w:hAnsi="Arial" w:cs="Arial"/>
              </w:rPr>
            </w:pPr>
            <w:r>
              <w:rPr>
                <w:rFonts w:ascii="Arial" w:hAnsi="Arial" w:cs="Arial"/>
              </w:rPr>
              <w:t>12,000</w:t>
            </w:r>
          </w:p>
          <w:p w:rsidR="00DD4187" w:rsidRDefault="00DD4187">
            <w:pPr>
              <w:jc w:val="center"/>
              <w:rPr>
                <w:rFonts w:ascii="Arial" w:hAnsi="Arial" w:cs="Arial"/>
              </w:rPr>
            </w:pPr>
          </w:p>
        </w:tc>
        <w:tc>
          <w:tcPr>
            <w:tcW w:w="1980" w:type="dxa"/>
          </w:tcPr>
          <w:p w:rsidR="00DD4187" w:rsidRDefault="00DD4187">
            <w:pPr>
              <w:jc w:val="center"/>
              <w:rPr>
                <w:rFonts w:ascii="Arial" w:hAnsi="Arial" w:cs="Arial"/>
              </w:rPr>
            </w:pPr>
            <w:r>
              <w:rPr>
                <w:rFonts w:ascii="Arial" w:hAnsi="Arial" w:cs="Arial"/>
              </w:rPr>
              <w:t>9</w:t>
            </w:r>
          </w:p>
        </w:tc>
      </w:tr>
      <w:tr w:rsidR="00DD4187">
        <w:trPr>
          <w:trHeight w:val="353"/>
        </w:trPr>
        <w:tc>
          <w:tcPr>
            <w:tcW w:w="4320" w:type="dxa"/>
          </w:tcPr>
          <w:p w:rsidR="00DD4187" w:rsidRDefault="00DD4187">
            <w:pPr>
              <w:pStyle w:val="CommentText"/>
              <w:rPr>
                <w:rFonts w:ascii="Arial" w:hAnsi="Arial" w:cs="Arial"/>
                <w:sz w:val="24"/>
                <w:szCs w:val="24"/>
              </w:rPr>
            </w:pPr>
            <w:r>
              <w:rPr>
                <w:rFonts w:ascii="Arial" w:hAnsi="Arial" w:cs="Arial"/>
                <w:sz w:val="24"/>
                <w:szCs w:val="24"/>
              </w:rPr>
              <w:t>Defence Force Welfare Association</w:t>
            </w:r>
          </w:p>
        </w:tc>
        <w:tc>
          <w:tcPr>
            <w:tcW w:w="2160" w:type="dxa"/>
          </w:tcPr>
          <w:p w:rsidR="00DD4187" w:rsidRDefault="00DD4187">
            <w:pPr>
              <w:jc w:val="center"/>
              <w:rPr>
                <w:rFonts w:ascii="Arial" w:hAnsi="Arial" w:cs="Arial"/>
              </w:rPr>
            </w:pPr>
            <w:r>
              <w:rPr>
                <w:rFonts w:ascii="Arial" w:hAnsi="Arial" w:cs="Arial"/>
              </w:rPr>
              <w:t>9,000</w:t>
            </w:r>
          </w:p>
        </w:tc>
        <w:tc>
          <w:tcPr>
            <w:tcW w:w="1980" w:type="dxa"/>
          </w:tcPr>
          <w:p w:rsidR="00DD4187" w:rsidRDefault="00DD4187">
            <w:pPr>
              <w:jc w:val="center"/>
              <w:rPr>
                <w:rFonts w:ascii="Arial" w:hAnsi="Arial" w:cs="Arial"/>
              </w:rPr>
            </w:pPr>
            <w:r>
              <w:rPr>
                <w:rFonts w:ascii="Arial" w:hAnsi="Arial" w:cs="Arial"/>
              </w:rPr>
              <w:t>7</w:t>
            </w:r>
          </w:p>
        </w:tc>
      </w:tr>
      <w:tr w:rsidR="00DD4187">
        <w:tc>
          <w:tcPr>
            <w:tcW w:w="4320" w:type="dxa"/>
          </w:tcPr>
          <w:p w:rsidR="00DD4187" w:rsidRDefault="00DD4187">
            <w:pPr>
              <w:pStyle w:val="CommentText"/>
              <w:rPr>
                <w:rFonts w:ascii="Arial" w:hAnsi="Arial" w:cs="Arial"/>
                <w:sz w:val="24"/>
                <w:szCs w:val="24"/>
              </w:rPr>
            </w:pPr>
            <w:r>
              <w:rPr>
                <w:rFonts w:ascii="Arial" w:hAnsi="Arial" w:cs="Arial"/>
                <w:sz w:val="24"/>
                <w:szCs w:val="24"/>
              </w:rPr>
              <w:t xml:space="preserve">Legacy </w:t>
            </w:r>
          </w:p>
          <w:p w:rsidR="00DD4187" w:rsidRDefault="00DD4187">
            <w:pPr>
              <w:pStyle w:val="CommentText"/>
              <w:rPr>
                <w:rFonts w:ascii="Arial" w:hAnsi="Arial" w:cs="Arial"/>
                <w:sz w:val="24"/>
                <w:szCs w:val="24"/>
              </w:rPr>
            </w:pPr>
            <w:r>
              <w:rPr>
                <w:rFonts w:ascii="Arial" w:hAnsi="Arial" w:cs="Arial"/>
                <w:sz w:val="24"/>
                <w:szCs w:val="24"/>
              </w:rPr>
              <w:t xml:space="preserve">Co-ordinating Council </w:t>
            </w:r>
          </w:p>
        </w:tc>
        <w:tc>
          <w:tcPr>
            <w:tcW w:w="2160" w:type="dxa"/>
          </w:tcPr>
          <w:p w:rsidR="00DD4187" w:rsidRDefault="00DD4187">
            <w:pPr>
              <w:jc w:val="center"/>
              <w:rPr>
                <w:rFonts w:ascii="Arial" w:hAnsi="Arial" w:cs="Arial"/>
              </w:rPr>
            </w:pPr>
            <w:r>
              <w:rPr>
                <w:rFonts w:ascii="Arial" w:hAnsi="Arial" w:cs="Arial"/>
              </w:rPr>
              <w:t>9,000</w:t>
            </w:r>
          </w:p>
          <w:p w:rsidR="00DD4187" w:rsidRDefault="00DD4187">
            <w:pPr>
              <w:jc w:val="center"/>
              <w:rPr>
                <w:rFonts w:ascii="Arial" w:hAnsi="Arial" w:cs="Arial"/>
              </w:rPr>
            </w:pPr>
          </w:p>
        </w:tc>
        <w:tc>
          <w:tcPr>
            <w:tcW w:w="1980" w:type="dxa"/>
          </w:tcPr>
          <w:p w:rsidR="00DD4187" w:rsidRDefault="00DD4187">
            <w:pPr>
              <w:jc w:val="center"/>
              <w:rPr>
                <w:rFonts w:ascii="Arial" w:hAnsi="Arial" w:cs="Arial"/>
              </w:rPr>
            </w:pPr>
            <w:r>
              <w:rPr>
                <w:rFonts w:ascii="Arial" w:hAnsi="Arial" w:cs="Arial"/>
              </w:rPr>
              <w:t>7</w:t>
            </w:r>
          </w:p>
        </w:tc>
      </w:tr>
      <w:tr w:rsidR="00DD4187">
        <w:tc>
          <w:tcPr>
            <w:tcW w:w="4320" w:type="dxa"/>
          </w:tcPr>
          <w:p w:rsidR="00DD4187" w:rsidRDefault="00DD4187">
            <w:pPr>
              <w:pStyle w:val="CommentText"/>
              <w:rPr>
                <w:rFonts w:ascii="Arial" w:hAnsi="Arial" w:cs="Arial"/>
                <w:sz w:val="24"/>
                <w:szCs w:val="24"/>
              </w:rPr>
            </w:pPr>
            <w:r>
              <w:rPr>
                <w:rFonts w:ascii="Arial" w:hAnsi="Arial" w:cs="Arial"/>
                <w:sz w:val="24"/>
                <w:szCs w:val="24"/>
              </w:rPr>
              <w:t>Australian Peacekeeper and Peacemaker Veterans’ Association</w:t>
            </w:r>
          </w:p>
        </w:tc>
        <w:tc>
          <w:tcPr>
            <w:tcW w:w="2160" w:type="dxa"/>
          </w:tcPr>
          <w:p w:rsidR="00DD4187" w:rsidRDefault="00DD4187">
            <w:pPr>
              <w:jc w:val="center"/>
              <w:rPr>
                <w:rFonts w:ascii="Arial" w:hAnsi="Arial" w:cs="Arial"/>
              </w:rPr>
            </w:pPr>
            <w:r>
              <w:rPr>
                <w:rFonts w:ascii="Arial" w:hAnsi="Arial" w:cs="Arial"/>
              </w:rPr>
              <w:t>8,000</w:t>
            </w:r>
          </w:p>
          <w:p w:rsidR="00DD4187" w:rsidRDefault="00DD4187">
            <w:pPr>
              <w:jc w:val="center"/>
              <w:rPr>
                <w:rFonts w:ascii="Arial" w:hAnsi="Arial" w:cs="Arial"/>
              </w:rPr>
            </w:pPr>
          </w:p>
        </w:tc>
        <w:tc>
          <w:tcPr>
            <w:tcW w:w="1980" w:type="dxa"/>
          </w:tcPr>
          <w:p w:rsidR="00DD4187" w:rsidRDefault="00DD4187">
            <w:pPr>
              <w:jc w:val="center"/>
              <w:rPr>
                <w:rFonts w:ascii="Arial" w:hAnsi="Arial" w:cs="Arial"/>
              </w:rPr>
            </w:pPr>
            <w:r>
              <w:rPr>
                <w:rFonts w:ascii="Arial" w:hAnsi="Arial" w:cs="Arial"/>
              </w:rPr>
              <w:t>6</w:t>
            </w:r>
          </w:p>
        </w:tc>
      </w:tr>
      <w:tr w:rsidR="00DD4187">
        <w:tc>
          <w:tcPr>
            <w:tcW w:w="4320" w:type="dxa"/>
          </w:tcPr>
          <w:p w:rsidR="00DD4187" w:rsidRDefault="00DD4187">
            <w:pPr>
              <w:pStyle w:val="CommentText"/>
              <w:rPr>
                <w:rFonts w:ascii="Arial" w:hAnsi="Arial" w:cs="Arial"/>
                <w:sz w:val="24"/>
                <w:szCs w:val="24"/>
              </w:rPr>
            </w:pPr>
            <w:r>
              <w:rPr>
                <w:rFonts w:ascii="Arial" w:hAnsi="Arial" w:cs="Arial"/>
                <w:sz w:val="24"/>
                <w:szCs w:val="24"/>
              </w:rPr>
              <w:t>Naval Association of Australia</w:t>
            </w:r>
          </w:p>
        </w:tc>
        <w:tc>
          <w:tcPr>
            <w:tcW w:w="2160" w:type="dxa"/>
          </w:tcPr>
          <w:p w:rsidR="00DD4187" w:rsidRDefault="00DD4187">
            <w:pPr>
              <w:jc w:val="center"/>
              <w:rPr>
                <w:rFonts w:ascii="Arial" w:hAnsi="Arial" w:cs="Arial"/>
              </w:rPr>
            </w:pPr>
            <w:r>
              <w:rPr>
                <w:rFonts w:ascii="Arial" w:hAnsi="Arial" w:cs="Arial"/>
              </w:rPr>
              <w:t>5,035</w:t>
            </w:r>
          </w:p>
        </w:tc>
        <w:tc>
          <w:tcPr>
            <w:tcW w:w="1980" w:type="dxa"/>
          </w:tcPr>
          <w:p w:rsidR="00DD4187" w:rsidRDefault="00DD4187">
            <w:pPr>
              <w:jc w:val="center"/>
              <w:rPr>
                <w:rFonts w:ascii="Arial" w:hAnsi="Arial" w:cs="Arial"/>
              </w:rPr>
            </w:pPr>
            <w:r>
              <w:rPr>
                <w:rFonts w:ascii="Arial" w:hAnsi="Arial" w:cs="Arial"/>
              </w:rPr>
              <w:t>4</w:t>
            </w:r>
          </w:p>
        </w:tc>
      </w:tr>
      <w:tr w:rsidR="00DD4187">
        <w:trPr>
          <w:trHeight w:val="638"/>
        </w:trPr>
        <w:tc>
          <w:tcPr>
            <w:tcW w:w="4320" w:type="dxa"/>
          </w:tcPr>
          <w:p w:rsidR="00DD4187" w:rsidRDefault="00DD4187">
            <w:pPr>
              <w:pStyle w:val="CommentText"/>
              <w:rPr>
                <w:rFonts w:ascii="Arial" w:hAnsi="Arial" w:cs="Arial"/>
                <w:sz w:val="24"/>
                <w:szCs w:val="24"/>
              </w:rPr>
            </w:pPr>
            <w:r>
              <w:rPr>
                <w:rFonts w:ascii="Arial" w:hAnsi="Arial" w:cs="Arial"/>
                <w:sz w:val="24"/>
                <w:szCs w:val="24"/>
              </w:rPr>
              <w:t>Vietnam Veterans’ Peacekeepers &amp; Peacemakers Association of Australia</w:t>
            </w:r>
          </w:p>
        </w:tc>
        <w:tc>
          <w:tcPr>
            <w:tcW w:w="2160" w:type="dxa"/>
          </w:tcPr>
          <w:p w:rsidR="00DD4187" w:rsidRDefault="00DD4187">
            <w:pPr>
              <w:jc w:val="center"/>
              <w:rPr>
                <w:rFonts w:ascii="Arial" w:hAnsi="Arial" w:cs="Arial"/>
              </w:rPr>
            </w:pPr>
            <w:r>
              <w:rPr>
                <w:rFonts w:ascii="Arial" w:hAnsi="Arial" w:cs="Arial"/>
              </w:rPr>
              <w:t>3,500</w:t>
            </w:r>
          </w:p>
        </w:tc>
        <w:tc>
          <w:tcPr>
            <w:tcW w:w="1980" w:type="dxa"/>
          </w:tcPr>
          <w:p w:rsidR="00DD4187" w:rsidRDefault="00DD4187">
            <w:pPr>
              <w:jc w:val="center"/>
              <w:rPr>
                <w:rFonts w:ascii="Arial" w:hAnsi="Arial" w:cs="Arial"/>
              </w:rPr>
            </w:pPr>
            <w:r>
              <w:rPr>
                <w:rFonts w:ascii="Arial" w:hAnsi="Arial" w:cs="Arial"/>
              </w:rPr>
              <w:t>3</w:t>
            </w:r>
          </w:p>
        </w:tc>
      </w:tr>
      <w:tr w:rsidR="00DD4187">
        <w:tc>
          <w:tcPr>
            <w:tcW w:w="4320" w:type="dxa"/>
          </w:tcPr>
          <w:p w:rsidR="00DD4187" w:rsidRDefault="00DD4187">
            <w:pPr>
              <w:pStyle w:val="CommentText"/>
              <w:rPr>
                <w:rFonts w:ascii="Arial" w:hAnsi="Arial" w:cs="Arial"/>
                <w:sz w:val="24"/>
                <w:szCs w:val="24"/>
              </w:rPr>
            </w:pPr>
            <w:r>
              <w:rPr>
                <w:rFonts w:ascii="Arial" w:hAnsi="Arial" w:cs="Arial"/>
                <w:sz w:val="24"/>
                <w:szCs w:val="24"/>
              </w:rPr>
              <w:t>Australian Members Committee</w:t>
            </w:r>
          </w:p>
          <w:p w:rsidR="00DD4187" w:rsidRDefault="00DD4187">
            <w:pPr>
              <w:pStyle w:val="CommentText"/>
              <w:rPr>
                <w:rFonts w:ascii="Arial" w:hAnsi="Arial" w:cs="Arial"/>
                <w:sz w:val="24"/>
                <w:szCs w:val="24"/>
              </w:rPr>
            </w:pPr>
            <w:r>
              <w:rPr>
                <w:rFonts w:ascii="Arial" w:hAnsi="Arial" w:cs="Arial"/>
                <w:sz w:val="24"/>
                <w:szCs w:val="24"/>
              </w:rPr>
              <w:t xml:space="preserve">World Veterans Federation </w:t>
            </w:r>
          </w:p>
        </w:tc>
        <w:tc>
          <w:tcPr>
            <w:tcW w:w="2160" w:type="dxa"/>
          </w:tcPr>
          <w:p w:rsidR="00DD4187" w:rsidRDefault="00DD4187">
            <w:pPr>
              <w:jc w:val="center"/>
              <w:rPr>
                <w:rFonts w:ascii="Arial" w:hAnsi="Arial" w:cs="Arial"/>
              </w:rPr>
            </w:pPr>
            <w:r>
              <w:rPr>
                <w:rFonts w:ascii="Arial" w:hAnsi="Arial" w:cs="Arial"/>
              </w:rPr>
              <w:t>3,000</w:t>
            </w:r>
          </w:p>
        </w:tc>
        <w:tc>
          <w:tcPr>
            <w:tcW w:w="1980" w:type="dxa"/>
          </w:tcPr>
          <w:p w:rsidR="00DD4187" w:rsidRDefault="00DD4187">
            <w:pPr>
              <w:jc w:val="center"/>
              <w:rPr>
                <w:rFonts w:ascii="Arial" w:hAnsi="Arial" w:cs="Arial"/>
              </w:rPr>
            </w:pPr>
            <w:r>
              <w:rPr>
                <w:rFonts w:ascii="Arial" w:hAnsi="Arial" w:cs="Arial"/>
              </w:rPr>
              <w:t>2</w:t>
            </w:r>
          </w:p>
        </w:tc>
      </w:tr>
      <w:tr w:rsidR="00DD4187">
        <w:trPr>
          <w:trHeight w:val="321"/>
        </w:trPr>
        <w:tc>
          <w:tcPr>
            <w:tcW w:w="4320" w:type="dxa"/>
          </w:tcPr>
          <w:p w:rsidR="00DD4187" w:rsidRDefault="00DD4187">
            <w:pPr>
              <w:pStyle w:val="CommentText"/>
              <w:rPr>
                <w:rFonts w:ascii="Arial" w:hAnsi="Arial" w:cs="Arial"/>
                <w:b/>
                <w:sz w:val="24"/>
                <w:szCs w:val="24"/>
              </w:rPr>
            </w:pPr>
            <w:r>
              <w:rPr>
                <w:rFonts w:ascii="Arial" w:hAnsi="Arial" w:cs="Arial"/>
                <w:b/>
                <w:sz w:val="24"/>
                <w:szCs w:val="24"/>
              </w:rPr>
              <w:t>Total</w:t>
            </w:r>
          </w:p>
        </w:tc>
        <w:tc>
          <w:tcPr>
            <w:tcW w:w="2160" w:type="dxa"/>
          </w:tcPr>
          <w:p w:rsidR="00DD4187" w:rsidRDefault="00DD4187">
            <w:pPr>
              <w:jc w:val="center"/>
              <w:rPr>
                <w:rFonts w:ascii="Arial" w:hAnsi="Arial" w:cs="Arial"/>
                <w:b/>
              </w:rPr>
            </w:pPr>
            <w:r>
              <w:rPr>
                <w:rFonts w:ascii="Arial" w:hAnsi="Arial" w:cs="Arial"/>
                <w:b/>
              </w:rPr>
              <w:t>130,135</w:t>
            </w:r>
          </w:p>
        </w:tc>
        <w:tc>
          <w:tcPr>
            <w:tcW w:w="1980" w:type="dxa"/>
          </w:tcPr>
          <w:p w:rsidR="00DD4187" w:rsidRDefault="00DD4187">
            <w:pPr>
              <w:jc w:val="center"/>
              <w:rPr>
                <w:rFonts w:ascii="Arial" w:hAnsi="Arial" w:cs="Arial"/>
                <w:b/>
              </w:rPr>
            </w:pPr>
            <w:r>
              <w:rPr>
                <w:rFonts w:ascii="Arial" w:hAnsi="Arial" w:cs="Arial"/>
                <w:b/>
              </w:rPr>
              <w:t>100</w:t>
            </w:r>
          </w:p>
        </w:tc>
      </w:tr>
    </w:tbl>
    <w:p w:rsidR="00DD4187" w:rsidRDefault="00DD4187">
      <w:pPr>
        <w:rPr>
          <w:rFonts w:ascii="Arial" w:hAnsi="Arial" w:cs="Arial"/>
          <w:b/>
          <w:sz w:val="20"/>
          <w:szCs w:val="20"/>
        </w:rPr>
      </w:pPr>
      <w:r>
        <w:rPr>
          <w:rFonts w:ascii="Arial" w:hAnsi="Arial" w:cs="Arial"/>
          <w:b/>
          <w:sz w:val="20"/>
          <w:szCs w:val="20"/>
        </w:rPr>
        <w:t>Source: DVA Grants and Bursaries Section</w:t>
      </w:r>
    </w:p>
    <w:bookmarkEnd w:id="47"/>
    <w:bookmarkEnd w:id="48"/>
    <w:p w:rsidR="00DD4187" w:rsidRDefault="00DD4187">
      <w:pPr>
        <w:rPr>
          <w:rFonts w:ascii="Arial" w:hAnsi="Arial" w:cs="Arial"/>
        </w:rPr>
      </w:pPr>
    </w:p>
    <w:p w:rsidR="00DD4187" w:rsidRDefault="00DD4187">
      <w:pPr>
        <w:rPr>
          <w:rFonts w:ascii="Arial" w:hAnsi="Arial" w:cs="Arial"/>
        </w:rPr>
      </w:pPr>
    </w:p>
    <w:p w:rsidR="00DD4187" w:rsidRDefault="00DD4187">
      <w:pPr>
        <w:numPr>
          <w:ilvl w:val="1"/>
          <w:numId w:val="1"/>
        </w:numPr>
        <w:outlineLvl w:val="0"/>
        <w:rPr>
          <w:rFonts w:ascii="Arial" w:hAnsi="Arial" w:cs="Arial"/>
          <w:b/>
        </w:rPr>
      </w:pPr>
      <w:bookmarkStart w:id="49" w:name="_Toc265066814"/>
      <w:r>
        <w:rPr>
          <w:rFonts w:ascii="Arial" w:hAnsi="Arial" w:cs="Arial"/>
          <w:b/>
        </w:rPr>
        <w:t>Discussion</w:t>
      </w:r>
      <w:bookmarkEnd w:id="49"/>
    </w:p>
    <w:p w:rsidR="00DD4187" w:rsidRDefault="00DD4187">
      <w:pPr>
        <w:rPr>
          <w:rFonts w:ascii="Arial" w:hAnsi="Arial" w:cs="Arial"/>
        </w:rPr>
      </w:pPr>
      <w:r>
        <w:rPr>
          <w:rFonts w:ascii="Arial" w:hAnsi="Arial" w:cs="Arial"/>
        </w:rPr>
        <w:t>The Review team was asked to determine if any unintended consequences occurred when GIA was rolled into the BEST program during the application and approval process for BEST Round 11.</w:t>
      </w:r>
    </w:p>
    <w:p w:rsidR="00DD4187" w:rsidRDefault="00DD4187">
      <w:pPr>
        <w:rPr>
          <w:rFonts w:ascii="Arial" w:hAnsi="Arial" w:cs="Arial"/>
        </w:rPr>
      </w:pPr>
    </w:p>
    <w:p w:rsidR="00DD4187" w:rsidRDefault="00DD4187">
      <w:pPr>
        <w:rPr>
          <w:rFonts w:ascii="Arial" w:hAnsi="Arial"/>
        </w:rPr>
      </w:pPr>
      <w:r>
        <w:rPr>
          <w:rFonts w:ascii="Arial" w:hAnsi="Arial"/>
        </w:rPr>
        <w:t>The Review team has observed that in the main, funding has been provided to the same organisations over time and it could be reasonably said that the funding could be seen to be “recurrent”, ie similar funding amounts for the same purpose, although there is a requirement that the National ESOs need to apply each year for these funds.  With the move to amalgamate GIA under BEST it is expected that tighter accountability will apply.</w:t>
      </w:r>
    </w:p>
    <w:p w:rsidR="00DD4187" w:rsidRDefault="00DD4187">
      <w:pPr>
        <w:rPr>
          <w:rFonts w:ascii="Arial" w:hAnsi="Arial"/>
        </w:rPr>
      </w:pPr>
    </w:p>
    <w:p w:rsidR="00DD4187" w:rsidRDefault="00DD4187">
      <w:pPr>
        <w:rPr>
          <w:rFonts w:ascii="Arial" w:hAnsi="Arial"/>
        </w:rPr>
      </w:pPr>
      <w:r>
        <w:rPr>
          <w:rFonts w:ascii="Arial" w:hAnsi="Arial"/>
        </w:rPr>
        <w:t>A further area of concern for the Review team is that funds appear to be granted to some National ESOs that are quite financially secure and the team questions whether this can continue to be justified.  Again, with GIA moving under the BEST program and a funding formula applied in the future, it is expected that as part of the analysis of applications and the capacity of ESOs to contribute, there may be some “levelling” of grant funding under this stream.</w:t>
      </w:r>
    </w:p>
    <w:p w:rsidR="00DD4187" w:rsidRDefault="00DD4187">
      <w:pPr>
        <w:rPr>
          <w:rFonts w:ascii="Arial" w:hAnsi="Arial" w:cs="Arial"/>
        </w:rPr>
      </w:pPr>
      <w:r>
        <w:rPr>
          <w:rFonts w:ascii="Arial" w:hAnsi="Arial" w:cs="Arial"/>
        </w:rPr>
        <w:lastRenderedPageBreak/>
        <w:t>On examination of the applications received from National ESOs for Round 11, the Review team noted that applications included items that could be funded under both BEST criteria as well as the old “GIA type” criteria due to a lack of clear definition between the two funding streams in the guidelines current at the time.  Although it appears to the Review team that National ESOs may not have suffered any substantial disadvantage, better definition of the funding stream within BEST for support to National ESO bodies should be provided in the BEST application form and guidelines.  The Review team notes that this is currently taking place.</w:t>
      </w:r>
    </w:p>
    <w:p w:rsidR="00DD4187" w:rsidRDefault="00DD4187">
      <w:pPr>
        <w:rPr>
          <w:rFonts w:ascii="Arial" w:hAnsi="Arial" w:cs="Arial"/>
        </w:rPr>
      </w:pPr>
    </w:p>
    <w:p w:rsidR="00DD4187" w:rsidRDefault="00DD4187">
      <w:pPr>
        <w:rPr>
          <w:rFonts w:ascii="Arial" w:hAnsi="Arial" w:cs="Arial"/>
        </w:rPr>
      </w:pPr>
      <w:r>
        <w:rPr>
          <w:rFonts w:ascii="Arial" w:hAnsi="Arial" w:cs="Arial"/>
        </w:rPr>
        <w:t xml:space="preserve">The Review team also supports the assessment process taking into account </w:t>
      </w:r>
      <w:bookmarkStart w:id="50" w:name="OLE_LINK35"/>
      <w:bookmarkStart w:id="51" w:name="OLE_LINK36"/>
      <w:r>
        <w:rPr>
          <w:rFonts w:ascii="Arial" w:hAnsi="Arial" w:cs="Arial"/>
        </w:rPr>
        <w:t>appropriately targeted distribution of funds, and is equitable and needs based.</w:t>
      </w:r>
      <w:bookmarkEnd w:id="50"/>
      <w:bookmarkEnd w:id="51"/>
    </w:p>
    <w:p w:rsidR="00DD4187" w:rsidRDefault="00DD4187">
      <w:pPr>
        <w:rPr>
          <w:rFonts w:ascii="Arial" w:hAnsi="Arial" w:cs="Arial"/>
        </w:rPr>
      </w:pPr>
    </w:p>
    <w:p w:rsidR="00DD4187" w:rsidRDefault="00DD4187">
      <w:pPr>
        <w:rPr>
          <w:rFonts w:ascii="Arial" w:hAnsi="Arial" w:cs="Arial"/>
        </w:rPr>
      </w:pPr>
      <w:r>
        <w:rPr>
          <w:rFonts w:ascii="Arial" w:hAnsi="Arial" w:cs="Arial"/>
        </w:rPr>
        <w:t>It is believed that the $145,000 currently allocated under GIA is sufficient and should be continued to assist National ESOs with:</w:t>
      </w:r>
    </w:p>
    <w:p w:rsidR="00DD4187" w:rsidRDefault="00DD4187">
      <w:pPr>
        <w:numPr>
          <w:ilvl w:val="0"/>
          <w:numId w:val="8"/>
        </w:numPr>
        <w:tabs>
          <w:tab w:val="num" w:pos="4360"/>
        </w:tabs>
        <w:rPr>
          <w:rFonts w:ascii="Arial" w:hAnsi="Arial" w:cs="Arial"/>
        </w:rPr>
      </w:pPr>
      <w:r>
        <w:rPr>
          <w:rFonts w:ascii="Arial" w:hAnsi="Arial" w:cs="Arial"/>
        </w:rPr>
        <w:t>major administrative costs and/or projects for which grants cannot be obtained through State or Federal funding or through donations or fees made available from members or other benefactors;</w:t>
      </w:r>
    </w:p>
    <w:p w:rsidR="00DD4187" w:rsidRDefault="00DD4187">
      <w:pPr>
        <w:numPr>
          <w:ilvl w:val="0"/>
          <w:numId w:val="8"/>
        </w:numPr>
        <w:tabs>
          <w:tab w:val="num" w:pos="4360"/>
        </w:tabs>
        <w:rPr>
          <w:rFonts w:ascii="Arial" w:hAnsi="Arial" w:cs="Arial"/>
        </w:rPr>
      </w:pPr>
      <w:r>
        <w:rPr>
          <w:rFonts w:ascii="Arial" w:hAnsi="Arial" w:cs="Arial"/>
        </w:rPr>
        <w:t>communication between the ex-service community, ESOs and the Australian Government;  and</w:t>
      </w:r>
    </w:p>
    <w:p w:rsidR="00DD4187" w:rsidRDefault="00DD4187">
      <w:pPr>
        <w:numPr>
          <w:ilvl w:val="0"/>
          <w:numId w:val="8"/>
        </w:numPr>
        <w:tabs>
          <w:tab w:val="num" w:pos="4360"/>
        </w:tabs>
        <w:rPr>
          <w:rFonts w:ascii="Arial" w:hAnsi="Arial" w:cs="Arial"/>
        </w:rPr>
      </w:pPr>
      <w:r>
        <w:rPr>
          <w:rFonts w:ascii="Arial" w:hAnsi="Arial" w:cs="Arial"/>
        </w:rPr>
        <w:t>the advancement of the objectives of ESOs.</w:t>
      </w:r>
    </w:p>
    <w:p w:rsidR="00DD4187" w:rsidRDefault="00DD4187">
      <w:pPr>
        <w:rPr>
          <w:rFonts w:ascii="Arial" w:hAnsi="Arial" w:cs="Arial"/>
        </w:rPr>
      </w:pPr>
    </w:p>
    <w:p w:rsidR="00DD4187" w:rsidRDefault="00DD4187">
      <w:pPr>
        <w:rPr>
          <w:rFonts w:ascii="Arial" w:hAnsi="Arial" w:cs="Arial"/>
          <w:i/>
          <w:u w:val="single"/>
        </w:rPr>
      </w:pPr>
      <w:r>
        <w:rPr>
          <w:rFonts w:ascii="Arial" w:hAnsi="Arial" w:cs="Arial"/>
          <w:i/>
          <w:u w:val="single"/>
        </w:rPr>
        <w:t>Suggestions</w:t>
      </w:r>
    </w:p>
    <w:p w:rsidR="00DD4187" w:rsidRDefault="00DD4187">
      <w:pPr>
        <w:rPr>
          <w:rFonts w:ascii="Arial" w:hAnsi="Arial" w:cs="Arial"/>
        </w:rPr>
      </w:pPr>
    </w:p>
    <w:p w:rsidR="00DD4187" w:rsidRDefault="00DD4187">
      <w:pPr>
        <w:numPr>
          <w:ilvl w:val="0"/>
          <w:numId w:val="5"/>
        </w:numPr>
        <w:rPr>
          <w:rFonts w:ascii="Arial" w:hAnsi="Arial" w:cs="Arial"/>
          <w:i/>
        </w:rPr>
      </w:pPr>
      <w:r>
        <w:rPr>
          <w:rFonts w:ascii="Arial" w:hAnsi="Arial" w:cs="Arial"/>
          <w:i/>
        </w:rPr>
        <w:t>For grant funding under BEST for National ESOs, ensure that:</w:t>
      </w:r>
    </w:p>
    <w:p w:rsidR="00DD4187" w:rsidRDefault="00DD4187">
      <w:pPr>
        <w:numPr>
          <w:ilvl w:val="1"/>
          <w:numId w:val="5"/>
        </w:numPr>
        <w:tabs>
          <w:tab w:val="clear" w:pos="792"/>
          <w:tab w:val="num" w:pos="964"/>
        </w:tabs>
        <w:ind w:left="964" w:hanging="604"/>
        <w:rPr>
          <w:rFonts w:ascii="Arial" w:hAnsi="Arial" w:cs="Arial"/>
          <w:i/>
        </w:rPr>
      </w:pPr>
      <w:r>
        <w:rPr>
          <w:rFonts w:ascii="Arial" w:hAnsi="Arial" w:cs="Arial"/>
          <w:i/>
        </w:rPr>
        <w:t>the funding stream for grants specifically for National ESOs (former GIA program) is clearly articulated in the BEST guidelines;</w:t>
      </w:r>
    </w:p>
    <w:p w:rsidR="00DD4187" w:rsidRDefault="00DD4187">
      <w:pPr>
        <w:numPr>
          <w:ilvl w:val="1"/>
          <w:numId w:val="5"/>
        </w:numPr>
        <w:tabs>
          <w:tab w:val="clear" w:pos="792"/>
          <w:tab w:val="num" w:pos="964"/>
        </w:tabs>
        <w:ind w:left="964" w:hanging="604"/>
        <w:rPr>
          <w:rFonts w:ascii="Arial" w:hAnsi="Arial" w:cs="Arial"/>
          <w:i/>
        </w:rPr>
      </w:pPr>
      <w:r>
        <w:rPr>
          <w:rFonts w:ascii="Arial" w:hAnsi="Arial" w:cs="Arial"/>
          <w:i/>
        </w:rPr>
        <w:t>total funding available is specified;  and</w:t>
      </w:r>
    </w:p>
    <w:p w:rsidR="00DD4187" w:rsidRDefault="00DD4187">
      <w:pPr>
        <w:numPr>
          <w:ilvl w:val="1"/>
          <w:numId w:val="5"/>
        </w:numPr>
        <w:tabs>
          <w:tab w:val="clear" w:pos="792"/>
          <w:tab w:val="num" w:pos="964"/>
        </w:tabs>
        <w:ind w:left="964" w:hanging="604"/>
        <w:rPr>
          <w:rFonts w:ascii="Arial" w:hAnsi="Arial" w:cs="Arial"/>
          <w:i/>
        </w:rPr>
      </w:pPr>
      <w:r>
        <w:rPr>
          <w:rFonts w:ascii="Arial" w:hAnsi="Arial" w:cs="Arial"/>
          <w:i/>
        </w:rPr>
        <w:t>distribution of funds is appropriately targeted, equitable and needs-based.</w:t>
      </w:r>
    </w:p>
    <w:p w:rsidR="00DD4187" w:rsidRDefault="00DD4187">
      <w:pPr>
        <w:rPr>
          <w:rFonts w:ascii="Arial" w:hAnsi="Arial" w:cs="Arial"/>
        </w:rPr>
      </w:pPr>
    </w:p>
    <w:p w:rsidR="00DD4187" w:rsidRDefault="00DD4187">
      <w:pPr>
        <w:rPr>
          <w:rFonts w:ascii="Arial" w:hAnsi="Arial" w:cs="Arial"/>
        </w:rPr>
      </w:pPr>
    </w:p>
    <w:p w:rsidR="00DD4187" w:rsidRDefault="00DD4187">
      <w:pPr>
        <w:numPr>
          <w:ilvl w:val="0"/>
          <w:numId w:val="1"/>
        </w:numPr>
        <w:outlineLvl w:val="0"/>
        <w:rPr>
          <w:rFonts w:ascii="Arial" w:hAnsi="Arial" w:cs="Arial"/>
          <w:b/>
        </w:rPr>
      </w:pPr>
      <w:bookmarkStart w:id="52" w:name="_Toc265066815"/>
      <w:r>
        <w:rPr>
          <w:rFonts w:ascii="Arial" w:hAnsi="Arial" w:cs="Arial"/>
          <w:b/>
        </w:rPr>
        <w:t>VETERANS AND COMMUNITY GRANTS (V&amp;CG) PROGRAM</w:t>
      </w:r>
      <w:bookmarkEnd w:id="52"/>
    </w:p>
    <w:p w:rsidR="00DD4187" w:rsidRDefault="00DD4187">
      <w:pPr>
        <w:rPr>
          <w:rFonts w:ascii="Arial" w:hAnsi="Arial" w:cs="Arial"/>
        </w:rPr>
      </w:pPr>
    </w:p>
    <w:p w:rsidR="00DD4187" w:rsidRDefault="00DD4187">
      <w:pPr>
        <w:numPr>
          <w:ilvl w:val="1"/>
          <w:numId w:val="1"/>
        </w:numPr>
        <w:outlineLvl w:val="0"/>
        <w:rPr>
          <w:rFonts w:ascii="Arial" w:hAnsi="Arial" w:cs="Arial"/>
          <w:b/>
        </w:rPr>
      </w:pPr>
      <w:bookmarkStart w:id="53" w:name="_Toc265066816"/>
      <w:r>
        <w:rPr>
          <w:rFonts w:ascii="Arial" w:hAnsi="Arial" w:cs="Arial"/>
          <w:b/>
        </w:rPr>
        <w:t>Funding</w:t>
      </w:r>
      <w:bookmarkEnd w:id="53"/>
    </w:p>
    <w:p w:rsidR="00DD4187" w:rsidRDefault="00DD4187">
      <w:pPr>
        <w:rPr>
          <w:rFonts w:ascii="Arial" w:hAnsi="Arial" w:cs="Arial"/>
        </w:rPr>
      </w:pPr>
      <w:bookmarkStart w:id="54" w:name="OLE_LINK29"/>
      <w:r>
        <w:rPr>
          <w:rFonts w:ascii="Arial" w:hAnsi="Arial" w:cs="Arial"/>
        </w:rPr>
        <w:t>Information on V&amp;C Grant funding for the past four (4) financial years is provided below:</w:t>
      </w:r>
    </w:p>
    <w:p w:rsidR="00DD4187" w:rsidRDefault="00DD4187">
      <w:pPr>
        <w:rPr>
          <w:rFonts w:ascii="Arial" w:hAnsi="Arial" w:cs="Arial"/>
        </w:rPr>
      </w:pPr>
    </w:p>
    <w:p w:rsidR="00DD4187" w:rsidRDefault="00DD4187">
      <w:pPr>
        <w:rPr>
          <w:rFonts w:ascii="Arial" w:hAnsi="Arial" w:cs="Arial"/>
          <w:b/>
          <w:sz w:val="22"/>
          <w:szCs w:val="22"/>
        </w:rPr>
      </w:pPr>
      <w:r>
        <w:rPr>
          <w:rFonts w:ascii="Arial" w:hAnsi="Arial" w:cs="Arial"/>
          <w:b/>
          <w:sz w:val="22"/>
          <w:szCs w:val="22"/>
        </w:rPr>
        <w:t>Table 6: V&amp;CG Funding, 2005-06 to 2008-09</w:t>
      </w:r>
    </w:p>
    <w:tbl>
      <w:tblPr>
        <w:tblW w:w="8105" w:type="dxa"/>
        <w:tblInd w:w="103" w:type="dxa"/>
        <w:tblLook w:val="0000" w:firstRow="0" w:lastRow="0" w:firstColumn="0" w:lastColumn="0" w:noHBand="0" w:noVBand="0"/>
      </w:tblPr>
      <w:tblGrid>
        <w:gridCol w:w="1337"/>
        <w:gridCol w:w="1368"/>
        <w:gridCol w:w="1260"/>
        <w:gridCol w:w="1260"/>
        <w:gridCol w:w="1260"/>
        <w:gridCol w:w="1620"/>
      </w:tblGrid>
      <w:tr w:rsidR="00DD4187">
        <w:trPr>
          <w:trHeight w:val="255"/>
        </w:trPr>
        <w:tc>
          <w:tcPr>
            <w:tcW w:w="1337" w:type="dxa"/>
            <w:tcBorders>
              <w:top w:val="single" w:sz="4" w:space="0" w:color="auto"/>
              <w:left w:val="single" w:sz="4" w:space="0" w:color="auto"/>
              <w:bottom w:val="nil"/>
              <w:right w:val="single" w:sz="4" w:space="0" w:color="auto"/>
            </w:tcBorders>
            <w:shd w:val="clear" w:color="auto" w:fill="C0C0C0"/>
            <w:noWrap/>
            <w:vAlign w:val="bottom"/>
          </w:tcPr>
          <w:p w:rsidR="00DD4187" w:rsidRDefault="00DD4187">
            <w:pPr>
              <w:rPr>
                <w:rFonts w:ascii="Arial" w:hAnsi="Arial" w:cs="Arial"/>
                <w:b/>
                <w:bCs/>
              </w:rPr>
            </w:pPr>
            <w:r>
              <w:rPr>
                <w:rFonts w:ascii="Arial" w:hAnsi="Arial" w:cs="Arial"/>
                <w:b/>
                <w:bCs/>
              </w:rPr>
              <w:t xml:space="preserve">Grants </w:t>
            </w:r>
          </w:p>
        </w:tc>
        <w:tc>
          <w:tcPr>
            <w:tcW w:w="6768" w:type="dxa"/>
            <w:gridSpan w:val="5"/>
            <w:tcBorders>
              <w:top w:val="single" w:sz="4" w:space="0" w:color="auto"/>
              <w:left w:val="nil"/>
              <w:bottom w:val="single" w:sz="4" w:space="0" w:color="auto"/>
              <w:right w:val="single" w:sz="4" w:space="0" w:color="auto"/>
            </w:tcBorders>
            <w:shd w:val="clear" w:color="auto" w:fill="C0C0C0"/>
            <w:noWrap/>
            <w:vAlign w:val="bottom"/>
          </w:tcPr>
          <w:p w:rsidR="00DD4187" w:rsidRDefault="00DD4187">
            <w:pPr>
              <w:jc w:val="center"/>
              <w:rPr>
                <w:rFonts w:ascii="Arial" w:hAnsi="Arial" w:cs="Arial"/>
                <w:b/>
                <w:bCs/>
              </w:rPr>
            </w:pPr>
            <w:r>
              <w:rPr>
                <w:rFonts w:ascii="Arial" w:hAnsi="Arial" w:cs="Arial"/>
                <w:b/>
                <w:bCs/>
              </w:rPr>
              <w:t>Financial Year</w:t>
            </w:r>
          </w:p>
        </w:tc>
      </w:tr>
      <w:tr w:rsidR="00DD4187">
        <w:trPr>
          <w:trHeight w:val="255"/>
        </w:trPr>
        <w:tc>
          <w:tcPr>
            <w:tcW w:w="1337" w:type="dxa"/>
            <w:tcBorders>
              <w:top w:val="nil"/>
              <w:left w:val="single" w:sz="4" w:space="0" w:color="auto"/>
              <w:bottom w:val="single" w:sz="4" w:space="0" w:color="auto"/>
              <w:right w:val="single" w:sz="4" w:space="0" w:color="auto"/>
            </w:tcBorders>
            <w:shd w:val="clear" w:color="auto" w:fill="C0C0C0"/>
            <w:noWrap/>
            <w:vAlign w:val="bottom"/>
          </w:tcPr>
          <w:p w:rsidR="00DD4187" w:rsidRDefault="00DD4187">
            <w:pPr>
              <w:rPr>
                <w:rFonts w:ascii="Arial" w:hAnsi="Arial" w:cs="Arial"/>
                <w:b/>
                <w:bCs/>
              </w:rPr>
            </w:pPr>
            <w:r>
              <w:rPr>
                <w:rFonts w:ascii="Arial" w:hAnsi="Arial" w:cs="Arial"/>
                <w:b/>
                <w:bCs/>
              </w:rPr>
              <w:t>Approved</w:t>
            </w:r>
          </w:p>
        </w:tc>
        <w:tc>
          <w:tcPr>
            <w:tcW w:w="1368" w:type="dxa"/>
            <w:tcBorders>
              <w:top w:val="nil"/>
              <w:left w:val="nil"/>
              <w:bottom w:val="single" w:sz="4" w:space="0" w:color="auto"/>
              <w:right w:val="single" w:sz="4" w:space="0" w:color="auto"/>
            </w:tcBorders>
            <w:shd w:val="clear" w:color="auto" w:fill="C0C0C0"/>
            <w:noWrap/>
            <w:vAlign w:val="bottom"/>
          </w:tcPr>
          <w:p w:rsidR="00DD4187" w:rsidRDefault="00DD4187">
            <w:pPr>
              <w:jc w:val="center"/>
              <w:rPr>
                <w:rFonts w:ascii="Arial" w:hAnsi="Arial" w:cs="Arial"/>
                <w:b/>
                <w:bCs/>
              </w:rPr>
            </w:pPr>
            <w:r>
              <w:rPr>
                <w:rFonts w:ascii="Arial" w:hAnsi="Arial" w:cs="Arial"/>
                <w:b/>
                <w:bCs/>
              </w:rPr>
              <w:t>2005-06</w:t>
            </w:r>
          </w:p>
        </w:tc>
        <w:tc>
          <w:tcPr>
            <w:tcW w:w="1260" w:type="dxa"/>
            <w:tcBorders>
              <w:top w:val="nil"/>
              <w:left w:val="nil"/>
              <w:bottom w:val="single" w:sz="4" w:space="0" w:color="auto"/>
              <w:right w:val="single" w:sz="4" w:space="0" w:color="auto"/>
            </w:tcBorders>
            <w:shd w:val="clear" w:color="auto" w:fill="C0C0C0"/>
            <w:noWrap/>
            <w:vAlign w:val="bottom"/>
          </w:tcPr>
          <w:p w:rsidR="00DD4187" w:rsidRDefault="00DD4187">
            <w:pPr>
              <w:jc w:val="center"/>
              <w:rPr>
                <w:rFonts w:ascii="Arial" w:hAnsi="Arial" w:cs="Arial"/>
                <w:b/>
                <w:bCs/>
              </w:rPr>
            </w:pPr>
            <w:r>
              <w:rPr>
                <w:rFonts w:ascii="Arial" w:hAnsi="Arial" w:cs="Arial"/>
                <w:b/>
                <w:bCs/>
              </w:rPr>
              <w:t>2006-07</w:t>
            </w:r>
          </w:p>
        </w:tc>
        <w:tc>
          <w:tcPr>
            <w:tcW w:w="1260" w:type="dxa"/>
            <w:tcBorders>
              <w:top w:val="nil"/>
              <w:left w:val="nil"/>
              <w:bottom w:val="single" w:sz="4" w:space="0" w:color="auto"/>
              <w:right w:val="single" w:sz="4" w:space="0" w:color="auto"/>
            </w:tcBorders>
            <w:shd w:val="clear" w:color="auto" w:fill="C0C0C0"/>
            <w:noWrap/>
            <w:vAlign w:val="bottom"/>
          </w:tcPr>
          <w:p w:rsidR="00DD4187" w:rsidRDefault="00DD4187">
            <w:pPr>
              <w:jc w:val="center"/>
              <w:rPr>
                <w:rFonts w:ascii="Arial" w:hAnsi="Arial" w:cs="Arial"/>
                <w:b/>
                <w:bCs/>
              </w:rPr>
            </w:pPr>
            <w:r>
              <w:rPr>
                <w:rFonts w:ascii="Arial" w:hAnsi="Arial" w:cs="Arial"/>
                <w:b/>
                <w:bCs/>
              </w:rPr>
              <w:t>2007-08</w:t>
            </w:r>
          </w:p>
        </w:tc>
        <w:tc>
          <w:tcPr>
            <w:tcW w:w="1260" w:type="dxa"/>
            <w:tcBorders>
              <w:top w:val="nil"/>
              <w:left w:val="nil"/>
              <w:bottom w:val="single" w:sz="4" w:space="0" w:color="auto"/>
              <w:right w:val="single" w:sz="4" w:space="0" w:color="auto"/>
            </w:tcBorders>
            <w:shd w:val="clear" w:color="auto" w:fill="C0C0C0"/>
            <w:noWrap/>
            <w:vAlign w:val="bottom"/>
          </w:tcPr>
          <w:p w:rsidR="00DD4187" w:rsidRDefault="00DD4187">
            <w:pPr>
              <w:jc w:val="center"/>
              <w:rPr>
                <w:rFonts w:ascii="Arial" w:hAnsi="Arial" w:cs="Arial"/>
                <w:b/>
                <w:bCs/>
              </w:rPr>
            </w:pPr>
            <w:r>
              <w:rPr>
                <w:rFonts w:ascii="Arial" w:hAnsi="Arial" w:cs="Arial"/>
                <w:b/>
                <w:bCs/>
              </w:rPr>
              <w:t>2008-09</w:t>
            </w:r>
          </w:p>
        </w:tc>
        <w:tc>
          <w:tcPr>
            <w:tcW w:w="1620" w:type="dxa"/>
            <w:tcBorders>
              <w:top w:val="nil"/>
              <w:left w:val="nil"/>
              <w:bottom w:val="single" w:sz="4" w:space="0" w:color="auto"/>
              <w:right w:val="single" w:sz="4" w:space="0" w:color="auto"/>
            </w:tcBorders>
            <w:shd w:val="clear" w:color="auto" w:fill="C0C0C0"/>
            <w:noWrap/>
            <w:vAlign w:val="bottom"/>
          </w:tcPr>
          <w:p w:rsidR="00DD4187" w:rsidRDefault="00DD4187">
            <w:pPr>
              <w:jc w:val="center"/>
              <w:rPr>
                <w:rFonts w:ascii="Arial" w:hAnsi="Arial" w:cs="Arial"/>
                <w:b/>
                <w:bCs/>
              </w:rPr>
            </w:pPr>
            <w:r>
              <w:rPr>
                <w:rFonts w:ascii="Arial" w:hAnsi="Arial" w:cs="Arial"/>
                <w:b/>
                <w:bCs/>
              </w:rPr>
              <w:t>Total</w:t>
            </w:r>
          </w:p>
        </w:tc>
      </w:tr>
      <w:tr w:rsidR="00DD4187">
        <w:trPr>
          <w:trHeight w:val="255"/>
        </w:trPr>
        <w:tc>
          <w:tcPr>
            <w:tcW w:w="1337" w:type="dxa"/>
            <w:tcBorders>
              <w:top w:val="nil"/>
              <w:left w:val="single" w:sz="4" w:space="0" w:color="auto"/>
              <w:bottom w:val="single" w:sz="4" w:space="0" w:color="auto"/>
              <w:right w:val="single" w:sz="4" w:space="0" w:color="auto"/>
            </w:tcBorders>
            <w:shd w:val="clear" w:color="auto" w:fill="C0C0C0"/>
            <w:noWrap/>
            <w:vAlign w:val="bottom"/>
          </w:tcPr>
          <w:p w:rsidR="00DD4187" w:rsidRDefault="00DD4187">
            <w:pPr>
              <w:rPr>
                <w:rFonts w:ascii="Arial" w:hAnsi="Arial" w:cs="Arial"/>
              </w:rPr>
            </w:pPr>
            <w:r>
              <w:rPr>
                <w:rFonts w:ascii="Arial" w:hAnsi="Arial" w:cs="Arial"/>
              </w:rPr>
              <w:t>number</w:t>
            </w:r>
          </w:p>
        </w:tc>
        <w:tc>
          <w:tcPr>
            <w:tcW w:w="1368"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227</w:t>
            </w:r>
          </w:p>
        </w:tc>
        <w:tc>
          <w:tcPr>
            <w:tcW w:w="126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230</w:t>
            </w:r>
          </w:p>
        </w:tc>
        <w:tc>
          <w:tcPr>
            <w:tcW w:w="126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232</w:t>
            </w:r>
          </w:p>
        </w:tc>
        <w:tc>
          <w:tcPr>
            <w:tcW w:w="126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280</w:t>
            </w:r>
          </w:p>
        </w:tc>
        <w:tc>
          <w:tcPr>
            <w:tcW w:w="162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969</w:t>
            </w:r>
          </w:p>
        </w:tc>
      </w:tr>
      <w:tr w:rsidR="00DD4187">
        <w:trPr>
          <w:trHeight w:val="255"/>
        </w:trPr>
        <w:tc>
          <w:tcPr>
            <w:tcW w:w="1337" w:type="dxa"/>
            <w:tcBorders>
              <w:top w:val="nil"/>
              <w:left w:val="single" w:sz="4" w:space="0" w:color="auto"/>
              <w:bottom w:val="single" w:sz="4" w:space="0" w:color="auto"/>
              <w:right w:val="single" w:sz="4" w:space="0" w:color="auto"/>
            </w:tcBorders>
            <w:shd w:val="clear" w:color="auto" w:fill="C0C0C0"/>
            <w:noWrap/>
            <w:vAlign w:val="bottom"/>
          </w:tcPr>
          <w:p w:rsidR="00DD4187" w:rsidRDefault="00DD4187">
            <w:pPr>
              <w:rPr>
                <w:rFonts w:ascii="Arial" w:hAnsi="Arial" w:cs="Arial"/>
              </w:rPr>
            </w:pPr>
            <w:r>
              <w:rPr>
                <w:rFonts w:ascii="Arial" w:hAnsi="Arial" w:cs="Arial"/>
              </w:rPr>
              <w:t>$million</w:t>
            </w:r>
          </w:p>
        </w:tc>
        <w:tc>
          <w:tcPr>
            <w:tcW w:w="1368"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3.1</w:t>
            </w:r>
          </w:p>
        </w:tc>
        <w:tc>
          <w:tcPr>
            <w:tcW w:w="126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3.0</w:t>
            </w:r>
          </w:p>
        </w:tc>
        <w:tc>
          <w:tcPr>
            <w:tcW w:w="126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2.4</w:t>
            </w:r>
          </w:p>
        </w:tc>
        <w:tc>
          <w:tcPr>
            <w:tcW w:w="126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3.5</w:t>
            </w:r>
          </w:p>
        </w:tc>
        <w:tc>
          <w:tcPr>
            <w:tcW w:w="162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12.0</w:t>
            </w:r>
          </w:p>
        </w:tc>
      </w:tr>
    </w:tbl>
    <w:p w:rsidR="00DD4187" w:rsidRDefault="00DD4187">
      <w:pPr>
        <w:rPr>
          <w:rFonts w:ascii="Arial" w:hAnsi="Arial" w:cs="Arial"/>
          <w:b/>
          <w:sz w:val="20"/>
          <w:szCs w:val="20"/>
        </w:rPr>
      </w:pPr>
      <w:r>
        <w:rPr>
          <w:rFonts w:ascii="Arial" w:hAnsi="Arial" w:cs="Arial"/>
          <w:b/>
          <w:sz w:val="20"/>
          <w:szCs w:val="20"/>
        </w:rPr>
        <w:t>Source: DVA Grants and Bursaries Section</w:t>
      </w:r>
    </w:p>
    <w:p w:rsidR="00DD4187" w:rsidRDefault="00DD4187">
      <w:pPr>
        <w:rPr>
          <w:rFonts w:ascii="Arial" w:hAnsi="Arial" w:cs="Arial"/>
        </w:rPr>
      </w:pPr>
    </w:p>
    <w:p w:rsidR="00DD4187" w:rsidRDefault="00DD4187">
      <w:pPr>
        <w:rPr>
          <w:rFonts w:ascii="Arial" w:hAnsi="Arial" w:cs="Arial"/>
        </w:rPr>
      </w:pPr>
      <w:r>
        <w:rPr>
          <w:rFonts w:ascii="Arial" w:hAnsi="Arial" w:cs="Arial"/>
        </w:rPr>
        <w:t xml:space="preserve">Similar to BEST funding, there is inequity of grant funding across the States.  As can be seen from the chart below, there is an imbalance with SA and Tasmania receiving a significantly higher percentage of V&amp;CG funds per capita than the other States.  Similar to the earlier discussion regarding the BEST program, the Review team understands that initial allocations are determined on a per capita basis but that final allocations across the States may vary due to the volume of </w:t>
      </w:r>
      <w:r>
        <w:rPr>
          <w:rFonts w:ascii="Arial" w:hAnsi="Arial" w:cs="Arial"/>
        </w:rPr>
        <w:lastRenderedPageBreak/>
        <w:t>applications and the items requested.  Again, the Review team suggests that per capita allocations to each State should be the core determinant for grant funding.</w:t>
      </w:r>
    </w:p>
    <w:p w:rsidR="00DD4187" w:rsidRDefault="00C143DF">
      <w:pPr>
        <w:rPr>
          <w:rFonts w:ascii="Arial" w:hAnsi="Arial" w:cs="Arial"/>
        </w:rPr>
      </w:pPr>
      <w:r>
        <w:rPr>
          <w:noProof/>
        </w:rPr>
        <mc:AlternateContent>
          <mc:Choice Requires="wps">
            <w:drawing>
              <wp:anchor distT="0" distB="0" distL="114300" distR="114300" simplePos="0" relativeHeight="251650560" behindDoc="0" locked="0" layoutInCell="1" allowOverlap="1">
                <wp:simplePos x="0" y="0"/>
                <wp:positionH relativeFrom="column">
                  <wp:posOffset>-114300</wp:posOffset>
                </wp:positionH>
                <wp:positionV relativeFrom="paragraph">
                  <wp:posOffset>5707380</wp:posOffset>
                </wp:positionV>
                <wp:extent cx="457200" cy="2743200"/>
                <wp:effectExtent l="0" t="0" r="4445" b="0"/>
                <wp:wrapNone/>
                <wp:docPr id="4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pPr>
                              <w:rPr>
                                <w:rFonts w:ascii="Arial" w:hAnsi="Arial" w:cs="Arial"/>
                                <w:b/>
                              </w:rPr>
                            </w:pPr>
                            <w:r>
                              <w:rPr>
                                <w:rFonts w:ascii="Arial" w:hAnsi="Arial" w:cs="Arial"/>
                                <w:b/>
                              </w:rPr>
                              <w:t>Chart 13a of Attachment F</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9pt;margin-top:449.4pt;width:36pt;height:3in;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" stroked="f">
                <v:textbox style="layout-flow:vertical;mso-layout-flow-alt:bottom-to-top">
                  <w:txbxContent>
                    <w:p w:rsidR="00DD4187" w:rsidRDefault="00DD4187">
                      <w:pPr>
                        <w:rPr>
                          <w:rFonts w:ascii="Arial" w:hAnsi="Arial" w:cs="Arial"/>
                          <w:b/>
                        </w:rPr>
                      </w:pPr>
                      <w:r>
                        <w:rPr>
                          <w:rFonts w:ascii="Arial" w:hAnsi="Arial" w:cs="Arial"/>
                          <w:b/>
                        </w:rPr>
                        <w:t>Chart 13a of Attachment F</w:t>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5372100</wp:posOffset>
                </wp:positionH>
                <wp:positionV relativeFrom="paragraph">
                  <wp:posOffset>5021580</wp:posOffset>
                </wp:positionV>
                <wp:extent cx="342900" cy="3200400"/>
                <wp:effectExtent l="0" t="0" r="4445" b="0"/>
                <wp:wrapNone/>
                <wp:docPr id="4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20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pPr>
                              <w:rPr>
                                <w:rFonts w:ascii="Arial" w:hAnsi="Arial" w:cs="Arial"/>
                                <w:b/>
                                <w:sz w:val="20"/>
                                <w:szCs w:val="20"/>
                              </w:rPr>
                            </w:pPr>
                            <w:r>
                              <w:rPr>
                                <w:rFonts w:ascii="Arial" w:hAnsi="Arial" w:cs="Arial"/>
                                <w:b/>
                                <w:sz w:val="20"/>
                                <w:szCs w:val="20"/>
                              </w:rPr>
                              <w:t>Source: DVA Statistical Services and Analysis Section</w:t>
                            </w:r>
                          </w:p>
                          <w:p w:rsidR="00DD4187" w:rsidRDefault="00DD418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margin-left:423pt;margin-top:395.4pt;width:27pt;height:25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" stroked="f">
                <v:textbox style="layout-flow:vertical;mso-layout-flow-alt:bottom-to-top">
                  <w:txbxContent>
                    <w:p w:rsidR="00DD4187" w:rsidRDefault="00DD4187">
                      <w:pPr>
                        <w:rPr>
                          <w:rFonts w:ascii="Arial" w:hAnsi="Arial" w:cs="Arial"/>
                          <w:b/>
                          <w:sz w:val="20"/>
                          <w:szCs w:val="20"/>
                        </w:rPr>
                      </w:pPr>
                      <w:r>
                        <w:rPr>
                          <w:rFonts w:ascii="Arial" w:hAnsi="Arial" w:cs="Arial"/>
                          <w:b/>
                          <w:sz w:val="20"/>
                          <w:szCs w:val="20"/>
                        </w:rPr>
                        <w:t>Source: DVA Statistical Services and Analysis Section</w:t>
                      </w:r>
                    </w:p>
                    <w:p w:rsidR="00DD4187" w:rsidRDefault="00DD4187"/>
                  </w:txbxContent>
                </v:textbox>
              </v:shape>
            </w:pict>
          </mc:Fallback>
        </mc:AlternateContent>
      </w:r>
      <w:r w:rsidRPr="00907016">
        <w:rPr>
          <w:rFonts w:ascii="Arial" w:hAnsi="Arial" w:cs="Arial"/>
          <w:noProof/>
        </w:rPr>
        <w:drawing>
          <wp:inline distT="0" distB="0" distL="0" distR="0">
            <wp:extent cx="8505825" cy="5295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8505825" cy="5295900"/>
                    </a:xfrm>
                    <a:prstGeom prst="rect">
                      <a:avLst/>
                    </a:prstGeom>
                    <a:noFill/>
                    <a:ln>
                      <a:noFill/>
                    </a:ln>
                  </pic:spPr>
                </pic:pic>
              </a:graphicData>
            </a:graphic>
          </wp:inline>
        </w:drawing>
      </w:r>
      <w:bookmarkEnd w:id="54"/>
    </w:p>
    <w:p w:rsidR="00DD4187" w:rsidRDefault="00DD4187">
      <w:pPr>
        <w:rPr>
          <w:rFonts w:ascii="Arial" w:hAnsi="Arial" w:cs="Arial"/>
        </w:rPr>
      </w:pPr>
      <w:r>
        <w:rPr>
          <w:rFonts w:ascii="Arial" w:hAnsi="Arial" w:cs="Arial"/>
        </w:rPr>
        <w:lastRenderedPageBreak/>
        <w:t>It is also recognised that grants are provided for “one-off” projects and the levels of funding could fluctuate from year to year.  The following chart shows the level of variation that has occurred over the past four financial years for funding ESOs.</w:t>
      </w:r>
    </w:p>
    <w:p w:rsidR="00DD4187" w:rsidRDefault="00DD4187">
      <w:pPr>
        <w:rPr>
          <w:rFonts w:ascii="Arial" w:hAnsi="Arial" w:cs="Arial"/>
        </w:rPr>
      </w:pPr>
    </w:p>
    <w:p w:rsidR="00DD4187" w:rsidRDefault="00C143DF">
      <w:pPr>
        <w:rPr>
          <w:rFonts w:ascii="Arial" w:hAnsi="Arial" w:cs="Arial"/>
          <w:sz w:val="20"/>
          <w:szCs w:val="20"/>
        </w:rPr>
      </w:pPr>
      <w:r>
        <w:rPr>
          <w:noProof/>
        </w:rPr>
        <mc:AlternateContent>
          <mc:Choice Requires="wps">
            <w:drawing>
              <wp:anchor distT="0" distB="0" distL="114300" distR="114300" simplePos="0" relativeHeight="251653632" behindDoc="0" locked="0" layoutInCell="1" allowOverlap="1">
                <wp:simplePos x="0" y="0"/>
                <wp:positionH relativeFrom="column">
                  <wp:posOffset>5029200</wp:posOffset>
                </wp:positionH>
                <wp:positionV relativeFrom="paragraph">
                  <wp:posOffset>5059680</wp:posOffset>
                </wp:positionV>
                <wp:extent cx="342900" cy="2979420"/>
                <wp:effectExtent l="0" t="0" r="4445" b="3810"/>
                <wp:wrapNone/>
                <wp:docPr id="4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79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pPr>
                              <w:rPr>
                                <w:rFonts w:ascii="Arial" w:hAnsi="Arial" w:cs="Arial"/>
                                <w:b/>
                                <w:sz w:val="20"/>
                                <w:szCs w:val="20"/>
                              </w:rPr>
                            </w:pPr>
                            <w:bookmarkStart w:id="55" w:name="OLE_LINK37"/>
                            <w:r>
                              <w:rPr>
                                <w:rFonts w:ascii="Arial" w:hAnsi="Arial" w:cs="Arial"/>
                                <w:b/>
                                <w:sz w:val="20"/>
                                <w:szCs w:val="20"/>
                              </w:rPr>
                              <w:t>Source: DVA Grants and Bursaries Section</w:t>
                            </w:r>
                          </w:p>
                          <w:bookmarkEnd w:id="55"/>
                          <w:p w:rsidR="00DD4187" w:rsidRDefault="00DD418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margin-left:396pt;margin-top:398.4pt;width:27pt;height:234.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" stroked="f">
                <v:textbox style="layout-flow:vertical;mso-layout-flow-alt:bottom-to-top">
                  <w:txbxContent>
                    <w:p w:rsidR="00DD4187" w:rsidRDefault="00DD4187">
                      <w:pPr>
                        <w:rPr>
                          <w:rFonts w:ascii="Arial" w:hAnsi="Arial" w:cs="Arial"/>
                          <w:b/>
                          <w:sz w:val="20"/>
                          <w:szCs w:val="20"/>
                        </w:rPr>
                      </w:pPr>
                      <w:bookmarkStart w:id="56" w:name="OLE_LINK37"/>
                      <w:r>
                        <w:rPr>
                          <w:rFonts w:ascii="Arial" w:hAnsi="Arial" w:cs="Arial"/>
                          <w:b/>
                          <w:sz w:val="20"/>
                          <w:szCs w:val="20"/>
                        </w:rPr>
                        <w:t>Source: DVA Grants and Bursaries Section</w:t>
                      </w:r>
                    </w:p>
                    <w:bookmarkEnd w:id="56"/>
                    <w:p w:rsidR="00DD4187" w:rsidRDefault="00DD4187"/>
                  </w:txbxContent>
                </v:textbox>
              </v:shape>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-342900</wp:posOffset>
                </wp:positionH>
                <wp:positionV relativeFrom="paragraph">
                  <wp:posOffset>5173980</wp:posOffset>
                </wp:positionV>
                <wp:extent cx="342900" cy="2865120"/>
                <wp:effectExtent l="0" t="0" r="4445" b="3810"/>
                <wp:wrapNone/>
                <wp:docPr id="4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pPr>
                              <w:rPr>
                                <w:rFonts w:ascii="Arial" w:hAnsi="Arial" w:cs="Arial"/>
                                <w:b/>
                              </w:rPr>
                            </w:pPr>
                            <w:r>
                              <w:rPr>
                                <w:rFonts w:ascii="Arial" w:hAnsi="Arial" w:cs="Arial"/>
                                <w:b/>
                              </w:rPr>
                              <w:t>Chart 15 of Attachment F</w:t>
                            </w:r>
                          </w:p>
                          <w:p w:rsidR="00DD4187" w:rsidRDefault="00DD418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margin-left:-27pt;margin-top:407.4pt;width:27pt;height:225.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" stroked="f">
                <v:textbox style="layout-flow:vertical;mso-layout-flow-alt:bottom-to-top">
                  <w:txbxContent>
                    <w:p w:rsidR="00DD4187" w:rsidRDefault="00DD4187">
                      <w:pPr>
                        <w:rPr>
                          <w:rFonts w:ascii="Arial" w:hAnsi="Arial" w:cs="Arial"/>
                          <w:b/>
                        </w:rPr>
                      </w:pPr>
                      <w:r>
                        <w:rPr>
                          <w:rFonts w:ascii="Arial" w:hAnsi="Arial" w:cs="Arial"/>
                          <w:b/>
                        </w:rPr>
                        <w:t>Chart 15 of Attachment F</w:t>
                      </w:r>
                    </w:p>
                    <w:p w:rsidR="00DD4187" w:rsidRDefault="00DD4187"/>
                  </w:txbxContent>
                </v:textbox>
              </v:shape>
            </w:pict>
          </mc:Fallback>
        </mc:AlternateContent>
      </w:r>
      <w:r>
        <w:rPr>
          <w:noProof/>
        </w:rPr>
        <w:drawing>
          <wp:anchor distT="0" distB="0" distL="114300" distR="114300" simplePos="0" relativeHeight="251639296" behindDoc="0" locked="1" layoutInCell="1" allowOverlap="1">
            <wp:simplePos x="0" y="0"/>
            <wp:positionH relativeFrom="character">
              <wp:posOffset>-1600200</wp:posOffset>
            </wp:positionH>
            <wp:positionV relativeFrom="line">
              <wp:posOffset>1600200</wp:posOffset>
            </wp:positionV>
            <wp:extent cx="8115300" cy="4914900"/>
            <wp:effectExtent l="0" t="0" r="0" b="0"/>
            <wp:wrapNone/>
            <wp:docPr id="4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8115300" cy="4914900"/>
                    </a:xfrm>
                    <a:prstGeom prst="rect">
                      <a:avLst/>
                    </a:prstGeom>
                    <a:noFill/>
                  </pic:spPr>
                </pic:pic>
              </a:graphicData>
            </a:graphic>
            <wp14:sizeRelH relativeFrom="page">
              <wp14:pctWidth>0</wp14:pctWidth>
            </wp14:sizeRelH>
            <wp14:sizeRelV relativeFrom="page">
              <wp14:pctHeight>0</wp14:pctHeight>
            </wp14:sizeRelV>
          </wp:anchor>
        </w:drawing>
      </w:r>
      <w:r w:rsidRPr="00907016">
        <w:rPr>
          <w:rFonts w:ascii="Arial" w:hAnsi="Arial" w:cs="Arial"/>
          <w:noProof/>
          <w:sz w:val="20"/>
          <w:szCs w:val="20"/>
        </w:rPr>
        <w:drawing>
          <wp:inline distT="0" distB="0" distL="0" distR="0">
            <wp:extent cx="4886325" cy="8096250"/>
            <wp:effectExtent l="0" t="0" r="0" b="0"/>
            <wp:docPr id="7" name="Picture 7"/>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7"/>
                    <pic:cNvPicPr>
                      <a:picLocks noRot="1" noChangeAspect="1" noMove="1" noResize="1" noChangeArrowheads="1"/>
                    </pic:cNvPicPr>
                  </pic:nvPicPr>
                  <pic:blipFill>
                    <a:blip r:embed="rId14">
                      <a:extLst>
                        <a:ext uri="{28A0092B-C50C-407E-A947-70E740481C1C}">
                          <a14:useLocalDpi xmlns:a14="http://schemas.microsoft.com/office/drawing/2010/main" val="0"/>
                        </a:ext>
                      </a:extLst>
                    </a:blip>
                    <a:srcRect t="-99977" b="99977"/>
                    <a:stretch>
                      <a:fillRect/>
                    </a:stretch>
                  </pic:blipFill>
                  <pic:spPr bwMode="auto">
                    <a:xfrm>
                      <a:off x="0" y="0"/>
                      <a:ext cx="4886325" cy="8096250"/>
                    </a:xfrm>
                    <a:prstGeom prst="rect">
                      <a:avLst/>
                    </a:prstGeom>
                    <a:noFill/>
                    <a:ln>
                      <a:noFill/>
                    </a:ln>
                  </pic:spPr>
                </pic:pic>
              </a:graphicData>
            </a:graphic>
          </wp:inline>
        </w:drawing>
      </w:r>
    </w:p>
    <w:p w:rsidR="00DD4187" w:rsidRDefault="00DD4187">
      <w:pPr>
        <w:rPr>
          <w:rFonts w:ascii="Arial" w:hAnsi="Arial" w:cs="Arial"/>
        </w:rPr>
      </w:pPr>
      <w:r>
        <w:rPr>
          <w:rFonts w:ascii="Arial" w:hAnsi="Arial" w:cs="Arial"/>
        </w:rPr>
        <w:br w:type="page"/>
      </w:r>
    </w:p>
    <w:p w:rsidR="00DD4187" w:rsidRDefault="00DD4187">
      <w:pPr>
        <w:rPr>
          <w:rFonts w:ascii="Arial" w:hAnsi="Arial" w:cs="Arial"/>
        </w:rPr>
      </w:pPr>
      <w:r>
        <w:rPr>
          <w:rFonts w:ascii="Arial" w:hAnsi="Arial" w:cs="Arial"/>
        </w:rPr>
        <w:t>In relation to the above chart it is noted that the high level of funding to SA from 2006-07 through to 2008-09 included approximately $1.2m for refurbishments of ESO facilities, and for Victoria during 2008-09 approximately $0.63m for similar purposes.  It would be expected that this level of funding would not occur in these States, for this purpose, in the near future.</w:t>
      </w:r>
    </w:p>
    <w:p w:rsidR="00DD4187" w:rsidRDefault="00DD4187">
      <w:pPr>
        <w:rPr>
          <w:rFonts w:ascii="Arial" w:hAnsi="Arial" w:cs="Arial"/>
        </w:rPr>
      </w:pPr>
    </w:p>
    <w:p w:rsidR="00DD4187" w:rsidRDefault="00DD4187">
      <w:pPr>
        <w:rPr>
          <w:rFonts w:ascii="Arial" w:hAnsi="Arial" w:cs="Arial"/>
        </w:rPr>
      </w:pPr>
      <w:r>
        <w:rPr>
          <w:rFonts w:ascii="Arial" w:hAnsi="Arial" w:cs="Arial"/>
        </w:rPr>
        <w:t>Following is a similar chart again showing variations of funding under V&amp;CG, this time relating to grants to community organisations.</w:t>
      </w:r>
    </w:p>
    <w:p w:rsidR="00DD4187" w:rsidRDefault="00DD4187">
      <w:pPr>
        <w:rPr>
          <w:rFonts w:ascii="Arial" w:hAnsi="Arial" w:cs="Arial"/>
        </w:rPr>
      </w:pPr>
    </w:p>
    <w:p w:rsidR="00DD4187" w:rsidRDefault="00C143DF">
      <w:pPr>
        <w:rPr>
          <w:rFonts w:ascii="Arial" w:hAnsi="Arial" w:cs="Arial"/>
        </w:rPr>
      </w:pPr>
      <w:r>
        <w:rPr>
          <w:noProof/>
        </w:rPr>
        <w:lastRenderedPageBreak/>
        <mc:AlternateContent>
          <mc:Choice Requires="wps">
            <w:drawing>
              <wp:anchor distT="0" distB="0" distL="114300" distR="114300" simplePos="0" relativeHeight="251655680" behindDoc="0" locked="0" layoutInCell="1" allowOverlap="1">
                <wp:simplePos x="0" y="0"/>
                <wp:positionH relativeFrom="column">
                  <wp:posOffset>5143500</wp:posOffset>
                </wp:positionH>
                <wp:positionV relativeFrom="paragraph">
                  <wp:posOffset>5257800</wp:posOffset>
                </wp:positionV>
                <wp:extent cx="342900" cy="3314700"/>
                <wp:effectExtent l="0" t="0" r="4445" b="0"/>
                <wp:wrapNone/>
                <wp:docPr id="4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314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pPr>
                              <w:rPr>
                                <w:rFonts w:ascii="Arial" w:hAnsi="Arial" w:cs="Arial"/>
                                <w:b/>
                                <w:sz w:val="20"/>
                                <w:szCs w:val="20"/>
                              </w:rPr>
                            </w:pPr>
                            <w:r>
                              <w:rPr>
                                <w:rFonts w:ascii="Arial" w:hAnsi="Arial" w:cs="Arial"/>
                                <w:b/>
                                <w:sz w:val="20"/>
                                <w:szCs w:val="20"/>
                              </w:rPr>
                              <w:t>Source: DVA Grants and Bursaries Section</w:t>
                            </w:r>
                          </w:p>
                          <w:p w:rsidR="00DD4187" w:rsidRDefault="00DD418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0" type="#_x0000_t202" style="position:absolute;margin-left:405pt;margin-top:414pt;width:27pt;height:26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" stroked="f">
                <v:textbox style="layout-flow:vertical;mso-layout-flow-alt:bottom-to-top">
                  <w:txbxContent>
                    <w:p w:rsidR="00DD4187" w:rsidRDefault="00DD4187">
                      <w:pPr>
                        <w:rPr>
                          <w:rFonts w:ascii="Arial" w:hAnsi="Arial" w:cs="Arial"/>
                          <w:b/>
                          <w:sz w:val="20"/>
                          <w:szCs w:val="20"/>
                        </w:rPr>
                      </w:pPr>
                      <w:r>
                        <w:rPr>
                          <w:rFonts w:ascii="Arial" w:hAnsi="Arial" w:cs="Arial"/>
                          <w:b/>
                          <w:sz w:val="20"/>
                          <w:szCs w:val="20"/>
                        </w:rPr>
                        <w:t>Source: DVA Grants and Bursaries Section</w:t>
                      </w:r>
                    </w:p>
                    <w:p w:rsidR="00DD4187" w:rsidRDefault="00DD4187"/>
                  </w:txbxContent>
                </v:textbox>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-342900</wp:posOffset>
                </wp:positionH>
                <wp:positionV relativeFrom="paragraph">
                  <wp:posOffset>5996940</wp:posOffset>
                </wp:positionV>
                <wp:extent cx="342900" cy="2628900"/>
                <wp:effectExtent l="0" t="0" r="4445" b="3810"/>
                <wp:wrapNone/>
                <wp:docPr id="4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28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pPr>
                              <w:rPr>
                                <w:rFonts w:ascii="Arial" w:hAnsi="Arial" w:cs="Arial"/>
                                <w:b/>
                              </w:rPr>
                            </w:pPr>
                            <w:r>
                              <w:rPr>
                                <w:rFonts w:ascii="Arial" w:hAnsi="Arial" w:cs="Arial"/>
                                <w:b/>
                              </w:rPr>
                              <w:t>Chart 16 of Attachment F</w:t>
                            </w:r>
                          </w:p>
                          <w:p w:rsidR="00DD4187" w:rsidRDefault="00DD418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1" type="#_x0000_t202" style="position:absolute;margin-left:-27pt;margin-top:472.2pt;width:27pt;height:20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" stroked="f">
                <v:textbox style="layout-flow:vertical;mso-layout-flow-alt:bottom-to-top">
                  <w:txbxContent>
                    <w:p w:rsidR="00DD4187" w:rsidRDefault="00DD4187">
                      <w:pPr>
                        <w:rPr>
                          <w:rFonts w:ascii="Arial" w:hAnsi="Arial" w:cs="Arial"/>
                          <w:b/>
                        </w:rPr>
                      </w:pPr>
                      <w:r>
                        <w:rPr>
                          <w:rFonts w:ascii="Arial" w:hAnsi="Arial" w:cs="Arial"/>
                          <w:b/>
                        </w:rPr>
                        <w:t>Chart 16 of Attachment F</w:t>
                      </w:r>
                    </w:p>
                    <w:p w:rsidR="00DD4187" w:rsidRDefault="00DD4187"/>
                  </w:txbxContent>
                </v:textbox>
              </v:shape>
            </w:pict>
          </mc:Fallback>
        </mc:AlternateContent>
      </w:r>
      <w:r w:rsidRPr="00907016">
        <w:rPr>
          <w:rFonts w:ascii="Arial" w:hAnsi="Arial" w:cs="Arial"/>
          <w:noProof/>
        </w:rPr>
        <w:drawing>
          <wp:inline distT="0" distB="0" distL="0" distR="0">
            <wp:extent cx="8601075" cy="4991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8601075" cy="4991100"/>
                    </a:xfrm>
                    <a:prstGeom prst="rect">
                      <a:avLst/>
                    </a:prstGeom>
                    <a:noFill/>
                    <a:ln>
                      <a:noFill/>
                    </a:ln>
                  </pic:spPr>
                </pic:pic>
              </a:graphicData>
            </a:graphic>
          </wp:inline>
        </w:drawing>
      </w:r>
    </w:p>
    <w:p w:rsidR="00DD4187" w:rsidRDefault="00DD4187">
      <w:pPr>
        <w:rPr>
          <w:rFonts w:ascii="Arial" w:hAnsi="Arial" w:cs="Arial"/>
        </w:rPr>
      </w:pPr>
    </w:p>
    <w:p w:rsidR="00DD4187" w:rsidRDefault="00DD4187">
      <w:pPr>
        <w:rPr>
          <w:rFonts w:ascii="Arial" w:hAnsi="Arial" w:cs="Arial"/>
        </w:rPr>
      </w:pPr>
      <w:r>
        <w:rPr>
          <w:rFonts w:ascii="Arial" w:hAnsi="Arial" w:cs="Arial"/>
        </w:rPr>
        <w:br w:type="page"/>
      </w:r>
    </w:p>
    <w:p w:rsidR="00DD4187" w:rsidRDefault="00DD4187">
      <w:pPr>
        <w:numPr>
          <w:ilvl w:val="1"/>
          <w:numId w:val="1"/>
        </w:numPr>
        <w:outlineLvl w:val="0"/>
        <w:rPr>
          <w:rFonts w:ascii="Arial" w:hAnsi="Arial" w:cs="Arial"/>
          <w:b/>
        </w:rPr>
      </w:pPr>
      <w:bookmarkStart w:id="57" w:name="_Toc265066817"/>
      <w:r>
        <w:rPr>
          <w:rFonts w:ascii="Arial" w:hAnsi="Arial" w:cs="Arial"/>
          <w:b/>
        </w:rPr>
        <w:t>Discussion</w:t>
      </w:r>
      <w:bookmarkEnd w:id="57"/>
    </w:p>
    <w:p w:rsidR="00DD4187" w:rsidRDefault="00DD4187">
      <w:pPr>
        <w:rPr>
          <w:rFonts w:ascii="Arial" w:hAnsi="Arial" w:cs="Arial"/>
        </w:rPr>
      </w:pPr>
      <w:r>
        <w:rPr>
          <w:rFonts w:ascii="Arial" w:hAnsi="Arial" w:cs="Arial"/>
        </w:rPr>
        <w:t>In relation to V&amp;CG, there has been acknowledgement by ESOs of the benefits obtained by these grants and for the current administrative arrangements.  However, mention has been made of the need to consider both current funding criteria and to evaluate the outcomes that are being achieved.  The Review team acknowledges the work currently being undertaken by the DVA Grants team in Adelaide in reviewing and revising current Guidelines and supporting documentation.</w:t>
      </w:r>
    </w:p>
    <w:p w:rsidR="00DD4187" w:rsidRDefault="00DD4187">
      <w:pPr>
        <w:rPr>
          <w:rFonts w:ascii="Arial" w:hAnsi="Arial" w:cs="Arial"/>
        </w:rPr>
      </w:pPr>
    </w:p>
    <w:p w:rsidR="00DD4187" w:rsidRDefault="00DD4187">
      <w:pPr>
        <w:rPr>
          <w:rFonts w:ascii="Arial" w:hAnsi="Arial" w:cs="Arial"/>
        </w:rPr>
      </w:pPr>
      <w:r>
        <w:rPr>
          <w:rFonts w:ascii="Arial" w:hAnsi="Arial" w:cs="Arial"/>
        </w:rPr>
        <w:t>The number of funding rounds for V&amp;CG has been examined regarding the overlapping of BEST and V&amp;CG funding rounds.  It is suggested that the number of rounds for V&amp;CG be reduced from three (3) to two (2).  This change could commence in 2011/2012, however consideration needs to be given to the specific timing.</w:t>
      </w:r>
    </w:p>
    <w:p w:rsidR="00DD4187" w:rsidRDefault="00DD4187">
      <w:pPr>
        <w:rPr>
          <w:rFonts w:ascii="Arial" w:hAnsi="Arial" w:cs="Arial"/>
        </w:rPr>
      </w:pPr>
    </w:p>
    <w:p w:rsidR="00DD4187" w:rsidRDefault="00DD4187">
      <w:pPr>
        <w:rPr>
          <w:rFonts w:ascii="Arial" w:hAnsi="Arial" w:cs="Arial"/>
        </w:rPr>
      </w:pPr>
    </w:p>
    <w:p w:rsidR="00DD4187" w:rsidRDefault="00DD4187">
      <w:pPr>
        <w:rPr>
          <w:rFonts w:ascii="Arial" w:hAnsi="Arial" w:cs="Arial"/>
          <w:i/>
          <w:u w:val="single"/>
        </w:rPr>
      </w:pPr>
      <w:r>
        <w:rPr>
          <w:rFonts w:ascii="Arial" w:hAnsi="Arial" w:cs="Arial"/>
          <w:i/>
          <w:u w:val="single"/>
        </w:rPr>
        <w:t>Suggestions</w:t>
      </w:r>
    </w:p>
    <w:p w:rsidR="00DD4187" w:rsidRDefault="00DD4187">
      <w:pPr>
        <w:rPr>
          <w:rFonts w:ascii="Arial" w:hAnsi="Arial" w:cs="Arial"/>
        </w:rPr>
      </w:pPr>
    </w:p>
    <w:p w:rsidR="00DD4187" w:rsidRDefault="00DD4187">
      <w:pPr>
        <w:numPr>
          <w:ilvl w:val="0"/>
          <w:numId w:val="5"/>
        </w:numPr>
        <w:rPr>
          <w:rFonts w:ascii="Arial" w:hAnsi="Arial" w:cs="Arial"/>
          <w:i/>
        </w:rPr>
      </w:pPr>
      <w:r>
        <w:rPr>
          <w:rFonts w:ascii="Arial" w:hAnsi="Arial" w:cs="Arial"/>
          <w:i/>
        </w:rPr>
        <w:t>Clarify V&amp;CG funding so that:</w:t>
      </w:r>
    </w:p>
    <w:p w:rsidR="00DD4187" w:rsidRDefault="00DD4187">
      <w:pPr>
        <w:numPr>
          <w:ilvl w:val="1"/>
          <w:numId w:val="5"/>
        </w:numPr>
        <w:tabs>
          <w:tab w:val="clear" w:pos="792"/>
          <w:tab w:val="num" w:pos="964"/>
        </w:tabs>
        <w:ind w:left="964" w:hanging="604"/>
        <w:rPr>
          <w:rFonts w:ascii="Arial" w:hAnsi="Arial" w:cs="Arial"/>
          <w:i/>
        </w:rPr>
      </w:pPr>
      <w:r>
        <w:rPr>
          <w:rFonts w:ascii="Arial" w:hAnsi="Arial" w:cs="Arial"/>
          <w:i/>
        </w:rPr>
        <w:t>per capita allocations to each State are the core determinant for V&amp;CG grant funding;  and</w:t>
      </w:r>
    </w:p>
    <w:p w:rsidR="00DD4187" w:rsidRDefault="00DD4187">
      <w:pPr>
        <w:numPr>
          <w:ilvl w:val="1"/>
          <w:numId w:val="5"/>
        </w:numPr>
        <w:tabs>
          <w:tab w:val="clear" w:pos="792"/>
          <w:tab w:val="num" w:pos="964"/>
        </w:tabs>
        <w:ind w:left="964" w:hanging="604"/>
        <w:rPr>
          <w:rFonts w:ascii="Arial" w:hAnsi="Arial" w:cs="Arial"/>
          <w:i/>
        </w:rPr>
      </w:pPr>
      <w:r>
        <w:rPr>
          <w:rFonts w:ascii="Arial" w:hAnsi="Arial" w:cs="Arial"/>
          <w:i/>
        </w:rPr>
        <w:t>funding rounds are reduced to two (2) by 2011/2012.</w:t>
      </w:r>
    </w:p>
    <w:p w:rsidR="00DD4187" w:rsidRDefault="00DD4187">
      <w:pPr>
        <w:rPr>
          <w:rFonts w:ascii="Arial" w:hAnsi="Arial" w:cs="Arial"/>
        </w:rPr>
      </w:pPr>
    </w:p>
    <w:p w:rsidR="00DD4187" w:rsidRDefault="00DD4187">
      <w:pPr>
        <w:rPr>
          <w:rFonts w:ascii="Arial" w:hAnsi="Arial" w:cs="Arial"/>
        </w:rPr>
      </w:pPr>
      <w:bookmarkStart w:id="58" w:name="OLE_LINK40"/>
    </w:p>
    <w:p w:rsidR="00DD4187" w:rsidRDefault="00DD4187">
      <w:pPr>
        <w:numPr>
          <w:ilvl w:val="0"/>
          <w:numId w:val="1"/>
        </w:numPr>
        <w:outlineLvl w:val="0"/>
        <w:rPr>
          <w:rFonts w:ascii="Arial" w:hAnsi="Arial" w:cs="Arial"/>
          <w:b/>
        </w:rPr>
      </w:pPr>
      <w:bookmarkStart w:id="59" w:name="_Toc265066818"/>
      <w:r>
        <w:rPr>
          <w:rFonts w:ascii="Arial" w:hAnsi="Arial" w:cs="Arial"/>
          <w:b/>
        </w:rPr>
        <w:t>IT SYSTEMS</w:t>
      </w:r>
      <w:bookmarkEnd w:id="59"/>
    </w:p>
    <w:p w:rsidR="00DD4187" w:rsidRDefault="00DD4187">
      <w:pPr>
        <w:outlineLvl w:val="0"/>
        <w:rPr>
          <w:rFonts w:ascii="Arial" w:hAnsi="Arial" w:cs="Arial"/>
        </w:rPr>
      </w:pPr>
    </w:p>
    <w:p w:rsidR="00DD4187" w:rsidRDefault="00DD4187">
      <w:pPr>
        <w:numPr>
          <w:ilvl w:val="1"/>
          <w:numId w:val="1"/>
        </w:numPr>
        <w:outlineLvl w:val="0"/>
        <w:rPr>
          <w:rFonts w:ascii="Arial" w:hAnsi="Arial" w:cs="Arial"/>
          <w:b/>
        </w:rPr>
      </w:pPr>
      <w:bookmarkStart w:id="60" w:name="_Toc265066819"/>
      <w:r>
        <w:rPr>
          <w:rFonts w:ascii="Arial" w:hAnsi="Arial" w:cs="Arial"/>
          <w:b/>
        </w:rPr>
        <w:t>Veterans Practitioner Activity Database (VPAD)</w:t>
      </w:r>
      <w:bookmarkEnd w:id="60"/>
    </w:p>
    <w:p w:rsidR="00DD4187" w:rsidRDefault="00DD4187">
      <w:pPr>
        <w:rPr>
          <w:rFonts w:ascii="Arial" w:hAnsi="Arial" w:cs="Arial"/>
        </w:rPr>
      </w:pPr>
      <w:r>
        <w:rPr>
          <w:rFonts w:ascii="Arial" w:hAnsi="Arial" w:cs="Arial"/>
        </w:rPr>
        <w:t>There have been a number of views expressed about the overall usefulness of VPAD through discussions at Focus Groups and in submissions.  Concerns were expressed around functionality, accessibility, training, technical support and overall usefulness of the IT system for all veteran groups.  Against this, there were views that it could generate enough detail to adequately case manage claims on behalf of veterans and provide reports.  In summary, comments included that:</w:t>
      </w:r>
    </w:p>
    <w:p w:rsidR="00DD4187" w:rsidRDefault="00DD4187">
      <w:pPr>
        <w:numPr>
          <w:ilvl w:val="0"/>
          <w:numId w:val="8"/>
        </w:numPr>
        <w:tabs>
          <w:tab w:val="num" w:pos="4360"/>
        </w:tabs>
        <w:rPr>
          <w:rFonts w:ascii="Arial" w:hAnsi="Arial" w:cs="Arial"/>
        </w:rPr>
      </w:pPr>
      <w:r>
        <w:rPr>
          <w:rFonts w:ascii="Arial" w:hAnsi="Arial" w:cs="Arial"/>
        </w:rPr>
        <w:t>there is a need for enhancements to proceed;</w:t>
      </w:r>
    </w:p>
    <w:p w:rsidR="00DD4187" w:rsidRDefault="00DD4187">
      <w:pPr>
        <w:numPr>
          <w:ilvl w:val="0"/>
          <w:numId w:val="8"/>
        </w:numPr>
        <w:tabs>
          <w:tab w:val="num" w:pos="4360"/>
        </w:tabs>
        <w:rPr>
          <w:rFonts w:ascii="Arial" w:hAnsi="Arial" w:cs="Arial"/>
        </w:rPr>
      </w:pPr>
      <w:r>
        <w:rPr>
          <w:rFonts w:ascii="Arial" w:hAnsi="Arial" w:cs="Arial"/>
        </w:rPr>
        <w:t>a level of ongoing support is necessary, including through a help desk facility;</w:t>
      </w:r>
    </w:p>
    <w:p w:rsidR="00DD4187" w:rsidRDefault="00DD4187">
      <w:pPr>
        <w:numPr>
          <w:ilvl w:val="0"/>
          <w:numId w:val="8"/>
        </w:numPr>
        <w:tabs>
          <w:tab w:val="num" w:pos="4360"/>
        </w:tabs>
        <w:rPr>
          <w:rFonts w:ascii="Arial" w:hAnsi="Arial" w:cs="Arial"/>
        </w:rPr>
      </w:pPr>
      <w:r>
        <w:rPr>
          <w:rFonts w:ascii="Arial" w:hAnsi="Arial" w:cs="Arial"/>
        </w:rPr>
        <w:t>any alternative systems that have emerged should be reigned in;</w:t>
      </w:r>
    </w:p>
    <w:p w:rsidR="00DD4187" w:rsidRDefault="00DD4187">
      <w:pPr>
        <w:numPr>
          <w:ilvl w:val="0"/>
          <w:numId w:val="8"/>
        </w:numPr>
        <w:tabs>
          <w:tab w:val="num" w:pos="4360"/>
        </w:tabs>
        <w:rPr>
          <w:rFonts w:ascii="Arial" w:hAnsi="Arial" w:cs="Arial"/>
        </w:rPr>
      </w:pPr>
      <w:r>
        <w:rPr>
          <w:rFonts w:ascii="Arial" w:hAnsi="Arial" w:cs="Arial"/>
        </w:rPr>
        <w:t>opportunities for bringing the application process and case management together need to be explored;  and</w:t>
      </w:r>
    </w:p>
    <w:p w:rsidR="00DD4187" w:rsidRDefault="00DD4187">
      <w:pPr>
        <w:numPr>
          <w:ilvl w:val="0"/>
          <w:numId w:val="8"/>
        </w:numPr>
        <w:tabs>
          <w:tab w:val="num" w:pos="4360"/>
        </w:tabs>
        <w:rPr>
          <w:rFonts w:ascii="Arial" w:hAnsi="Arial" w:cs="Arial"/>
        </w:rPr>
      </w:pPr>
      <w:r>
        <w:rPr>
          <w:rFonts w:ascii="Arial" w:hAnsi="Arial" w:cs="Arial"/>
        </w:rPr>
        <w:t>the current system should be modified to include quality indicators  relating to service delivery/performance management.</w:t>
      </w:r>
    </w:p>
    <w:p w:rsidR="00DD4187" w:rsidRDefault="00DD4187">
      <w:pPr>
        <w:rPr>
          <w:rFonts w:ascii="Arial" w:hAnsi="Arial" w:cs="Arial"/>
        </w:rPr>
      </w:pPr>
    </w:p>
    <w:p w:rsidR="00DD4187" w:rsidRDefault="00DD4187">
      <w:pPr>
        <w:rPr>
          <w:rFonts w:ascii="Arial" w:hAnsi="Arial" w:cs="Arial"/>
        </w:rPr>
      </w:pPr>
      <w:r>
        <w:rPr>
          <w:rFonts w:ascii="Arial" w:hAnsi="Arial" w:cs="Arial"/>
        </w:rPr>
        <w:t>These comments were often made in the context of broader discussions of the need for IT systems to inform funding, activities and acquittal processes.</w:t>
      </w:r>
    </w:p>
    <w:p w:rsidR="00DD4187" w:rsidRDefault="00DD4187">
      <w:pPr>
        <w:rPr>
          <w:rFonts w:ascii="Arial" w:hAnsi="Arial" w:cs="Arial"/>
        </w:rPr>
      </w:pPr>
    </w:p>
    <w:p w:rsidR="00DD4187" w:rsidRDefault="00DD4187">
      <w:pPr>
        <w:rPr>
          <w:rFonts w:ascii="Arial" w:hAnsi="Arial" w:cs="Arial"/>
        </w:rPr>
      </w:pPr>
      <w:r>
        <w:rPr>
          <w:rFonts w:ascii="Arial" w:hAnsi="Arial" w:cs="Arial"/>
        </w:rPr>
        <w:t xml:space="preserve">The level of computer literacy by some volunteers was seen by the Review team to be problematic.  In many instances it was commented in Focus Groups and submissions that some pension officers did not, and would not, enter data and that this work was undertaken by administrative staff, when available.  This leads </w:t>
      </w:r>
      <w:r>
        <w:rPr>
          <w:rFonts w:ascii="Arial" w:hAnsi="Arial" w:cs="Arial"/>
        </w:rPr>
        <w:lastRenderedPageBreak/>
        <w:t>to either incomplete information or indeed no information at all being recorded with necessary case notes not being documented on the system.</w:t>
      </w:r>
    </w:p>
    <w:p w:rsidR="00DD4187" w:rsidRDefault="00DD4187">
      <w:pPr>
        <w:rPr>
          <w:rFonts w:ascii="Arial" w:hAnsi="Arial" w:cs="Arial"/>
        </w:rPr>
      </w:pPr>
    </w:p>
    <w:p w:rsidR="00DD4187" w:rsidRDefault="00DD4187">
      <w:pPr>
        <w:autoSpaceDE w:val="0"/>
        <w:autoSpaceDN w:val="0"/>
        <w:adjustRightInd w:val="0"/>
        <w:rPr>
          <w:rFonts w:ascii="Arial" w:hAnsi="Arial" w:cs="Arial"/>
          <w:b/>
        </w:rPr>
      </w:pPr>
      <w:r>
        <w:rPr>
          <w:rFonts w:ascii="Arial" w:hAnsi="Arial" w:cs="Arial"/>
        </w:rPr>
        <w:t xml:space="preserve">An analysis of existing capabilities of VPAD is being undertaken through a joint DVA/TIP working group in order to identify enhancements required to develop additional functionality.  The Review team understands that this is being progressed.  </w:t>
      </w:r>
      <w:bookmarkStart w:id="61" w:name="OLE_LINK44"/>
      <w:bookmarkStart w:id="62" w:name="OLE_LINK45"/>
    </w:p>
    <w:p w:rsidR="00DD4187" w:rsidRDefault="00DD4187">
      <w:pPr>
        <w:autoSpaceDE w:val="0"/>
        <w:autoSpaceDN w:val="0"/>
        <w:adjustRightInd w:val="0"/>
        <w:rPr>
          <w:rFonts w:ascii="Arial" w:hAnsi="Arial" w:cs="Arial"/>
          <w:b/>
        </w:rPr>
      </w:pPr>
    </w:p>
    <w:p w:rsidR="00DD4187" w:rsidRDefault="00DD4187">
      <w:pPr>
        <w:numPr>
          <w:ilvl w:val="1"/>
          <w:numId w:val="1"/>
        </w:numPr>
        <w:outlineLvl w:val="0"/>
        <w:rPr>
          <w:rFonts w:ascii="Arial" w:hAnsi="Arial" w:cs="Arial"/>
          <w:b/>
        </w:rPr>
      </w:pPr>
      <w:bookmarkStart w:id="63" w:name="_Toc265066820"/>
      <w:r>
        <w:rPr>
          <w:rFonts w:ascii="Arial" w:hAnsi="Arial" w:cs="Arial"/>
          <w:b/>
        </w:rPr>
        <w:t>National Grants Database</w:t>
      </w:r>
      <w:bookmarkEnd w:id="63"/>
    </w:p>
    <w:p w:rsidR="00DD4187" w:rsidRDefault="00DD4187">
      <w:pPr>
        <w:autoSpaceDE w:val="0"/>
        <w:autoSpaceDN w:val="0"/>
        <w:adjustRightInd w:val="0"/>
        <w:rPr>
          <w:rFonts w:ascii="Arial" w:hAnsi="Arial" w:cs="Arial"/>
        </w:rPr>
      </w:pPr>
      <w:r>
        <w:rPr>
          <w:rFonts w:ascii="Arial" w:hAnsi="Arial" w:cs="Arial"/>
        </w:rPr>
        <w:t>The NGDB is a corporate resource that records information on the Department’s four grants programs.  The database captures grant details, provides a history of all projects for each applicant as well as capturing other information.  This information assists in the preparation of documentation for grants funding round packages as well as reporting functionality.</w:t>
      </w:r>
      <w:bookmarkStart w:id="64" w:name="OLE_LINK46"/>
      <w:bookmarkStart w:id="65" w:name="OLE_LINK47"/>
    </w:p>
    <w:p w:rsidR="00DD4187" w:rsidRDefault="00DD4187">
      <w:pPr>
        <w:autoSpaceDE w:val="0"/>
        <w:autoSpaceDN w:val="0"/>
        <w:adjustRightInd w:val="0"/>
        <w:rPr>
          <w:rFonts w:ascii="Arial" w:hAnsi="Arial" w:cs="Arial"/>
        </w:rPr>
      </w:pPr>
    </w:p>
    <w:p w:rsidR="00DD4187" w:rsidRDefault="00DD4187">
      <w:pPr>
        <w:autoSpaceDE w:val="0"/>
        <w:autoSpaceDN w:val="0"/>
        <w:adjustRightInd w:val="0"/>
        <w:rPr>
          <w:rFonts w:ascii="Arial" w:hAnsi="Arial" w:cs="Arial"/>
        </w:rPr>
      </w:pPr>
      <w:r>
        <w:rPr>
          <w:rFonts w:ascii="Arial" w:hAnsi="Arial" w:cs="Arial"/>
        </w:rPr>
        <w:t xml:space="preserve">The Review team notes that DVA is enhancing the NGDB to ensure it can meet optimal operational requirements.  </w:t>
      </w:r>
      <w:bookmarkEnd w:id="64"/>
      <w:bookmarkEnd w:id="65"/>
    </w:p>
    <w:p w:rsidR="00DD4187" w:rsidRDefault="00DD4187">
      <w:pPr>
        <w:outlineLvl w:val="0"/>
        <w:rPr>
          <w:rFonts w:ascii="Arial" w:hAnsi="Arial" w:cs="Arial"/>
        </w:rPr>
      </w:pPr>
      <w:bookmarkStart w:id="66" w:name="OLE_LINK52"/>
      <w:bookmarkStart w:id="67" w:name="OLE_LINK53"/>
    </w:p>
    <w:p w:rsidR="00DD4187" w:rsidRDefault="00DD4187">
      <w:pPr>
        <w:numPr>
          <w:ilvl w:val="1"/>
          <w:numId w:val="1"/>
        </w:numPr>
        <w:outlineLvl w:val="0"/>
        <w:rPr>
          <w:rFonts w:ascii="Arial" w:hAnsi="Arial" w:cs="Arial"/>
          <w:b/>
        </w:rPr>
      </w:pPr>
      <w:bookmarkStart w:id="68" w:name="_Toc265066821"/>
      <w:r>
        <w:rPr>
          <w:rFonts w:ascii="Arial" w:hAnsi="Arial" w:cs="Arial"/>
          <w:b/>
        </w:rPr>
        <w:t>New IT System</w:t>
      </w:r>
      <w:bookmarkEnd w:id="68"/>
    </w:p>
    <w:p w:rsidR="00DD4187" w:rsidRDefault="00DD4187">
      <w:pPr>
        <w:rPr>
          <w:rFonts w:ascii="Arial" w:hAnsi="Arial" w:cs="Arial"/>
        </w:rPr>
      </w:pPr>
      <w:r>
        <w:rPr>
          <w:rFonts w:ascii="Arial" w:hAnsi="Arial" w:cs="Arial"/>
        </w:rPr>
        <w:t>The Review team has held discussions within the Department about the possibility in the future of developing a new IT system for grants and applications.  This system would need to not only perform the functionality required of the existing two systems, but also provide additional functionality that has been requested by ESOs and individuals at Focus Groups and in submissions, including the capability of electronic lodgement of assisted primary claims (work towards which is already well underway within DVA) and grant applications.</w:t>
      </w:r>
    </w:p>
    <w:bookmarkEnd w:id="58"/>
    <w:bookmarkEnd w:id="61"/>
    <w:bookmarkEnd w:id="62"/>
    <w:p w:rsidR="00DD4187" w:rsidRDefault="00DD4187">
      <w:pPr>
        <w:rPr>
          <w:rFonts w:ascii="Arial" w:hAnsi="Arial" w:cs="Arial"/>
        </w:rPr>
      </w:pPr>
    </w:p>
    <w:p w:rsidR="00DD4187" w:rsidRDefault="00DD4187">
      <w:pPr>
        <w:rPr>
          <w:rFonts w:ascii="Arial" w:hAnsi="Arial" w:cs="Arial"/>
        </w:rPr>
      </w:pPr>
    </w:p>
    <w:p w:rsidR="00DD4187" w:rsidRDefault="00DD4187">
      <w:pPr>
        <w:rPr>
          <w:rFonts w:ascii="Arial" w:hAnsi="Arial" w:cs="Arial"/>
          <w:i/>
          <w:u w:val="single"/>
        </w:rPr>
      </w:pPr>
      <w:r>
        <w:rPr>
          <w:rFonts w:ascii="Arial" w:hAnsi="Arial" w:cs="Arial"/>
          <w:i/>
          <w:u w:val="single"/>
        </w:rPr>
        <w:t>Suggestions</w:t>
      </w:r>
    </w:p>
    <w:p w:rsidR="00DD4187" w:rsidRDefault="00DD4187">
      <w:pPr>
        <w:rPr>
          <w:rFonts w:ascii="Arial" w:hAnsi="Arial" w:cs="Arial"/>
        </w:rPr>
      </w:pPr>
    </w:p>
    <w:p w:rsidR="00DD4187" w:rsidRDefault="00DD4187">
      <w:pPr>
        <w:numPr>
          <w:ilvl w:val="0"/>
          <w:numId w:val="5"/>
        </w:numPr>
        <w:rPr>
          <w:rFonts w:ascii="Arial" w:hAnsi="Arial" w:cs="Arial"/>
          <w:i/>
        </w:rPr>
      </w:pPr>
      <w:r>
        <w:rPr>
          <w:rFonts w:ascii="Arial" w:hAnsi="Arial" w:cs="Arial"/>
          <w:i/>
        </w:rPr>
        <w:t>The Department should continue to consider a new online IT system for grants and applications.</w:t>
      </w:r>
    </w:p>
    <w:p w:rsidR="00DD4187" w:rsidRDefault="00DD4187">
      <w:pPr>
        <w:rPr>
          <w:rFonts w:ascii="Arial" w:hAnsi="Arial" w:cs="Arial"/>
        </w:rPr>
      </w:pPr>
    </w:p>
    <w:p w:rsidR="00DD4187" w:rsidRDefault="00DD4187">
      <w:pPr>
        <w:rPr>
          <w:rFonts w:ascii="Arial" w:hAnsi="Arial" w:cs="Arial"/>
        </w:rPr>
      </w:pPr>
    </w:p>
    <w:p w:rsidR="00DD4187" w:rsidRDefault="00DD4187">
      <w:pPr>
        <w:numPr>
          <w:ilvl w:val="0"/>
          <w:numId w:val="1"/>
        </w:numPr>
        <w:outlineLvl w:val="0"/>
        <w:rPr>
          <w:rFonts w:ascii="Arial" w:hAnsi="Arial" w:cs="Arial"/>
          <w:b/>
        </w:rPr>
      </w:pPr>
      <w:bookmarkStart w:id="69" w:name="_Toc265066822"/>
      <w:bookmarkEnd w:id="66"/>
      <w:bookmarkEnd w:id="67"/>
      <w:r>
        <w:rPr>
          <w:rFonts w:ascii="Arial" w:hAnsi="Arial" w:cs="Arial"/>
          <w:b/>
        </w:rPr>
        <w:t>VOLUNTEERS AND PAID PRACTITIONERS</w:t>
      </w:r>
      <w:bookmarkEnd w:id="69"/>
    </w:p>
    <w:p w:rsidR="00DD4187" w:rsidRDefault="00DD4187">
      <w:pPr>
        <w:rPr>
          <w:rFonts w:ascii="Arial" w:hAnsi="Arial" w:cs="Arial"/>
        </w:rPr>
      </w:pPr>
    </w:p>
    <w:p w:rsidR="00DD4187" w:rsidRDefault="00DD4187">
      <w:pPr>
        <w:rPr>
          <w:rFonts w:ascii="Arial" w:hAnsi="Arial" w:cs="Arial"/>
        </w:rPr>
      </w:pPr>
      <w:r>
        <w:rPr>
          <w:rFonts w:ascii="Arial" w:hAnsi="Arial" w:cs="Arial"/>
        </w:rPr>
        <w:t>Throughout the Review, reference has been made to the challenges that present themselves both in terms of the increasing complexity of the needs of veterans and the legislation framework/s.</w:t>
      </w:r>
    </w:p>
    <w:p w:rsidR="00DD4187" w:rsidRDefault="00DD4187">
      <w:pPr>
        <w:rPr>
          <w:rFonts w:ascii="Arial" w:hAnsi="Arial" w:cs="Arial"/>
        </w:rPr>
      </w:pPr>
    </w:p>
    <w:p w:rsidR="00DD4187" w:rsidRDefault="00DD4187">
      <w:pPr>
        <w:rPr>
          <w:rFonts w:ascii="Arial" w:hAnsi="Arial" w:cs="Arial"/>
        </w:rPr>
      </w:pPr>
      <w:r>
        <w:rPr>
          <w:rFonts w:ascii="Arial" w:hAnsi="Arial" w:cs="Arial"/>
        </w:rPr>
        <w:t xml:space="preserve">Discussions and submissions reflect support for volunteerism whilst also recognising the need to retain and provide skilled advocacy and other services.  There is a clear understanding of the need to get the right balance of paid and unpaid personnel as services to veterans change to meet future needs.  </w:t>
      </w:r>
    </w:p>
    <w:p w:rsidR="00DD4187" w:rsidRDefault="00DD4187">
      <w:pPr>
        <w:rPr>
          <w:rFonts w:ascii="Arial" w:hAnsi="Arial" w:cs="Arial"/>
        </w:rPr>
      </w:pPr>
    </w:p>
    <w:p w:rsidR="00DD4187" w:rsidRDefault="00DD4187">
      <w:pPr>
        <w:rPr>
          <w:rFonts w:ascii="Arial" w:hAnsi="Arial" w:cs="Arial"/>
        </w:rPr>
      </w:pPr>
      <w:r>
        <w:rPr>
          <w:rFonts w:ascii="Arial" w:hAnsi="Arial" w:cs="Arial"/>
        </w:rPr>
        <w:t>This needs to be considered in the following context:</w:t>
      </w:r>
    </w:p>
    <w:p w:rsidR="00DD4187" w:rsidRDefault="00DD4187">
      <w:pPr>
        <w:numPr>
          <w:ilvl w:val="0"/>
          <w:numId w:val="62"/>
        </w:numPr>
        <w:rPr>
          <w:rFonts w:ascii="Arial" w:hAnsi="Arial" w:cs="Arial"/>
        </w:rPr>
      </w:pPr>
      <w:r>
        <w:rPr>
          <w:rFonts w:ascii="Arial" w:hAnsi="Arial" w:cs="Arial"/>
        </w:rPr>
        <w:t>there is a number of locations that provide qualified client services without BEST salary funding; and</w:t>
      </w:r>
    </w:p>
    <w:p w:rsidR="00DD4187" w:rsidRDefault="00DD4187">
      <w:pPr>
        <w:numPr>
          <w:ilvl w:val="0"/>
          <w:numId w:val="62"/>
        </w:numPr>
        <w:rPr>
          <w:rFonts w:ascii="Arial" w:hAnsi="Arial" w:cs="Arial"/>
        </w:rPr>
      </w:pPr>
      <w:r>
        <w:rPr>
          <w:rFonts w:ascii="Arial" w:hAnsi="Arial" w:cs="Arial"/>
        </w:rPr>
        <w:t>It is an important underlying principle that, where needed, ESO services are to be subsidised by BEST not fully funded by BEST.</w:t>
      </w:r>
    </w:p>
    <w:p w:rsidR="00DD4187" w:rsidRDefault="00DD4187">
      <w:pPr>
        <w:rPr>
          <w:rFonts w:ascii="Arial" w:hAnsi="Arial" w:cs="Arial"/>
        </w:rPr>
      </w:pPr>
    </w:p>
    <w:p w:rsidR="00DD4187" w:rsidRDefault="00DD4187">
      <w:pPr>
        <w:rPr>
          <w:rFonts w:ascii="Arial" w:hAnsi="Arial" w:cs="Arial"/>
        </w:rPr>
      </w:pPr>
      <w:r>
        <w:rPr>
          <w:rFonts w:ascii="Arial" w:hAnsi="Arial" w:cs="Arial"/>
        </w:rPr>
        <w:lastRenderedPageBreak/>
        <w:t>Whilst noting some submissions called for SRCA/MRCA to be administered by appropriately appointed legal representatives, the Review team believes that higher level TIP training is both adequate and appropriate.  This is particularly the case given that there are many people in the current ‘pool’ of volunteers who are very competent and provide advocacy and support to the veteran community at an exemplary level.  The Review team noted that currently only 4% of all MRCA claims have legal representation (source: DVA MRCA data).</w:t>
      </w:r>
    </w:p>
    <w:p w:rsidR="00DD4187" w:rsidRDefault="00DD4187">
      <w:pPr>
        <w:rPr>
          <w:rFonts w:ascii="Arial" w:hAnsi="Arial" w:cs="Arial"/>
        </w:rPr>
      </w:pPr>
    </w:p>
    <w:p w:rsidR="00DD4187" w:rsidRDefault="00DD4187">
      <w:pPr>
        <w:autoSpaceDE w:val="0"/>
        <w:autoSpaceDN w:val="0"/>
        <w:adjustRightInd w:val="0"/>
        <w:rPr>
          <w:rFonts w:ascii="Arial" w:hAnsi="Arial" w:cs="Arial"/>
        </w:rPr>
      </w:pPr>
      <w:r>
        <w:rPr>
          <w:rFonts w:ascii="Arial" w:hAnsi="Arial" w:cs="Arial"/>
        </w:rPr>
        <w:t xml:space="preserve">The Review team noted ESO concerns about aligning the notion of a tiered model to simply volunteers versus paid advocates, as stated in Recommendation 8.1 in Professor Dunt’s </w:t>
      </w:r>
      <w:r>
        <w:rPr>
          <w:rFonts w:ascii="Arial" w:hAnsi="Arial" w:cs="Arial"/>
          <w:i/>
        </w:rPr>
        <w:t>Independent Study into Suicide in the Ex-Service Community</w:t>
      </w:r>
      <w:r>
        <w:rPr>
          <w:rFonts w:ascii="Arial" w:hAnsi="Arial" w:cs="Arial"/>
        </w:rPr>
        <w:t xml:space="preserve"> which was delivered to the Government in February 2009.</w:t>
      </w:r>
    </w:p>
    <w:p w:rsidR="00DD4187" w:rsidRDefault="00DD4187">
      <w:pPr>
        <w:autoSpaceDE w:val="0"/>
        <w:autoSpaceDN w:val="0"/>
        <w:adjustRightInd w:val="0"/>
        <w:rPr>
          <w:rFonts w:ascii="Arial" w:hAnsi="Arial" w:cs="Arial"/>
        </w:rPr>
      </w:pPr>
    </w:p>
    <w:p w:rsidR="00DD4187" w:rsidRDefault="00DD4187">
      <w:pPr>
        <w:rPr>
          <w:rFonts w:ascii="Arial" w:hAnsi="Arial" w:cs="Arial"/>
        </w:rPr>
      </w:pPr>
      <w:r>
        <w:rPr>
          <w:rFonts w:ascii="Arial" w:hAnsi="Arial" w:cs="Arial"/>
        </w:rPr>
        <w:t>The Review team shares these concerns but does accept Professor Dunt’s observation that more complex work may, over time, be increasingly conducted by paid advocates.  The Review team is of the opinion that effective deployment of paid personnel will increasingly rely on the establishment of Veterans Support Centres.</w:t>
      </w:r>
    </w:p>
    <w:p w:rsidR="00DD4187" w:rsidRDefault="00DD4187">
      <w:pPr>
        <w:rPr>
          <w:rFonts w:ascii="Arial" w:hAnsi="Arial" w:cs="Arial"/>
        </w:rPr>
      </w:pPr>
    </w:p>
    <w:p w:rsidR="00DD4187" w:rsidRDefault="00DD4187">
      <w:pPr>
        <w:rPr>
          <w:rFonts w:ascii="Arial" w:hAnsi="Arial" w:cs="Arial"/>
        </w:rPr>
      </w:pPr>
      <w:r>
        <w:rPr>
          <w:rFonts w:ascii="Arial" w:hAnsi="Arial" w:cs="Arial"/>
        </w:rPr>
        <w:t>Throughout the Review reference has been made to the challenges that present themselves both in terms of the increasing complexity of the needs of veterans and the legislation framework(s).  Many ESOs have commented on the expectation that volunteers be conversant with all aspects of veteran related legislation.  They argue that whilst this may be a reasonable expectation for paid practitioners it is not the case for volunteers, some of whom are reluctant to become familiar with MRCA.  This issue is compounded by the fact that volunteer numbers are decreasing and are therefore, as a group, less likely to deal with the more complex claims and provide advice across the various pieces of legislation administered by DVA.  Many need assistance themselves but feel pressure to continue to do their work as they feel there is no-one to take over from them.</w:t>
      </w:r>
    </w:p>
    <w:p w:rsidR="00DD4187" w:rsidRDefault="00DD4187">
      <w:pPr>
        <w:rPr>
          <w:rFonts w:ascii="Arial" w:hAnsi="Arial" w:cs="Arial"/>
        </w:rPr>
      </w:pPr>
    </w:p>
    <w:p w:rsidR="00DD4187" w:rsidRDefault="00DD4187">
      <w:pPr>
        <w:rPr>
          <w:rFonts w:ascii="Arial" w:hAnsi="Arial" w:cs="Arial"/>
        </w:rPr>
      </w:pPr>
      <w:r>
        <w:rPr>
          <w:rFonts w:ascii="Arial" w:hAnsi="Arial" w:cs="Arial"/>
        </w:rPr>
        <w:t>It is reasonable to expect that volunteers should only operate within their expertise or preference.  It is also expected that advocates/pension officers lacking knowledge of specific legislation will pass matters on to a qualified person.  The Review team acknowledges that it is irresponsible and can be detrimental to clients for someone to try to assist outside their level of expertise.</w:t>
      </w:r>
    </w:p>
    <w:p w:rsidR="00DD4187" w:rsidRDefault="00DD4187">
      <w:pPr>
        <w:rPr>
          <w:rFonts w:ascii="Arial" w:hAnsi="Arial" w:cs="Arial"/>
        </w:rPr>
      </w:pPr>
    </w:p>
    <w:p w:rsidR="00DD4187" w:rsidRDefault="00DD4187">
      <w:pPr>
        <w:rPr>
          <w:rFonts w:ascii="Arial" w:hAnsi="Arial" w:cs="Arial"/>
        </w:rPr>
      </w:pPr>
      <w:r>
        <w:rPr>
          <w:rFonts w:ascii="Arial" w:hAnsi="Arial" w:cs="Arial"/>
        </w:rPr>
        <w:t>The shift towards MRCA and away from VEA-related activity can be seen in the following graphs with:</w:t>
      </w:r>
    </w:p>
    <w:p w:rsidR="00DD4187" w:rsidRDefault="00DD4187">
      <w:pPr>
        <w:numPr>
          <w:ilvl w:val="0"/>
          <w:numId w:val="8"/>
        </w:numPr>
        <w:tabs>
          <w:tab w:val="num" w:pos="4360"/>
        </w:tabs>
        <w:rPr>
          <w:rFonts w:ascii="Arial" w:hAnsi="Arial" w:cs="Arial"/>
        </w:rPr>
      </w:pPr>
      <w:r>
        <w:rPr>
          <w:rFonts w:ascii="Arial" w:hAnsi="Arial" w:cs="Arial"/>
        </w:rPr>
        <w:t>a decrease in VEA workload over time and a marginal increase in MRCA claims (noting that, while MRCA claim numbers may be smaller they are more complex in nature which suggests that care should be exercised in drawing any simplistic conclusions from straight workload number comparisons);</w:t>
      </w:r>
    </w:p>
    <w:p w:rsidR="00DD4187" w:rsidRDefault="00DD4187">
      <w:pPr>
        <w:numPr>
          <w:ilvl w:val="0"/>
          <w:numId w:val="8"/>
        </w:numPr>
        <w:tabs>
          <w:tab w:val="num" w:pos="4360"/>
        </w:tabs>
        <w:rPr>
          <w:rFonts w:ascii="Arial" w:hAnsi="Arial" w:cs="Arial"/>
        </w:rPr>
      </w:pPr>
      <w:r>
        <w:rPr>
          <w:rFonts w:ascii="Arial" w:hAnsi="Arial" w:cs="Arial"/>
        </w:rPr>
        <w:t>a slight increase in VRB applications over two years; and</w:t>
      </w:r>
    </w:p>
    <w:p w:rsidR="00DD4187" w:rsidRDefault="00DD4187">
      <w:pPr>
        <w:numPr>
          <w:ilvl w:val="0"/>
          <w:numId w:val="8"/>
        </w:numPr>
        <w:tabs>
          <w:tab w:val="num" w:pos="4360"/>
        </w:tabs>
        <w:rPr>
          <w:rFonts w:ascii="Arial" w:hAnsi="Arial" w:cs="Arial"/>
        </w:rPr>
      </w:pPr>
      <w:r>
        <w:rPr>
          <w:rFonts w:ascii="Arial" w:hAnsi="Arial" w:cs="Arial"/>
        </w:rPr>
        <w:t>a decrease in VEA applications lodged with the AAT with no apparent increase yet in the volume of SRCA/MRCA applications lodged.</w:t>
      </w:r>
    </w:p>
    <w:p w:rsidR="00DD4187" w:rsidRDefault="00DD4187">
      <w:pPr>
        <w:tabs>
          <w:tab w:val="num" w:pos="4360"/>
        </w:tabs>
        <w:rPr>
          <w:rFonts w:ascii="Arial" w:hAnsi="Arial" w:cs="Arial"/>
        </w:rPr>
      </w:pPr>
    </w:p>
    <w:p w:rsidR="00DD4187" w:rsidRDefault="00DD4187">
      <w:pPr>
        <w:tabs>
          <w:tab w:val="num" w:pos="4360"/>
        </w:tabs>
        <w:rPr>
          <w:rFonts w:ascii="Arial" w:hAnsi="Arial" w:cs="Arial"/>
          <w:color w:val="FF0000"/>
        </w:rPr>
      </w:pPr>
    </w:p>
    <w:p w:rsidR="00DD4187" w:rsidRDefault="00DD4187">
      <w:pPr>
        <w:tabs>
          <w:tab w:val="num" w:pos="4360"/>
        </w:tabs>
        <w:rPr>
          <w:rFonts w:ascii="Arial" w:hAnsi="Arial" w:cs="Arial"/>
        </w:rPr>
      </w:pPr>
    </w:p>
    <w:p w:rsidR="00DD4187" w:rsidRDefault="00C143DF">
      <w:pPr>
        <w:rPr>
          <w:rFonts w:ascii="Arial" w:hAnsi="Arial" w:cs="Arial"/>
        </w:rPr>
      </w:pPr>
      <w:r>
        <w:rPr>
          <w:noProof/>
        </w:rPr>
        <w:lastRenderedPageBreak/>
        <mc:AlternateContent>
          <mc:Choice Requires="wps">
            <w:drawing>
              <wp:anchor distT="0" distB="0" distL="114300" distR="114300" simplePos="0" relativeHeight="251656704" behindDoc="0" locked="0" layoutInCell="1" allowOverlap="1">
                <wp:simplePos x="0" y="0"/>
                <wp:positionH relativeFrom="column">
                  <wp:posOffset>5143500</wp:posOffset>
                </wp:positionH>
                <wp:positionV relativeFrom="paragraph">
                  <wp:posOffset>4686300</wp:posOffset>
                </wp:positionV>
                <wp:extent cx="342900" cy="3429000"/>
                <wp:effectExtent l="0" t="0" r="4445" b="0"/>
                <wp:wrapNone/>
                <wp:docPr id="3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pPr>
                              <w:rPr>
                                <w:rFonts w:ascii="Arial" w:hAnsi="Arial" w:cs="Arial"/>
                                <w:b/>
                                <w:sz w:val="20"/>
                                <w:szCs w:val="20"/>
                              </w:rPr>
                            </w:pPr>
                            <w:r>
                              <w:rPr>
                                <w:rFonts w:ascii="Arial" w:hAnsi="Arial" w:cs="Arial"/>
                                <w:b/>
                                <w:sz w:val="20"/>
                                <w:szCs w:val="20"/>
                              </w:rPr>
                              <w:t>Source:  Created from data within DVA Annual Reports</w:t>
                            </w:r>
                          </w:p>
                          <w:p w:rsidR="00DD4187" w:rsidRDefault="00DD418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2" type="#_x0000_t202" style="position:absolute;margin-left:405pt;margin-top:369pt;width:27pt;height:27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" stroked="f">
                <v:textbox style="layout-flow:vertical;mso-layout-flow-alt:bottom-to-top">
                  <w:txbxContent>
                    <w:p w:rsidR="00DD4187" w:rsidRDefault="00DD4187">
                      <w:pPr>
                        <w:rPr>
                          <w:rFonts w:ascii="Arial" w:hAnsi="Arial" w:cs="Arial"/>
                          <w:b/>
                          <w:sz w:val="20"/>
                          <w:szCs w:val="20"/>
                        </w:rPr>
                      </w:pPr>
                      <w:r>
                        <w:rPr>
                          <w:rFonts w:ascii="Arial" w:hAnsi="Arial" w:cs="Arial"/>
                          <w:b/>
                          <w:sz w:val="20"/>
                          <w:szCs w:val="20"/>
                        </w:rPr>
                        <w:t>Source:  Created from data within DVA Annual Reports</w:t>
                      </w:r>
                    </w:p>
                    <w:p w:rsidR="00DD4187" w:rsidRDefault="00DD4187"/>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-342900</wp:posOffset>
                </wp:positionH>
                <wp:positionV relativeFrom="paragraph">
                  <wp:posOffset>4868545</wp:posOffset>
                </wp:positionV>
                <wp:extent cx="342900" cy="3200400"/>
                <wp:effectExtent l="0" t="1270" r="4445" b="0"/>
                <wp:wrapNone/>
                <wp:docPr id="3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20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pPr>
                              <w:rPr>
                                <w:rFonts w:ascii="Arial" w:hAnsi="Arial" w:cs="Arial"/>
                                <w:b/>
                              </w:rPr>
                            </w:pPr>
                            <w:r>
                              <w:rPr>
                                <w:rFonts w:ascii="Arial" w:hAnsi="Arial" w:cs="Arial"/>
                                <w:b/>
                              </w:rPr>
                              <w:t>Graph 2 of Attachment F</w:t>
                            </w:r>
                          </w:p>
                          <w:p w:rsidR="00DD4187" w:rsidRDefault="00DD418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3" type="#_x0000_t202" style="position:absolute;margin-left:-27pt;margin-top:383.35pt;width:27pt;height:2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" stroked="f">
                <v:textbox style="layout-flow:vertical;mso-layout-flow-alt:bottom-to-top">
                  <w:txbxContent>
                    <w:p w:rsidR="00DD4187" w:rsidRDefault="00DD4187">
                      <w:pPr>
                        <w:rPr>
                          <w:rFonts w:ascii="Arial" w:hAnsi="Arial" w:cs="Arial"/>
                          <w:b/>
                        </w:rPr>
                      </w:pPr>
                      <w:r>
                        <w:rPr>
                          <w:rFonts w:ascii="Arial" w:hAnsi="Arial" w:cs="Arial"/>
                          <w:b/>
                        </w:rPr>
                        <w:t>Graph 2 of Attachment F</w:t>
                      </w:r>
                    </w:p>
                    <w:p w:rsidR="00DD4187" w:rsidRDefault="00DD4187"/>
                  </w:txbxContent>
                </v:textbox>
              </v:shape>
            </w:pict>
          </mc:Fallback>
        </mc:AlternateContent>
      </w:r>
      <w:r>
        <w:rPr>
          <w:noProof/>
        </w:rPr>
        <w:drawing>
          <wp:inline distT="0" distB="0" distL="0" distR="0">
            <wp:extent cx="8115300" cy="4953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8115300" cy="4953000"/>
                    </a:xfrm>
                    <a:prstGeom prst="rect">
                      <a:avLst/>
                    </a:prstGeom>
                    <a:noFill/>
                    <a:ln>
                      <a:noFill/>
                    </a:ln>
                  </pic:spPr>
                </pic:pic>
              </a:graphicData>
            </a:graphic>
          </wp:inline>
        </w:drawing>
      </w:r>
    </w:p>
    <w:p w:rsidR="00DD4187" w:rsidRDefault="00DD4187">
      <w:pPr>
        <w:rPr>
          <w:rFonts w:ascii="Arial" w:hAnsi="Arial" w:cs="Arial"/>
        </w:rPr>
      </w:pPr>
    </w:p>
    <w:p w:rsidR="00DD4187" w:rsidRDefault="00DD4187">
      <w:pPr>
        <w:rPr>
          <w:rFonts w:ascii="Arial" w:hAnsi="Arial" w:cs="Arial"/>
        </w:rPr>
      </w:pPr>
      <w:r>
        <w:rPr>
          <w:rFonts w:ascii="Arial" w:hAnsi="Arial" w:cs="Arial"/>
        </w:rPr>
        <w:br w:type="page"/>
      </w:r>
      <w:r>
        <w:rPr>
          <w:rFonts w:ascii="Arial" w:hAnsi="Arial" w:cs="Arial"/>
          <w:noProof/>
        </w:rPr>
        <w:lastRenderedPageBreak/>
        <w:t xml:space="preserve"> </w:t>
      </w:r>
      <w:r w:rsidR="00C143DF" w:rsidRPr="00907016">
        <w:rPr>
          <w:rFonts w:ascii="Arial" w:hAnsi="Arial" w:cs="Arial"/>
          <w:noProof/>
        </w:rPr>
        <w:drawing>
          <wp:inline distT="0" distB="0" distL="0" distR="0">
            <wp:extent cx="8315325" cy="4962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5400000">
                      <a:off x="0" y="0"/>
                      <a:ext cx="8315325" cy="4962525"/>
                    </a:xfrm>
                    <a:prstGeom prst="rect">
                      <a:avLst/>
                    </a:prstGeom>
                    <a:noFill/>
                    <a:ln>
                      <a:noFill/>
                    </a:ln>
                  </pic:spPr>
                </pic:pic>
              </a:graphicData>
            </a:graphic>
          </wp:inline>
        </w:drawing>
      </w:r>
    </w:p>
    <w:p w:rsidR="00DD4187" w:rsidRDefault="00C143DF">
      <w:pPr>
        <w:rPr>
          <w:rFonts w:ascii="Arial" w:hAnsi="Arial" w:cs="Arial"/>
        </w:rPr>
      </w:pPr>
      <w:r>
        <w:rPr>
          <w:noProof/>
        </w:rPr>
        <mc:AlternateContent>
          <mc:Choice Requires="wps">
            <w:drawing>
              <wp:anchor distT="0" distB="0" distL="114300" distR="114300" simplePos="0" relativeHeight="251659776" behindDoc="0" locked="0" layoutInCell="1" allowOverlap="1">
                <wp:simplePos x="0" y="0"/>
                <wp:positionH relativeFrom="column">
                  <wp:posOffset>-342900</wp:posOffset>
                </wp:positionH>
                <wp:positionV relativeFrom="paragraph">
                  <wp:posOffset>-3246755</wp:posOffset>
                </wp:positionV>
                <wp:extent cx="342900" cy="3246755"/>
                <wp:effectExtent l="0" t="0" r="4445" b="1270"/>
                <wp:wrapNone/>
                <wp:docPr id="3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246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pPr>
                              <w:rPr>
                                <w:rFonts w:ascii="Arial" w:hAnsi="Arial" w:cs="Arial"/>
                              </w:rPr>
                            </w:pPr>
                            <w:r>
                              <w:rPr>
                                <w:rFonts w:ascii="Arial" w:hAnsi="Arial" w:cs="Arial"/>
                                <w:b/>
                              </w:rPr>
                              <w:t>Graph 3 of Attachment F</w:t>
                            </w:r>
                          </w:p>
                          <w:p w:rsidR="00DD4187" w:rsidRDefault="00DD418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4" type="#_x0000_t202" style="position:absolute;margin-left:-27pt;margin-top:-255.65pt;width:27pt;height:255.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" stroked="f">
                <v:textbox style="layout-flow:vertical;mso-layout-flow-alt:bottom-to-top">
                  <w:txbxContent>
                    <w:p w:rsidR="00DD4187" w:rsidRDefault="00DD4187">
                      <w:pPr>
                        <w:rPr>
                          <w:rFonts w:ascii="Arial" w:hAnsi="Arial" w:cs="Arial"/>
                        </w:rPr>
                      </w:pPr>
                      <w:r>
                        <w:rPr>
                          <w:rFonts w:ascii="Arial" w:hAnsi="Arial" w:cs="Arial"/>
                          <w:b/>
                        </w:rPr>
                        <w:t>Graph 3 of Attachment F</w:t>
                      </w:r>
                    </w:p>
                    <w:p w:rsidR="00DD4187" w:rsidRDefault="00DD4187"/>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5029200</wp:posOffset>
                </wp:positionH>
                <wp:positionV relativeFrom="paragraph">
                  <wp:posOffset>-3155950</wp:posOffset>
                </wp:positionV>
                <wp:extent cx="342900" cy="2857500"/>
                <wp:effectExtent l="0" t="0" r="4445" b="4445"/>
                <wp:wrapNone/>
                <wp:docPr id="3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5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pPr>
                              <w:rPr>
                                <w:rFonts w:ascii="Arial" w:hAnsi="Arial" w:cs="Arial"/>
                                <w:b/>
                                <w:sz w:val="20"/>
                                <w:szCs w:val="20"/>
                              </w:rPr>
                            </w:pPr>
                            <w:r>
                              <w:rPr>
                                <w:rFonts w:ascii="Arial" w:hAnsi="Arial" w:cs="Arial"/>
                                <w:b/>
                                <w:sz w:val="20"/>
                                <w:szCs w:val="20"/>
                              </w:rPr>
                              <w:t>Source Created from data within VRB Annual Reports</w:t>
                            </w:r>
                          </w:p>
                          <w:p w:rsidR="00DD4187" w:rsidRDefault="00DD418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5" type="#_x0000_t202" style="position:absolute;margin-left:396pt;margin-top:-248.5pt;width:27pt;height: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" stroked="f">
                <v:textbox style="layout-flow:vertical;mso-layout-flow-alt:bottom-to-top">
                  <w:txbxContent>
                    <w:p w:rsidR="00DD4187" w:rsidRDefault="00DD4187">
                      <w:pPr>
                        <w:rPr>
                          <w:rFonts w:ascii="Arial" w:hAnsi="Arial" w:cs="Arial"/>
                          <w:b/>
                          <w:sz w:val="20"/>
                          <w:szCs w:val="20"/>
                        </w:rPr>
                      </w:pPr>
                      <w:r>
                        <w:rPr>
                          <w:rFonts w:ascii="Arial" w:hAnsi="Arial" w:cs="Arial"/>
                          <w:b/>
                          <w:sz w:val="20"/>
                          <w:szCs w:val="20"/>
                        </w:rPr>
                        <w:t>Source Created from data within VRB Annual Reports</w:t>
                      </w:r>
                    </w:p>
                    <w:p w:rsidR="00DD4187" w:rsidRDefault="00DD4187"/>
                  </w:txbxContent>
                </v:textbox>
              </v:shape>
            </w:pict>
          </mc:Fallback>
        </mc:AlternateContent>
      </w:r>
      <w:r w:rsidR="00DD4187">
        <w:rPr>
          <w:rFonts w:ascii="Arial" w:hAnsi="Arial" w:cs="Arial"/>
        </w:rPr>
        <w:br w:type="page"/>
      </w:r>
      <w:r>
        <w:rPr>
          <w:noProof/>
        </w:rPr>
        <w:lastRenderedPageBreak/>
        <mc:AlternateContent>
          <mc:Choice Requires="wps">
            <w:drawing>
              <wp:anchor distT="0" distB="0" distL="114300" distR="114300" simplePos="0" relativeHeight="251661824" behindDoc="0" locked="0" layoutInCell="1" allowOverlap="1">
                <wp:simplePos x="0" y="0"/>
                <wp:positionH relativeFrom="column">
                  <wp:posOffset>5029200</wp:posOffset>
                </wp:positionH>
                <wp:positionV relativeFrom="paragraph">
                  <wp:posOffset>5143500</wp:posOffset>
                </wp:positionV>
                <wp:extent cx="342900" cy="2857500"/>
                <wp:effectExtent l="0" t="0" r="4445" b="0"/>
                <wp:wrapNone/>
                <wp:docPr id="3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5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pPr>
                              <w:rPr>
                                <w:rFonts w:ascii="Arial" w:hAnsi="Arial" w:cs="Arial"/>
                                <w:b/>
                                <w:sz w:val="20"/>
                                <w:szCs w:val="20"/>
                              </w:rPr>
                            </w:pPr>
                            <w:r>
                              <w:rPr>
                                <w:rFonts w:ascii="Arial" w:hAnsi="Arial" w:cs="Arial"/>
                                <w:b/>
                                <w:sz w:val="20"/>
                                <w:szCs w:val="20"/>
                              </w:rPr>
                              <w:t>Source:  Created from data within AAT Annual Reports</w:t>
                            </w:r>
                          </w:p>
                          <w:p w:rsidR="00DD4187" w:rsidRDefault="00DD418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6" type="#_x0000_t202" style="position:absolute;margin-left:396pt;margin-top:405pt;width:27pt;height: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" stroked="f">
                <v:textbox style="layout-flow:vertical;mso-layout-flow-alt:bottom-to-top">
                  <w:txbxContent>
                    <w:p w:rsidR="00DD4187" w:rsidRDefault="00DD4187">
                      <w:pPr>
                        <w:rPr>
                          <w:rFonts w:ascii="Arial" w:hAnsi="Arial" w:cs="Arial"/>
                          <w:b/>
                          <w:sz w:val="20"/>
                          <w:szCs w:val="20"/>
                        </w:rPr>
                      </w:pPr>
                      <w:r>
                        <w:rPr>
                          <w:rFonts w:ascii="Arial" w:hAnsi="Arial" w:cs="Arial"/>
                          <w:b/>
                          <w:sz w:val="20"/>
                          <w:szCs w:val="20"/>
                        </w:rPr>
                        <w:t>Source:  Created from data within AAT Annual Reports</w:t>
                      </w:r>
                    </w:p>
                    <w:p w:rsidR="00DD4187" w:rsidRDefault="00DD4187"/>
                  </w:txbxContent>
                </v:textbox>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-342900</wp:posOffset>
                </wp:positionH>
                <wp:positionV relativeFrom="paragraph">
                  <wp:posOffset>5372100</wp:posOffset>
                </wp:positionV>
                <wp:extent cx="342900" cy="2629535"/>
                <wp:effectExtent l="0" t="0" r="4445" b="0"/>
                <wp:wrapNone/>
                <wp:docPr id="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29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pPr>
                              <w:rPr>
                                <w:rFonts w:ascii="Arial" w:hAnsi="Arial" w:cs="Arial"/>
                                <w:b/>
                              </w:rPr>
                            </w:pPr>
                            <w:r>
                              <w:rPr>
                                <w:rFonts w:ascii="Arial" w:hAnsi="Arial" w:cs="Arial"/>
                                <w:b/>
                              </w:rPr>
                              <w:t>Graph 4 of Attachment F</w:t>
                            </w:r>
                          </w:p>
                          <w:p w:rsidR="00DD4187" w:rsidRDefault="00DD418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7" type="#_x0000_t202" style="position:absolute;margin-left:-27pt;margin-top:423pt;width:27pt;height:20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" stroked="f">
                <v:textbox style="layout-flow:vertical;mso-layout-flow-alt:bottom-to-top">
                  <w:txbxContent>
                    <w:p w:rsidR="00DD4187" w:rsidRDefault="00DD4187">
                      <w:pPr>
                        <w:rPr>
                          <w:rFonts w:ascii="Arial" w:hAnsi="Arial" w:cs="Arial"/>
                          <w:b/>
                        </w:rPr>
                      </w:pPr>
                      <w:r>
                        <w:rPr>
                          <w:rFonts w:ascii="Arial" w:hAnsi="Arial" w:cs="Arial"/>
                          <w:b/>
                        </w:rPr>
                        <w:t>Graph 4 of Attachment F</w:t>
                      </w:r>
                    </w:p>
                    <w:p w:rsidR="00DD4187" w:rsidRDefault="00DD4187"/>
                  </w:txbxContent>
                </v:textbox>
              </v:shape>
            </w:pict>
          </mc:Fallback>
        </mc:AlternateContent>
      </w:r>
      <w:r w:rsidRPr="00907016">
        <w:rPr>
          <w:rFonts w:ascii="Arial" w:hAnsi="Arial" w:cs="Arial"/>
          <w:noProof/>
        </w:rPr>
        <w:drawing>
          <wp:inline distT="0" distB="0" distL="0" distR="0">
            <wp:extent cx="7953375" cy="4933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0" y="0"/>
                      <a:ext cx="7953375" cy="4933950"/>
                    </a:xfrm>
                    <a:prstGeom prst="rect">
                      <a:avLst/>
                    </a:prstGeom>
                    <a:noFill/>
                    <a:ln>
                      <a:noFill/>
                    </a:ln>
                  </pic:spPr>
                </pic:pic>
              </a:graphicData>
            </a:graphic>
          </wp:inline>
        </w:drawing>
      </w:r>
    </w:p>
    <w:p w:rsidR="00DD4187" w:rsidRDefault="00DD4187">
      <w:pPr>
        <w:rPr>
          <w:rFonts w:ascii="Arial" w:hAnsi="Arial" w:cs="Arial"/>
        </w:rPr>
      </w:pPr>
      <w:r>
        <w:rPr>
          <w:rFonts w:ascii="Arial" w:hAnsi="Arial" w:cs="Arial"/>
        </w:rPr>
        <w:br w:type="page"/>
      </w:r>
      <w:r>
        <w:rPr>
          <w:rFonts w:ascii="Arial" w:hAnsi="Arial" w:cs="Arial"/>
        </w:rPr>
        <w:lastRenderedPageBreak/>
        <w:t>As previously mentioned, the Review team envisages a structure based on a matrix that encompasses nationally consistent levels and streams.  In those circumstances where practitioners are remunerated this would be based on the level and stream together with overall experience and performance delivery.</w:t>
      </w:r>
    </w:p>
    <w:p w:rsidR="00DD4187" w:rsidRDefault="00DD4187">
      <w:pPr>
        <w:rPr>
          <w:rFonts w:ascii="Arial" w:hAnsi="Arial" w:cs="Arial"/>
        </w:rPr>
      </w:pPr>
    </w:p>
    <w:p w:rsidR="00DD4187" w:rsidRDefault="00DD4187">
      <w:pPr>
        <w:rPr>
          <w:rFonts w:ascii="Arial" w:hAnsi="Arial" w:cs="Arial"/>
        </w:rPr>
      </w:pPr>
      <w:r>
        <w:rPr>
          <w:rFonts w:ascii="Arial" w:hAnsi="Arial" w:cs="Arial"/>
        </w:rPr>
        <w:t>The Review team proposes that the level of remuneration should be set by the employing ESO but that DVA will continue to provide guidance as to appropriate APS-equivalent salary levels which are understood to be:</w:t>
      </w:r>
    </w:p>
    <w:p w:rsidR="00DD4187" w:rsidRDefault="00DD4187">
      <w:pPr>
        <w:numPr>
          <w:ilvl w:val="0"/>
          <w:numId w:val="56"/>
        </w:numPr>
        <w:rPr>
          <w:rFonts w:ascii="Arial" w:hAnsi="Arial" w:cs="Arial"/>
        </w:rPr>
      </w:pPr>
      <w:r>
        <w:rPr>
          <w:rFonts w:ascii="Arial" w:hAnsi="Arial" w:cs="Arial"/>
        </w:rPr>
        <w:t>APS5 – Advocate – this level is on par with delegates/decision makers within DVA.</w:t>
      </w:r>
    </w:p>
    <w:p w:rsidR="00DD4187" w:rsidRDefault="00DD4187">
      <w:pPr>
        <w:numPr>
          <w:ilvl w:val="0"/>
          <w:numId w:val="56"/>
        </w:numPr>
        <w:rPr>
          <w:rFonts w:ascii="Arial" w:hAnsi="Arial" w:cs="Arial"/>
        </w:rPr>
      </w:pPr>
      <w:r>
        <w:rPr>
          <w:rFonts w:ascii="Arial" w:hAnsi="Arial" w:cs="Arial"/>
        </w:rPr>
        <w:t>APS4 – Pensioner Officers (TIP trained Levels 1 and 2).</w:t>
      </w:r>
    </w:p>
    <w:p w:rsidR="00DD4187" w:rsidRDefault="00DD4187">
      <w:pPr>
        <w:numPr>
          <w:ilvl w:val="0"/>
          <w:numId w:val="56"/>
        </w:numPr>
        <w:rPr>
          <w:rFonts w:ascii="Arial" w:hAnsi="Arial" w:cs="Arial"/>
        </w:rPr>
      </w:pPr>
      <w:r>
        <w:rPr>
          <w:rFonts w:ascii="Arial" w:hAnsi="Arial" w:cs="Arial"/>
        </w:rPr>
        <w:t>APS3 – Administrative Support Officers – this APS level also applies to administrative support provided under the TIP Program.</w:t>
      </w:r>
    </w:p>
    <w:p w:rsidR="00DD4187" w:rsidRDefault="00DD4187">
      <w:pPr>
        <w:rPr>
          <w:rFonts w:ascii="Arial" w:hAnsi="Arial" w:cs="Arial"/>
        </w:rPr>
      </w:pPr>
    </w:p>
    <w:p w:rsidR="00DD4187" w:rsidRDefault="00DD4187">
      <w:pPr>
        <w:rPr>
          <w:rFonts w:ascii="Arial" w:hAnsi="Arial" w:cs="Arial"/>
        </w:rPr>
      </w:pPr>
      <w:r>
        <w:rPr>
          <w:rFonts w:ascii="Arial" w:hAnsi="Arial" w:cs="Arial"/>
        </w:rPr>
        <w:t>In relation to welfare officers, the Review team is of the view that these services should, in the main, be provided by volunteers.  At this time, it is understood that the majority of the work by the majority of welfare officers involves more ‘social” aspects of client care.  However, it is acknowledged that there are instances where a deep knowledge of available services across federal, state and local government, or formal training qualifications, are utilised.  The Review team noted that 20 welfare officers (three full-time and 17 part-time) were supported through BEST funds in Round 11.  The team considers that a consistent approach should be applied when salary for welfare officers is being sought and paid by ESOs, and that an appropriate salary level is APS 3.</w:t>
      </w:r>
    </w:p>
    <w:p w:rsidR="00DD4187" w:rsidRDefault="00DD4187">
      <w:pPr>
        <w:rPr>
          <w:rFonts w:ascii="Arial" w:hAnsi="Arial" w:cs="Arial"/>
        </w:rPr>
      </w:pPr>
    </w:p>
    <w:p w:rsidR="00DD4187" w:rsidRDefault="00DD4187">
      <w:pPr>
        <w:rPr>
          <w:rFonts w:ascii="Arial" w:hAnsi="Arial" w:cs="Arial"/>
        </w:rPr>
      </w:pPr>
      <w:r>
        <w:rPr>
          <w:rFonts w:ascii="Arial" w:hAnsi="Arial" w:cs="Arial"/>
        </w:rPr>
        <w:t>The Review team acknowledges that remuneration should include allowance for on-costs such as holiday leave, long service leave, superannuation and any other items as required by relevant legislation.  However, consistent with the principle of subsidisation and not full payment, the Review team believes that BEST funding should not be used to meet these additional costs but that they should be borne by ESOs as part of their contribution.</w:t>
      </w:r>
    </w:p>
    <w:p w:rsidR="00DD4187" w:rsidRDefault="00DD4187">
      <w:pPr>
        <w:rPr>
          <w:rFonts w:ascii="Arial" w:hAnsi="Arial" w:cs="Arial"/>
        </w:rPr>
      </w:pPr>
    </w:p>
    <w:p w:rsidR="00DD4187" w:rsidRDefault="00DD4187">
      <w:pPr>
        <w:rPr>
          <w:rFonts w:ascii="Arial" w:hAnsi="Arial" w:cs="Arial"/>
        </w:rPr>
      </w:pPr>
      <w:r>
        <w:rPr>
          <w:rFonts w:ascii="Arial" w:hAnsi="Arial" w:cs="Arial"/>
        </w:rPr>
        <w:t>The Review team suggests that the framework going forward should not arbitrarily draw a line between paid and unpaid personnel at work levels, or tiers as suggested in Professor Dunt’s Study.  It should have regard to the particular circumstances of an ESO and service delivery needs of its veteran community, and the competency of available personnel.  However, it is recognised that the more complex work may, over time, be increasingly provided by paid personnel.</w:t>
      </w:r>
    </w:p>
    <w:p w:rsidR="00DD4187" w:rsidRDefault="00DD4187">
      <w:pPr>
        <w:rPr>
          <w:rFonts w:ascii="Arial" w:hAnsi="Arial" w:cs="Arial"/>
        </w:rPr>
      </w:pPr>
    </w:p>
    <w:p w:rsidR="00DD4187" w:rsidRDefault="00DD4187">
      <w:pPr>
        <w:rPr>
          <w:rFonts w:ascii="Arial" w:hAnsi="Arial" w:cs="Arial"/>
        </w:rPr>
      </w:pPr>
      <w:r>
        <w:rPr>
          <w:rFonts w:ascii="Arial" w:hAnsi="Arial" w:cs="Arial"/>
        </w:rPr>
        <w:t>Greater reliance on paid personnel could have consequences for service delivery in the future.  In any event, ESOs will continue to need good, highly trained, competent and dedicated volunteers.  Progression to new models of service delivery needs to recognise this skill base and respect the value of volunteers.</w:t>
      </w:r>
    </w:p>
    <w:p w:rsidR="00DD4187" w:rsidRDefault="00DD4187">
      <w:pPr>
        <w:rPr>
          <w:rFonts w:ascii="Arial" w:hAnsi="Arial" w:cs="Arial"/>
        </w:rPr>
      </w:pPr>
    </w:p>
    <w:p w:rsidR="00DD4187" w:rsidRDefault="00DD4187">
      <w:pPr>
        <w:rPr>
          <w:rFonts w:ascii="Arial" w:hAnsi="Arial" w:cs="Arial"/>
        </w:rPr>
      </w:pPr>
    </w:p>
    <w:p w:rsidR="00DD4187" w:rsidRDefault="00DD4187">
      <w:pPr>
        <w:rPr>
          <w:rFonts w:ascii="Arial" w:hAnsi="Arial" w:cs="Arial"/>
          <w:i/>
          <w:u w:val="single"/>
        </w:rPr>
      </w:pPr>
      <w:r>
        <w:rPr>
          <w:rFonts w:ascii="Arial" w:hAnsi="Arial" w:cs="Arial"/>
          <w:i/>
          <w:u w:val="single"/>
        </w:rPr>
        <w:t>Suggestions</w:t>
      </w:r>
    </w:p>
    <w:p w:rsidR="00DD4187" w:rsidRDefault="00DD4187">
      <w:pPr>
        <w:rPr>
          <w:rFonts w:ascii="Arial" w:hAnsi="Arial" w:cs="Arial"/>
        </w:rPr>
      </w:pPr>
    </w:p>
    <w:p w:rsidR="00DD4187" w:rsidRDefault="00DD4187">
      <w:pPr>
        <w:numPr>
          <w:ilvl w:val="0"/>
          <w:numId w:val="5"/>
        </w:numPr>
        <w:rPr>
          <w:rFonts w:ascii="Arial" w:hAnsi="Arial" w:cs="Arial"/>
          <w:i/>
        </w:rPr>
      </w:pPr>
      <w:r>
        <w:rPr>
          <w:rFonts w:ascii="Arial" w:hAnsi="Arial" w:cs="Arial"/>
          <w:i/>
        </w:rPr>
        <w:t>ESOs should determine remuneration based on competency, overall experience and performance within the parameters of APS levels set by DVA.</w:t>
      </w:r>
    </w:p>
    <w:p w:rsidR="00DD4187" w:rsidRDefault="00DD4187">
      <w:pPr>
        <w:rPr>
          <w:rFonts w:ascii="Arial" w:hAnsi="Arial" w:cs="Arial"/>
        </w:rPr>
      </w:pPr>
    </w:p>
    <w:p w:rsidR="00DD4187" w:rsidRDefault="00DD4187">
      <w:pPr>
        <w:numPr>
          <w:ilvl w:val="0"/>
          <w:numId w:val="5"/>
        </w:numPr>
        <w:rPr>
          <w:rFonts w:ascii="Arial" w:hAnsi="Arial" w:cs="Arial"/>
          <w:i/>
        </w:rPr>
      </w:pPr>
      <w:r>
        <w:rPr>
          <w:rFonts w:ascii="Arial" w:hAnsi="Arial" w:cs="Arial"/>
          <w:i/>
        </w:rPr>
        <w:lastRenderedPageBreak/>
        <w:t xml:space="preserve"> ESOs should include on-costs in remuneration provided but these additional costs should be borne by ESOs as part of their contribution.</w:t>
      </w:r>
    </w:p>
    <w:p w:rsidR="00DD4187" w:rsidRDefault="00DD4187">
      <w:pPr>
        <w:rPr>
          <w:rFonts w:ascii="Arial" w:hAnsi="Arial" w:cs="Arial"/>
        </w:rPr>
      </w:pPr>
    </w:p>
    <w:p w:rsidR="00DD4187" w:rsidRDefault="00DD4187">
      <w:pPr>
        <w:rPr>
          <w:rFonts w:ascii="Arial" w:hAnsi="Arial" w:cs="Arial"/>
        </w:rPr>
      </w:pPr>
    </w:p>
    <w:p w:rsidR="00DD4187" w:rsidRDefault="00DD4187">
      <w:pPr>
        <w:numPr>
          <w:ilvl w:val="0"/>
          <w:numId w:val="1"/>
        </w:numPr>
        <w:outlineLvl w:val="0"/>
        <w:rPr>
          <w:rFonts w:ascii="Arial" w:hAnsi="Arial" w:cs="Arial"/>
          <w:b/>
        </w:rPr>
      </w:pPr>
      <w:bookmarkStart w:id="70" w:name="_Toc265066823"/>
      <w:r>
        <w:rPr>
          <w:rFonts w:ascii="Arial" w:hAnsi="Arial" w:cs="Arial"/>
          <w:b/>
        </w:rPr>
        <w:t>WELFARE SERVICES</w:t>
      </w:r>
      <w:bookmarkEnd w:id="70"/>
    </w:p>
    <w:p w:rsidR="00DD4187" w:rsidRDefault="00DD4187">
      <w:pPr>
        <w:rPr>
          <w:rFonts w:ascii="Arial" w:hAnsi="Arial" w:cs="Arial"/>
        </w:rPr>
      </w:pPr>
    </w:p>
    <w:p w:rsidR="00DD4187" w:rsidRDefault="00DD4187">
      <w:pPr>
        <w:rPr>
          <w:rFonts w:ascii="Arial" w:hAnsi="Arial" w:cs="Arial"/>
        </w:rPr>
      </w:pPr>
      <w:r>
        <w:rPr>
          <w:rFonts w:ascii="Arial" w:hAnsi="Arial" w:cs="Arial"/>
        </w:rPr>
        <w:t>The Review team believes that the concept of volunteerism involves people offering to do something that they do not have to do, often without having been asked to do it, and/or without expecting payment.  This is particularly relevant when considering the work of volunteer welfare officers.</w:t>
      </w:r>
    </w:p>
    <w:p w:rsidR="00DD4187" w:rsidRDefault="00DD4187">
      <w:pPr>
        <w:rPr>
          <w:rFonts w:ascii="Arial" w:hAnsi="Arial" w:cs="Arial"/>
        </w:rPr>
      </w:pPr>
    </w:p>
    <w:p w:rsidR="00DD4187" w:rsidRDefault="00DD4187">
      <w:pPr>
        <w:rPr>
          <w:rFonts w:ascii="Arial" w:hAnsi="Arial" w:cs="Arial"/>
        </w:rPr>
      </w:pPr>
      <w:r>
        <w:rPr>
          <w:rFonts w:ascii="Arial" w:hAnsi="Arial" w:cs="Arial"/>
        </w:rPr>
        <w:t>The level and type of welfare services provided to the veteran community by TIP practitioners is an area of ESO activity that is increasingly difficult to evaluate or quantify.  This has been recognised by TIP through the establishment of a Welfare Sub-Committee to develop and monitor progress of welfare training modules.</w:t>
      </w:r>
    </w:p>
    <w:p w:rsidR="00DD4187" w:rsidRDefault="00DD4187">
      <w:pPr>
        <w:rPr>
          <w:rFonts w:ascii="Arial" w:hAnsi="Arial" w:cs="Arial"/>
        </w:rPr>
      </w:pPr>
    </w:p>
    <w:p w:rsidR="00DD4187" w:rsidRDefault="00DD4187">
      <w:pPr>
        <w:rPr>
          <w:rFonts w:ascii="Arial" w:hAnsi="Arial" w:cs="Arial"/>
        </w:rPr>
      </w:pPr>
      <w:r>
        <w:rPr>
          <w:rFonts w:ascii="Arial" w:hAnsi="Arial" w:cs="Arial"/>
        </w:rPr>
        <w:t>Discussions about what is welfare at the Focus Group sessions and in submissions provided some suggestions of activities undertaken and advice and referrals provided, these included:</w:t>
      </w:r>
    </w:p>
    <w:p w:rsidR="00DD4187" w:rsidRDefault="00DD4187">
      <w:pPr>
        <w:numPr>
          <w:ilvl w:val="0"/>
          <w:numId w:val="8"/>
        </w:numPr>
        <w:tabs>
          <w:tab w:val="num" w:pos="4360"/>
        </w:tabs>
        <w:rPr>
          <w:rFonts w:ascii="Arial" w:hAnsi="Arial" w:cs="Arial"/>
        </w:rPr>
      </w:pPr>
      <w:r>
        <w:rPr>
          <w:rFonts w:ascii="Arial" w:hAnsi="Arial" w:cs="Arial"/>
        </w:rPr>
        <w:t>reduction of social isolation;</w:t>
      </w:r>
    </w:p>
    <w:p w:rsidR="00DD4187" w:rsidRDefault="00DD4187">
      <w:pPr>
        <w:numPr>
          <w:ilvl w:val="0"/>
          <w:numId w:val="8"/>
        </w:numPr>
        <w:tabs>
          <w:tab w:val="num" w:pos="4360"/>
        </w:tabs>
        <w:rPr>
          <w:rFonts w:ascii="Arial" w:hAnsi="Arial" w:cs="Arial"/>
        </w:rPr>
      </w:pPr>
      <w:r>
        <w:rPr>
          <w:rFonts w:ascii="Arial" w:hAnsi="Arial" w:cs="Arial"/>
        </w:rPr>
        <w:t>promotion of local support networks;</w:t>
      </w:r>
    </w:p>
    <w:p w:rsidR="00DD4187" w:rsidRDefault="00DD4187">
      <w:pPr>
        <w:numPr>
          <w:ilvl w:val="0"/>
          <w:numId w:val="8"/>
        </w:numPr>
        <w:tabs>
          <w:tab w:val="num" w:pos="4360"/>
        </w:tabs>
        <w:rPr>
          <w:rFonts w:ascii="Arial" w:hAnsi="Arial" w:cs="Arial"/>
        </w:rPr>
      </w:pPr>
      <w:r>
        <w:rPr>
          <w:rFonts w:ascii="Arial" w:hAnsi="Arial" w:cs="Arial"/>
        </w:rPr>
        <w:t>promotion of and referrals to community care services;</w:t>
      </w:r>
    </w:p>
    <w:p w:rsidR="00DD4187" w:rsidRDefault="00DD4187">
      <w:pPr>
        <w:numPr>
          <w:ilvl w:val="0"/>
          <w:numId w:val="8"/>
        </w:numPr>
        <w:tabs>
          <w:tab w:val="num" w:pos="4360"/>
        </w:tabs>
        <w:rPr>
          <w:rFonts w:ascii="Arial" w:hAnsi="Arial" w:cs="Arial"/>
        </w:rPr>
      </w:pPr>
      <w:r>
        <w:rPr>
          <w:rFonts w:ascii="Arial" w:hAnsi="Arial" w:cs="Arial"/>
        </w:rPr>
        <w:t>hospital visits;</w:t>
      </w:r>
    </w:p>
    <w:p w:rsidR="00DD4187" w:rsidRDefault="00DD4187">
      <w:pPr>
        <w:numPr>
          <w:ilvl w:val="0"/>
          <w:numId w:val="8"/>
        </w:numPr>
        <w:tabs>
          <w:tab w:val="num" w:pos="4360"/>
        </w:tabs>
        <w:rPr>
          <w:rFonts w:ascii="Arial" w:hAnsi="Arial" w:cs="Arial"/>
        </w:rPr>
      </w:pPr>
      <w:r>
        <w:rPr>
          <w:rFonts w:ascii="Arial" w:hAnsi="Arial" w:cs="Arial"/>
        </w:rPr>
        <w:t>home visits;</w:t>
      </w:r>
    </w:p>
    <w:p w:rsidR="00DD4187" w:rsidRDefault="00DD4187">
      <w:pPr>
        <w:numPr>
          <w:ilvl w:val="0"/>
          <w:numId w:val="8"/>
        </w:numPr>
        <w:tabs>
          <w:tab w:val="num" w:pos="4360"/>
        </w:tabs>
        <w:rPr>
          <w:rFonts w:ascii="Arial" w:hAnsi="Arial" w:cs="Arial"/>
        </w:rPr>
      </w:pPr>
      <w:r>
        <w:rPr>
          <w:rFonts w:ascii="Arial" w:hAnsi="Arial" w:cs="Arial"/>
        </w:rPr>
        <w:t>prison visits;</w:t>
      </w:r>
    </w:p>
    <w:p w:rsidR="00DD4187" w:rsidRDefault="00DD4187">
      <w:pPr>
        <w:numPr>
          <w:ilvl w:val="0"/>
          <w:numId w:val="8"/>
        </w:numPr>
        <w:tabs>
          <w:tab w:val="num" w:pos="4360"/>
        </w:tabs>
        <w:rPr>
          <w:rFonts w:ascii="Arial" w:hAnsi="Arial" w:cs="Arial"/>
        </w:rPr>
      </w:pPr>
      <w:r>
        <w:rPr>
          <w:rFonts w:ascii="Arial" w:hAnsi="Arial" w:cs="Arial"/>
        </w:rPr>
        <w:t>bereavement support and advice;</w:t>
      </w:r>
    </w:p>
    <w:p w:rsidR="00DD4187" w:rsidRDefault="00DD4187">
      <w:pPr>
        <w:numPr>
          <w:ilvl w:val="0"/>
          <w:numId w:val="8"/>
        </w:numPr>
        <w:tabs>
          <w:tab w:val="num" w:pos="4360"/>
        </w:tabs>
        <w:rPr>
          <w:rFonts w:ascii="Arial" w:hAnsi="Arial" w:cs="Arial"/>
        </w:rPr>
      </w:pPr>
      <w:r>
        <w:rPr>
          <w:rFonts w:ascii="Arial" w:hAnsi="Arial" w:cs="Arial"/>
        </w:rPr>
        <w:t>attend funerals;</w:t>
      </w:r>
    </w:p>
    <w:p w:rsidR="00DD4187" w:rsidRDefault="00DD4187">
      <w:pPr>
        <w:numPr>
          <w:ilvl w:val="0"/>
          <w:numId w:val="8"/>
        </w:numPr>
        <w:tabs>
          <w:tab w:val="num" w:pos="4360"/>
        </w:tabs>
        <w:rPr>
          <w:rFonts w:ascii="Arial" w:hAnsi="Arial" w:cs="Arial"/>
        </w:rPr>
      </w:pPr>
      <w:r>
        <w:rPr>
          <w:rFonts w:ascii="Arial" w:hAnsi="Arial" w:cs="Arial"/>
        </w:rPr>
        <w:t>crisis management eg PTSD and suicide prevention;</w:t>
      </w:r>
    </w:p>
    <w:p w:rsidR="00DD4187" w:rsidRDefault="00DD4187">
      <w:pPr>
        <w:numPr>
          <w:ilvl w:val="0"/>
          <w:numId w:val="8"/>
        </w:numPr>
        <w:tabs>
          <w:tab w:val="num" w:pos="4360"/>
        </w:tabs>
        <w:rPr>
          <w:rFonts w:ascii="Arial" w:hAnsi="Arial" w:cs="Arial"/>
        </w:rPr>
      </w:pPr>
      <w:r>
        <w:rPr>
          <w:rFonts w:ascii="Arial" w:hAnsi="Arial" w:cs="Arial"/>
        </w:rPr>
        <w:t>provide support to police, ambulance officers;</w:t>
      </w:r>
    </w:p>
    <w:p w:rsidR="00DD4187" w:rsidRDefault="00DD4187">
      <w:pPr>
        <w:numPr>
          <w:ilvl w:val="0"/>
          <w:numId w:val="8"/>
        </w:numPr>
        <w:tabs>
          <w:tab w:val="num" w:pos="4360"/>
        </w:tabs>
        <w:rPr>
          <w:rFonts w:ascii="Arial" w:hAnsi="Arial" w:cs="Arial"/>
        </w:rPr>
      </w:pPr>
      <w:r>
        <w:rPr>
          <w:rFonts w:ascii="Arial" w:hAnsi="Arial" w:cs="Arial"/>
        </w:rPr>
        <w:t>bush visits eg hermits;</w:t>
      </w:r>
    </w:p>
    <w:p w:rsidR="00DD4187" w:rsidRDefault="00DD4187">
      <w:pPr>
        <w:numPr>
          <w:ilvl w:val="0"/>
          <w:numId w:val="8"/>
        </w:numPr>
        <w:tabs>
          <w:tab w:val="num" w:pos="4360"/>
        </w:tabs>
        <w:rPr>
          <w:rFonts w:ascii="Arial" w:hAnsi="Arial" w:cs="Arial"/>
        </w:rPr>
      </w:pPr>
      <w:r>
        <w:rPr>
          <w:rFonts w:ascii="Arial" w:hAnsi="Arial" w:cs="Arial"/>
        </w:rPr>
        <w:t>treatment principles for MRCA and those under the Repatriation Health Card Scheme for the VEA;</w:t>
      </w:r>
    </w:p>
    <w:p w:rsidR="00DD4187" w:rsidRDefault="00DD4187">
      <w:pPr>
        <w:numPr>
          <w:ilvl w:val="0"/>
          <w:numId w:val="8"/>
        </w:numPr>
        <w:tabs>
          <w:tab w:val="num" w:pos="4360"/>
        </w:tabs>
        <w:rPr>
          <w:rFonts w:ascii="Arial" w:hAnsi="Arial" w:cs="Arial"/>
        </w:rPr>
      </w:pPr>
      <w:r>
        <w:rPr>
          <w:rFonts w:ascii="Arial" w:hAnsi="Arial" w:cs="Arial"/>
        </w:rPr>
        <w:t>health entitlements;</w:t>
      </w:r>
    </w:p>
    <w:p w:rsidR="00DD4187" w:rsidRDefault="00DD4187">
      <w:pPr>
        <w:numPr>
          <w:ilvl w:val="0"/>
          <w:numId w:val="8"/>
        </w:numPr>
        <w:tabs>
          <w:tab w:val="num" w:pos="4360"/>
        </w:tabs>
        <w:rPr>
          <w:rFonts w:ascii="Arial" w:hAnsi="Arial" w:cs="Arial"/>
        </w:rPr>
      </w:pPr>
      <w:r>
        <w:rPr>
          <w:rFonts w:ascii="Arial" w:hAnsi="Arial" w:cs="Arial"/>
        </w:rPr>
        <w:t>discharge planning;</w:t>
      </w:r>
    </w:p>
    <w:p w:rsidR="00DD4187" w:rsidRDefault="00DD4187">
      <w:pPr>
        <w:numPr>
          <w:ilvl w:val="0"/>
          <w:numId w:val="8"/>
        </w:numPr>
        <w:tabs>
          <w:tab w:val="num" w:pos="4360"/>
        </w:tabs>
        <w:rPr>
          <w:rFonts w:ascii="Arial" w:hAnsi="Arial" w:cs="Arial"/>
        </w:rPr>
      </w:pPr>
      <w:r>
        <w:rPr>
          <w:rFonts w:ascii="Arial" w:hAnsi="Arial" w:cs="Arial"/>
        </w:rPr>
        <w:t>DVA Rehabilitation Appliance program (RAP);</w:t>
      </w:r>
    </w:p>
    <w:p w:rsidR="00DD4187" w:rsidRDefault="00DD4187">
      <w:pPr>
        <w:numPr>
          <w:ilvl w:val="0"/>
          <w:numId w:val="8"/>
        </w:numPr>
        <w:tabs>
          <w:tab w:val="num" w:pos="4360"/>
        </w:tabs>
        <w:rPr>
          <w:rFonts w:ascii="Arial" w:hAnsi="Arial" w:cs="Arial"/>
        </w:rPr>
      </w:pPr>
      <w:r>
        <w:rPr>
          <w:rFonts w:ascii="Arial" w:hAnsi="Arial" w:cs="Arial"/>
        </w:rPr>
        <w:t>home modifications;</w:t>
      </w:r>
    </w:p>
    <w:p w:rsidR="00DD4187" w:rsidRDefault="00DD4187">
      <w:pPr>
        <w:numPr>
          <w:ilvl w:val="0"/>
          <w:numId w:val="8"/>
        </w:numPr>
        <w:tabs>
          <w:tab w:val="num" w:pos="4360"/>
        </w:tabs>
        <w:rPr>
          <w:rFonts w:ascii="Arial" w:hAnsi="Arial" w:cs="Arial"/>
        </w:rPr>
      </w:pPr>
      <w:r>
        <w:rPr>
          <w:rFonts w:ascii="Arial" w:hAnsi="Arial" w:cs="Arial"/>
        </w:rPr>
        <w:t>DVA HomeFront program;</w:t>
      </w:r>
    </w:p>
    <w:p w:rsidR="00DD4187" w:rsidRDefault="00DD4187">
      <w:pPr>
        <w:numPr>
          <w:ilvl w:val="0"/>
          <w:numId w:val="8"/>
        </w:numPr>
        <w:tabs>
          <w:tab w:val="num" w:pos="4360"/>
        </w:tabs>
        <w:rPr>
          <w:rFonts w:ascii="Arial" w:hAnsi="Arial" w:cs="Arial"/>
        </w:rPr>
      </w:pPr>
      <w:r>
        <w:rPr>
          <w:rFonts w:ascii="Arial" w:hAnsi="Arial" w:cs="Arial"/>
        </w:rPr>
        <w:t>DVA Veterans Home Care program;</w:t>
      </w:r>
    </w:p>
    <w:p w:rsidR="00DD4187" w:rsidRDefault="00DD4187">
      <w:pPr>
        <w:numPr>
          <w:ilvl w:val="0"/>
          <w:numId w:val="8"/>
        </w:numPr>
        <w:tabs>
          <w:tab w:val="num" w:pos="4360"/>
        </w:tabs>
        <w:rPr>
          <w:rFonts w:ascii="Arial" w:hAnsi="Arial" w:cs="Arial"/>
        </w:rPr>
      </w:pPr>
      <w:r>
        <w:rPr>
          <w:rFonts w:ascii="Arial" w:hAnsi="Arial" w:cs="Arial"/>
        </w:rPr>
        <w:t>respite care;</w:t>
      </w:r>
    </w:p>
    <w:p w:rsidR="00DD4187" w:rsidRDefault="00DD4187">
      <w:pPr>
        <w:numPr>
          <w:ilvl w:val="0"/>
          <w:numId w:val="8"/>
        </w:numPr>
        <w:tabs>
          <w:tab w:val="num" w:pos="4360"/>
        </w:tabs>
        <w:rPr>
          <w:rFonts w:ascii="Arial" w:hAnsi="Arial" w:cs="Arial"/>
        </w:rPr>
      </w:pPr>
      <w:r>
        <w:rPr>
          <w:rFonts w:ascii="Arial" w:hAnsi="Arial" w:cs="Arial"/>
        </w:rPr>
        <w:t>concessions;</w:t>
      </w:r>
    </w:p>
    <w:p w:rsidR="00DD4187" w:rsidRDefault="00DD4187">
      <w:pPr>
        <w:numPr>
          <w:ilvl w:val="0"/>
          <w:numId w:val="8"/>
        </w:numPr>
        <w:tabs>
          <w:tab w:val="num" w:pos="4360"/>
        </w:tabs>
        <w:rPr>
          <w:rFonts w:ascii="Arial" w:hAnsi="Arial" w:cs="Arial"/>
        </w:rPr>
      </w:pPr>
      <w:r>
        <w:rPr>
          <w:rFonts w:ascii="Arial" w:hAnsi="Arial" w:cs="Arial"/>
        </w:rPr>
        <w:t>transport entitlements;</w:t>
      </w:r>
    </w:p>
    <w:p w:rsidR="00DD4187" w:rsidRDefault="00DD4187">
      <w:pPr>
        <w:numPr>
          <w:ilvl w:val="0"/>
          <w:numId w:val="8"/>
        </w:numPr>
        <w:tabs>
          <w:tab w:val="num" w:pos="4360"/>
        </w:tabs>
        <w:rPr>
          <w:rFonts w:ascii="Arial" w:hAnsi="Arial" w:cs="Arial"/>
        </w:rPr>
      </w:pPr>
      <w:r>
        <w:rPr>
          <w:rFonts w:ascii="Arial" w:hAnsi="Arial" w:cs="Arial"/>
        </w:rPr>
        <w:t>dental services;</w:t>
      </w:r>
    </w:p>
    <w:p w:rsidR="00DD4187" w:rsidRDefault="00DD4187">
      <w:pPr>
        <w:numPr>
          <w:ilvl w:val="0"/>
          <w:numId w:val="8"/>
        </w:numPr>
        <w:tabs>
          <w:tab w:val="num" w:pos="4360"/>
        </w:tabs>
        <w:rPr>
          <w:rFonts w:ascii="Arial" w:hAnsi="Arial" w:cs="Arial"/>
        </w:rPr>
      </w:pPr>
      <w:r>
        <w:rPr>
          <w:rFonts w:ascii="Arial" w:hAnsi="Arial" w:cs="Arial"/>
        </w:rPr>
        <w:t>relationship issues;</w:t>
      </w:r>
    </w:p>
    <w:p w:rsidR="00DD4187" w:rsidRDefault="00DD4187">
      <w:pPr>
        <w:numPr>
          <w:ilvl w:val="0"/>
          <w:numId w:val="8"/>
        </w:numPr>
        <w:tabs>
          <w:tab w:val="num" w:pos="4360"/>
        </w:tabs>
        <w:rPr>
          <w:rFonts w:ascii="Arial" w:hAnsi="Arial" w:cs="Arial"/>
        </w:rPr>
      </w:pPr>
      <w:r>
        <w:rPr>
          <w:rFonts w:ascii="Arial" w:hAnsi="Arial" w:cs="Arial"/>
        </w:rPr>
        <w:t>facilitating access to emergency relief, including financial assistance;</w:t>
      </w:r>
    </w:p>
    <w:p w:rsidR="00DD4187" w:rsidRDefault="00DD4187">
      <w:pPr>
        <w:numPr>
          <w:ilvl w:val="0"/>
          <w:numId w:val="8"/>
        </w:numPr>
        <w:tabs>
          <w:tab w:val="num" w:pos="4360"/>
        </w:tabs>
        <w:rPr>
          <w:rFonts w:ascii="Arial" w:hAnsi="Arial" w:cs="Arial"/>
        </w:rPr>
      </w:pPr>
      <w:r>
        <w:rPr>
          <w:rFonts w:ascii="Arial" w:hAnsi="Arial" w:cs="Arial"/>
        </w:rPr>
        <w:t>injury or disease advice (when visiting in the home);</w:t>
      </w:r>
    </w:p>
    <w:p w:rsidR="00DD4187" w:rsidRDefault="00DD4187">
      <w:pPr>
        <w:numPr>
          <w:ilvl w:val="0"/>
          <w:numId w:val="8"/>
        </w:numPr>
        <w:tabs>
          <w:tab w:val="num" w:pos="4360"/>
        </w:tabs>
        <w:rPr>
          <w:rFonts w:ascii="Arial" w:hAnsi="Arial" w:cs="Arial"/>
        </w:rPr>
      </w:pPr>
      <w:r>
        <w:rPr>
          <w:rFonts w:ascii="Arial" w:hAnsi="Arial" w:cs="Arial"/>
        </w:rPr>
        <w:t>conduct of commemorative activities.</w:t>
      </w:r>
    </w:p>
    <w:p w:rsidR="00DD4187" w:rsidRDefault="00DD4187">
      <w:pPr>
        <w:rPr>
          <w:rFonts w:ascii="Arial" w:hAnsi="Arial" w:cs="Arial"/>
        </w:rPr>
      </w:pPr>
    </w:p>
    <w:p w:rsidR="00DD4187" w:rsidRDefault="00DD4187">
      <w:pPr>
        <w:rPr>
          <w:rFonts w:ascii="Arial" w:hAnsi="Arial" w:cs="Arial"/>
        </w:rPr>
      </w:pPr>
      <w:r>
        <w:rPr>
          <w:rFonts w:ascii="Arial" w:hAnsi="Arial" w:cs="Arial"/>
        </w:rPr>
        <w:t xml:space="preserve">This list is by no means comprehensive but does indicate the diverse range of activities that volunteers are providing to the veteran community.  It is also </w:t>
      </w:r>
      <w:r>
        <w:rPr>
          <w:rFonts w:ascii="Arial" w:hAnsi="Arial" w:cs="Arial"/>
        </w:rPr>
        <w:lastRenderedPageBreak/>
        <w:t>important to recognise that there are a number of community based organisations that play an important role in the delivery of welfare services.  As such, effective local networking can optimise the assistance that is provided to the veteran community.</w:t>
      </w:r>
    </w:p>
    <w:p w:rsidR="00DD4187" w:rsidRDefault="00DD4187">
      <w:pPr>
        <w:rPr>
          <w:rFonts w:ascii="Arial" w:hAnsi="Arial" w:cs="Arial"/>
        </w:rPr>
      </w:pPr>
    </w:p>
    <w:p w:rsidR="00DD4187" w:rsidRDefault="00DD4187">
      <w:pPr>
        <w:rPr>
          <w:rFonts w:ascii="Arial" w:hAnsi="Arial" w:cs="Arial"/>
        </w:rPr>
      </w:pPr>
      <w:r>
        <w:rPr>
          <w:rFonts w:ascii="Arial" w:hAnsi="Arial" w:cs="Arial"/>
        </w:rPr>
        <w:t>It has been mentioned in discussions that many volunteers are reluctant to record the nature of work devoted to these activities but the Review team believes that some information is required by DVA, through either hours worked or specific activities undertaken, to enable measurement of the level of activity which can be used in the assessment process for grant funding and acquittal.  The data required (such as numbers of clients assisted and the type of assistance provided) should be identified in enhancements to VPAD and in any new IT system developed.  In the interim, information should be supplied by grant recipients.  The Review team, in recognising that the level and type of welfare services is difficult to evaluate or quantify, proposes that further needs based analysis should take place.</w:t>
      </w:r>
    </w:p>
    <w:p w:rsidR="00DD4187" w:rsidRDefault="00DD4187">
      <w:pPr>
        <w:rPr>
          <w:rFonts w:ascii="Arial" w:hAnsi="Arial" w:cs="Arial"/>
        </w:rPr>
      </w:pPr>
    </w:p>
    <w:p w:rsidR="00DD4187" w:rsidRDefault="00DD4187">
      <w:pPr>
        <w:rPr>
          <w:rFonts w:ascii="Arial" w:hAnsi="Arial" w:cs="Arial"/>
        </w:rPr>
      </w:pPr>
      <w:r>
        <w:rPr>
          <w:rFonts w:ascii="Arial" w:hAnsi="Arial" w:cs="Arial"/>
        </w:rPr>
        <w:t>A list of enhancements to VPAD have been identified by the TIP community which, when implemented, will provide much needed welfare activity based data to support BEST Grant applications from ESOs.</w:t>
      </w:r>
    </w:p>
    <w:p w:rsidR="00DD4187" w:rsidRDefault="00DD4187">
      <w:pPr>
        <w:rPr>
          <w:rFonts w:ascii="Arial" w:hAnsi="Arial" w:cs="Arial"/>
        </w:rPr>
      </w:pPr>
    </w:p>
    <w:p w:rsidR="00DD4187" w:rsidRDefault="00DD4187">
      <w:pPr>
        <w:rPr>
          <w:rFonts w:ascii="Arial" w:hAnsi="Arial" w:cs="Arial"/>
        </w:rPr>
      </w:pPr>
      <w:r>
        <w:rPr>
          <w:rFonts w:ascii="Arial" w:hAnsi="Arial" w:cs="Arial"/>
        </w:rPr>
        <w:t>The Review team is of the belief that despite many people volunteering their services without thought of seeking remuneration or reimbursement for costs incurred, there are many instances where some costs should be considered, eg travel, telephone and internet access, particularly in regional and remote areas were long distance travel occurs.  This needs to be judged on a case by case basis and on demonstrated need.  The Review team would welcome further views from ESOs on this subject.</w:t>
      </w:r>
    </w:p>
    <w:p w:rsidR="00DD4187" w:rsidRDefault="00DD4187">
      <w:pPr>
        <w:rPr>
          <w:rFonts w:ascii="Arial" w:hAnsi="Arial" w:cs="Arial"/>
        </w:rPr>
      </w:pPr>
    </w:p>
    <w:p w:rsidR="00DD4187" w:rsidRDefault="00DD4187">
      <w:pPr>
        <w:rPr>
          <w:rFonts w:ascii="Arial" w:hAnsi="Arial" w:cs="Arial"/>
        </w:rPr>
      </w:pPr>
      <w:r>
        <w:rPr>
          <w:rFonts w:ascii="Arial" w:hAnsi="Arial" w:cs="Arial"/>
        </w:rPr>
        <w:t>It has been noted that ESOs may be able to access other government funding sources and services provided by community based organisations.  Alignment with these other services and avoidance of unnecessary overlap was identified as an imperative for ESOs, particularly in the welfare arena.</w:t>
      </w:r>
    </w:p>
    <w:p w:rsidR="00DD4187" w:rsidRDefault="00DD4187">
      <w:pPr>
        <w:rPr>
          <w:rFonts w:ascii="Arial" w:hAnsi="Arial" w:cs="Arial"/>
        </w:rPr>
      </w:pPr>
    </w:p>
    <w:p w:rsidR="00DD4187" w:rsidRDefault="00DD4187">
      <w:pPr>
        <w:rPr>
          <w:rFonts w:ascii="Arial" w:hAnsi="Arial" w:cs="Arial"/>
        </w:rPr>
      </w:pPr>
    </w:p>
    <w:p w:rsidR="00DD4187" w:rsidRDefault="00DD4187">
      <w:pPr>
        <w:rPr>
          <w:rFonts w:ascii="Arial" w:hAnsi="Arial" w:cs="Arial"/>
          <w:i/>
          <w:u w:val="single"/>
        </w:rPr>
      </w:pPr>
      <w:r>
        <w:rPr>
          <w:rFonts w:ascii="Arial" w:hAnsi="Arial" w:cs="Arial"/>
          <w:i/>
          <w:u w:val="single"/>
        </w:rPr>
        <w:t>Suggestions</w:t>
      </w:r>
    </w:p>
    <w:p w:rsidR="00DD4187" w:rsidRDefault="00DD4187">
      <w:pPr>
        <w:rPr>
          <w:rFonts w:ascii="Arial" w:hAnsi="Arial" w:cs="Arial"/>
          <w:i/>
        </w:rPr>
      </w:pPr>
    </w:p>
    <w:p w:rsidR="00DD4187" w:rsidRDefault="00DD4187">
      <w:pPr>
        <w:numPr>
          <w:ilvl w:val="0"/>
          <w:numId w:val="5"/>
        </w:numPr>
        <w:rPr>
          <w:rFonts w:ascii="Arial" w:hAnsi="Arial" w:cs="Arial"/>
          <w:i/>
        </w:rPr>
      </w:pPr>
      <w:r>
        <w:rPr>
          <w:rFonts w:ascii="Arial" w:hAnsi="Arial" w:cs="Arial"/>
          <w:i/>
        </w:rPr>
        <w:t>Collect statistical data in the future to measure the level of welfare activity.</w:t>
      </w:r>
    </w:p>
    <w:p w:rsidR="00DD4187" w:rsidRDefault="00DD4187">
      <w:pPr>
        <w:rPr>
          <w:rFonts w:ascii="Arial" w:hAnsi="Arial" w:cs="Arial"/>
        </w:rPr>
      </w:pPr>
    </w:p>
    <w:p w:rsidR="00DD4187" w:rsidRDefault="00DD4187">
      <w:pPr>
        <w:numPr>
          <w:ilvl w:val="0"/>
          <w:numId w:val="5"/>
        </w:numPr>
        <w:rPr>
          <w:rFonts w:ascii="Arial" w:hAnsi="Arial" w:cs="Arial"/>
          <w:i/>
        </w:rPr>
      </w:pPr>
      <w:r>
        <w:rPr>
          <w:rFonts w:ascii="Arial" w:hAnsi="Arial" w:cs="Arial"/>
          <w:i/>
        </w:rPr>
        <w:t>Utilise the statistical data as a basis for a needs-based analysis for the direction of welfare services in the future.</w:t>
      </w:r>
    </w:p>
    <w:p w:rsidR="00DD4187" w:rsidRDefault="00DD4187">
      <w:pPr>
        <w:rPr>
          <w:rFonts w:ascii="Arial" w:hAnsi="Arial" w:cs="Arial"/>
        </w:rPr>
      </w:pPr>
    </w:p>
    <w:p w:rsidR="00DD4187" w:rsidRDefault="00DD4187">
      <w:pPr>
        <w:rPr>
          <w:rFonts w:ascii="Arial" w:hAnsi="Arial" w:cs="Arial"/>
        </w:rPr>
      </w:pPr>
    </w:p>
    <w:p w:rsidR="00DD4187" w:rsidRDefault="00DD4187">
      <w:pPr>
        <w:numPr>
          <w:ilvl w:val="0"/>
          <w:numId w:val="1"/>
        </w:numPr>
        <w:outlineLvl w:val="0"/>
        <w:rPr>
          <w:rFonts w:ascii="Arial" w:hAnsi="Arial" w:cs="Arial"/>
          <w:b/>
        </w:rPr>
      </w:pPr>
      <w:bookmarkStart w:id="71" w:name="_Toc265066824"/>
      <w:r>
        <w:rPr>
          <w:rFonts w:ascii="Arial" w:hAnsi="Arial" w:cs="Arial"/>
          <w:b/>
        </w:rPr>
        <w:t>MODELS OF SERVICE DELIVERY</w:t>
      </w:r>
      <w:bookmarkEnd w:id="71"/>
    </w:p>
    <w:p w:rsidR="00DD4187" w:rsidRDefault="00DD4187"/>
    <w:p w:rsidR="00DD4187" w:rsidRDefault="00DD4187">
      <w:pPr>
        <w:rPr>
          <w:rFonts w:ascii="Arial" w:hAnsi="Arial" w:cs="Arial"/>
        </w:rPr>
      </w:pPr>
      <w:r>
        <w:rPr>
          <w:rFonts w:ascii="Arial" w:hAnsi="Arial" w:cs="Arial"/>
        </w:rPr>
        <w:t>ESOs showed a clear understanding of the need to move to a model or models that support an integrated approach to the delivery of services.  The Review team noted this is already happening across the country as ESOs realise the potential to support each other in their bid to provide the best services to the veteran community.</w:t>
      </w:r>
    </w:p>
    <w:p w:rsidR="00DD4187" w:rsidRDefault="00DD4187">
      <w:pPr>
        <w:rPr>
          <w:rFonts w:ascii="Arial" w:hAnsi="Arial" w:cs="Arial"/>
        </w:rPr>
      </w:pPr>
    </w:p>
    <w:p w:rsidR="00DD4187" w:rsidRDefault="00DD4187">
      <w:pPr>
        <w:rPr>
          <w:rFonts w:ascii="Arial" w:hAnsi="Arial" w:cs="Arial"/>
        </w:rPr>
      </w:pPr>
      <w:r>
        <w:rPr>
          <w:rFonts w:ascii="Arial" w:hAnsi="Arial" w:cs="Arial"/>
        </w:rPr>
        <w:lastRenderedPageBreak/>
        <w:t>The Review team examined various models of service delivery, including outsourcing, in-sourcing and the approach being used by Veterans Affairs Canada (VAC) where assistance for primary claims and departmental reviews are managed within VAC, with support for further appeals to its Veterans Review and Appeals Board (VRAB) being provided by the Bureau of Pensions Advocates (BPA).</w:t>
      </w:r>
    </w:p>
    <w:p w:rsidR="00DD4187" w:rsidRDefault="00DD4187">
      <w:pPr>
        <w:rPr>
          <w:rFonts w:ascii="Arial" w:hAnsi="Arial" w:cs="Arial"/>
        </w:rPr>
      </w:pPr>
    </w:p>
    <w:p w:rsidR="00DD4187" w:rsidRDefault="00DD4187">
      <w:pPr>
        <w:rPr>
          <w:rFonts w:ascii="Arial" w:hAnsi="Arial" w:cs="Arial"/>
        </w:rPr>
      </w:pPr>
      <w:r>
        <w:rPr>
          <w:rFonts w:ascii="Arial" w:hAnsi="Arial" w:cs="Arial"/>
        </w:rPr>
        <w:t>BPA is a nationwide organisation of advocates within VAC whose role is to provide free legal assistance in the preparation of applications for review or appeals and to arrange representation at hearings.  All BPA advocates are lawyers and members of their respective law societies and are considered specialists in the area of disability pension claims.</w:t>
      </w:r>
    </w:p>
    <w:p w:rsidR="00DD4187" w:rsidRDefault="00DD4187">
      <w:pPr>
        <w:rPr>
          <w:rFonts w:ascii="Arial" w:hAnsi="Arial" w:cs="Arial"/>
        </w:rPr>
      </w:pPr>
    </w:p>
    <w:p w:rsidR="00DD4187" w:rsidRDefault="00DD4187">
      <w:pPr>
        <w:rPr>
          <w:rFonts w:ascii="Arial" w:hAnsi="Arial" w:cs="Arial"/>
        </w:rPr>
      </w:pPr>
      <w:r>
        <w:rPr>
          <w:rFonts w:ascii="Arial" w:hAnsi="Arial" w:cs="Arial"/>
        </w:rPr>
        <w:t>The difference between the Canadian model and that in Australia is that the vast majority of assistance provided by volunteer ESO pension officers is at the primary claim level (including claims for statutory increases), notwithstanding the fact that advocates and pension officers are trained to assist at the various appeal levels, and do so with success.</w:t>
      </w:r>
    </w:p>
    <w:p w:rsidR="00DD4187" w:rsidRDefault="00DD4187">
      <w:pPr>
        <w:rPr>
          <w:rFonts w:ascii="Arial" w:hAnsi="Arial" w:cs="Arial"/>
        </w:rPr>
      </w:pPr>
    </w:p>
    <w:p w:rsidR="00DD4187" w:rsidRDefault="00DD4187">
      <w:pPr>
        <w:rPr>
          <w:rFonts w:ascii="Arial" w:hAnsi="Arial" w:cs="Arial"/>
        </w:rPr>
      </w:pPr>
      <w:r>
        <w:rPr>
          <w:rFonts w:ascii="Arial" w:hAnsi="Arial" w:cs="Arial"/>
        </w:rPr>
        <w:t>The Review team believes that the Australian model whereby ex-serving members voluntarily take on a role to assist fellow veterans, war widow/er(s), dependants and serving members of the defence forces, is one that to date has worked very well, and should be continued.  The very nature of this voluntary work should be valued, not understated, and continue to be supported through funding mechanisms such as the BEST grants program.</w:t>
      </w:r>
    </w:p>
    <w:p w:rsidR="00DD4187" w:rsidRDefault="00DD4187">
      <w:pPr>
        <w:rPr>
          <w:rFonts w:ascii="Arial" w:hAnsi="Arial" w:cs="Arial"/>
        </w:rPr>
      </w:pPr>
    </w:p>
    <w:p w:rsidR="00DD4187" w:rsidRDefault="00DD4187">
      <w:pPr>
        <w:rPr>
          <w:rFonts w:ascii="Arial" w:hAnsi="Arial" w:cs="Arial"/>
        </w:rPr>
      </w:pPr>
      <w:r>
        <w:rPr>
          <w:rFonts w:ascii="Arial" w:hAnsi="Arial" w:cs="Arial"/>
        </w:rPr>
        <w:t>The position taken by the Review team in relation to service delivery includes the schematic diagram below which shows both the current delivery model and the proposed approach for the future.  The diagram does not address the ongoing support/assistance provided by DVA through its State offices and the VAN in response to veteran pension queries.  This service although difficult to quantify will continue to be a major activity for these offices.</w:t>
      </w:r>
    </w:p>
    <w:p w:rsidR="00DD4187" w:rsidRDefault="00DD4187">
      <w:pPr>
        <w:rPr>
          <w:rFonts w:ascii="Arial" w:hAnsi="Arial" w:cs="Arial"/>
        </w:rPr>
      </w:pPr>
    </w:p>
    <w:p w:rsidR="00DD4187" w:rsidRDefault="00DD4187">
      <w:pPr>
        <w:rPr>
          <w:rFonts w:ascii="Arial" w:hAnsi="Arial" w:cs="Arial"/>
        </w:rPr>
      </w:pPr>
    </w:p>
    <w:p w:rsidR="00DD4187" w:rsidRDefault="00DD4187">
      <w:pPr>
        <w:rPr>
          <w:rFonts w:ascii="Arial" w:hAnsi="Arial" w:cs="Arial"/>
        </w:rPr>
      </w:pPr>
    </w:p>
    <w:p w:rsidR="00DD4187" w:rsidRDefault="00C143DF">
      <w:pPr>
        <w:jc w:val="center"/>
        <w:rPr>
          <w:rFonts w:ascii="Arial" w:hAnsi="Arial" w:cs="Arial"/>
        </w:rPr>
      </w:pPr>
      <w:r w:rsidRPr="00907016">
        <w:rPr>
          <w:rFonts w:ascii="Arial" w:hAnsi="Arial" w:cs="Arial"/>
          <w:noProof/>
        </w:rPr>
        <w:lastRenderedPageBreak/>
        <w:drawing>
          <wp:inline distT="0" distB="0" distL="0" distR="0">
            <wp:extent cx="4295775" cy="3086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95775" cy="3086100"/>
                    </a:xfrm>
                    <a:prstGeom prst="rect">
                      <a:avLst/>
                    </a:prstGeom>
                    <a:noFill/>
                    <a:ln>
                      <a:noFill/>
                    </a:ln>
                  </pic:spPr>
                </pic:pic>
              </a:graphicData>
            </a:graphic>
          </wp:inline>
        </w:drawing>
      </w:r>
    </w:p>
    <w:p w:rsidR="00DD4187" w:rsidRDefault="00DD4187">
      <w:pPr>
        <w:rPr>
          <w:rFonts w:ascii="Arial" w:hAnsi="Arial" w:cs="Arial"/>
        </w:rPr>
      </w:pPr>
    </w:p>
    <w:p w:rsidR="00DD4187" w:rsidRDefault="00DD4187">
      <w:pPr>
        <w:rPr>
          <w:rFonts w:ascii="Arial" w:hAnsi="Arial" w:cs="Arial"/>
        </w:rPr>
      </w:pPr>
    </w:p>
    <w:p w:rsidR="00DD4187" w:rsidRDefault="00DD4187">
      <w:pPr>
        <w:jc w:val="center"/>
        <w:rPr>
          <w:rFonts w:ascii="Arial" w:hAnsi="Arial" w:cs="Arial"/>
          <w:b/>
          <w:i/>
        </w:rPr>
      </w:pPr>
      <w:r>
        <w:rPr>
          <w:rFonts w:ascii="Arial" w:hAnsi="Arial" w:cs="Arial"/>
          <w:b/>
          <w:i/>
        </w:rPr>
        <w:t>Models explained</w:t>
      </w:r>
    </w:p>
    <w:p w:rsidR="00DD4187" w:rsidRDefault="00DD4187">
      <w:pPr>
        <w:numPr>
          <w:ilvl w:val="0"/>
          <w:numId w:val="8"/>
        </w:numPr>
        <w:tabs>
          <w:tab w:val="num" w:pos="4360"/>
        </w:tabs>
        <w:rPr>
          <w:rFonts w:ascii="Arial" w:hAnsi="Arial" w:cs="Arial"/>
          <w:i/>
        </w:rPr>
      </w:pPr>
      <w:r>
        <w:rPr>
          <w:rFonts w:ascii="Arial" w:hAnsi="Arial" w:cs="Arial"/>
          <w:i/>
        </w:rPr>
        <w:t>Currently there are versions of all 3 models identified above in operation, with most grant funding (except in Victoria) going to ESOs operating under model 3.</w:t>
      </w:r>
    </w:p>
    <w:p w:rsidR="00DD4187" w:rsidRDefault="00DD4187">
      <w:pPr>
        <w:numPr>
          <w:ilvl w:val="0"/>
          <w:numId w:val="8"/>
        </w:numPr>
        <w:tabs>
          <w:tab w:val="num" w:pos="4360"/>
        </w:tabs>
        <w:rPr>
          <w:rFonts w:ascii="Arial" w:hAnsi="Arial" w:cs="Arial"/>
          <w:i/>
        </w:rPr>
      </w:pPr>
      <w:r>
        <w:rPr>
          <w:rFonts w:ascii="Arial" w:hAnsi="Arial" w:cs="Arial"/>
          <w:i/>
        </w:rPr>
        <w:t>The move towards models 1 and 2 is expected to occur over time with the reduction of volunteers willing and able to undertake pension and welfare work, along with the projected reduction in veteran numbers.</w:t>
      </w:r>
    </w:p>
    <w:p w:rsidR="00DD4187" w:rsidRDefault="00DD4187">
      <w:pPr>
        <w:numPr>
          <w:ilvl w:val="0"/>
          <w:numId w:val="8"/>
        </w:numPr>
        <w:tabs>
          <w:tab w:val="num" w:pos="4360"/>
        </w:tabs>
        <w:rPr>
          <w:rFonts w:ascii="Arial" w:hAnsi="Arial" w:cs="Arial"/>
          <w:i/>
        </w:rPr>
      </w:pPr>
      <w:r>
        <w:rPr>
          <w:rFonts w:ascii="Arial" w:hAnsi="Arial" w:cs="Arial"/>
          <w:i/>
        </w:rPr>
        <w:t>While there is a preference for grant funding to be managed by a coordinating body or through a hub and spoke approach, it is recognised that not one model will suit all.</w:t>
      </w:r>
    </w:p>
    <w:p w:rsidR="00DD4187" w:rsidRDefault="00DD4187">
      <w:pPr>
        <w:numPr>
          <w:ilvl w:val="0"/>
          <w:numId w:val="8"/>
        </w:numPr>
        <w:tabs>
          <w:tab w:val="num" w:pos="4360"/>
        </w:tabs>
        <w:rPr>
          <w:rFonts w:ascii="Arial" w:hAnsi="Arial" w:cs="Arial"/>
          <w:i/>
        </w:rPr>
      </w:pPr>
      <w:r>
        <w:rPr>
          <w:rFonts w:ascii="Arial" w:hAnsi="Arial" w:cs="Arial"/>
          <w:i/>
        </w:rPr>
        <w:t>It is expected that in the longer term grant funding will primarily be provided to ESOs that operate within models 1 and 2 and that a collaborative approach to service provision is the norm.</w:t>
      </w:r>
    </w:p>
    <w:p w:rsidR="00DD4187" w:rsidRDefault="00DD4187">
      <w:pPr>
        <w:rPr>
          <w:rFonts w:ascii="Arial" w:hAnsi="Arial" w:cs="Arial"/>
        </w:rPr>
      </w:pPr>
    </w:p>
    <w:p w:rsidR="00DD4187" w:rsidRDefault="00DD4187">
      <w:pPr>
        <w:rPr>
          <w:rFonts w:ascii="Arial" w:hAnsi="Arial" w:cs="Arial"/>
        </w:rPr>
      </w:pPr>
      <w:r>
        <w:rPr>
          <w:rFonts w:ascii="Arial" w:hAnsi="Arial" w:cs="Arial"/>
        </w:rPr>
        <w:t>The “hub and spoke” approach shown in Model 1 above would see a Centre (“hub”) established with ESOs and other like organisations working in a single physical locality but with responsibility for outlying ESOs (“spokes”).  The mechanism for management could be through a Committee or Board of Management or some other like mechanism.  A Memorandum of Understanding operating between organisations should cover ESO participation and include:</w:t>
      </w:r>
    </w:p>
    <w:p w:rsidR="00DD4187" w:rsidRDefault="00DD4187">
      <w:pPr>
        <w:numPr>
          <w:ilvl w:val="0"/>
          <w:numId w:val="8"/>
        </w:numPr>
        <w:tabs>
          <w:tab w:val="num" w:pos="4360"/>
        </w:tabs>
        <w:rPr>
          <w:rFonts w:ascii="Arial" w:hAnsi="Arial" w:cs="Arial"/>
        </w:rPr>
      </w:pPr>
      <w:r>
        <w:rPr>
          <w:rFonts w:ascii="Arial" w:hAnsi="Arial" w:cs="Arial"/>
        </w:rPr>
        <w:t>supporting each other within the Centre;</w:t>
      </w:r>
    </w:p>
    <w:p w:rsidR="00DD4187" w:rsidRDefault="00DD4187">
      <w:pPr>
        <w:numPr>
          <w:ilvl w:val="0"/>
          <w:numId w:val="8"/>
        </w:numPr>
        <w:tabs>
          <w:tab w:val="num" w:pos="4360"/>
        </w:tabs>
        <w:rPr>
          <w:rFonts w:ascii="Arial" w:hAnsi="Arial" w:cs="Arial"/>
        </w:rPr>
      </w:pPr>
      <w:r>
        <w:rPr>
          <w:rFonts w:ascii="Arial" w:hAnsi="Arial" w:cs="Arial"/>
        </w:rPr>
        <w:t>supporting practitioners who operate in other physical localities;</w:t>
      </w:r>
    </w:p>
    <w:p w:rsidR="00DD4187" w:rsidRDefault="00DD4187">
      <w:pPr>
        <w:numPr>
          <w:ilvl w:val="0"/>
          <w:numId w:val="8"/>
        </w:numPr>
        <w:tabs>
          <w:tab w:val="num" w:pos="4360"/>
        </w:tabs>
        <w:rPr>
          <w:rFonts w:ascii="Arial" w:hAnsi="Arial" w:cs="Arial"/>
        </w:rPr>
      </w:pPr>
      <w:r>
        <w:rPr>
          <w:rFonts w:ascii="Arial" w:hAnsi="Arial" w:cs="Arial"/>
        </w:rPr>
        <w:t>a Code of Practice;</w:t>
      </w:r>
    </w:p>
    <w:p w:rsidR="00DD4187" w:rsidRDefault="00DD4187">
      <w:pPr>
        <w:numPr>
          <w:ilvl w:val="0"/>
          <w:numId w:val="8"/>
        </w:numPr>
        <w:tabs>
          <w:tab w:val="num" w:pos="4360"/>
        </w:tabs>
        <w:rPr>
          <w:rFonts w:ascii="Arial" w:hAnsi="Arial" w:cs="Arial"/>
        </w:rPr>
      </w:pPr>
      <w:r>
        <w:rPr>
          <w:rFonts w:ascii="Arial" w:hAnsi="Arial" w:cs="Arial"/>
        </w:rPr>
        <w:t>a Grievance process;</w:t>
      </w:r>
    </w:p>
    <w:p w:rsidR="00DD4187" w:rsidRDefault="00DD4187">
      <w:pPr>
        <w:numPr>
          <w:ilvl w:val="0"/>
          <w:numId w:val="8"/>
        </w:numPr>
        <w:tabs>
          <w:tab w:val="num" w:pos="4360"/>
        </w:tabs>
        <w:rPr>
          <w:rFonts w:ascii="Arial" w:hAnsi="Arial" w:cs="Arial"/>
        </w:rPr>
      </w:pPr>
      <w:r>
        <w:rPr>
          <w:rFonts w:ascii="Arial" w:hAnsi="Arial" w:cs="Arial"/>
        </w:rPr>
        <w:t>adopting the TIP Code of Ethics;</w:t>
      </w:r>
    </w:p>
    <w:p w:rsidR="00DD4187" w:rsidRDefault="00DD4187">
      <w:pPr>
        <w:numPr>
          <w:ilvl w:val="0"/>
          <w:numId w:val="8"/>
        </w:numPr>
        <w:tabs>
          <w:tab w:val="num" w:pos="4360"/>
        </w:tabs>
        <w:rPr>
          <w:rFonts w:ascii="Arial" w:hAnsi="Arial" w:cs="Arial"/>
        </w:rPr>
      </w:pPr>
      <w:r>
        <w:rPr>
          <w:rFonts w:ascii="Arial" w:hAnsi="Arial" w:cs="Arial"/>
        </w:rPr>
        <w:t>specific privacy and confidentiality requirements;  and</w:t>
      </w:r>
    </w:p>
    <w:p w:rsidR="00DD4187" w:rsidRDefault="00DD4187">
      <w:pPr>
        <w:numPr>
          <w:ilvl w:val="0"/>
          <w:numId w:val="8"/>
        </w:numPr>
        <w:tabs>
          <w:tab w:val="num" w:pos="4360"/>
        </w:tabs>
        <w:rPr>
          <w:rFonts w:ascii="Arial" w:hAnsi="Arial" w:cs="Arial"/>
        </w:rPr>
      </w:pPr>
      <w:r>
        <w:rPr>
          <w:rFonts w:ascii="Arial" w:hAnsi="Arial" w:cs="Arial"/>
        </w:rPr>
        <w:t>identified funds accountability and reporting mechanisms.</w:t>
      </w:r>
    </w:p>
    <w:p w:rsidR="00DD4187" w:rsidRDefault="00DD4187">
      <w:pPr>
        <w:rPr>
          <w:rFonts w:ascii="Arial" w:hAnsi="Arial" w:cs="Arial"/>
          <w:highlight w:val="yellow"/>
        </w:rPr>
      </w:pPr>
    </w:p>
    <w:p w:rsidR="00DD4187" w:rsidRDefault="00DD4187">
      <w:pPr>
        <w:rPr>
          <w:rFonts w:ascii="Arial" w:hAnsi="Arial" w:cs="Arial"/>
        </w:rPr>
      </w:pPr>
      <w:r>
        <w:rPr>
          <w:rFonts w:ascii="Arial" w:hAnsi="Arial" w:cs="Arial"/>
        </w:rPr>
        <w:t xml:space="preserve">Model 2 differs in that ESOs operate under their own banner, and through their usual home base, but where each ESO is represented on a co-ordinating body that assumes responsibility to provide mutual support (eg help desk </w:t>
      </w:r>
      <w:r>
        <w:rPr>
          <w:rFonts w:ascii="Arial" w:hAnsi="Arial" w:cs="Arial"/>
        </w:rPr>
        <w:lastRenderedPageBreak/>
        <w:t>arrangements) and administer BEST grant funding.  Practitioners across all organisations involved in the Group could come together at regular intervals to share knowledge and experience.  This could occur through face-to-face meetings or regular phone or internet arrangements.</w:t>
      </w:r>
    </w:p>
    <w:p w:rsidR="00DD4187" w:rsidRDefault="00DD4187">
      <w:pPr>
        <w:rPr>
          <w:rFonts w:ascii="Arial" w:hAnsi="Arial" w:cs="Arial"/>
        </w:rPr>
      </w:pPr>
    </w:p>
    <w:p w:rsidR="00DD4187" w:rsidRDefault="00DD4187">
      <w:pPr>
        <w:rPr>
          <w:rFonts w:ascii="Arial" w:hAnsi="Arial" w:cs="Arial"/>
        </w:rPr>
      </w:pPr>
      <w:r>
        <w:rPr>
          <w:rFonts w:ascii="Arial" w:hAnsi="Arial" w:cs="Arial"/>
        </w:rPr>
        <w:t>ESOs (or practitioners) establishing themselves as a Group for the purposes of integrating their service delivery for advocacy, pension claims and welfare services (including referrals) will need to consider the model under which they would like to operate.</w:t>
      </w:r>
    </w:p>
    <w:p w:rsidR="00DD4187" w:rsidRDefault="00DD4187">
      <w:pPr>
        <w:rPr>
          <w:rFonts w:ascii="Arial" w:hAnsi="Arial" w:cs="Arial"/>
        </w:rPr>
      </w:pPr>
    </w:p>
    <w:p w:rsidR="00DD4187" w:rsidRDefault="00DD4187">
      <w:pPr>
        <w:rPr>
          <w:rFonts w:ascii="Arial" w:hAnsi="Arial" w:cs="Arial"/>
        </w:rPr>
      </w:pPr>
      <w:r>
        <w:rPr>
          <w:rFonts w:ascii="Arial" w:hAnsi="Arial" w:cs="Arial"/>
        </w:rPr>
        <w:t>Notwithstanding the extent to which ESO arrangements correspond to either Models 1 or 2, or variations of these, the Review team suggests the application of a common set of First Principles to apply in the administration of DVA grant funding (</w:t>
      </w:r>
      <w:r>
        <w:rPr>
          <w:rFonts w:ascii="Arial" w:hAnsi="Arial" w:cs="Arial"/>
          <w:u w:val="single"/>
        </w:rPr>
        <w:t>Attachment B</w:t>
      </w:r>
      <w:r>
        <w:rPr>
          <w:rFonts w:ascii="Arial" w:hAnsi="Arial" w:cs="Arial"/>
        </w:rPr>
        <w:t xml:space="preserve"> refers).  The First Principles could provide a guide to the establishment of governance structures and administration and management.</w:t>
      </w:r>
    </w:p>
    <w:p w:rsidR="00DD4187" w:rsidRDefault="00DD4187">
      <w:pPr>
        <w:rPr>
          <w:rFonts w:ascii="Arial" w:hAnsi="Arial" w:cs="Arial"/>
        </w:rPr>
      </w:pPr>
    </w:p>
    <w:p w:rsidR="00DD4187" w:rsidRDefault="00DD4187">
      <w:pPr>
        <w:rPr>
          <w:rFonts w:ascii="Arial" w:hAnsi="Arial" w:cs="Arial"/>
        </w:rPr>
      </w:pPr>
      <w:r>
        <w:rPr>
          <w:rFonts w:ascii="Arial" w:hAnsi="Arial" w:cs="Arial"/>
        </w:rPr>
        <w:t>The Review team strongly supports these co-operative approaches but recognises that funds may still need to be provided to ESOs that could demonstrate significant levels of services to specific groups, for example Legacy and the War Widows Guild.  However during the course of the Review it has been noted that at the regional level there are many instances where these organisations are working collaboratively with other local ESOs.</w:t>
      </w:r>
    </w:p>
    <w:p w:rsidR="00DD4187" w:rsidRDefault="00DD4187">
      <w:pPr>
        <w:rPr>
          <w:rFonts w:ascii="Arial" w:hAnsi="Arial" w:cs="Arial"/>
        </w:rPr>
      </w:pPr>
    </w:p>
    <w:p w:rsidR="00DD4187" w:rsidRDefault="00DD4187">
      <w:pPr>
        <w:rPr>
          <w:rFonts w:ascii="Arial" w:hAnsi="Arial" w:cs="Arial"/>
        </w:rPr>
      </w:pPr>
      <w:r>
        <w:rPr>
          <w:rFonts w:ascii="Arial" w:hAnsi="Arial" w:cs="Arial"/>
        </w:rPr>
        <w:t>Wherever possible, it is suggested that funding should be provided to a lead ESO, a consortia or a management body in accordance with either Models 1 or 2, and that the First Principles are applied to ensure that:</w:t>
      </w:r>
    </w:p>
    <w:p w:rsidR="00DD4187" w:rsidRDefault="00DD4187">
      <w:pPr>
        <w:numPr>
          <w:ilvl w:val="0"/>
          <w:numId w:val="8"/>
        </w:numPr>
        <w:tabs>
          <w:tab w:val="num" w:pos="4360"/>
        </w:tabs>
        <w:rPr>
          <w:rFonts w:ascii="Arial" w:hAnsi="Arial" w:cs="Arial"/>
        </w:rPr>
      </w:pPr>
      <w:r>
        <w:rPr>
          <w:rFonts w:ascii="Arial" w:hAnsi="Arial" w:cs="Arial"/>
        </w:rPr>
        <w:t>funds are allocated to those ESOs involved within the group;  and</w:t>
      </w:r>
    </w:p>
    <w:p w:rsidR="00DD4187" w:rsidRDefault="00DD4187">
      <w:pPr>
        <w:numPr>
          <w:ilvl w:val="0"/>
          <w:numId w:val="8"/>
        </w:numPr>
        <w:tabs>
          <w:tab w:val="num" w:pos="4360"/>
        </w:tabs>
        <w:rPr>
          <w:rFonts w:ascii="Arial" w:hAnsi="Arial" w:cs="Arial"/>
        </w:rPr>
      </w:pPr>
      <w:r>
        <w:rPr>
          <w:rFonts w:ascii="Arial" w:hAnsi="Arial" w:cs="Arial"/>
        </w:rPr>
        <w:t>best-practice accountability processes are applied, including reporting mechanisms that ensure funds allocation and expenditure has taken place in accordance with the grant application.</w:t>
      </w:r>
    </w:p>
    <w:p w:rsidR="00DD4187" w:rsidRDefault="00DD4187">
      <w:pPr>
        <w:rPr>
          <w:rFonts w:ascii="Arial" w:hAnsi="Arial" w:cs="Arial"/>
        </w:rPr>
      </w:pPr>
    </w:p>
    <w:p w:rsidR="00DD4187" w:rsidRDefault="00DD4187">
      <w:pPr>
        <w:rPr>
          <w:rFonts w:ascii="Arial" w:hAnsi="Arial" w:cs="Arial"/>
        </w:rPr>
      </w:pPr>
      <w:r>
        <w:rPr>
          <w:rFonts w:ascii="Arial" w:hAnsi="Arial" w:cs="Arial"/>
        </w:rPr>
        <w:t xml:space="preserve">The premise for longer term BEST grant funding should </w:t>
      </w:r>
      <w:r>
        <w:rPr>
          <w:rFonts w:ascii="Arial" w:hAnsi="Arial" w:cs="Arial"/>
          <w:u w:val="single"/>
        </w:rPr>
        <w:t>primarily</w:t>
      </w:r>
      <w:r>
        <w:rPr>
          <w:rFonts w:ascii="Arial" w:hAnsi="Arial" w:cs="Arial"/>
        </w:rPr>
        <w:t xml:space="preserve"> be that funds will be granted where there is an integrated approach to providing services to veterans, their spouses and/or dependants, and in areas of high veteran numbers and/or service needs.  Equally, there needs to be ongoing recognition that allocation of funding must be flexible enough to ensure an appropriate level of assistance is able to be provided in outlying areas eg where consolidation is not an option.</w:t>
      </w:r>
    </w:p>
    <w:p w:rsidR="00DD4187" w:rsidRDefault="00DD4187">
      <w:pPr>
        <w:rPr>
          <w:rFonts w:ascii="Arial" w:hAnsi="Arial" w:cs="Arial"/>
        </w:rPr>
      </w:pPr>
    </w:p>
    <w:p w:rsidR="00DD4187" w:rsidRDefault="00DD4187">
      <w:pPr>
        <w:rPr>
          <w:rFonts w:ascii="Arial" w:hAnsi="Arial" w:cs="Arial"/>
        </w:rPr>
      </w:pPr>
      <w:r>
        <w:rPr>
          <w:rFonts w:ascii="Arial" w:hAnsi="Arial" w:cs="Arial"/>
        </w:rPr>
        <w:t>Examples of models currently in operation include:</w:t>
      </w:r>
    </w:p>
    <w:p w:rsidR="00DD4187" w:rsidRDefault="00DD4187">
      <w:pPr>
        <w:numPr>
          <w:ilvl w:val="0"/>
          <w:numId w:val="8"/>
        </w:numPr>
        <w:tabs>
          <w:tab w:val="num" w:pos="4360"/>
        </w:tabs>
        <w:rPr>
          <w:rFonts w:ascii="Arial" w:hAnsi="Arial" w:cs="Arial"/>
        </w:rPr>
      </w:pPr>
      <w:r>
        <w:rPr>
          <w:rFonts w:ascii="Arial" w:hAnsi="Arial" w:cs="Arial"/>
        </w:rPr>
        <w:t>the twenty-six Veteran Support Centres in Victoria (although the Review team recognises the progress that has been made in Victoria, the opportunity exists for further consolidation);</w:t>
      </w:r>
    </w:p>
    <w:p w:rsidR="00DD4187" w:rsidRDefault="00DD4187">
      <w:pPr>
        <w:numPr>
          <w:ilvl w:val="0"/>
          <w:numId w:val="8"/>
        </w:numPr>
        <w:tabs>
          <w:tab w:val="num" w:pos="4360"/>
        </w:tabs>
        <w:rPr>
          <w:rFonts w:ascii="Arial" w:hAnsi="Arial" w:cs="Arial"/>
        </w:rPr>
      </w:pPr>
      <w:r>
        <w:rPr>
          <w:rFonts w:ascii="Arial" w:hAnsi="Arial" w:cs="Arial"/>
        </w:rPr>
        <w:t>the ESOs that work together and operate out of premises at the Townsville RSL Sub-branch (although BEST grants funds are provided to the individual ESOs);</w:t>
      </w:r>
    </w:p>
    <w:p w:rsidR="00DD4187" w:rsidRDefault="00DD4187">
      <w:pPr>
        <w:numPr>
          <w:ilvl w:val="0"/>
          <w:numId w:val="8"/>
        </w:numPr>
        <w:tabs>
          <w:tab w:val="num" w:pos="4360"/>
        </w:tabs>
        <w:rPr>
          <w:rFonts w:ascii="Arial" w:hAnsi="Arial" w:cs="Arial"/>
        </w:rPr>
      </w:pPr>
      <w:r>
        <w:rPr>
          <w:rFonts w:ascii="Arial" w:hAnsi="Arial" w:cs="Arial"/>
        </w:rPr>
        <w:t>the operation managed out of Granville by the Vietnam Veterans’ Peacekeepers and Peacemakers Association of Australia;  and</w:t>
      </w:r>
    </w:p>
    <w:p w:rsidR="00DD4187" w:rsidRDefault="00DD4187">
      <w:pPr>
        <w:numPr>
          <w:ilvl w:val="0"/>
          <w:numId w:val="8"/>
        </w:numPr>
        <w:tabs>
          <w:tab w:val="num" w:pos="4360"/>
        </w:tabs>
        <w:rPr>
          <w:rFonts w:ascii="Arial" w:hAnsi="Arial" w:cs="Arial"/>
        </w:rPr>
      </w:pPr>
      <w:r>
        <w:rPr>
          <w:rFonts w:ascii="Arial" w:hAnsi="Arial" w:cs="Arial"/>
        </w:rPr>
        <w:t>the Illawarra Veterans Entitlement Service (IVES).</w:t>
      </w:r>
    </w:p>
    <w:p w:rsidR="00DD4187" w:rsidRDefault="00DD4187">
      <w:pPr>
        <w:rPr>
          <w:rFonts w:ascii="Arial" w:hAnsi="Arial" w:cs="Arial"/>
        </w:rPr>
      </w:pPr>
    </w:p>
    <w:p w:rsidR="00DD4187" w:rsidRDefault="00DD4187">
      <w:pPr>
        <w:rPr>
          <w:rFonts w:ascii="Arial" w:hAnsi="Arial" w:cs="Arial"/>
        </w:rPr>
      </w:pPr>
      <w:r>
        <w:rPr>
          <w:rFonts w:ascii="Arial" w:hAnsi="Arial" w:cs="Arial"/>
        </w:rPr>
        <w:lastRenderedPageBreak/>
        <w:t>As well as those detailed above, there are many other Centre based approaches currently in varying forms of integration, operation or in development by ESOs.</w:t>
      </w:r>
    </w:p>
    <w:p w:rsidR="00DD4187" w:rsidRDefault="00DD4187">
      <w:pPr>
        <w:rPr>
          <w:rFonts w:ascii="Arial" w:hAnsi="Arial" w:cs="Arial"/>
        </w:rPr>
      </w:pPr>
    </w:p>
    <w:p w:rsidR="00DD4187" w:rsidRDefault="00DD4187">
      <w:pPr>
        <w:rPr>
          <w:rFonts w:ascii="Arial" w:hAnsi="Arial" w:cs="Arial"/>
        </w:rPr>
      </w:pPr>
      <w:r>
        <w:rPr>
          <w:rFonts w:ascii="Arial" w:hAnsi="Arial" w:cs="Arial"/>
        </w:rPr>
        <w:t>The level of support provided by these various approaches leads logically to the establishment of a set of funding principles that could be used in deliberations of both the short and longer term recommendations of grant applications for future rounds.</w:t>
      </w:r>
    </w:p>
    <w:p w:rsidR="00DD4187" w:rsidRDefault="00DD4187">
      <w:pPr>
        <w:rPr>
          <w:rFonts w:ascii="Arial" w:hAnsi="Arial" w:cs="Arial"/>
        </w:rPr>
      </w:pPr>
    </w:p>
    <w:p w:rsidR="00DD4187" w:rsidRDefault="00DD4187">
      <w:pPr>
        <w:rPr>
          <w:rFonts w:ascii="Arial" w:hAnsi="Arial" w:cs="Arial"/>
        </w:rPr>
      </w:pPr>
    </w:p>
    <w:p w:rsidR="00DD4187" w:rsidRDefault="00DD4187">
      <w:pPr>
        <w:rPr>
          <w:rFonts w:ascii="Arial" w:hAnsi="Arial" w:cs="Arial"/>
          <w:i/>
          <w:u w:val="single"/>
        </w:rPr>
      </w:pPr>
      <w:r>
        <w:rPr>
          <w:rFonts w:ascii="Arial" w:hAnsi="Arial" w:cs="Arial"/>
          <w:i/>
          <w:u w:val="single"/>
        </w:rPr>
        <w:t>Suggestions</w:t>
      </w:r>
    </w:p>
    <w:p w:rsidR="00DD4187" w:rsidRDefault="00DD4187">
      <w:pPr>
        <w:rPr>
          <w:rFonts w:ascii="Arial" w:hAnsi="Arial" w:cs="Arial"/>
        </w:rPr>
      </w:pPr>
    </w:p>
    <w:p w:rsidR="00DD4187" w:rsidRDefault="00DD4187">
      <w:pPr>
        <w:numPr>
          <w:ilvl w:val="0"/>
          <w:numId w:val="5"/>
        </w:numPr>
        <w:rPr>
          <w:rFonts w:ascii="Arial" w:hAnsi="Arial" w:cs="Arial"/>
          <w:i/>
        </w:rPr>
      </w:pPr>
      <w:r>
        <w:rPr>
          <w:rFonts w:ascii="Arial" w:hAnsi="Arial" w:cs="Arial"/>
          <w:i/>
        </w:rPr>
        <w:t>Apply a common set of “First Principles” in the administration of DVA grant funding.</w:t>
      </w:r>
    </w:p>
    <w:p w:rsidR="00DD4187" w:rsidRDefault="00DD4187">
      <w:pPr>
        <w:rPr>
          <w:rFonts w:ascii="Arial" w:hAnsi="Arial" w:cs="Arial"/>
        </w:rPr>
      </w:pPr>
    </w:p>
    <w:p w:rsidR="00DD4187" w:rsidRDefault="00DD4187">
      <w:pPr>
        <w:numPr>
          <w:ilvl w:val="0"/>
          <w:numId w:val="5"/>
        </w:numPr>
        <w:rPr>
          <w:rFonts w:ascii="Arial" w:hAnsi="Arial" w:cs="Arial"/>
          <w:i/>
        </w:rPr>
      </w:pPr>
      <w:bookmarkStart w:id="72" w:name="OLE_LINK6"/>
      <w:bookmarkStart w:id="73" w:name="OLE_LINK8"/>
      <w:r>
        <w:rPr>
          <w:rFonts w:ascii="Arial" w:hAnsi="Arial" w:cs="Arial"/>
          <w:i/>
        </w:rPr>
        <w:t>Direct BEST grant funding primarily to applicants demonstrating an integrated approach to providing services in areas of high veteran numbers and/or service needs but ensure there is sufficient flexibility to provide an appropriate level of assistance in outlying areas.</w:t>
      </w:r>
    </w:p>
    <w:bookmarkEnd w:id="72"/>
    <w:bookmarkEnd w:id="73"/>
    <w:p w:rsidR="00DD4187" w:rsidRDefault="00DD4187">
      <w:pPr>
        <w:rPr>
          <w:rFonts w:ascii="Arial" w:hAnsi="Arial" w:cs="Arial"/>
        </w:rPr>
      </w:pPr>
    </w:p>
    <w:p w:rsidR="00DD4187" w:rsidRDefault="00DD4187">
      <w:pPr>
        <w:rPr>
          <w:rFonts w:ascii="Arial" w:hAnsi="Arial" w:cs="Arial"/>
        </w:rPr>
      </w:pPr>
    </w:p>
    <w:p w:rsidR="00DD4187" w:rsidRDefault="00DD4187">
      <w:pPr>
        <w:numPr>
          <w:ilvl w:val="0"/>
          <w:numId w:val="1"/>
        </w:numPr>
        <w:outlineLvl w:val="0"/>
        <w:rPr>
          <w:rFonts w:ascii="Arial" w:hAnsi="Arial" w:cs="Arial"/>
          <w:b/>
        </w:rPr>
      </w:pPr>
      <w:bookmarkStart w:id="74" w:name="_Toc265066825"/>
      <w:r>
        <w:rPr>
          <w:rFonts w:ascii="Arial" w:hAnsi="Arial" w:cs="Arial"/>
          <w:b/>
        </w:rPr>
        <w:t>FUNDING PRINCIPLES AND FORMULA</w:t>
      </w:r>
      <w:bookmarkEnd w:id="74"/>
    </w:p>
    <w:p w:rsidR="00DD4187" w:rsidRDefault="00DD4187">
      <w:pPr>
        <w:outlineLvl w:val="0"/>
        <w:rPr>
          <w:rFonts w:ascii="Arial" w:hAnsi="Arial" w:cs="Arial"/>
        </w:rPr>
      </w:pPr>
    </w:p>
    <w:p w:rsidR="00DD4187" w:rsidRDefault="00DD4187">
      <w:pPr>
        <w:rPr>
          <w:rFonts w:ascii="Arial" w:hAnsi="Arial"/>
        </w:rPr>
      </w:pPr>
      <w:r>
        <w:rPr>
          <w:rFonts w:ascii="Arial" w:hAnsi="Arial"/>
        </w:rPr>
        <w:t>There have been a number of suggestions advanced as to how funding should be determined, for example one suggestion was that criteria for funding should be based on a “fee for service” (that is, a scale of fees be established and funds provided for services delivered, eg basic consultation, preparation and lodgement of claim, additional consultations, preparation of cases for VRB/AAT).  A similar suggestion was to apply a sliding scale for determining grant allocation based on a primary claim representing a set value, with additional amounts set for Section 31 and VRB reviews etc.</w:t>
      </w:r>
    </w:p>
    <w:p w:rsidR="00DD4187" w:rsidRDefault="00DD4187">
      <w:pPr>
        <w:rPr>
          <w:rFonts w:ascii="Arial" w:hAnsi="Arial"/>
        </w:rPr>
      </w:pPr>
    </w:p>
    <w:p w:rsidR="00DD4187" w:rsidRDefault="00DD4187">
      <w:pPr>
        <w:rPr>
          <w:rFonts w:ascii="Arial" w:hAnsi="Arial"/>
        </w:rPr>
      </w:pPr>
      <w:r>
        <w:rPr>
          <w:rFonts w:ascii="Arial" w:hAnsi="Arial"/>
        </w:rPr>
        <w:t xml:space="preserve">The Review team acknowledged that these and other suggestions had merit but on balance concluded that the Funding Principles outlined at </w:t>
      </w:r>
      <w:r>
        <w:rPr>
          <w:rFonts w:ascii="Arial" w:hAnsi="Arial"/>
          <w:u w:val="single"/>
        </w:rPr>
        <w:t>Attachment C</w:t>
      </w:r>
      <w:r>
        <w:rPr>
          <w:rFonts w:ascii="Arial" w:hAnsi="Arial"/>
        </w:rPr>
        <w:t xml:space="preserve"> should apply.</w:t>
      </w:r>
    </w:p>
    <w:p w:rsidR="00DD4187" w:rsidRDefault="00DD4187">
      <w:pPr>
        <w:outlineLvl w:val="0"/>
        <w:rPr>
          <w:rFonts w:ascii="Arial" w:hAnsi="Arial" w:cs="Arial"/>
        </w:rPr>
      </w:pPr>
    </w:p>
    <w:p w:rsidR="00DD4187" w:rsidRDefault="00DD4187">
      <w:pPr>
        <w:rPr>
          <w:rFonts w:ascii="Arial" w:hAnsi="Arial" w:cs="Arial"/>
        </w:rPr>
      </w:pPr>
      <w:r>
        <w:rPr>
          <w:rFonts w:ascii="Arial" w:hAnsi="Arial" w:cs="Arial"/>
        </w:rPr>
        <w:t>It is recognised that a formula based approach may be difficult to achieve in the short term due to the lack of data sets currently available.  Nevertheless, it is recommended that this approach be applied as soon as IT system developments provide sufficient data to enable the approach to be utilised.</w:t>
      </w:r>
    </w:p>
    <w:p w:rsidR="00DD4187" w:rsidRDefault="00DD4187">
      <w:pPr>
        <w:rPr>
          <w:rFonts w:ascii="Arial" w:hAnsi="Arial" w:cs="Arial"/>
        </w:rPr>
      </w:pPr>
    </w:p>
    <w:p w:rsidR="00DD4187" w:rsidRDefault="00DD4187">
      <w:pPr>
        <w:rPr>
          <w:rFonts w:ascii="Arial" w:hAnsi="Arial" w:cs="Arial"/>
        </w:rPr>
      </w:pPr>
      <w:r>
        <w:rPr>
          <w:rFonts w:ascii="Arial" w:hAnsi="Arial" w:cs="Arial"/>
        </w:rPr>
        <w:t>Demonstrated sponsor support is another issue raised during the Review that needs to be considered.  That is, an assessment on a case by case basis during the grant assessment process with a need to recognise that BEST grants “assist” rather than fully fund ESO operations.  Accordingly, the capacity of ESOs to contribute to total service costs needs to be taken into consideration bearing in mind the variable levels of ESO and other sponsor support that are available.</w:t>
      </w:r>
    </w:p>
    <w:p w:rsidR="00DD4187" w:rsidRDefault="00DD4187">
      <w:pPr>
        <w:rPr>
          <w:rFonts w:ascii="Arial" w:hAnsi="Arial" w:cs="Arial"/>
        </w:rPr>
      </w:pPr>
    </w:p>
    <w:p w:rsidR="00DD4187" w:rsidRDefault="00DD4187">
      <w:pPr>
        <w:rPr>
          <w:rFonts w:ascii="Arial" w:hAnsi="Arial" w:cs="Arial"/>
        </w:rPr>
      </w:pPr>
      <w:r>
        <w:rPr>
          <w:rFonts w:ascii="Arial" w:hAnsi="Arial" w:cs="Arial"/>
        </w:rPr>
        <w:t xml:space="preserve">An indication of the Funding Formula to be applied is also provided in </w:t>
      </w:r>
      <w:r>
        <w:rPr>
          <w:rFonts w:ascii="Arial" w:hAnsi="Arial" w:cs="Arial"/>
          <w:u w:val="single"/>
        </w:rPr>
        <w:t>Attachment C</w:t>
      </w:r>
      <w:r>
        <w:rPr>
          <w:rFonts w:ascii="Arial" w:hAnsi="Arial" w:cs="Arial"/>
        </w:rPr>
        <w:t>.</w:t>
      </w:r>
    </w:p>
    <w:p w:rsidR="00DD4187" w:rsidRDefault="00DD4187">
      <w:pPr>
        <w:rPr>
          <w:rFonts w:ascii="Arial" w:hAnsi="Arial" w:cs="Arial"/>
        </w:rPr>
      </w:pPr>
    </w:p>
    <w:p w:rsidR="00DD4187" w:rsidRDefault="00DD4187">
      <w:pPr>
        <w:rPr>
          <w:rFonts w:ascii="Arial" w:hAnsi="Arial" w:cs="Arial"/>
        </w:rPr>
      </w:pPr>
    </w:p>
    <w:p w:rsidR="00DD4187" w:rsidRDefault="00DD4187">
      <w:pPr>
        <w:rPr>
          <w:rFonts w:ascii="Arial" w:hAnsi="Arial" w:cs="Arial"/>
          <w:i/>
          <w:u w:val="single"/>
        </w:rPr>
      </w:pPr>
      <w:r>
        <w:rPr>
          <w:rFonts w:ascii="Arial" w:hAnsi="Arial" w:cs="Arial"/>
          <w:i/>
          <w:u w:val="single"/>
        </w:rPr>
        <w:lastRenderedPageBreak/>
        <w:t>Suggestion</w:t>
      </w:r>
    </w:p>
    <w:p w:rsidR="00DD4187" w:rsidRDefault="00DD4187">
      <w:pPr>
        <w:rPr>
          <w:rFonts w:ascii="Arial" w:hAnsi="Arial" w:cs="Arial"/>
        </w:rPr>
      </w:pPr>
    </w:p>
    <w:p w:rsidR="00DD4187" w:rsidRDefault="00DD4187">
      <w:pPr>
        <w:numPr>
          <w:ilvl w:val="0"/>
          <w:numId w:val="5"/>
        </w:numPr>
        <w:rPr>
          <w:rFonts w:ascii="Arial" w:hAnsi="Arial" w:cs="Arial"/>
          <w:i/>
        </w:rPr>
      </w:pPr>
      <w:r>
        <w:rPr>
          <w:rFonts w:ascii="Arial" w:hAnsi="Arial" w:cs="Arial"/>
          <w:i/>
        </w:rPr>
        <w:t>Apply a set of Funding Principles and, in the longer term, a Funding Formula based on demographic data, service delivery needs and sponsor support.</w:t>
      </w:r>
    </w:p>
    <w:p w:rsidR="00DD4187" w:rsidRDefault="00DD4187">
      <w:pPr>
        <w:rPr>
          <w:rFonts w:ascii="Arial" w:hAnsi="Arial" w:cs="Arial"/>
        </w:rPr>
      </w:pPr>
    </w:p>
    <w:p w:rsidR="00DD4187" w:rsidRDefault="00DD4187">
      <w:pPr>
        <w:rPr>
          <w:rFonts w:ascii="Arial" w:hAnsi="Arial" w:cs="Arial"/>
        </w:rPr>
      </w:pPr>
    </w:p>
    <w:p w:rsidR="00DD4187" w:rsidRDefault="00DD4187">
      <w:pPr>
        <w:numPr>
          <w:ilvl w:val="0"/>
          <w:numId w:val="1"/>
        </w:numPr>
        <w:outlineLvl w:val="0"/>
        <w:rPr>
          <w:rFonts w:ascii="Arial" w:hAnsi="Arial" w:cs="Arial"/>
          <w:b/>
        </w:rPr>
      </w:pPr>
      <w:bookmarkStart w:id="75" w:name="_Toc265066826"/>
      <w:r>
        <w:rPr>
          <w:rFonts w:ascii="Arial" w:hAnsi="Arial" w:cs="Arial"/>
          <w:b/>
        </w:rPr>
        <w:t>REGIONAL BASIS FOR FUNDING INTEGRATED SERVICE DELIVERY</w:t>
      </w:r>
      <w:bookmarkEnd w:id="75"/>
    </w:p>
    <w:p w:rsidR="00DD4187" w:rsidRDefault="00DD4187">
      <w:pPr>
        <w:rPr>
          <w:rFonts w:ascii="Arial" w:hAnsi="Arial" w:cs="Arial"/>
        </w:rPr>
      </w:pPr>
    </w:p>
    <w:p w:rsidR="00DD4187" w:rsidRDefault="00DD4187">
      <w:pPr>
        <w:rPr>
          <w:rFonts w:ascii="Arial" w:hAnsi="Arial" w:cs="Arial"/>
        </w:rPr>
      </w:pPr>
      <w:r>
        <w:rPr>
          <w:rFonts w:ascii="Arial" w:hAnsi="Arial" w:cs="Arial"/>
        </w:rPr>
        <w:t xml:space="preserve">In its deliberations, the Review team has analysed available data (refer </w:t>
      </w:r>
      <w:r>
        <w:rPr>
          <w:rFonts w:ascii="Arial" w:hAnsi="Arial" w:cs="Arial"/>
          <w:u w:val="single"/>
        </w:rPr>
        <w:t>Attachment D</w:t>
      </w:r>
      <w:r>
        <w:rPr>
          <w:rFonts w:ascii="Arial" w:hAnsi="Arial" w:cs="Arial"/>
        </w:rPr>
        <w:t>), and supporting Charts and Graphs (</w:t>
      </w:r>
      <w:r>
        <w:rPr>
          <w:rFonts w:ascii="Arial" w:hAnsi="Arial" w:cs="Arial"/>
          <w:u w:val="single"/>
        </w:rPr>
        <w:t>Attachment F</w:t>
      </w:r>
      <w:r>
        <w:rPr>
          <w:rFonts w:ascii="Arial" w:hAnsi="Arial" w:cs="Arial"/>
        </w:rPr>
        <w:t>).  Drawing on this data, it is suggested that the move to a co-ordinated approach by ESOs to the delivery of advocacy and welfare services to veterans (ie Models 1 or 2) be supported through grant funding.</w:t>
      </w:r>
    </w:p>
    <w:p w:rsidR="00DD4187" w:rsidRDefault="00DD4187">
      <w:pPr>
        <w:rPr>
          <w:rFonts w:ascii="Arial" w:hAnsi="Arial" w:cs="Arial"/>
        </w:rPr>
      </w:pPr>
    </w:p>
    <w:p w:rsidR="00DD4187" w:rsidRDefault="00DD4187">
      <w:pPr>
        <w:rPr>
          <w:rFonts w:ascii="Arial" w:hAnsi="Arial" w:cs="Arial"/>
        </w:rPr>
      </w:pPr>
      <w:r>
        <w:rPr>
          <w:rFonts w:ascii="Arial" w:hAnsi="Arial" w:cs="Arial"/>
        </w:rPr>
        <w:t>The Review team has examined the possibility of targeting funding to support integrated service delivery based on demographic and geographical information – that is, looking at data such as veteran population, information and service needs, numbers of claims and appeals, and ESO presence in particular regions.  This provides a background – or “map” – to identify and address the issues and challenges inherent in establishing a “hub and spoke” approach.</w:t>
      </w:r>
    </w:p>
    <w:p w:rsidR="00DD4187" w:rsidRDefault="00DD4187">
      <w:pPr>
        <w:rPr>
          <w:rFonts w:ascii="Arial" w:hAnsi="Arial" w:cs="Arial"/>
        </w:rPr>
      </w:pPr>
    </w:p>
    <w:p w:rsidR="00DD4187" w:rsidRDefault="00DD4187">
      <w:pPr>
        <w:rPr>
          <w:rFonts w:ascii="Arial" w:hAnsi="Arial" w:cs="Arial"/>
        </w:rPr>
      </w:pPr>
      <w:r>
        <w:rPr>
          <w:rFonts w:ascii="Arial" w:hAnsi="Arial" w:cs="Arial"/>
        </w:rPr>
        <w:t xml:space="preserve">In considering the option of mapping to establish a regional breakdown to determine where Veteran Support Centres could be located, various models were considered.  These included using Federal Electorates, Local Government Areas (LGAs) and Veterans’ Home Care (VHC) regions, and taking into consideration the location of Veterans’ Affairs Network (VAN) offices which will be integral to the support provided by the Department during implementation.  </w:t>
      </w:r>
    </w:p>
    <w:p w:rsidR="00DD4187" w:rsidRDefault="00DD4187">
      <w:pPr>
        <w:rPr>
          <w:rFonts w:ascii="Arial" w:hAnsi="Arial" w:cs="Arial"/>
        </w:rPr>
      </w:pPr>
    </w:p>
    <w:p w:rsidR="00DD4187" w:rsidRDefault="00DD4187">
      <w:pPr>
        <w:rPr>
          <w:rFonts w:ascii="Arial" w:hAnsi="Arial" w:cs="Arial"/>
        </w:rPr>
      </w:pPr>
      <w:r>
        <w:rPr>
          <w:rFonts w:ascii="Arial" w:hAnsi="Arial" w:cs="Arial"/>
        </w:rPr>
        <w:t>The approach considered most appropriate to apply is a combination of 2009 Statistical Districts (as used by the Australian Bureau of Statistics) and LGAs to enable analysis and planning at a much greater level of detail.  It is also appropriate to have regard to any collaborative work that has been undertaken already by Deputy Commissioners and ESOs in each State/Territory.</w:t>
      </w:r>
    </w:p>
    <w:p w:rsidR="00DD4187" w:rsidRDefault="00DD4187">
      <w:pPr>
        <w:rPr>
          <w:rFonts w:ascii="Arial" w:hAnsi="Arial" w:cs="Arial"/>
        </w:rPr>
      </w:pPr>
    </w:p>
    <w:p w:rsidR="00DD4187" w:rsidRDefault="00DD4187">
      <w:pPr>
        <w:rPr>
          <w:rFonts w:ascii="Arial" w:hAnsi="Arial" w:cs="Arial"/>
        </w:rPr>
      </w:pPr>
      <w:r>
        <w:rPr>
          <w:rFonts w:ascii="Arial" w:hAnsi="Arial" w:cs="Arial"/>
        </w:rPr>
        <w:t xml:space="preserve">The Review team believes the 2009 ABS Statistical Districts could be considered to be “Districts”, however a Veteran Support Centre may not necessarily be required for each District.  While there would be instances where one District </w:t>
      </w:r>
      <w:r>
        <w:rPr>
          <w:rFonts w:ascii="Arial" w:hAnsi="Arial" w:cs="Arial"/>
          <w:b/>
        </w:rPr>
        <w:t>is</w:t>
      </w:r>
      <w:r>
        <w:rPr>
          <w:rFonts w:ascii="Arial" w:hAnsi="Arial" w:cs="Arial"/>
        </w:rPr>
        <w:t xml:space="preserve"> a Region, in other instances more than one District could form a Region or there may be more than one Region within a District (eg in metropolitan areas).  As outlined above, the key variables here are population density, geographical distance, ESO locations and workload volumes.</w:t>
      </w:r>
    </w:p>
    <w:p w:rsidR="00DD4187" w:rsidRDefault="00DD4187">
      <w:pPr>
        <w:rPr>
          <w:rFonts w:ascii="Arial" w:hAnsi="Arial" w:cs="Arial"/>
        </w:rPr>
      </w:pPr>
    </w:p>
    <w:p w:rsidR="00DD4187" w:rsidRDefault="00DD4187">
      <w:pPr>
        <w:rPr>
          <w:rFonts w:ascii="Arial" w:hAnsi="Arial" w:cs="Arial"/>
        </w:rPr>
      </w:pPr>
      <w:r>
        <w:rPr>
          <w:rFonts w:ascii="Arial" w:hAnsi="Arial" w:cs="Arial"/>
        </w:rPr>
        <w:t>When determining a Region, the Review team is also of the view that State boundaries should not necessarily form a hard line.  Examples of this could be along the borders of NSW (Albury) and VIC (Wodonga) which could conceivably be a single Region, and similarly with the Gold Coast and Tweed Heads.</w:t>
      </w:r>
    </w:p>
    <w:p w:rsidR="00DD4187" w:rsidRDefault="00DD4187">
      <w:pPr>
        <w:rPr>
          <w:rFonts w:ascii="Arial" w:hAnsi="Arial" w:cs="Arial"/>
        </w:rPr>
      </w:pPr>
    </w:p>
    <w:p w:rsidR="00DD4187" w:rsidRDefault="00DD4187">
      <w:pPr>
        <w:rPr>
          <w:rFonts w:ascii="Arial" w:hAnsi="Arial" w:cs="Arial"/>
        </w:rPr>
      </w:pPr>
      <w:r>
        <w:rPr>
          <w:rFonts w:ascii="Arial" w:hAnsi="Arial" w:cs="Arial"/>
        </w:rPr>
        <w:t xml:space="preserve">This paper provides examples of maps using the approach mentioned above to arrive at suggested Regions across Australia.  These can be found at </w:t>
      </w:r>
      <w:r>
        <w:rPr>
          <w:rFonts w:ascii="Arial" w:hAnsi="Arial" w:cs="Arial"/>
          <w:u w:val="single"/>
        </w:rPr>
        <w:t>Attachment E</w:t>
      </w:r>
      <w:r>
        <w:rPr>
          <w:rFonts w:ascii="Arial" w:hAnsi="Arial" w:cs="Arial"/>
        </w:rPr>
        <w:t>.</w:t>
      </w:r>
    </w:p>
    <w:p w:rsidR="00DD4187" w:rsidRDefault="00DD4187">
      <w:pPr>
        <w:rPr>
          <w:rFonts w:ascii="Arial" w:hAnsi="Arial" w:cs="Arial"/>
        </w:rPr>
      </w:pPr>
      <w:bookmarkStart w:id="76" w:name="OLE_LINK38"/>
      <w:bookmarkStart w:id="77" w:name="OLE_LINK39"/>
    </w:p>
    <w:p w:rsidR="00DD4187" w:rsidRDefault="00DD4187">
      <w:pPr>
        <w:rPr>
          <w:rFonts w:ascii="Arial" w:hAnsi="Arial" w:cs="Arial"/>
        </w:rPr>
      </w:pPr>
      <w:r>
        <w:rPr>
          <w:rFonts w:ascii="Arial" w:hAnsi="Arial" w:cs="Arial"/>
        </w:rPr>
        <w:lastRenderedPageBreak/>
        <w:t>The Review team notes that the NSW Deputy Commissioner along with key ESOs represented on the NSW Consultative Forum have been working over the past few months to establish stakeholder forums throughout the State.  The location of ESOs, the VAN presence in NSW and transport hubs and linkages were used to determine the regional areas for the stakeholder forums.  The Review team believes that, although the areas that have been identified do not necessarily align with the ABS Statistical Districts, they do form an appropriate starting point.</w:t>
      </w:r>
    </w:p>
    <w:bookmarkEnd w:id="76"/>
    <w:bookmarkEnd w:id="77"/>
    <w:p w:rsidR="00DD4187" w:rsidRDefault="00DD4187">
      <w:pPr>
        <w:rPr>
          <w:rFonts w:ascii="Arial" w:hAnsi="Arial" w:cs="Arial"/>
        </w:rPr>
      </w:pPr>
    </w:p>
    <w:p w:rsidR="00DD4187" w:rsidRDefault="00DD4187">
      <w:pPr>
        <w:rPr>
          <w:rFonts w:ascii="Arial" w:hAnsi="Arial" w:cs="Arial"/>
        </w:rPr>
      </w:pPr>
      <w:r>
        <w:rPr>
          <w:rFonts w:ascii="Arial" w:hAnsi="Arial" w:cs="Arial"/>
        </w:rPr>
        <w:t>The Review team has noted the progress being made in ESO collaboration in a number of locations and believes that this should be supported and accommodated within the suggested regional boundaries.</w:t>
      </w:r>
    </w:p>
    <w:p w:rsidR="00DD4187" w:rsidRDefault="00DD4187">
      <w:pPr>
        <w:rPr>
          <w:rFonts w:ascii="Arial" w:hAnsi="Arial" w:cs="Arial"/>
        </w:rPr>
      </w:pPr>
    </w:p>
    <w:p w:rsidR="00DD4187" w:rsidRDefault="00DD4187">
      <w:pPr>
        <w:rPr>
          <w:rFonts w:ascii="Arial" w:hAnsi="Arial" w:cs="Arial"/>
        </w:rPr>
      </w:pPr>
      <w:r>
        <w:rPr>
          <w:rFonts w:ascii="Arial" w:hAnsi="Arial" w:cs="Arial"/>
        </w:rPr>
        <w:t>ESOs responses to this paper and the suggested approach and maps that have been provided will be critical in the decisions as to how ESOs are funded to achieve integrated service delivery into the future.</w:t>
      </w:r>
    </w:p>
    <w:p w:rsidR="00DD4187" w:rsidRDefault="00DD4187">
      <w:pPr>
        <w:rPr>
          <w:rFonts w:ascii="Arial" w:hAnsi="Arial" w:cs="Arial"/>
        </w:rPr>
      </w:pPr>
    </w:p>
    <w:p w:rsidR="00DD4187" w:rsidRDefault="00DD4187">
      <w:pPr>
        <w:rPr>
          <w:rFonts w:ascii="Arial" w:hAnsi="Arial" w:cs="Arial"/>
          <w:i/>
          <w:u w:val="single"/>
        </w:rPr>
      </w:pPr>
      <w:r>
        <w:rPr>
          <w:rFonts w:ascii="Arial" w:hAnsi="Arial" w:cs="Arial"/>
          <w:i/>
          <w:u w:val="single"/>
        </w:rPr>
        <w:t>Suggestions</w:t>
      </w:r>
    </w:p>
    <w:p w:rsidR="00DD4187" w:rsidRDefault="00DD4187">
      <w:pPr>
        <w:rPr>
          <w:rFonts w:ascii="Arial" w:hAnsi="Arial" w:cs="Arial"/>
          <w:u w:val="single"/>
        </w:rPr>
      </w:pPr>
    </w:p>
    <w:p w:rsidR="00DD4187" w:rsidRDefault="00DD4187">
      <w:pPr>
        <w:numPr>
          <w:ilvl w:val="0"/>
          <w:numId w:val="5"/>
        </w:numPr>
        <w:rPr>
          <w:rFonts w:ascii="Arial" w:hAnsi="Arial" w:cs="Arial"/>
          <w:i/>
        </w:rPr>
      </w:pPr>
      <w:r>
        <w:rPr>
          <w:rFonts w:ascii="Arial" w:hAnsi="Arial" w:cs="Arial"/>
          <w:i/>
        </w:rPr>
        <w:t>Request ESOs to provide a critical analysis of the suggested regional approach.</w:t>
      </w:r>
    </w:p>
    <w:p w:rsidR="00DD4187" w:rsidRDefault="00DD4187">
      <w:pPr>
        <w:rPr>
          <w:rFonts w:ascii="Arial" w:hAnsi="Arial" w:cs="Arial"/>
        </w:rPr>
      </w:pPr>
    </w:p>
    <w:p w:rsidR="00DD4187" w:rsidRDefault="00DD4187">
      <w:pPr>
        <w:rPr>
          <w:rFonts w:ascii="Arial" w:hAnsi="Arial" w:cs="Arial"/>
        </w:rPr>
      </w:pPr>
    </w:p>
    <w:p w:rsidR="00DD4187" w:rsidRDefault="00DD4187">
      <w:pPr>
        <w:numPr>
          <w:ilvl w:val="0"/>
          <w:numId w:val="1"/>
        </w:numPr>
        <w:outlineLvl w:val="0"/>
        <w:rPr>
          <w:rFonts w:ascii="Arial" w:hAnsi="Arial" w:cs="Arial"/>
          <w:b/>
        </w:rPr>
      </w:pPr>
      <w:bookmarkStart w:id="78" w:name="_Toc265066827"/>
      <w:r>
        <w:rPr>
          <w:rFonts w:ascii="Arial" w:hAnsi="Arial" w:cs="Arial"/>
          <w:b/>
        </w:rPr>
        <w:t>SUMMARY OF OBSERVATIONS</w:t>
      </w:r>
      <w:bookmarkEnd w:id="78"/>
    </w:p>
    <w:p w:rsidR="00DD4187" w:rsidRDefault="00DD4187">
      <w:pPr>
        <w:rPr>
          <w:rFonts w:ascii="Arial" w:hAnsi="Arial" w:cs="Arial"/>
        </w:rPr>
      </w:pPr>
    </w:p>
    <w:p w:rsidR="00DD4187" w:rsidRDefault="00DD4187">
      <w:pPr>
        <w:rPr>
          <w:rFonts w:ascii="Arial" w:hAnsi="Arial" w:cs="Arial"/>
        </w:rPr>
      </w:pPr>
      <w:r>
        <w:rPr>
          <w:rFonts w:ascii="Arial" w:hAnsi="Arial" w:cs="Arial"/>
        </w:rPr>
        <w:t>As can be seen in the above commentary, the Review team has made a number of observations which are reflected below in very general terms.</w:t>
      </w:r>
    </w:p>
    <w:p w:rsidR="00DD4187" w:rsidRDefault="00DD4187">
      <w:pPr>
        <w:rPr>
          <w:rFonts w:ascii="Arial" w:hAnsi="Arial" w:cs="Arial"/>
        </w:rPr>
      </w:pPr>
    </w:p>
    <w:p w:rsidR="00DD4187" w:rsidRDefault="00DD4187">
      <w:pPr>
        <w:rPr>
          <w:rFonts w:ascii="Arial" w:hAnsi="Arial" w:cs="Arial"/>
        </w:rPr>
      </w:pPr>
      <w:r>
        <w:rPr>
          <w:rFonts w:ascii="Arial" w:hAnsi="Arial" w:cs="Arial"/>
        </w:rPr>
        <w:t>The Review team believes that the Australian model whereby ex-serving members voluntarily take on a role to assist in claims preparation is one that to date has worked very well and should be continued.  The very nature of this voluntary work should be valued, not understated, and continue to be supported through funding mechanisms such as the BEST grants program.</w:t>
      </w:r>
    </w:p>
    <w:p w:rsidR="00DD4187" w:rsidRDefault="00DD4187">
      <w:pPr>
        <w:rPr>
          <w:rFonts w:ascii="Arial" w:hAnsi="Arial" w:cs="Arial"/>
        </w:rPr>
      </w:pPr>
    </w:p>
    <w:p w:rsidR="00DD4187" w:rsidRDefault="00DD4187">
      <w:pPr>
        <w:rPr>
          <w:rFonts w:ascii="Arial" w:hAnsi="Arial" w:cs="Arial"/>
        </w:rPr>
      </w:pPr>
      <w:bookmarkStart w:id="79" w:name="OLE_LINK23"/>
      <w:bookmarkStart w:id="80" w:name="OLE_LINK24"/>
      <w:r>
        <w:rPr>
          <w:rFonts w:ascii="Arial" w:hAnsi="Arial" w:cs="Arial"/>
          <w:b/>
        </w:rPr>
        <w:t xml:space="preserve">TIP </w:t>
      </w:r>
      <w:r>
        <w:rPr>
          <w:rFonts w:ascii="Arial" w:hAnsi="Arial" w:cs="Arial"/>
        </w:rPr>
        <w:t>is vital in maintaining the distinctive relationship that DVA and ESOs have in the provision of welfare and advocacy services.  The Review considers that the progress towards nationally consistent TIP training modules should be supported and that eLearning should be advanced in the context of the overall training framework and complemented with face to face training, case studies and mentoring.</w:t>
      </w:r>
    </w:p>
    <w:bookmarkEnd w:id="79"/>
    <w:bookmarkEnd w:id="80"/>
    <w:p w:rsidR="00DD4187" w:rsidRDefault="00DD4187">
      <w:pPr>
        <w:rPr>
          <w:rFonts w:ascii="Arial" w:hAnsi="Arial" w:cs="Arial"/>
        </w:rPr>
      </w:pPr>
    </w:p>
    <w:p w:rsidR="00DD4187" w:rsidRDefault="00DD4187">
      <w:pPr>
        <w:rPr>
          <w:rFonts w:ascii="Arial" w:hAnsi="Arial" w:cs="Arial"/>
        </w:rPr>
      </w:pPr>
      <w:r>
        <w:rPr>
          <w:rFonts w:ascii="Arial" w:hAnsi="Arial" w:cs="Arial"/>
        </w:rPr>
        <w:t>The Review team believes there should be a move to the adoption of a Competency Based Training (CBT) framework that is merit based, encompasses eLearning and includes exercise-based assessment.  There should be minimum course standards and a tiered structure for practitioners based on a matrix which reflects nationally consistent levels and streams.  The DVA quality assurance framework should be deployed to ensure provision of feedback.</w:t>
      </w:r>
    </w:p>
    <w:p w:rsidR="00DD4187" w:rsidRDefault="00DD4187">
      <w:pPr>
        <w:rPr>
          <w:rFonts w:ascii="Arial" w:hAnsi="Arial" w:cs="Arial"/>
        </w:rPr>
      </w:pPr>
    </w:p>
    <w:p w:rsidR="00DD4187" w:rsidRDefault="00DD4187">
      <w:pPr>
        <w:rPr>
          <w:rFonts w:ascii="Arial" w:hAnsi="Arial" w:cs="Arial"/>
        </w:rPr>
      </w:pPr>
      <w:r>
        <w:rPr>
          <w:rFonts w:ascii="Arial" w:hAnsi="Arial" w:cs="Arial"/>
        </w:rPr>
        <w:t xml:space="preserve">The Review team considers that TIP committee structures and governance should be in line with best practice, and specified in agreed and documented principles.  The Review team believes that in adhering to the requirements of a </w:t>
      </w:r>
      <w:r>
        <w:rPr>
          <w:rFonts w:ascii="Arial" w:hAnsi="Arial" w:cs="Arial"/>
        </w:rPr>
        <w:lastRenderedPageBreak/>
        <w:t>CBT framework, ESOs should maintain a list of practitioners who are available to assist the veteran community.</w:t>
      </w:r>
    </w:p>
    <w:p w:rsidR="00DD4187" w:rsidRDefault="00DD4187">
      <w:pPr>
        <w:rPr>
          <w:rFonts w:ascii="Arial" w:hAnsi="Arial" w:cs="Arial"/>
        </w:rPr>
      </w:pPr>
    </w:p>
    <w:p w:rsidR="00DD4187" w:rsidRDefault="00DD4187">
      <w:pPr>
        <w:rPr>
          <w:rFonts w:ascii="Arial" w:hAnsi="Arial" w:cs="Arial"/>
        </w:rPr>
      </w:pPr>
      <w:r>
        <w:rPr>
          <w:rFonts w:ascii="Arial" w:hAnsi="Arial" w:cs="Arial"/>
        </w:rPr>
        <w:t>ESO mentoring needs to be strengthened through a policy that provides a framework for the support of advocates, pensions and welfare officers.</w:t>
      </w:r>
    </w:p>
    <w:p w:rsidR="00DD4187" w:rsidRDefault="00DD4187">
      <w:pPr>
        <w:rPr>
          <w:rFonts w:ascii="Arial" w:hAnsi="Arial" w:cs="Arial"/>
        </w:rPr>
      </w:pPr>
    </w:p>
    <w:p w:rsidR="00DD4187" w:rsidRDefault="00DD4187">
      <w:pPr>
        <w:rPr>
          <w:rFonts w:ascii="Arial" w:hAnsi="Arial" w:cs="Arial"/>
        </w:rPr>
      </w:pPr>
      <w:r>
        <w:rPr>
          <w:rFonts w:ascii="Arial" w:hAnsi="Arial" w:cs="Arial"/>
        </w:rPr>
        <w:t xml:space="preserve">In regard to </w:t>
      </w:r>
      <w:r>
        <w:rPr>
          <w:rFonts w:ascii="Arial" w:hAnsi="Arial" w:cs="Arial"/>
          <w:b/>
        </w:rPr>
        <w:t>BEST</w:t>
      </w:r>
      <w:r>
        <w:rPr>
          <w:rFonts w:ascii="Arial" w:hAnsi="Arial" w:cs="Arial"/>
        </w:rPr>
        <w:t>, it was considered that there is a need for transparent, better informed, evidence based processes for grants assessment.  Some ESOs have a sound financial base and a capacity to contribute to supporting advocacy and welfare, and some also have access to other funding sources and to other related or even overlapping services.  Accordingly there is a strong argument for income and assets means testing with funds matching criteria.</w:t>
      </w:r>
    </w:p>
    <w:p w:rsidR="00DD4187" w:rsidRDefault="00DD4187">
      <w:pPr>
        <w:rPr>
          <w:rFonts w:ascii="Arial" w:hAnsi="Arial" w:cs="Arial"/>
        </w:rPr>
      </w:pPr>
    </w:p>
    <w:p w:rsidR="00DD4187" w:rsidRDefault="00DD4187">
      <w:pPr>
        <w:rPr>
          <w:rFonts w:ascii="Arial" w:hAnsi="Arial" w:cs="Arial"/>
        </w:rPr>
      </w:pPr>
      <w:r>
        <w:rPr>
          <w:rFonts w:ascii="Arial" w:hAnsi="Arial" w:cs="Arial"/>
        </w:rPr>
        <w:t>The Review team believes that rent and utilities should not be included in the funding criteria.  In cases where rent is already provided, a case by case assessment should be undertaken.</w:t>
      </w:r>
    </w:p>
    <w:p w:rsidR="00DD4187" w:rsidRDefault="00DD4187">
      <w:pPr>
        <w:rPr>
          <w:rFonts w:ascii="Arial" w:hAnsi="Arial" w:cs="Arial"/>
        </w:rPr>
      </w:pPr>
    </w:p>
    <w:p w:rsidR="00DD4187" w:rsidRDefault="00DD4187">
      <w:pPr>
        <w:rPr>
          <w:rFonts w:ascii="Arial" w:hAnsi="Arial" w:cs="Arial"/>
        </w:rPr>
      </w:pPr>
      <w:r>
        <w:rPr>
          <w:rFonts w:ascii="Arial" w:hAnsi="Arial" w:cs="Arial"/>
        </w:rPr>
        <w:t>In relation to grant funding for salaries or wages, the Review team thought that a maximum of 80% of the quantum of funds available should be allocated for this purpose with that quantum to be reducing by Round 14.  This represents an adequate transition period.</w:t>
      </w:r>
    </w:p>
    <w:p w:rsidR="00DD4187" w:rsidRDefault="00DD4187">
      <w:pPr>
        <w:rPr>
          <w:rFonts w:ascii="Arial" w:hAnsi="Arial" w:cs="Arial"/>
        </w:rPr>
      </w:pPr>
    </w:p>
    <w:p w:rsidR="00DD4187" w:rsidRDefault="00DD4187">
      <w:pPr>
        <w:rPr>
          <w:rFonts w:ascii="Arial" w:hAnsi="Arial" w:cs="Arial"/>
        </w:rPr>
      </w:pPr>
      <w:r>
        <w:rPr>
          <w:rFonts w:ascii="Arial" w:hAnsi="Arial" w:cs="Arial"/>
        </w:rPr>
        <w:t>In line with the need for transparency and accountability, the Review team believes that all grant guidelines (TIP, BEST and V&amp;CG) should be revised and the BEST application form reviewed to reflect funding streams for National ESOs (the old GIA Program).  It was also thought there should be a three (3) year funding cycle for salary/wages with an opportunity for reassessment during the annual acquittal process.  Contrary to some views, there does not appear to be a need to move the requirement for financial audits from a financial to a calendar year basis.</w:t>
      </w:r>
    </w:p>
    <w:p w:rsidR="00DD4187" w:rsidRDefault="00DD4187">
      <w:pPr>
        <w:rPr>
          <w:rFonts w:ascii="Arial" w:hAnsi="Arial" w:cs="Arial"/>
        </w:rPr>
      </w:pPr>
    </w:p>
    <w:p w:rsidR="00DD4187" w:rsidRDefault="00DD4187">
      <w:pPr>
        <w:rPr>
          <w:rFonts w:ascii="Arial" w:hAnsi="Arial" w:cs="Arial"/>
        </w:rPr>
      </w:pPr>
      <w:r>
        <w:rPr>
          <w:rFonts w:ascii="Arial" w:hAnsi="Arial" w:cs="Arial"/>
        </w:rPr>
        <w:t>In considering grants to National ESOs, (</w:t>
      </w:r>
      <w:r>
        <w:rPr>
          <w:rFonts w:ascii="Arial" w:hAnsi="Arial" w:cs="Arial"/>
          <w:b/>
        </w:rPr>
        <w:t>GIA</w:t>
      </w:r>
      <w:r>
        <w:rPr>
          <w:rFonts w:ascii="Arial" w:hAnsi="Arial" w:cs="Arial"/>
        </w:rPr>
        <w:t>) the Review team found that, although ESOs may not have experienced any substantial disadvantage by the approach to Round 11 BEST funding, better definition of the funding stream within BEST for support to National ESOs should be provided.</w:t>
      </w:r>
    </w:p>
    <w:p w:rsidR="00DD4187" w:rsidRDefault="00DD4187">
      <w:pPr>
        <w:rPr>
          <w:rFonts w:ascii="Arial" w:hAnsi="Arial" w:cs="Arial"/>
        </w:rPr>
      </w:pPr>
    </w:p>
    <w:p w:rsidR="00DD4187" w:rsidRDefault="00DD4187">
      <w:pPr>
        <w:rPr>
          <w:rFonts w:ascii="Arial" w:hAnsi="Arial" w:cs="Arial"/>
        </w:rPr>
      </w:pPr>
      <w:r>
        <w:rPr>
          <w:rFonts w:ascii="Arial" w:hAnsi="Arial" w:cs="Arial"/>
        </w:rPr>
        <w:t xml:space="preserve">In looking at </w:t>
      </w:r>
      <w:r>
        <w:rPr>
          <w:rFonts w:ascii="Arial" w:hAnsi="Arial" w:cs="Arial"/>
          <w:b/>
        </w:rPr>
        <w:t>V&amp;CG</w:t>
      </w:r>
      <w:r>
        <w:rPr>
          <w:rFonts w:ascii="Arial" w:hAnsi="Arial" w:cs="Arial"/>
        </w:rPr>
        <w:t xml:space="preserve"> administration, the Review team concluded that funding rounds should be reduced from three (3) to two (2), commencing 2011/2012.</w:t>
      </w:r>
    </w:p>
    <w:p w:rsidR="00DD4187" w:rsidRDefault="00DD4187">
      <w:pPr>
        <w:rPr>
          <w:rFonts w:ascii="Arial" w:hAnsi="Arial" w:cs="Arial"/>
        </w:rPr>
      </w:pPr>
    </w:p>
    <w:p w:rsidR="00DD4187" w:rsidRDefault="00DD4187">
      <w:pPr>
        <w:rPr>
          <w:rFonts w:ascii="Arial" w:hAnsi="Arial" w:cs="Arial"/>
        </w:rPr>
      </w:pPr>
      <w:r>
        <w:rPr>
          <w:rFonts w:ascii="Arial" w:hAnsi="Arial" w:cs="Arial"/>
        </w:rPr>
        <w:t xml:space="preserve">The availability and use of </w:t>
      </w:r>
      <w:r>
        <w:rPr>
          <w:rFonts w:ascii="Arial" w:hAnsi="Arial" w:cs="Arial"/>
          <w:b/>
        </w:rPr>
        <w:t>data</w:t>
      </w:r>
      <w:r>
        <w:rPr>
          <w:rFonts w:ascii="Arial" w:hAnsi="Arial" w:cs="Arial"/>
        </w:rPr>
        <w:t xml:space="preserve"> is fundamental to effective service delivery and efficient deployment of grant funds.  To this end, discussion took place on either the enhancement or replacement of the current </w:t>
      </w:r>
      <w:r>
        <w:rPr>
          <w:rFonts w:ascii="Arial" w:hAnsi="Arial" w:cs="Arial"/>
          <w:b/>
        </w:rPr>
        <w:t>VPAD</w:t>
      </w:r>
      <w:r>
        <w:rPr>
          <w:rFonts w:ascii="Arial" w:hAnsi="Arial" w:cs="Arial"/>
        </w:rPr>
        <w:t xml:space="preserve"> system.  Shortfalls in current data were noted and this needs to be addressed to improve and assist in future planning and positioning of services.  The ultimate success of the emerging Veteran Support Centre approach is very much intertwined with developments in this area.</w:t>
      </w:r>
    </w:p>
    <w:p w:rsidR="00DD4187" w:rsidRDefault="00DD4187">
      <w:pPr>
        <w:rPr>
          <w:rFonts w:ascii="Arial" w:hAnsi="Arial" w:cs="Arial"/>
        </w:rPr>
      </w:pPr>
    </w:p>
    <w:p w:rsidR="00DD4187" w:rsidRDefault="00DD4187">
      <w:pPr>
        <w:rPr>
          <w:rFonts w:ascii="Arial" w:hAnsi="Arial" w:cs="Arial"/>
        </w:rPr>
      </w:pPr>
      <w:r>
        <w:rPr>
          <w:rFonts w:ascii="Arial" w:hAnsi="Arial" w:cs="Arial"/>
        </w:rPr>
        <w:t xml:space="preserve">In considering the role of </w:t>
      </w:r>
      <w:r>
        <w:rPr>
          <w:rFonts w:ascii="Arial" w:hAnsi="Arial" w:cs="Arial"/>
          <w:b/>
        </w:rPr>
        <w:t>volunteers and</w:t>
      </w:r>
      <w:r>
        <w:rPr>
          <w:rFonts w:ascii="Arial" w:hAnsi="Arial" w:cs="Arial"/>
        </w:rPr>
        <w:t xml:space="preserve"> how </w:t>
      </w:r>
      <w:r>
        <w:rPr>
          <w:rFonts w:ascii="Arial" w:hAnsi="Arial" w:cs="Arial"/>
          <w:b/>
        </w:rPr>
        <w:t>paid and unpaid</w:t>
      </w:r>
      <w:r>
        <w:rPr>
          <w:rFonts w:ascii="Arial" w:hAnsi="Arial" w:cs="Arial"/>
        </w:rPr>
        <w:t xml:space="preserve"> practitioners work together, the Review team shares the concerns of ESOs about aligning a tiered model simply to the construct of “paid versus unpaid”.  However, it is believed that more complex work will, over time, be increasingly performed by </w:t>
      </w:r>
      <w:r>
        <w:rPr>
          <w:rFonts w:ascii="Arial" w:hAnsi="Arial" w:cs="Arial"/>
        </w:rPr>
        <w:lastRenderedPageBreak/>
        <w:t>paid personnel and that remuneration should be determined by the employing ESOs based on competency, overall experience and performance within the parameters of APS levels set by DVA.  The Review also considered that transition towards more paid practitioners should be handled carefully and with sensitivity to the needs and concerns of volunteers.  The Review team recognises that regardless of who delivers services, the most important issue is the quality of those services.</w:t>
      </w:r>
    </w:p>
    <w:p w:rsidR="00DD4187" w:rsidRDefault="00DD4187">
      <w:pPr>
        <w:rPr>
          <w:rFonts w:ascii="Arial" w:hAnsi="Arial" w:cs="Arial"/>
        </w:rPr>
      </w:pPr>
    </w:p>
    <w:p w:rsidR="00DD4187" w:rsidRDefault="00DD4187">
      <w:pPr>
        <w:rPr>
          <w:rFonts w:ascii="Arial" w:hAnsi="Arial" w:cs="Arial"/>
        </w:rPr>
      </w:pPr>
      <w:r>
        <w:rPr>
          <w:rFonts w:ascii="Arial" w:hAnsi="Arial" w:cs="Arial"/>
        </w:rPr>
        <w:t xml:space="preserve">In considering the provision of </w:t>
      </w:r>
      <w:r>
        <w:rPr>
          <w:rFonts w:ascii="Arial" w:hAnsi="Arial" w:cs="Arial"/>
          <w:b/>
        </w:rPr>
        <w:t>welfare services</w:t>
      </w:r>
      <w:r>
        <w:rPr>
          <w:rFonts w:ascii="Arial" w:hAnsi="Arial" w:cs="Arial"/>
        </w:rPr>
        <w:t>, the Review team considered it important to recognise that volunteerism, by its very nature, involves people offering services without expectation of payment.  The Review team did recognise that there should be some scope to recompense volunteers for some out of pocket expenses.  It is considered important to recognise there are organisations other than ESOs that play a key role in the delivery of welfare services and both alignment and networking with these organisations is desirable.  The Review team recognises that the level and type of welfare services is difficult to evaluate or quantify and further needs based analysis may be necessary.</w:t>
      </w:r>
    </w:p>
    <w:p w:rsidR="00DD4187" w:rsidRDefault="00DD4187">
      <w:pPr>
        <w:rPr>
          <w:rFonts w:ascii="Arial" w:hAnsi="Arial" w:cs="Arial"/>
        </w:rPr>
      </w:pPr>
    </w:p>
    <w:p w:rsidR="00DD4187" w:rsidRDefault="00DD4187">
      <w:pPr>
        <w:rPr>
          <w:rFonts w:ascii="Arial" w:hAnsi="Arial" w:cs="Arial"/>
        </w:rPr>
      </w:pPr>
      <w:r>
        <w:rPr>
          <w:rFonts w:ascii="Arial" w:hAnsi="Arial" w:cs="Arial"/>
        </w:rPr>
        <w:t xml:space="preserve">In considering </w:t>
      </w:r>
      <w:r>
        <w:rPr>
          <w:rFonts w:ascii="Arial" w:hAnsi="Arial" w:cs="Arial"/>
          <w:b/>
        </w:rPr>
        <w:t>service delivery models</w:t>
      </w:r>
      <w:r>
        <w:rPr>
          <w:rFonts w:ascii="Arial" w:hAnsi="Arial" w:cs="Arial"/>
        </w:rPr>
        <w:t xml:space="preserve"> it is recognised that ESOs have a very clear understanding of the need to move to a model(s) that support an integrated approach to the delivery of services.  There is evidence of this already happening across the country and that current practice can be represented as conforming to three (3) current models, characterised as stand alone, “hub and spoke” and co-ordinated services.  Irrespective of whether a “hub and spoke” or co-ordinated approach is adopted, the Review team offers some first principles to guide governance, administration and management.</w:t>
      </w:r>
    </w:p>
    <w:p w:rsidR="00DD4187" w:rsidRDefault="00DD4187">
      <w:pPr>
        <w:rPr>
          <w:rFonts w:ascii="Arial" w:hAnsi="Arial" w:cs="Arial"/>
        </w:rPr>
      </w:pPr>
    </w:p>
    <w:p w:rsidR="00DD4187" w:rsidRDefault="00DD4187">
      <w:pPr>
        <w:rPr>
          <w:rFonts w:ascii="Arial" w:hAnsi="Arial" w:cs="Arial"/>
        </w:rPr>
      </w:pPr>
      <w:r>
        <w:rPr>
          <w:rFonts w:ascii="Arial" w:hAnsi="Arial" w:cs="Arial"/>
        </w:rPr>
        <w:t xml:space="preserve">There is a continued need for funds to be provided to organisations demonstrating a significant level of services to specific groups such as those provided by Legacy and the War Widows Guild.  The Review team did note that these groups often work closely with other ESOs at the local level.  </w:t>
      </w:r>
    </w:p>
    <w:p w:rsidR="00DD4187" w:rsidRDefault="00DD4187">
      <w:pPr>
        <w:rPr>
          <w:rFonts w:ascii="Arial" w:hAnsi="Arial" w:cs="Arial"/>
        </w:rPr>
      </w:pPr>
    </w:p>
    <w:p w:rsidR="00DD4187" w:rsidRDefault="00DD4187">
      <w:pPr>
        <w:rPr>
          <w:rFonts w:ascii="Arial" w:hAnsi="Arial" w:cs="Arial"/>
        </w:rPr>
      </w:pPr>
      <w:r>
        <w:rPr>
          <w:rFonts w:ascii="Arial" w:hAnsi="Arial" w:cs="Arial"/>
        </w:rPr>
        <w:t xml:space="preserve">The basic premise that should apply is that monies should in large part be granted where there is an integrated approach to providing services in areas of high veteran numbers.  The level of support of existing and prospective Veteran Support Centres leads logically to </w:t>
      </w:r>
      <w:r>
        <w:rPr>
          <w:rFonts w:ascii="Arial" w:hAnsi="Arial" w:cs="Arial"/>
          <w:b/>
        </w:rPr>
        <w:t>funding principles</w:t>
      </w:r>
      <w:r>
        <w:rPr>
          <w:rFonts w:ascii="Arial" w:hAnsi="Arial" w:cs="Arial"/>
        </w:rPr>
        <w:t xml:space="preserve"> and application of a </w:t>
      </w:r>
      <w:r>
        <w:rPr>
          <w:rFonts w:ascii="Arial" w:hAnsi="Arial" w:cs="Arial"/>
          <w:b/>
        </w:rPr>
        <w:t>funding formula</w:t>
      </w:r>
      <w:r>
        <w:rPr>
          <w:rFonts w:ascii="Arial" w:hAnsi="Arial" w:cs="Arial"/>
        </w:rPr>
        <w:t>.</w:t>
      </w:r>
    </w:p>
    <w:p w:rsidR="00DD4187" w:rsidRDefault="00DD4187">
      <w:pPr>
        <w:rPr>
          <w:rFonts w:ascii="Arial" w:hAnsi="Arial" w:cs="Arial"/>
        </w:rPr>
      </w:pPr>
    </w:p>
    <w:p w:rsidR="00DD4187" w:rsidRDefault="00DD4187">
      <w:pPr>
        <w:rPr>
          <w:rFonts w:ascii="Arial" w:hAnsi="Arial" w:cs="Arial"/>
        </w:rPr>
      </w:pPr>
      <w:r>
        <w:rPr>
          <w:rFonts w:ascii="Arial" w:hAnsi="Arial" w:cs="Arial"/>
        </w:rPr>
        <w:t xml:space="preserve">To achieve integration of service delivery, the Review team has provided State and Territory maps identifying ABS Districts and a suggested </w:t>
      </w:r>
      <w:r>
        <w:rPr>
          <w:rFonts w:ascii="Arial" w:hAnsi="Arial" w:cs="Arial"/>
          <w:b/>
        </w:rPr>
        <w:t>regional basis</w:t>
      </w:r>
      <w:r>
        <w:rPr>
          <w:rFonts w:ascii="Arial" w:hAnsi="Arial" w:cs="Arial"/>
        </w:rPr>
        <w:t xml:space="preserve"> for grant funding.  ESO views on this approach are sought.</w:t>
      </w:r>
    </w:p>
    <w:p w:rsidR="00DD4187" w:rsidRDefault="00DD4187">
      <w:pPr>
        <w:rPr>
          <w:rFonts w:ascii="Arial" w:hAnsi="Arial" w:cs="Arial"/>
        </w:rPr>
      </w:pPr>
    </w:p>
    <w:p w:rsidR="00DD4187" w:rsidRDefault="00DD4187">
      <w:pPr>
        <w:rPr>
          <w:rFonts w:ascii="Arial" w:hAnsi="Arial" w:cs="Arial"/>
        </w:rPr>
      </w:pPr>
      <w:r>
        <w:rPr>
          <w:rFonts w:ascii="Arial" w:hAnsi="Arial" w:cs="Arial"/>
        </w:rPr>
        <w:t xml:space="preserve">Future interaction with the veteran community was seen as very important, particularly the existing </w:t>
      </w:r>
      <w:r>
        <w:rPr>
          <w:rFonts w:ascii="Arial" w:hAnsi="Arial" w:cs="Arial"/>
          <w:b/>
        </w:rPr>
        <w:t>ESO Reference Group</w:t>
      </w:r>
      <w:r>
        <w:rPr>
          <w:rFonts w:ascii="Arial" w:hAnsi="Arial" w:cs="Arial"/>
        </w:rPr>
        <w:t xml:space="preserve"> arrangements, both at the National and State levels.  These consultative arrangements have a clear role in </w:t>
      </w:r>
      <w:bookmarkStart w:id="81" w:name="OLE_LINK25"/>
      <w:r>
        <w:rPr>
          <w:rFonts w:ascii="Arial" w:hAnsi="Arial" w:cs="Arial"/>
        </w:rPr>
        <w:t>facilitating ESO co-operation in working towards the integration of new service delivery arrangements.</w:t>
      </w:r>
    </w:p>
    <w:p w:rsidR="00DD4187" w:rsidRDefault="00DD4187">
      <w:pPr>
        <w:rPr>
          <w:rFonts w:ascii="Arial" w:hAnsi="Arial" w:cs="Arial"/>
        </w:rPr>
      </w:pPr>
    </w:p>
    <w:p w:rsidR="00DD4187" w:rsidRDefault="00DD4187">
      <w:pPr>
        <w:rPr>
          <w:rFonts w:ascii="Arial" w:hAnsi="Arial" w:cs="Arial"/>
        </w:rPr>
      </w:pPr>
      <w:r>
        <w:rPr>
          <w:rFonts w:ascii="Arial" w:hAnsi="Arial" w:cs="Arial"/>
        </w:rPr>
        <w:br w:type="page"/>
      </w:r>
    </w:p>
    <w:p w:rsidR="00DD4187" w:rsidRDefault="00DD4187">
      <w:pPr>
        <w:numPr>
          <w:ilvl w:val="0"/>
          <w:numId w:val="1"/>
        </w:numPr>
        <w:outlineLvl w:val="0"/>
        <w:rPr>
          <w:rFonts w:ascii="Arial" w:hAnsi="Arial" w:cs="Arial"/>
          <w:b/>
        </w:rPr>
      </w:pPr>
      <w:bookmarkStart w:id="82" w:name="_Toc265066828"/>
      <w:r>
        <w:rPr>
          <w:rFonts w:ascii="Arial" w:hAnsi="Arial" w:cs="Arial"/>
          <w:b/>
        </w:rPr>
        <w:t>SUMMARY OF SUGGESTIONS</w:t>
      </w:r>
      <w:bookmarkEnd w:id="82"/>
    </w:p>
    <w:p w:rsidR="00DD4187" w:rsidRDefault="00DD4187">
      <w:pPr>
        <w:autoSpaceDE w:val="0"/>
        <w:autoSpaceDN w:val="0"/>
        <w:adjustRightInd w:val="0"/>
        <w:rPr>
          <w:rFonts w:ascii="Arial" w:hAnsi="Arial" w:cs="Arial"/>
        </w:rPr>
      </w:pPr>
    </w:p>
    <w:p w:rsidR="00DD4187" w:rsidRDefault="00DD4187">
      <w:pPr>
        <w:numPr>
          <w:ilvl w:val="0"/>
          <w:numId w:val="57"/>
        </w:numPr>
        <w:rPr>
          <w:rFonts w:ascii="Arial" w:hAnsi="Arial" w:cs="Arial"/>
          <w:i/>
        </w:rPr>
      </w:pPr>
      <w:r>
        <w:rPr>
          <w:rFonts w:ascii="Arial" w:hAnsi="Arial" w:cs="Arial"/>
          <w:i/>
        </w:rPr>
        <w:t>Develop a competency-based training framework in which assessment and certification of trainees is merit based.</w:t>
      </w:r>
    </w:p>
    <w:p w:rsidR="00DD4187" w:rsidRDefault="00DD4187">
      <w:pPr>
        <w:rPr>
          <w:rFonts w:ascii="Arial" w:hAnsi="Arial" w:cs="Arial"/>
          <w:i/>
        </w:rPr>
      </w:pPr>
    </w:p>
    <w:p w:rsidR="00DD4187" w:rsidRDefault="00DD4187">
      <w:pPr>
        <w:numPr>
          <w:ilvl w:val="0"/>
          <w:numId w:val="57"/>
        </w:numPr>
        <w:rPr>
          <w:rFonts w:ascii="Arial" w:hAnsi="Arial" w:cs="Arial"/>
          <w:i/>
        </w:rPr>
      </w:pPr>
      <w:r>
        <w:rPr>
          <w:rFonts w:ascii="Arial" w:hAnsi="Arial" w:cs="Arial"/>
          <w:i/>
        </w:rPr>
        <w:t>In the delivery and continued development of TIP courses:</w:t>
      </w:r>
    </w:p>
    <w:p w:rsidR="00DD4187" w:rsidRDefault="00DD4187">
      <w:pPr>
        <w:numPr>
          <w:ilvl w:val="1"/>
          <w:numId w:val="57"/>
        </w:numPr>
        <w:tabs>
          <w:tab w:val="clear" w:pos="792"/>
          <w:tab w:val="num" w:pos="964"/>
        </w:tabs>
        <w:ind w:left="964" w:hanging="604"/>
        <w:rPr>
          <w:rFonts w:ascii="Arial" w:hAnsi="Arial" w:cs="Arial"/>
          <w:i/>
        </w:rPr>
      </w:pPr>
      <w:r>
        <w:rPr>
          <w:rFonts w:ascii="Arial" w:hAnsi="Arial" w:cs="Arial"/>
          <w:i/>
        </w:rPr>
        <w:t>ensure nationally consistent training modules are provided to participants;</w:t>
      </w:r>
    </w:p>
    <w:p w:rsidR="00DD4187" w:rsidRDefault="00DD4187">
      <w:pPr>
        <w:numPr>
          <w:ilvl w:val="1"/>
          <w:numId w:val="57"/>
        </w:numPr>
        <w:tabs>
          <w:tab w:val="clear" w:pos="792"/>
          <w:tab w:val="num" w:pos="964"/>
        </w:tabs>
        <w:ind w:left="964" w:hanging="604"/>
        <w:rPr>
          <w:rFonts w:ascii="Arial" w:hAnsi="Arial" w:cs="Arial"/>
          <w:i/>
        </w:rPr>
      </w:pPr>
      <w:r>
        <w:rPr>
          <w:rFonts w:ascii="Arial" w:hAnsi="Arial" w:cs="Arial"/>
          <w:i/>
        </w:rPr>
        <w:t>develop minimum course standards;</w:t>
      </w:r>
    </w:p>
    <w:p w:rsidR="00DD4187" w:rsidRDefault="00DD4187">
      <w:pPr>
        <w:numPr>
          <w:ilvl w:val="1"/>
          <w:numId w:val="57"/>
        </w:numPr>
        <w:tabs>
          <w:tab w:val="clear" w:pos="792"/>
          <w:tab w:val="num" w:pos="964"/>
        </w:tabs>
        <w:ind w:left="964" w:hanging="604"/>
        <w:rPr>
          <w:rFonts w:ascii="Arial" w:hAnsi="Arial" w:cs="Arial"/>
          <w:i/>
        </w:rPr>
      </w:pPr>
      <w:r>
        <w:rPr>
          <w:rFonts w:ascii="Arial" w:hAnsi="Arial" w:cs="Arial"/>
          <w:i/>
        </w:rPr>
        <w:t>provide brief introductory training to gauge the longer term interest, intent and capability of course participants;</w:t>
      </w:r>
    </w:p>
    <w:p w:rsidR="00DD4187" w:rsidRDefault="00DD4187">
      <w:pPr>
        <w:numPr>
          <w:ilvl w:val="1"/>
          <w:numId w:val="57"/>
        </w:numPr>
        <w:tabs>
          <w:tab w:val="clear" w:pos="792"/>
          <w:tab w:val="num" w:pos="964"/>
        </w:tabs>
        <w:ind w:left="964" w:hanging="604"/>
        <w:rPr>
          <w:rFonts w:ascii="Arial" w:hAnsi="Arial" w:cs="Arial"/>
          <w:i/>
        </w:rPr>
      </w:pPr>
      <w:r>
        <w:rPr>
          <w:rFonts w:ascii="Arial" w:hAnsi="Arial" w:cs="Arial"/>
          <w:i/>
        </w:rPr>
        <w:t>ensure a component on interview techniques is provided at each level;  and</w:t>
      </w:r>
    </w:p>
    <w:p w:rsidR="00DD4187" w:rsidRDefault="00DD4187">
      <w:pPr>
        <w:numPr>
          <w:ilvl w:val="1"/>
          <w:numId w:val="57"/>
        </w:numPr>
        <w:tabs>
          <w:tab w:val="clear" w:pos="792"/>
          <w:tab w:val="num" w:pos="964"/>
        </w:tabs>
        <w:ind w:left="964" w:hanging="604"/>
        <w:rPr>
          <w:rFonts w:ascii="Arial" w:hAnsi="Arial" w:cs="Arial"/>
          <w:i/>
        </w:rPr>
      </w:pPr>
      <w:r>
        <w:rPr>
          <w:rFonts w:ascii="Arial" w:hAnsi="Arial" w:cs="Arial"/>
          <w:i/>
        </w:rPr>
        <w:t>ensure the Level 1 Welfare Course is undertaken by all TIP practitioners.</w:t>
      </w:r>
    </w:p>
    <w:p w:rsidR="00DD4187" w:rsidRDefault="00DD4187">
      <w:pPr>
        <w:rPr>
          <w:rFonts w:ascii="Arial" w:hAnsi="Arial" w:cs="Arial"/>
          <w:i/>
        </w:rPr>
      </w:pPr>
    </w:p>
    <w:p w:rsidR="00DD4187" w:rsidRDefault="00DD4187">
      <w:pPr>
        <w:numPr>
          <w:ilvl w:val="0"/>
          <w:numId w:val="57"/>
        </w:numPr>
        <w:rPr>
          <w:rFonts w:ascii="Arial" w:hAnsi="Arial" w:cs="Arial"/>
          <w:i/>
        </w:rPr>
      </w:pPr>
      <w:r>
        <w:rPr>
          <w:rFonts w:ascii="Arial" w:hAnsi="Arial" w:cs="Arial"/>
          <w:i/>
        </w:rPr>
        <w:t>Endorse a tiered matrix-based structure for TIP practitioners.</w:t>
      </w:r>
    </w:p>
    <w:p w:rsidR="00DD4187" w:rsidRDefault="00DD4187">
      <w:pPr>
        <w:rPr>
          <w:rFonts w:ascii="Arial" w:hAnsi="Arial" w:cs="Arial"/>
          <w:i/>
        </w:rPr>
      </w:pPr>
    </w:p>
    <w:p w:rsidR="00DD4187" w:rsidRDefault="00DD4187">
      <w:pPr>
        <w:numPr>
          <w:ilvl w:val="0"/>
          <w:numId w:val="57"/>
        </w:numPr>
        <w:rPr>
          <w:rFonts w:ascii="Arial" w:hAnsi="Arial" w:cs="Arial"/>
          <w:i/>
        </w:rPr>
      </w:pPr>
      <w:r>
        <w:rPr>
          <w:rFonts w:ascii="Arial" w:hAnsi="Arial" w:cs="Arial"/>
          <w:i/>
        </w:rPr>
        <w:t>In relation to TIP governance:</w:t>
      </w:r>
    </w:p>
    <w:p w:rsidR="00DD4187" w:rsidRDefault="00DD4187">
      <w:pPr>
        <w:numPr>
          <w:ilvl w:val="1"/>
          <w:numId w:val="57"/>
        </w:numPr>
        <w:tabs>
          <w:tab w:val="clear" w:pos="792"/>
          <w:tab w:val="num" w:pos="964"/>
        </w:tabs>
        <w:ind w:left="964" w:hanging="604"/>
        <w:rPr>
          <w:rFonts w:ascii="Arial" w:hAnsi="Arial" w:cs="Arial"/>
          <w:i/>
        </w:rPr>
      </w:pPr>
      <w:r>
        <w:rPr>
          <w:rFonts w:ascii="Arial" w:hAnsi="Arial" w:cs="Arial"/>
          <w:i/>
        </w:rPr>
        <w:t>develop DVA guidelines so that TIP Committee structures and governance reflect best practice;</w:t>
      </w:r>
    </w:p>
    <w:p w:rsidR="00DD4187" w:rsidRDefault="00DD4187">
      <w:pPr>
        <w:numPr>
          <w:ilvl w:val="1"/>
          <w:numId w:val="57"/>
        </w:numPr>
        <w:tabs>
          <w:tab w:val="clear" w:pos="792"/>
          <w:tab w:val="num" w:pos="964"/>
        </w:tabs>
        <w:ind w:left="964" w:hanging="604"/>
        <w:rPr>
          <w:rFonts w:ascii="Arial" w:hAnsi="Arial" w:cs="Arial"/>
          <w:i/>
        </w:rPr>
      </w:pPr>
      <w:r>
        <w:rPr>
          <w:rFonts w:ascii="Arial" w:hAnsi="Arial" w:cs="Arial"/>
          <w:i/>
        </w:rPr>
        <w:t>strengthen mentoring by developing a policy framework to support and critique advocates, pension officers and welfare officers;</w:t>
      </w:r>
    </w:p>
    <w:p w:rsidR="00DD4187" w:rsidRDefault="00DD4187">
      <w:pPr>
        <w:numPr>
          <w:ilvl w:val="1"/>
          <w:numId w:val="57"/>
        </w:numPr>
        <w:tabs>
          <w:tab w:val="clear" w:pos="792"/>
          <w:tab w:val="num" w:pos="964"/>
        </w:tabs>
        <w:ind w:left="964" w:hanging="604"/>
        <w:rPr>
          <w:rFonts w:ascii="Arial" w:hAnsi="Arial" w:cs="Arial"/>
          <w:i/>
        </w:rPr>
      </w:pPr>
      <w:r>
        <w:rPr>
          <w:rFonts w:ascii="Arial" w:hAnsi="Arial" w:cs="Arial"/>
          <w:i/>
        </w:rPr>
        <w:t>require trainees to specify an ESO or other suitable mentor - where available - on TIP course nomination forms;</w:t>
      </w:r>
    </w:p>
    <w:p w:rsidR="00DD4187" w:rsidRDefault="00DD4187">
      <w:pPr>
        <w:numPr>
          <w:ilvl w:val="1"/>
          <w:numId w:val="57"/>
        </w:numPr>
        <w:tabs>
          <w:tab w:val="clear" w:pos="792"/>
          <w:tab w:val="num" w:pos="964"/>
        </w:tabs>
        <w:ind w:left="964" w:hanging="604"/>
        <w:rPr>
          <w:rFonts w:ascii="Arial" w:hAnsi="Arial" w:cs="Arial"/>
          <w:i/>
        </w:rPr>
      </w:pPr>
      <w:r>
        <w:rPr>
          <w:rFonts w:ascii="Arial" w:hAnsi="Arial" w:cs="Arial"/>
          <w:i/>
        </w:rPr>
        <w:t>deploy the existing Quality Assurance system within DVA to provide appropriate feedback on claims quality to advocates, ESOs and TIP Chairs;</w:t>
      </w:r>
    </w:p>
    <w:p w:rsidR="00DD4187" w:rsidRDefault="00DD4187">
      <w:pPr>
        <w:numPr>
          <w:ilvl w:val="1"/>
          <w:numId w:val="57"/>
        </w:numPr>
        <w:tabs>
          <w:tab w:val="clear" w:pos="792"/>
          <w:tab w:val="num" w:pos="964"/>
        </w:tabs>
        <w:ind w:left="964" w:hanging="604"/>
        <w:rPr>
          <w:rFonts w:ascii="Arial" w:hAnsi="Arial" w:cs="Arial"/>
          <w:i/>
        </w:rPr>
      </w:pPr>
      <w:r>
        <w:rPr>
          <w:rFonts w:ascii="Arial" w:hAnsi="Arial" w:cs="Arial"/>
          <w:i/>
        </w:rPr>
        <w:t>require State TIP Chairs to maintain a current list of all TIP practitioners in their State and their qualifications (to ensure refresher training is undertaken for VITA professional indemnity), with DVA and the public able to access those lists for relevant purposes;</w:t>
      </w:r>
    </w:p>
    <w:p w:rsidR="00DD4187" w:rsidRDefault="00DD4187">
      <w:pPr>
        <w:numPr>
          <w:ilvl w:val="1"/>
          <w:numId w:val="57"/>
        </w:numPr>
        <w:tabs>
          <w:tab w:val="clear" w:pos="792"/>
          <w:tab w:val="num" w:pos="964"/>
        </w:tabs>
        <w:ind w:left="964" w:hanging="604"/>
        <w:rPr>
          <w:rFonts w:ascii="Arial" w:hAnsi="Arial" w:cs="Arial"/>
          <w:i/>
        </w:rPr>
      </w:pPr>
      <w:r>
        <w:rPr>
          <w:rFonts w:ascii="Arial" w:hAnsi="Arial" w:cs="Arial"/>
          <w:i/>
        </w:rPr>
        <w:t xml:space="preserve">require ESOs to maintain a list of local TIP practitioners for referral purposes, with DVA and the public able to access the lists for relevant purposes; </w:t>
      </w:r>
    </w:p>
    <w:p w:rsidR="00DD4187" w:rsidRDefault="00DD4187">
      <w:pPr>
        <w:numPr>
          <w:ilvl w:val="1"/>
          <w:numId w:val="57"/>
        </w:numPr>
        <w:tabs>
          <w:tab w:val="clear" w:pos="792"/>
          <w:tab w:val="num" w:pos="964"/>
        </w:tabs>
        <w:ind w:left="964" w:hanging="604"/>
        <w:rPr>
          <w:rFonts w:ascii="Arial" w:hAnsi="Arial" w:cs="Arial"/>
          <w:i/>
        </w:rPr>
      </w:pPr>
      <w:r>
        <w:rPr>
          <w:rFonts w:ascii="Arial" w:hAnsi="Arial" w:cs="Arial"/>
          <w:i/>
        </w:rPr>
        <w:t>issue a TIP photoID to all trained practitioners.</w:t>
      </w:r>
    </w:p>
    <w:p w:rsidR="00DD4187" w:rsidRDefault="00DD4187">
      <w:pPr>
        <w:rPr>
          <w:rFonts w:ascii="Arial" w:hAnsi="Arial" w:cs="Arial"/>
          <w:i/>
        </w:rPr>
      </w:pPr>
    </w:p>
    <w:p w:rsidR="00DD4187" w:rsidRDefault="00DD4187">
      <w:pPr>
        <w:numPr>
          <w:ilvl w:val="0"/>
          <w:numId w:val="57"/>
        </w:numPr>
        <w:rPr>
          <w:rFonts w:ascii="Arial" w:hAnsi="Arial" w:cs="Arial"/>
          <w:i/>
        </w:rPr>
      </w:pPr>
      <w:r>
        <w:rPr>
          <w:rFonts w:ascii="Arial" w:hAnsi="Arial" w:cs="Arial"/>
          <w:i/>
        </w:rPr>
        <w:t>Continue DVA funding of TIP training, including extending the development and provision of eLearning modules.</w:t>
      </w:r>
    </w:p>
    <w:p w:rsidR="00DD4187" w:rsidRDefault="00DD4187">
      <w:pPr>
        <w:rPr>
          <w:rFonts w:ascii="Arial" w:hAnsi="Arial" w:cs="Arial"/>
          <w:i/>
        </w:rPr>
      </w:pPr>
    </w:p>
    <w:p w:rsidR="00DD4187" w:rsidRDefault="00DD4187">
      <w:pPr>
        <w:numPr>
          <w:ilvl w:val="0"/>
          <w:numId w:val="57"/>
        </w:numPr>
        <w:rPr>
          <w:rFonts w:ascii="Arial" w:hAnsi="Arial" w:cs="Arial"/>
          <w:i/>
        </w:rPr>
      </w:pPr>
      <w:r>
        <w:rPr>
          <w:rFonts w:ascii="Arial" w:hAnsi="Arial" w:cs="Arial"/>
          <w:i/>
        </w:rPr>
        <w:t>Encourage TIP practitioners to continue contact with Defence establishments and in their role within the IPSS framework.</w:t>
      </w:r>
    </w:p>
    <w:p w:rsidR="00DD4187" w:rsidRDefault="00DD4187">
      <w:pPr>
        <w:autoSpaceDE w:val="0"/>
        <w:autoSpaceDN w:val="0"/>
        <w:adjustRightInd w:val="0"/>
        <w:rPr>
          <w:rFonts w:ascii="Arial" w:hAnsi="Arial" w:cs="Arial"/>
        </w:rPr>
      </w:pPr>
    </w:p>
    <w:p w:rsidR="00DD4187" w:rsidRDefault="00DD4187">
      <w:pPr>
        <w:numPr>
          <w:ilvl w:val="0"/>
          <w:numId w:val="57"/>
        </w:numPr>
        <w:rPr>
          <w:rFonts w:ascii="Arial" w:hAnsi="Arial" w:cs="Arial"/>
          <w:i/>
        </w:rPr>
      </w:pPr>
      <w:r>
        <w:rPr>
          <w:rFonts w:ascii="Arial" w:hAnsi="Arial" w:cs="Arial"/>
          <w:i/>
        </w:rPr>
        <w:t>In relation to BEST funding:</w:t>
      </w:r>
    </w:p>
    <w:p w:rsidR="00DD4187" w:rsidRDefault="00DD4187">
      <w:pPr>
        <w:numPr>
          <w:ilvl w:val="1"/>
          <w:numId w:val="57"/>
        </w:numPr>
        <w:tabs>
          <w:tab w:val="clear" w:pos="792"/>
          <w:tab w:val="num" w:pos="964"/>
        </w:tabs>
        <w:ind w:left="964" w:hanging="604"/>
        <w:rPr>
          <w:rFonts w:ascii="Arial" w:hAnsi="Arial" w:cs="Arial"/>
          <w:i/>
        </w:rPr>
      </w:pPr>
      <w:r>
        <w:rPr>
          <w:rFonts w:ascii="Arial" w:hAnsi="Arial" w:cs="Arial"/>
          <w:i/>
        </w:rPr>
        <w:t>utilise per capita allocations to each State as the core determinant for BEST grant funding;</w:t>
      </w:r>
    </w:p>
    <w:p w:rsidR="00DD4187" w:rsidRDefault="00DD4187">
      <w:pPr>
        <w:numPr>
          <w:ilvl w:val="1"/>
          <w:numId w:val="57"/>
        </w:numPr>
        <w:tabs>
          <w:tab w:val="clear" w:pos="792"/>
          <w:tab w:val="num" w:pos="964"/>
        </w:tabs>
        <w:ind w:left="964" w:hanging="604"/>
        <w:rPr>
          <w:rFonts w:ascii="Arial" w:hAnsi="Arial" w:cs="Arial"/>
          <w:i/>
        </w:rPr>
      </w:pPr>
      <w:r>
        <w:rPr>
          <w:rFonts w:ascii="Arial" w:hAnsi="Arial" w:cs="Arial"/>
          <w:i/>
        </w:rPr>
        <w:t>revise the funding criteria for BEST grants in the context of the “First Principles”, “Funding Principles” and “Funding Formula” and reflect that:</w:t>
      </w:r>
    </w:p>
    <w:p w:rsidR="00DD4187" w:rsidRDefault="00DD4187">
      <w:pPr>
        <w:numPr>
          <w:ilvl w:val="2"/>
          <w:numId w:val="59"/>
        </w:numPr>
        <w:rPr>
          <w:rFonts w:ascii="Arial" w:hAnsi="Arial" w:cs="Arial"/>
          <w:i/>
        </w:rPr>
      </w:pPr>
      <w:r>
        <w:rPr>
          <w:rFonts w:ascii="Arial" w:hAnsi="Arial" w:cs="Arial"/>
          <w:i/>
        </w:rPr>
        <w:t>any support through BEST for rental costs should be considered on a case-by-case basis;</w:t>
      </w:r>
    </w:p>
    <w:p w:rsidR="00DD4187" w:rsidRDefault="00DD4187">
      <w:pPr>
        <w:numPr>
          <w:ilvl w:val="2"/>
          <w:numId w:val="59"/>
        </w:numPr>
        <w:rPr>
          <w:rFonts w:ascii="Arial" w:hAnsi="Arial" w:cs="Arial"/>
          <w:i/>
        </w:rPr>
      </w:pPr>
      <w:r>
        <w:rPr>
          <w:rFonts w:ascii="Arial" w:hAnsi="Arial" w:cs="Arial"/>
          <w:i/>
        </w:rPr>
        <w:t>grant funds should not be provided for the cost of utilities;</w:t>
      </w:r>
    </w:p>
    <w:p w:rsidR="00DD4187" w:rsidRDefault="00DD4187">
      <w:pPr>
        <w:numPr>
          <w:ilvl w:val="2"/>
          <w:numId w:val="59"/>
        </w:numPr>
        <w:rPr>
          <w:rFonts w:ascii="Arial" w:hAnsi="Arial" w:cs="Arial"/>
          <w:i/>
        </w:rPr>
      </w:pPr>
      <w:r>
        <w:rPr>
          <w:rFonts w:ascii="Arial" w:hAnsi="Arial" w:cs="Arial"/>
          <w:i/>
        </w:rPr>
        <w:lastRenderedPageBreak/>
        <w:t xml:space="preserve">in the short term, a maximum of 80% of BEST funding be set for salary and wages, to be assessed during that time to ensure a real reduction by Round 14; and </w:t>
      </w:r>
    </w:p>
    <w:p w:rsidR="00DD4187" w:rsidRDefault="00DD4187">
      <w:pPr>
        <w:numPr>
          <w:ilvl w:val="2"/>
          <w:numId w:val="59"/>
        </w:numPr>
        <w:rPr>
          <w:rFonts w:ascii="Arial" w:hAnsi="Arial" w:cs="Arial"/>
          <w:i/>
        </w:rPr>
      </w:pPr>
      <w:r>
        <w:rPr>
          <w:rFonts w:ascii="Arial" w:hAnsi="Arial" w:cs="Arial"/>
          <w:i/>
        </w:rPr>
        <w:t>in the short term, a minimum of 20% of BEST funds be ‘partitioned’ for consumables, internet access, computer equipment etc and for use in an emergency – to be reviewed in line with the target set in 7.2.3;</w:t>
      </w:r>
    </w:p>
    <w:p w:rsidR="00DD4187" w:rsidRDefault="00DD4187">
      <w:pPr>
        <w:numPr>
          <w:ilvl w:val="1"/>
          <w:numId w:val="57"/>
        </w:numPr>
        <w:tabs>
          <w:tab w:val="clear" w:pos="792"/>
          <w:tab w:val="num" w:pos="964"/>
        </w:tabs>
        <w:ind w:left="964" w:hanging="604"/>
        <w:rPr>
          <w:rFonts w:ascii="Arial" w:hAnsi="Arial" w:cs="Arial"/>
          <w:i/>
        </w:rPr>
      </w:pPr>
      <w:r>
        <w:rPr>
          <w:rFonts w:ascii="Arial" w:hAnsi="Arial" w:cs="Arial"/>
          <w:i/>
        </w:rPr>
        <w:t>introduce a three (3) year rolling funding cycle for salaries/wages with annual acquittal and an opportunity to adjust annually;</w:t>
      </w:r>
    </w:p>
    <w:p w:rsidR="00DD4187" w:rsidRDefault="00DD4187">
      <w:pPr>
        <w:numPr>
          <w:ilvl w:val="1"/>
          <w:numId w:val="57"/>
        </w:numPr>
        <w:tabs>
          <w:tab w:val="clear" w:pos="792"/>
          <w:tab w:val="num" w:pos="964"/>
        </w:tabs>
        <w:ind w:left="964" w:hanging="604"/>
        <w:rPr>
          <w:rFonts w:ascii="Arial" w:hAnsi="Arial" w:cs="Arial"/>
          <w:i/>
        </w:rPr>
      </w:pPr>
      <w:r>
        <w:rPr>
          <w:rFonts w:ascii="Arial" w:hAnsi="Arial" w:cs="Arial"/>
          <w:i/>
        </w:rPr>
        <w:t>continue to provide  consumables and capital equipment through an annual funding cycle;  and</w:t>
      </w:r>
    </w:p>
    <w:p w:rsidR="00DD4187" w:rsidRDefault="00DD4187">
      <w:pPr>
        <w:numPr>
          <w:ilvl w:val="1"/>
          <w:numId w:val="57"/>
        </w:numPr>
        <w:tabs>
          <w:tab w:val="clear" w:pos="792"/>
          <w:tab w:val="num" w:pos="964"/>
        </w:tabs>
        <w:ind w:left="964" w:hanging="604"/>
        <w:rPr>
          <w:rFonts w:ascii="Arial" w:hAnsi="Arial" w:cs="Arial"/>
          <w:i/>
        </w:rPr>
      </w:pPr>
      <w:r>
        <w:rPr>
          <w:rFonts w:ascii="Arial" w:hAnsi="Arial" w:cs="Arial"/>
          <w:i/>
        </w:rPr>
        <w:t>in the development of the funding formula, build in factors for:</w:t>
      </w:r>
    </w:p>
    <w:p w:rsidR="00DD4187" w:rsidRDefault="00DD4187">
      <w:pPr>
        <w:numPr>
          <w:ilvl w:val="2"/>
          <w:numId w:val="65"/>
        </w:numPr>
        <w:rPr>
          <w:rFonts w:ascii="Arial" w:hAnsi="Arial" w:cs="Arial"/>
          <w:i/>
        </w:rPr>
      </w:pPr>
      <w:r>
        <w:rPr>
          <w:rFonts w:ascii="Arial" w:hAnsi="Arial" w:cs="Arial"/>
          <w:i/>
        </w:rPr>
        <w:t xml:space="preserve">encouraging the further extension of integrated service delivery models (including Veteran Support Centres); </w:t>
      </w:r>
    </w:p>
    <w:p w:rsidR="00DD4187" w:rsidRDefault="00DD4187">
      <w:pPr>
        <w:numPr>
          <w:ilvl w:val="2"/>
          <w:numId w:val="65"/>
        </w:numPr>
        <w:rPr>
          <w:rFonts w:ascii="Arial" w:hAnsi="Arial" w:cs="Arial"/>
          <w:i/>
        </w:rPr>
      </w:pPr>
      <w:r>
        <w:rPr>
          <w:rFonts w:ascii="Arial" w:hAnsi="Arial" w:cs="Arial"/>
          <w:i/>
        </w:rPr>
        <w:t>reflecting a level of sponsor contribution (including means testing and “matching”); and</w:t>
      </w:r>
    </w:p>
    <w:p w:rsidR="00DD4187" w:rsidRDefault="00DD4187">
      <w:pPr>
        <w:numPr>
          <w:ilvl w:val="2"/>
          <w:numId w:val="65"/>
        </w:numPr>
        <w:rPr>
          <w:rFonts w:ascii="Arial" w:hAnsi="Arial" w:cs="Arial"/>
          <w:i/>
        </w:rPr>
      </w:pPr>
      <w:r>
        <w:rPr>
          <w:rFonts w:ascii="Arial" w:hAnsi="Arial" w:cs="Arial"/>
          <w:i/>
        </w:rPr>
        <w:t>reflecting other sources of funding and services provided through other organisations.</w:t>
      </w:r>
    </w:p>
    <w:p w:rsidR="00DD4187" w:rsidRDefault="00DD4187">
      <w:pPr>
        <w:rPr>
          <w:rFonts w:ascii="Arial" w:hAnsi="Arial" w:cs="Arial"/>
          <w:i/>
        </w:rPr>
      </w:pPr>
    </w:p>
    <w:p w:rsidR="00DD4187" w:rsidRDefault="00DD4187">
      <w:pPr>
        <w:numPr>
          <w:ilvl w:val="0"/>
          <w:numId w:val="57"/>
        </w:numPr>
        <w:rPr>
          <w:rFonts w:ascii="Arial" w:hAnsi="Arial" w:cs="Arial"/>
          <w:i/>
        </w:rPr>
      </w:pPr>
      <w:r>
        <w:rPr>
          <w:rFonts w:ascii="Arial" w:hAnsi="Arial" w:cs="Arial"/>
          <w:i/>
        </w:rPr>
        <w:t>Strengthen the administration of the BEST Program by:</w:t>
      </w:r>
    </w:p>
    <w:p w:rsidR="00DD4187" w:rsidRDefault="00DD4187">
      <w:pPr>
        <w:numPr>
          <w:ilvl w:val="1"/>
          <w:numId w:val="57"/>
        </w:numPr>
        <w:tabs>
          <w:tab w:val="clear" w:pos="792"/>
          <w:tab w:val="num" w:pos="964"/>
        </w:tabs>
        <w:ind w:left="964" w:hanging="604"/>
        <w:rPr>
          <w:rFonts w:ascii="Arial" w:hAnsi="Arial" w:cs="Arial"/>
          <w:i/>
        </w:rPr>
      </w:pPr>
      <w:r>
        <w:rPr>
          <w:rFonts w:ascii="Arial" w:hAnsi="Arial" w:cs="Arial"/>
          <w:i/>
        </w:rPr>
        <w:t>the BEST guidelines being revised and updated, and the application form amended and made available online;  and</w:t>
      </w:r>
    </w:p>
    <w:p w:rsidR="00DD4187" w:rsidRDefault="00DD4187">
      <w:pPr>
        <w:numPr>
          <w:ilvl w:val="1"/>
          <w:numId w:val="57"/>
        </w:numPr>
        <w:tabs>
          <w:tab w:val="clear" w:pos="792"/>
          <w:tab w:val="num" w:pos="964"/>
        </w:tabs>
        <w:ind w:left="964" w:hanging="604"/>
        <w:rPr>
          <w:rFonts w:ascii="Arial" w:hAnsi="Arial" w:cs="Arial"/>
          <w:i/>
        </w:rPr>
      </w:pPr>
      <w:r>
        <w:rPr>
          <w:rFonts w:ascii="Arial" w:hAnsi="Arial" w:cs="Arial"/>
          <w:i/>
        </w:rPr>
        <w:t>utilising the current grant performance objectives with grant reporting to be on a six-monthly basis.</w:t>
      </w:r>
    </w:p>
    <w:p w:rsidR="00DD4187" w:rsidRDefault="00DD4187">
      <w:pPr>
        <w:autoSpaceDE w:val="0"/>
        <w:autoSpaceDN w:val="0"/>
        <w:adjustRightInd w:val="0"/>
        <w:rPr>
          <w:rFonts w:ascii="Arial" w:hAnsi="Arial" w:cs="Arial"/>
        </w:rPr>
      </w:pPr>
    </w:p>
    <w:p w:rsidR="00DD4187" w:rsidRDefault="00DD4187">
      <w:pPr>
        <w:numPr>
          <w:ilvl w:val="0"/>
          <w:numId w:val="57"/>
        </w:numPr>
        <w:rPr>
          <w:rFonts w:ascii="Arial" w:hAnsi="Arial" w:cs="Arial"/>
          <w:i/>
        </w:rPr>
      </w:pPr>
      <w:r>
        <w:rPr>
          <w:rFonts w:ascii="Arial" w:hAnsi="Arial" w:cs="Arial"/>
          <w:i/>
        </w:rPr>
        <w:t>For grant funding under BEST for National ESOs, ensure that:</w:t>
      </w:r>
    </w:p>
    <w:p w:rsidR="00DD4187" w:rsidRDefault="00DD4187">
      <w:pPr>
        <w:numPr>
          <w:ilvl w:val="1"/>
          <w:numId w:val="57"/>
        </w:numPr>
        <w:tabs>
          <w:tab w:val="clear" w:pos="792"/>
          <w:tab w:val="num" w:pos="964"/>
        </w:tabs>
        <w:ind w:left="964" w:hanging="604"/>
        <w:rPr>
          <w:rFonts w:ascii="Arial" w:hAnsi="Arial" w:cs="Arial"/>
          <w:i/>
        </w:rPr>
      </w:pPr>
      <w:r>
        <w:rPr>
          <w:rFonts w:ascii="Arial" w:hAnsi="Arial" w:cs="Arial"/>
          <w:i/>
        </w:rPr>
        <w:t>the funding stream for grants specifically for National ESOs (former GIA program) is clearly articulated in the BEST guidelines;</w:t>
      </w:r>
    </w:p>
    <w:p w:rsidR="00DD4187" w:rsidRDefault="00DD4187">
      <w:pPr>
        <w:numPr>
          <w:ilvl w:val="1"/>
          <w:numId w:val="57"/>
        </w:numPr>
        <w:tabs>
          <w:tab w:val="clear" w:pos="792"/>
          <w:tab w:val="num" w:pos="964"/>
        </w:tabs>
        <w:ind w:left="964" w:hanging="604"/>
        <w:rPr>
          <w:rFonts w:ascii="Arial" w:hAnsi="Arial" w:cs="Arial"/>
          <w:i/>
        </w:rPr>
      </w:pPr>
      <w:r>
        <w:rPr>
          <w:rFonts w:ascii="Arial" w:hAnsi="Arial" w:cs="Arial"/>
          <w:i/>
        </w:rPr>
        <w:t>total funding available is specified;  and</w:t>
      </w:r>
    </w:p>
    <w:p w:rsidR="00DD4187" w:rsidRDefault="00DD4187">
      <w:pPr>
        <w:numPr>
          <w:ilvl w:val="1"/>
          <w:numId w:val="57"/>
        </w:numPr>
        <w:tabs>
          <w:tab w:val="clear" w:pos="792"/>
          <w:tab w:val="num" w:pos="964"/>
        </w:tabs>
        <w:ind w:left="964" w:hanging="604"/>
        <w:rPr>
          <w:rFonts w:ascii="Arial" w:hAnsi="Arial" w:cs="Arial"/>
          <w:i/>
        </w:rPr>
      </w:pPr>
      <w:r>
        <w:rPr>
          <w:rFonts w:ascii="Arial" w:hAnsi="Arial" w:cs="Arial"/>
          <w:i/>
        </w:rPr>
        <w:t>distribution of funds is appropriately targeted, equitable and needs-based.</w:t>
      </w:r>
    </w:p>
    <w:p w:rsidR="00DD4187" w:rsidRDefault="00DD4187">
      <w:pPr>
        <w:autoSpaceDE w:val="0"/>
        <w:autoSpaceDN w:val="0"/>
        <w:adjustRightInd w:val="0"/>
        <w:rPr>
          <w:rFonts w:ascii="Arial" w:hAnsi="Arial" w:cs="Arial"/>
        </w:rPr>
      </w:pPr>
    </w:p>
    <w:p w:rsidR="00DD4187" w:rsidRDefault="00DD4187">
      <w:pPr>
        <w:numPr>
          <w:ilvl w:val="0"/>
          <w:numId w:val="57"/>
        </w:numPr>
        <w:rPr>
          <w:rFonts w:ascii="Arial" w:hAnsi="Arial" w:cs="Arial"/>
          <w:i/>
        </w:rPr>
      </w:pPr>
      <w:r>
        <w:rPr>
          <w:rFonts w:ascii="Arial" w:hAnsi="Arial" w:cs="Arial"/>
          <w:i/>
        </w:rPr>
        <w:t>Clarify V&amp;CG funding so that:</w:t>
      </w:r>
    </w:p>
    <w:p w:rsidR="00DD4187" w:rsidRDefault="00DD4187">
      <w:pPr>
        <w:numPr>
          <w:ilvl w:val="1"/>
          <w:numId w:val="57"/>
        </w:numPr>
        <w:tabs>
          <w:tab w:val="clear" w:pos="792"/>
          <w:tab w:val="num" w:pos="964"/>
        </w:tabs>
        <w:ind w:left="964" w:hanging="604"/>
        <w:rPr>
          <w:rFonts w:ascii="Arial" w:hAnsi="Arial" w:cs="Arial"/>
          <w:i/>
        </w:rPr>
      </w:pPr>
      <w:r>
        <w:rPr>
          <w:rFonts w:ascii="Arial" w:hAnsi="Arial" w:cs="Arial"/>
          <w:i/>
        </w:rPr>
        <w:t>.per capita allocations to each State are the core determinant for V&amp;CG grant funding;  and</w:t>
      </w:r>
    </w:p>
    <w:p w:rsidR="00DD4187" w:rsidRDefault="00DD4187">
      <w:pPr>
        <w:numPr>
          <w:ilvl w:val="1"/>
          <w:numId w:val="57"/>
        </w:numPr>
        <w:tabs>
          <w:tab w:val="clear" w:pos="792"/>
          <w:tab w:val="num" w:pos="964"/>
        </w:tabs>
        <w:ind w:left="964" w:hanging="604"/>
        <w:rPr>
          <w:rFonts w:ascii="Arial" w:hAnsi="Arial" w:cs="Arial"/>
          <w:i/>
        </w:rPr>
      </w:pPr>
      <w:r>
        <w:rPr>
          <w:rFonts w:ascii="Arial" w:hAnsi="Arial" w:cs="Arial"/>
          <w:i/>
        </w:rPr>
        <w:t xml:space="preserve"> funding rounds are reduced to two (2) by 2011/2012.</w:t>
      </w:r>
    </w:p>
    <w:p w:rsidR="00DD4187" w:rsidRDefault="00DD4187">
      <w:pPr>
        <w:autoSpaceDE w:val="0"/>
        <w:autoSpaceDN w:val="0"/>
        <w:adjustRightInd w:val="0"/>
        <w:rPr>
          <w:rFonts w:ascii="Arial" w:hAnsi="Arial" w:cs="Arial"/>
        </w:rPr>
      </w:pPr>
    </w:p>
    <w:p w:rsidR="00DD4187" w:rsidRDefault="00DD4187">
      <w:pPr>
        <w:numPr>
          <w:ilvl w:val="0"/>
          <w:numId w:val="57"/>
        </w:numPr>
        <w:rPr>
          <w:rFonts w:ascii="Arial" w:hAnsi="Arial" w:cs="Arial"/>
          <w:i/>
        </w:rPr>
      </w:pPr>
      <w:r>
        <w:rPr>
          <w:rFonts w:ascii="Arial" w:hAnsi="Arial" w:cs="Arial"/>
          <w:i/>
        </w:rPr>
        <w:t>The Department should continue to consider a new online IT system for grants and applications.</w:t>
      </w:r>
    </w:p>
    <w:p w:rsidR="00DD4187" w:rsidRDefault="00DD4187">
      <w:pPr>
        <w:autoSpaceDE w:val="0"/>
        <w:autoSpaceDN w:val="0"/>
        <w:adjustRightInd w:val="0"/>
        <w:rPr>
          <w:rFonts w:ascii="Arial" w:hAnsi="Arial" w:cs="Arial"/>
        </w:rPr>
      </w:pPr>
    </w:p>
    <w:p w:rsidR="00DD4187" w:rsidRDefault="00DD4187">
      <w:pPr>
        <w:numPr>
          <w:ilvl w:val="0"/>
          <w:numId w:val="57"/>
        </w:numPr>
        <w:rPr>
          <w:rFonts w:ascii="Arial" w:hAnsi="Arial" w:cs="Arial"/>
          <w:i/>
        </w:rPr>
      </w:pPr>
      <w:r>
        <w:rPr>
          <w:rFonts w:ascii="Arial" w:hAnsi="Arial" w:cs="Arial"/>
          <w:i/>
        </w:rPr>
        <w:t>ESOs should determine remuneration based on competency, overall experience and performance within the parameters of APS levels set by DVA.</w:t>
      </w:r>
    </w:p>
    <w:p w:rsidR="00DD4187" w:rsidRDefault="00DD4187">
      <w:pPr>
        <w:rPr>
          <w:rFonts w:ascii="Arial" w:hAnsi="Arial" w:cs="Arial"/>
        </w:rPr>
      </w:pPr>
    </w:p>
    <w:p w:rsidR="00DD4187" w:rsidRDefault="00DD4187">
      <w:pPr>
        <w:numPr>
          <w:ilvl w:val="0"/>
          <w:numId w:val="57"/>
        </w:numPr>
        <w:rPr>
          <w:rFonts w:ascii="Arial" w:hAnsi="Arial" w:cs="Arial"/>
          <w:i/>
        </w:rPr>
      </w:pPr>
      <w:r>
        <w:rPr>
          <w:rFonts w:ascii="Arial" w:hAnsi="Arial" w:cs="Arial"/>
          <w:i/>
        </w:rPr>
        <w:t>ESOs should include on-costs in remuneration provided but these additional costs should be borne by ESOs as part of their contribution.</w:t>
      </w:r>
    </w:p>
    <w:p w:rsidR="00DD4187" w:rsidRDefault="00DD4187">
      <w:pPr>
        <w:autoSpaceDE w:val="0"/>
        <w:autoSpaceDN w:val="0"/>
        <w:adjustRightInd w:val="0"/>
        <w:rPr>
          <w:rFonts w:ascii="Arial" w:hAnsi="Arial" w:cs="Arial"/>
        </w:rPr>
      </w:pPr>
    </w:p>
    <w:p w:rsidR="00DD4187" w:rsidRDefault="00DD4187">
      <w:pPr>
        <w:numPr>
          <w:ilvl w:val="0"/>
          <w:numId w:val="57"/>
        </w:numPr>
        <w:rPr>
          <w:rFonts w:ascii="Arial" w:hAnsi="Arial" w:cs="Arial"/>
          <w:i/>
        </w:rPr>
      </w:pPr>
      <w:r>
        <w:rPr>
          <w:rFonts w:ascii="Arial" w:hAnsi="Arial" w:cs="Arial"/>
          <w:i/>
        </w:rPr>
        <w:t>Collect statistical data in the future to measure the level of welfare activity.</w:t>
      </w:r>
    </w:p>
    <w:p w:rsidR="00DD4187" w:rsidRDefault="00DD4187">
      <w:pPr>
        <w:rPr>
          <w:rFonts w:ascii="Arial" w:hAnsi="Arial" w:cs="Arial"/>
          <w:i/>
        </w:rPr>
      </w:pPr>
    </w:p>
    <w:p w:rsidR="00DD4187" w:rsidRDefault="00DD4187">
      <w:pPr>
        <w:numPr>
          <w:ilvl w:val="0"/>
          <w:numId w:val="57"/>
        </w:numPr>
        <w:rPr>
          <w:rFonts w:ascii="Arial" w:hAnsi="Arial" w:cs="Arial"/>
          <w:i/>
        </w:rPr>
      </w:pPr>
      <w:r>
        <w:rPr>
          <w:rFonts w:ascii="Arial" w:hAnsi="Arial" w:cs="Arial"/>
          <w:i/>
        </w:rPr>
        <w:t>Utilise the statistical data as a basis for a needs-based analysis for the direction of welfare services in the future.</w:t>
      </w:r>
    </w:p>
    <w:p w:rsidR="00DD4187" w:rsidRDefault="00DD4187">
      <w:pPr>
        <w:autoSpaceDE w:val="0"/>
        <w:autoSpaceDN w:val="0"/>
        <w:adjustRightInd w:val="0"/>
        <w:rPr>
          <w:rFonts w:ascii="Arial" w:hAnsi="Arial" w:cs="Arial"/>
        </w:rPr>
      </w:pPr>
    </w:p>
    <w:p w:rsidR="00DD4187" w:rsidRDefault="00DD4187">
      <w:pPr>
        <w:numPr>
          <w:ilvl w:val="0"/>
          <w:numId w:val="57"/>
        </w:numPr>
        <w:rPr>
          <w:rFonts w:ascii="Arial" w:hAnsi="Arial" w:cs="Arial"/>
          <w:i/>
        </w:rPr>
      </w:pPr>
      <w:r>
        <w:rPr>
          <w:rFonts w:ascii="Arial" w:hAnsi="Arial" w:cs="Arial"/>
          <w:i/>
        </w:rPr>
        <w:lastRenderedPageBreak/>
        <w:t>Apply a common set of “First Principles” in the administration of DVA grant funding.</w:t>
      </w:r>
    </w:p>
    <w:p w:rsidR="00DD4187" w:rsidRDefault="00DD4187">
      <w:pPr>
        <w:rPr>
          <w:rFonts w:ascii="Arial" w:hAnsi="Arial" w:cs="Arial"/>
          <w:i/>
        </w:rPr>
      </w:pPr>
    </w:p>
    <w:p w:rsidR="00DD4187" w:rsidRDefault="00DD4187">
      <w:pPr>
        <w:numPr>
          <w:ilvl w:val="0"/>
          <w:numId w:val="57"/>
        </w:numPr>
        <w:rPr>
          <w:rFonts w:ascii="Arial" w:hAnsi="Arial" w:cs="Arial"/>
          <w:i/>
        </w:rPr>
      </w:pPr>
      <w:r>
        <w:rPr>
          <w:rFonts w:ascii="Arial" w:hAnsi="Arial" w:cs="Arial"/>
          <w:i/>
        </w:rPr>
        <w:t>Direct BEST grant funding primarily to applicants demonstrating an integrated approach to providing services in areas of high veteran numbers and/or service needs but ensure there is sufficient flexibility to provide an appropriate level of assistance in outlying areas.</w:t>
      </w:r>
    </w:p>
    <w:p w:rsidR="00DD4187" w:rsidRDefault="00DD4187">
      <w:pPr>
        <w:autoSpaceDE w:val="0"/>
        <w:autoSpaceDN w:val="0"/>
        <w:adjustRightInd w:val="0"/>
        <w:rPr>
          <w:rFonts w:ascii="Arial" w:hAnsi="Arial" w:cs="Arial"/>
        </w:rPr>
      </w:pPr>
    </w:p>
    <w:p w:rsidR="00DD4187" w:rsidRDefault="00DD4187">
      <w:pPr>
        <w:numPr>
          <w:ilvl w:val="0"/>
          <w:numId w:val="57"/>
        </w:numPr>
        <w:rPr>
          <w:rFonts w:ascii="Arial" w:hAnsi="Arial" w:cs="Arial"/>
          <w:i/>
        </w:rPr>
      </w:pPr>
      <w:r>
        <w:rPr>
          <w:rFonts w:ascii="Arial" w:hAnsi="Arial" w:cs="Arial"/>
          <w:i/>
        </w:rPr>
        <w:t>Apply a set of Funding Principles and, in the longer term, a Funding Formula based on demographic data, service delivery needs and sponsor support.</w:t>
      </w:r>
    </w:p>
    <w:p w:rsidR="00DD4187" w:rsidRDefault="00DD4187">
      <w:pPr>
        <w:rPr>
          <w:rFonts w:ascii="Arial" w:hAnsi="Arial" w:cs="Arial"/>
        </w:rPr>
      </w:pPr>
    </w:p>
    <w:p w:rsidR="00DD4187" w:rsidRDefault="00DD4187">
      <w:pPr>
        <w:numPr>
          <w:ilvl w:val="0"/>
          <w:numId w:val="57"/>
        </w:numPr>
        <w:rPr>
          <w:rFonts w:ascii="Arial" w:hAnsi="Arial" w:cs="Arial"/>
          <w:i/>
        </w:rPr>
      </w:pPr>
      <w:r>
        <w:rPr>
          <w:rFonts w:ascii="Arial" w:hAnsi="Arial" w:cs="Arial"/>
          <w:i/>
        </w:rPr>
        <w:t>Request ESOs to provide a critical analysis of the suggested regional approach.</w:t>
      </w:r>
    </w:p>
    <w:p w:rsidR="00DD4187" w:rsidRDefault="00DD4187">
      <w:pPr>
        <w:rPr>
          <w:rFonts w:ascii="Arial" w:hAnsi="Arial" w:cs="Arial"/>
          <w:i/>
          <w:highlight w:val="yellow"/>
        </w:rPr>
      </w:pPr>
    </w:p>
    <w:p w:rsidR="00DD4187" w:rsidRDefault="00DD4187">
      <w:pPr>
        <w:jc w:val="center"/>
        <w:outlineLvl w:val="1"/>
        <w:rPr>
          <w:rFonts w:ascii="Arial" w:hAnsi="Arial" w:cs="Arial"/>
          <w:b/>
        </w:rPr>
      </w:pPr>
      <w:r>
        <w:rPr>
          <w:rFonts w:ascii="Arial" w:hAnsi="Arial" w:cs="Arial"/>
          <w:highlight w:val="yellow"/>
        </w:rPr>
        <w:br w:type="page"/>
      </w:r>
      <w:bookmarkStart w:id="83" w:name="_Toc265066829"/>
      <w:bookmarkEnd w:id="81"/>
      <w:r>
        <w:rPr>
          <w:rFonts w:ascii="Arial" w:hAnsi="Arial" w:cs="Arial"/>
          <w:b/>
        </w:rPr>
        <w:lastRenderedPageBreak/>
        <w:t>ATTACHMENT A – Consolidated Comments from ESOs</w:t>
      </w:r>
      <w:bookmarkEnd w:id="83"/>
    </w:p>
    <w:p w:rsidR="00DD4187" w:rsidRDefault="00DD4187">
      <w:pPr>
        <w:outlineLvl w:val="1"/>
        <w:rPr>
          <w:rFonts w:ascii="Arial" w:hAnsi="Arial" w:cs="Arial"/>
          <w:b/>
        </w:rPr>
      </w:pPr>
    </w:p>
    <w:p w:rsidR="00DD4187" w:rsidRDefault="00DD4187">
      <w:pPr>
        <w:rPr>
          <w:rFonts w:ascii="Arial" w:hAnsi="Arial" w:cs="Arial"/>
        </w:rPr>
      </w:pPr>
      <w:r>
        <w:rPr>
          <w:rFonts w:ascii="Arial" w:hAnsi="Arial" w:cs="Arial"/>
        </w:rPr>
        <w:t>The following is an overview of the views expressed by ESOs during the course of the Review.  It is not exhaustive and in formalising their recommendations the Review team has had regard to the full and detailed analysis they have undertaken of the comments provided at the face to face consultations and those contained in the written submissions that were received.</w:t>
      </w:r>
    </w:p>
    <w:p w:rsidR="00DD4187" w:rsidRDefault="00DD4187">
      <w:pPr>
        <w:rPr>
          <w:rFonts w:ascii="Arial" w:hAnsi="Arial" w:cs="Arial"/>
        </w:rPr>
      </w:pPr>
    </w:p>
    <w:p w:rsidR="00DD4187" w:rsidRDefault="00DD4187">
      <w:pPr>
        <w:rPr>
          <w:rFonts w:ascii="Arial" w:hAnsi="Arial" w:cs="Arial"/>
          <w:b/>
        </w:rPr>
      </w:pPr>
      <w:r>
        <w:rPr>
          <w:rFonts w:ascii="Arial" w:hAnsi="Arial" w:cs="Arial"/>
          <w:b/>
        </w:rPr>
        <w:t>DEMOGRAPHICS</w:t>
      </w:r>
    </w:p>
    <w:p w:rsidR="00DD4187" w:rsidRDefault="00DD4187">
      <w:pPr>
        <w:rPr>
          <w:rFonts w:ascii="Arial" w:hAnsi="Arial" w:cs="Arial"/>
        </w:rPr>
      </w:pPr>
      <w:r>
        <w:rPr>
          <w:rFonts w:ascii="Arial" w:hAnsi="Arial" w:cs="Arial"/>
        </w:rPr>
        <w:t>The extent of demographic challenges has been frequently mentioned.  These can be located on a continuum with the needs of younger veterans at one end and the increasing need for effective referral to aged care/community services at the other.  Some of the comments made were along the following lines:</w:t>
      </w:r>
    </w:p>
    <w:p w:rsidR="00DD4187" w:rsidRDefault="00DD4187">
      <w:pPr>
        <w:numPr>
          <w:ilvl w:val="0"/>
          <w:numId w:val="15"/>
        </w:numPr>
        <w:rPr>
          <w:rFonts w:ascii="Arial" w:hAnsi="Arial"/>
        </w:rPr>
      </w:pPr>
      <w:r>
        <w:rPr>
          <w:rFonts w:ascii="Arial" w:hAnsi="Arial"/>
        </w:rPr>
        <w:t>younger veterans are often not aware of their service and legislative entitlements;</w:t>
      </w:r>
    </w:p>
    <w:p w:rsidR="00DD4187" w:rsidRDefault="00DD4187">
      <w:pPr>
        <w:numPr>
          <w:ilvl w:val="0"/>
          <w:numId w:val="15"/>
        </w:numPr>
        <w:rPr>
          <w:rFonts w:ascii="Arial" w:hAnsi="Arial"/>
        </w:rPr>
      </w:pPr>
      <w:r>
        <w:rPr>
          <w:rFonts w:ascii="Arial" w:hAnsi="Arial"/>
        </w:rPr>
        <w:t>spouses of younger veterans have very strong expectations and are challenging for advocates;</w:t>
      </w:r>
    </w:p>
    <w:p w:rsidR="00DD4187" w:rsidRDefault="00DD4187">
      <w:pPr>
        <w:numPr>
          <w:ilvl w:val="0"/>
          <w:numId w:val="15"/>
        </w:numPr>
        <w:rPr>
          <w:rFonts w:ascii="Arial" w:hAnsi="Arial"/>
        </w:rPr>
      </w:pPr>
      <w:r>
        <w:rPr>
          <w:rFonts w:ascii="Arial" w:hAnsi="Arial"/>
        </w:rPr>
        <w:t>80,000 deployments since Vietnam have resulted in significant and increasing needs but many in this cohort are not well organised;</w:t>
      </w:r>
    </w:p>
    <w:p w:rsidR="00DD4187" w:rsidRDefault="00DD4187">
      <w:pPr>
        <w:numPr>
          <w:ilvl w:val="0"/>
          <w:numId w:val="15"/>
        </w:numPr>
        <w:rPr>
          <w:rFonts w:ascii="Arial" w:hAnsi="Arial"/>
        </w:rPr>
      </w:pPr>
      <w:r>
        <w:rPr>
          <w:rFonts w:ascii="Arial" w:hAnsi="Arial"/>
        </w:rPr>
        <w:t>need to support younger veterans in the face of complex needs and legislation; and</w:t>
      </w:r>
    </w:p>
    <w:p w:rsidR="00DD4187" w:rsidRDefault="00DD4187">
      <w:pPr>
        <w:numPr>
          <w:ilvl w:val="0"/>
          <w:numId w:val="15"/>
        </w:numPr>
        <w:rPr>
          <w:rFonts w:ascii="Arial" w:hAnsi="Arial"/>
        </w:rPr>
      </w:pPr>
      <w:r>
        <w:rPr>
          <w:rFonts w:ascii="Arial" w:hAnsi="Arial"/>
        </w:rPr>
        <w:t>ageing clients are requiring greater levels of personal support.</w:t>
      </w:r>
    </w:p>
    <w:p w:rsidR="00DD4187" w:rsidRDefault="00DD4187">
      <w:pPr>
        <w:rPr>
          <w:rFonts w:ascii="Arial" w:hAnsi="Arial" w:cs="Arial"/>
          <w:b/>
        </w:rPr>
      </w:pPr>
    </w:p>
    <w:p w:rsidR="00DD4187" w:rsidRDefault="00DD4187">
      <w:pPr>
        <w:rPr>
          <w:rFonts w:ascii="Arial" w:hAnsi="Arial" w:cs="Arial"/>
          <w:b/>
        </w:rPr>
      </w:pPr>
      <w:r>
        <w:rPr>
          <w:rFonts w:ascii="Arial" w:hAnsi="Arial" w:cs="Arial"/>
          <w:b/>
        </w:rPr>
        <w:t>BUILDING EXCELLENCE IN SUPPORT AND TRAINING (BEST)</w:t>
      </w:r>
    </w:p>
    <w:p w:rsidR="00DD4187" w:rsidRDefault="00DD4187">
      <w:pPr>
        <w:rPr>
          <w:rFonts w:ascii="Arial" w:hAnsi="Arial" w:cs="Arial"/>
        </w:rPr>
      </w:pPr>
      <w:r>
        <w:rPr>
          <w:rFonts w:ascii="Arial" w:hAnsi="Arial" w:cs="Arial"/>
        </w:rPr>
        <w:t>BEST is seen by many as the most significant resource available in meeting the needs of the veteran community, and along with TIP is a vital component of overall support.  Comments about its strengths were frequent and included:</w:t>
      </w:r>
    </w:p>
    <w:p w:rsidR="00DD4187" w:rsidRDefault="00DD4187">
      <w:pPr>
        <w:numPr>
          <w:ilvl w:val="0"/>
          <w:numId w:val="42"/>
        </w:numPr>
        <w:rPr>
          <w:rFonts w:ascii="Arial" w:hAnsi="Arial"/>
        </w:rPr>
      </w:pPr>
      <w:r>
        <w:rPr>
          <w:rFonts w:ascii="Arial" w:hAnsi="Arial"/>
        </w:rPr>
        <w:t>funding has been very beneficial to assist organisations with the provision of computer, printer, software and administrative assistance;  and</w:t>
      </w:r>
    </w:p>
    <w:p w:rsidR="00DD4187" w:rsidRDefault="00DD4187">
      <w:pPr>
        <w:numPr>
          <w:ilvl w:val="0"/>
          <w:numId w:val="42"/>
        </w:numPr>
        <w:rPr>
          <w:rFonts w:ascii="Arial" w:hAnsi="Arial"/>
        </w:rPr>
      </w:pPr>
      <w:r>
        <w:rPr>
          <w:rFonts w:ascii="Arial" w:hAnsi="Arial"/>
        </w:rPr>
        <w:t>the direction of funding to Veteran Support Centres would increase the probability of claims being accepted and reduce the out of pocket impost on volunteers.</w:t>
      </w:r>
    </w:p>
    <w:p w:rsidR="00DD4187" w:rsidRDefault="00DD4187">
      <w:pPr>
        <w:rPr>
          <w:rFonts w:ascii="Arial" w:hAnsi="Arial" w:cs="Arial"/>
        </w:rPr>
      </w:pPr>
    </w:p>
    <w:p w:rsidR="00DD4187" w:rsidRDefault="00DD4187">
      <w:pPr>
        <w:rPr>
          <w:rFonts w:ascii="Arial" w:hAnsi="Arial" w:cs="Arial"/>
        </w:rPr>
      </w:pPr>
      <w:r>
        <w:rPr>
          <w:rFonts w:ascii="Arial" w:hAnsi="Arial" w:cs="Arial"/>
        </w:rPr>
        <w:t>More critical observations were:</w:t>
      </w:r>
    </w:p>
    <w:p w:rsidR="00DD4187" w:rsidRDefault="00DD4187">
      <w:pPr>
        <w:numPr>
          <w:ilvl w:val="0"/>
          <w:numId w:val="43"/>
        </w:numPr>
        <w:rPr>
          <w:rFonts w:ascii="Arial" w:hAnsi="Arial"/>
        </w:rPr>
      </w:pPr>
      <w:r>
        <w:rPr>
          <w:rFonts w:ascii="Arial" w:hAnsi="Arial"/>
        </w:rPr>
        <w:t>increasing numbers of BEST applications chasing finite dollars;</w:t>
      </w:r>
    </w:p>
    <w:p w:rsidR="00DD4187" w:rsidRDefault="00DD4187">
      <w:pPr>
        <w:numPr>
          <w:ilvl w:val="0"/>
          <w:numId w:val="43"/>
        </w:numPr>
        <w:rPr>
          <w:rFonts w:ascii="Arial" w:hAnsi="Arial"/>
        </w:rPr>
      </w:pPr>
      <w:r>
        <w:rPr>
          <w:rFonts w:ascii="Arial" w:hAnsi="Arial"/>
        </w:rPr>
        <w:t>absence of the facility to lodge applications electronically;</w:t>
      </w:r>
    </w:p>
    <w:p w:rsidR="00DD4187" w:rsidRDefault="00DD4187">
      <w:pPr>
        <w:numPr>
          <w:ilvl w:val="0"/>
          <w:numId w:val="43"/>
        </w:numPr>
        <w:rPr>
          <w:rFonts w:ascii="Arial" w:hAnsi="Arial"/>
        </w:rPr>
      </w:pPr>
      <w:r>
        <w:rPr>
          <w:rFonts w:ascii="Arial" w:hAnsi="Arial"/>
        </w:rPr>
        <w:t>delay in BEST grant approvals;</w:t>
      </w:r>
    </w:p>
    <w:p w:rsidR="00DD4187" w:rsidRDefault="00DD4187">
      <w:pPr>
        <w:numPr>
          <w:ilvl w:val="0"/>
          <w:numId w:val="43"/>
        </w:numPr>
        <w:rPr>
          <w:rFonts w:ascii="Arial" w:hAnsi="Arial"/>
        </w:rPr>
      </w:pPr>
      <w:r>
        <w:rPr>
          <w:rFonts w:ascii="Arial" w:hAnsi="Arial"/>
        </w:rPr>
        <w:t>a general lack of DVA monitoring of claims submitted and provision of  feedback;</w:t>
      </w:r>
    </w:p>
    <w:p w:rsidR="00DD4187" w:rsidRDefault="00DD4187">
      <w:pPr>
        <w:numPr>
          <w:ilvl w:val="0"/>
          <w:numId w:val="43"/>
        </w:numPr>
        <w:rPr>
          <w:rFonts w:ascii="Arial" w:hAnsi="Arial"/>
        </w:rPr>
      </w:pPr>
      <w:r>
        <w:rPr>
          <w:rFonts w:ascii="Arial" w:hAnsi="Arial"/>
        </w:rPr>
        <w:t>lack of ESO accountability, quality assurance and support to advocates and pension officers;</w:t>
      </w:r>
    </w:p>
    <w:p w:rsidR="00DD4187" w:rsidRDefault="00DD4187">
      <w:pPr>
        <w:numPr>
          <w:ilvl w:val="0"/>
          <w:numId w:val="43"/>
        </w:numPr>
        <w:rPr>
          <w:rFonts w:ascii="Arial" w:hAnsi="Arial"/>
        </w:rPr>
      </w:pPr>
      <w:r>
        <w:rPr>
          <w:rFonts w:ascii="Arial" w:hAnsi="Arial"/>
        </w:rPr>
        <w:t>absence of performance indicators;</w:t>
      </w:r>
    </w:p>
    <w:p w:rsidR="00DD4187" w:rsidRDefault="00DD4187">
      <w:pPr>
        <w:numPr>
          <w:ilvl w:val="0"/>
          <w:numId w:val="43"/>
        </w:numPr>
        <w:rPr>
          <w:rFonts w:ascii="Arial" w:hAnsi="Arial"/>
        </w:rPr>
      </w:pPr>
      <w:r>
        <w:rPr>
          <w:rFonts w:ascii="Arial" w:hAnsi="Arial"/>
        </w:rPr>
        <w:t xml:space="preserve">the current system fails to meet the needs of veterans in remote areas; </w:t>
      </w:r>
    </w:p>
    <w:p w:rsidR="00DD4187" w:rsidRDefault="00DD4187">
      <w:pPr>
        <w:numPr>
          <w:ilvl w:val="0"/>
          <w:numId w:val="43"/>
        </w:numPr>
        <w:rPr>
          <w:rFonts w:ascii="Arial" w:hAnsi="Arial"/>
        </w:rPr>
      </w:pPr>
      <w:r>
        <w:rPr>
          <w:rFonts w:ascii="Arial" w:hAnsi="Arial"/>
        </w:rPr>
        <w:t>concern that centralisation may mean that veterans may miss out on some services;  and</w:t>
      </w:r>
    </w:p>
    <w:p w:rsidR="00DD4187" w:rsidRDefault="00DD4187">
      <w:pPr>
        <w:numPr>
          <w:ilvl w:val="0"/>
          <w:numId w:val="43"/>
        </w:numPr>
        <w:rPr>
          <w:rFonts w:ascii="Arial" w:hAnsi="Arial"/>
        </w:rPr>
      </w:pPr>
      <w:r>
        <w:rPr>
          <w:rFonts w:ascii="Arial" w:hAnsi="Arial"/>
        </w:rPr>
        <w:t>priority should be to retain motivated pension officers through respecting their efforts rather than needing to centralise ESOs.</w:t>
      </w:r>
    </w:p>
    <w:p w:rsidR="00DD4187" w:rsidRDefault="00DD4187">
      <w:pPr>
        <w:rPr>
          <w:rFonts w:ascii="Arial" w:hAnsi="Arial" w:cs="Arial"/>
        </w:rPr>
      </w:pPr>
    </w:p>
    <w:p w:rsidR="00DD4187" w:rsidRDefault="00DD4187">
      <w:pPr>
        <w:rPr>
          <w:rFonts w:ascii="Arial" w:hAnsi="Arial" w:cs="Arial"/>
        </w:rPr>
      </w:pPr>
      <w:r>
        <w:rPr>
          <w:rFonts w:ascii="Arial" w:hAnsi="Arial" w:cs="Arial"/>
        </w:rPr>
        <w:t>Perceived needs included:</w:t>
      </w:r>
    </w:p>
    <w:p w:rsidR="00DD4187" w:rsidRDefault="00DD4187">
      <w:pPr>
        <w:numPr>
          <w:ilvl w:val="0"/>
          <w:numId w:val="44"/>
        </w:numPr>
        <w:rPr>
          <w:rFonts w:ascii="Arial" w:hAnsi="Arial"/>
        </w:rPr>
      </w:pPr>
      <w:r>
        <w:rPr>
          <w:rFonts w:ascii="Arial" w:hAnsi="Arial"/>
        </w:rPr>
        <w:t xml:space="preserve">better funding strategies and feedback mechanisms; </w:t>
      </w:r>
    </w:p>
    <w:p w:rsidR="00DD4187" w:rsidRDefault="00DD4187">
      <w:pPr>
        <w:numPr>
          <w:ilvl w:val="0"/>
          <w:numId w:val="44"/>
        </w:numPr>
        <w:rPr>
          <w:rFonts w:ascii="Arial" w:hAnsi="Arial"/>
        </w:rPr>
      </w:pPr>
      <w:r>
        <w:rPr>
          <w:rFonts w:ascii="Arial" w:hAnsi="Arial"/>
        </w:rPr>
        <w:lastRenderedPageBreak/>
        <w:t>rent, electricity and other costs being permitted where necessary as an essential element in supporting pension and advocacy work;</w:t>
      </w:r>
    </w:p>
    <w:p w:rsidR="00DD4187" w:rsidRDefault="00DD4187">
      <w:pPr>
        <w:numPr>
          <w:ilvl w:val="0"/>
          <w:numId w:val="44"/>
        </w:numPr>
        <w:rPr>
          <w:rFonts w:ascii="Arial" w:hAnsi="Arial"/>
        </w:rPr>
      </w:pPr>
      <w:r>
        <w:rPr>
          <w:rFonts w:ascii="Arial" w:hAnsi="Arial"/>
        </w:rPr>
        <w:t>better outcomes data and clear measurable objectives;</w:t>
      </w:r>
    </w:p>
    <w:p w:rsidR="00DD4187" w:rsidRDefault="00DD4187">
      <w:pPr>
        <w:numPr>
          <w:ilvl w:val="0"/>
          <w:numId w:val="44"/>
        </w:numPr>
        <w:rPr>
          <w:rFonts w:ascii="Arial" w:hAnsi="Arial"/>
        </w:rPr>
      </w:pPr>
      <w:r>
        <w:rPr>
          <w:rFonts w:ascii="Arial" w:hAnsi="Arial"/>
        </w:rPr>
        <w:t>support for necessary administrative assistance;</w:t>
      </w:r>
    </w:p>
    <w:p w:rsidR="00DD4187" w:rsidRDefault="00DD4187">
      <w:pPr>
        <w:numPr>
          <w:ilvl w:val="0"/>
          <w:numId w:val="44"/>
        </w:numPr>
        <w:rPr>
          <w:rFonts w:ascii="Arial" w:hAnsi="Arial"/>
        </w:rPr>
      </w:pPr>
      <w:r>
        <w:rPr>
          <w:rFonts w:ascii="Arial" w:hAnsi="Arial"/>
        </w:rPr>
        <w:t>support for VRB attendance;</w:t>
      </w:r>
    </w:p>
    <w:p w:rsidR="00DD4187" w:rsidRDefault="00DD4187">
      <w:pPr>
        <w:numPr>
          <w:ilvl w:val="0"/>
          <w:numId w:val="44"/>
        </w:numPr>
        <w:rPr>
          <w:rFonts w:ascii="Arial" w:hAnsi="Arial"/>
        </w:rPr>
      </w:pPr>
      <w:r>
        <w:rPr>
          <w:rFonts w:ascii="Arial" w:hAnsi="Arial"/>
        </w:rPr>
        <w:t>fair proportion of funding to war widows; and</w:t>
      </w:r>
    </w:p>
    <w:p w:rsidR="00DD4187" w:rsidRDefault="00DD4187">
      <w:pPr>
        <w:numPr>
          <w:ilvl w:val="0"/>
          <w:numId w:val="44"/>
        </w:numPr>
        <w:rPr>
          <w:rFonts w:ascii="Arial" w:hAnsi="Arial"/>
        </w:rPr>
      </w:pPr>
      <w:r>
        <w:rPr>
          <w:rFonts w:ascii="Arial" w:hAnsi="Arial"/>
        </w:rPr>
        <w:t>priority for funds to those advocates dealing with MRCA (consistent with the need to shift focus from compensation to rehabilitation).</w:t>
      </w:r>
    </w:p>
    <w:p w:rsidR="00DD4187" w:rsidRDefault="00DD4187">
      <w:pPr>
        <w:rPr>
          <w:rFonts w:ascii="Arial" w:hAnsi="Arial" w:cs="Arial"/>
        </w:rPr>
      </w:pPr>
    </w:p>
    <w:p w:rsidR="00DD4187" w:rsidRDefault="00DD4187">
      <w:pPr>
        <w:rPr>
          <w:rFonts w:ascii="Arial" w:hAnsi="Arial" w:cs="Arial"/>
        </w:rPr>
      </w:pPr>
      <w:r>
        <w:rPr>
          <w:rFonts w:ascii="Arial" w:hAnsi="Arial" w:cs="Arial"/>
        </w:rPr>
        <w:t>There has been recognition that grant assessment processes need to recognise the capacity of ESOs to contribute to total service costs whilst taking into account the variable levels of ESO and other sponsor support that are available.  Comments made include:</w:t>
      </w:r>
    </w:p>
    <w:p w:rsidR="00DD4187" w:rsidRDefault="00DD4187">
      <w:pPr>
        <w:numPr>
          <w:ilvl w:val="0"/>
          <w:numId w:val="45"/>
        </w:numPr>
        <w:rPr>
          <w:rFonts w:ascii="Arial" w:hAnsi="Arial"/>
        </w:rPr>
      </w:pPr>
      <w:r>
        <w:rPr>
          <w:rFonts w:ascii="Arial" w:hAnsi="Arial" w:cs="Arial"/>
        </w:rPr>
        <w:t xml:space="preserve">income and asset means testing should apply when prioritising </w:t>
      </w:r>
      <w:r>
        <w:rPr>
          <w:rFonts w:ascii="Arial" w:hAnsi="Arial"/>
        </w:rPr>
        <w:t>grants;</w:t>
      </w:r>
    </w:p>
    <w:p w:rsidR="00DD4187" w:rsidRDefault="00DD4187">
      <w:pPr>
        <w:numPr>
          <w:ilvl w:val="0"/>
          <w:numId w:val="45"/>
        </w:numPr>
        <w:rPr>
          <w:rFonts w:ascii="Arial" w:hAnsi="Arial"/>
        </w:rPr>
      </w:pPr>
      <w:r>
        <w:rPr>
          <w:rFonts w:ascii="Arial" w:hAnsi="Arial"/>
        </w:rPr>
        <w:t>organisations with funds in excess of $1million should not receive grant monies; and</w:t>
      </w:r>
    </w:p>
    <w:p w:rsidR="00DD4187" w:rsidRDefault="00DD4187">
      <w:pPr>
        <w:numPr>
          <w:ilvl w:val="0"/>
          <w:numId w:val="45"/>
        </w:numPr>
        <w:rPr>
          <w:rFonts w:ascii="Arial" w:hAnsi="Arial"/>
        </w:rPr>
      </w:pPr>
      <w:r>
        <w:rPr>
          <w:rFonts w:ascii="Arial" w:hAnsi="Arial"/>
        </w:rPr>
        <w:t>there is a need to focus on the needs of smaller organisations.</w:t>
      </w:r>
    </w:p>
    <w:p w:rsidR="00DD4187" w:rsidRDefault="00DD4187">
      <w:pPr>
        <w:rPr>
          <w:rFonts w:ascii="Arial" w:hAnsi="Arial" w:cs="Arial"/>
        </w:rPr>
      </w:pPr>
    </w:p>
    <w:p w:rsidR="00DD4187" w:rsidRDefault="00DD4187">
      <w:pPr>
        <w:rPr>
          <w:rFonts w:ascii="Arial" w:hAnsi="Arial" w:cs="Arial"/>
        </w:rPr>
      </w:pPr>
      <w:r>
        <w:rPr>
          <w:rFonts w:ascii="Arial" w:hAnsi="Arial" w:cs="Arial"/>
        </w:rPr>
        <w:t>However it was reported that organisations sometimes viewed as well off may have their assets tied up in capital such as housing/property therefore monies are not readily accessible for ongoing services.</w:t>
      </w:r>
    </w:p>
    <w:p w:rsidR="00DD4187" w:rsidRDefault="00DD4187">
      <w:pPr>
        <w:rPr>
          <w:rFonts w:ascii="Arial" w:hAnsi="Arial" w:cs="Arial"/>
        </w:rPr>
      </w:pPr>
    </w:p>
    <w:p w:rsidR="00DD4187" w:rsidRDefault="00DD4187">
      <w:pPr>
        <w:rPr>
          <w:rFonts w:ascii="Arial" w:hAnsi="Arial" w:cs="Arial"/>
          <w:b/>
        </w:rPr>
      </w:pPr>
      <w:r>
        <w:rPr>
          <w:rFonts w:ascii="Arial" w:hAnsi="Arial" w:cs="Arial"/>
          <w:b/>
        </w:rPr>
        <w:t>GRANTS-IN-AID (GIA)</w:t>
      </w:r>
    </w:p>
    <w:p w:rsidR="00DD4187" w:rsidRDefault="00DD4187">
      <w:pPr>
        <w:rPr>
          <w:rFonts w:ascii="Arial" w:hAnsi="Arial" w:cs="Arial"/>
        </w:rPr>
      </w:pPr>
      <w:r>
        <w:rPr>
          <w:rFonts w:ascii="Arial" w:hAnsi="Arial" w:cs="Arial"/>
        </w:rPr>
        <w:t>Comments received included:</w:t>
      </w:r>
    </w:p>
    <w:p w:rsidR="00DD4187" w:rsidRDefault="00DD4187">
      <w:pPr>
        <w:numPr>
          <w:ilvl w:val="0"/>
          <w:numId w:val="46"/>
        </w:numPr>
        <w:rPr>
          <w:rFonts w:ascii="Arial" w:hAnsi="Arial"/>
        </w:rPr>
      </w:pPr>
      <w:r>
        <w:rPr>
          <w:rFonts w:ascii="Arial" w:hAnsi="Arial"/>
        </w:rPr>
        <w:t>GIA grants should be separate from BEST grants;</w:t>
      </w:r>
    </w:p>
    <w:p w:rsidR="00DD4187" w:rsidRDefault="00DD4187">
      <w:pPr>
        <w:numPr>
          <w:ilvl w:val="0"/>
          <w:numId w:val="46"/>
        </w:numPr>
        <w:rPr>
          <w:rFonts w:ascii="Arial" w:hAnsi="Arial"/>
        </w:rPr>
      </w:pPr>
      <w:r>
        <w:rPr>
          <w:rFonts w:ascii="Arial" w:hAnsi="Arial"/>
        </w:rPr>
        <w:t>a belief that complications have arisen through rolling in GIA;</w:t>
      </w:r>
    </w:p>
    <w:p w:rsidR="00DD4187" w:rsidRDefault="00DD4187">
      <w:pPr>
        <w:numPr>
          <w:ilvl w:val="0"/>
          <w:numId w:val="46"/>
        </w:numPr>
        <w:rPr>
          <w:rFonts w:ascii="Arial" w:hAnsi="Arial"/>
        </w:rPr>
      </w:pPr>
      <w:r>
        <w:rPr>
          <w:rFonts w:ascii="Arial" w:hAnsi="Arial"/>
        </w:rPr>
        <w:t>GIA could be consolidated into BEST but that funding should be separately identified and guidelines should clarify who is able to apply for this funding;</w:t>
      </w:r>
    </w:p>
    <w:p w:rsidR="00DD4187" w:rsidRDefault="00DD4187">
      <w:pPr>
        <w:numPr>
          <w:ilvl w:val="0"/>
          <w:numId w:val="46"/>
        </w:numPr>
        <w:rPr>
          <w:rFonts w:ascii="Arial" w:hAnsi="Arial"/>
        </w:rPr>
      </w:pPr>
      <w:r>
        <w:rPr>
          <w:rFonts w:ascii="Arial" w:hAnsi="Arial"/>
        </w:rPr>
        <w:t>funds need to be quarantined to ensure BEST funds are not transferred from BEST to support national ESOs;</w:t>
      </w:r>
    </w:p>
    <w:p w:rsidR="00DD4187" w:rsidRDefault="00DD4187">
      <w:pPr>
        <w:numPr>
          <w:ilvl w:val="0"/>
          <w:numId w:val="46"/>
        </w:numPr>
        <w:rPr>
          <w:rFonts w:ascii="Arial" w:hAnsi="Arial"/>
        </w:rPr>
      </w:pPr>
      <w:r>
        <w:rPr>
          <w:rFonts w:ascii="Arial" w:hAnsi="Arial"/>
        </w:rPr>
        <w:t>grants should not cover running costs of a national ESO;</w:t>
      </w:r>
    </w:p>
    <w:p w:rsidR="00DD4187" w:rsidRDefault="00DD4187">
      <w:pPr>
        <w:numPr>
          <w:ilvl w:val="0"/>
          <w:numId w:val="46"/>
        </w:numPr>
        <w:rPr>
          <w:rFonts w:ascii="Arial" w:hAnsi="Arial"/>
        </w:rPr>
      </w:pPr>
      <w:r>
        <w:rPr>
          <w:rFonts w:ascii="Arial" w:hAnsi="Arial"/>
        </w:rPr>
        <w:t>funds should be prioritised so that ESOs without commercial backing have the first call on funds;</w:t>
      </w:r>
    </w:p>
    <w:p w:rsidR="00DD4187" w:rsidRDefault="00DD4187">
      <w:pPr>
        <w:numPr>
          <w:ilvl w:val="0"/>
          <w:numId w:val="46"/>
        </w:numPr>
        <w:rPr>
          <w:rFonts w:ascii="Arial" w:hAnsi="Arial"/>
        </w:rPr>
      </w:pPr>
      <w:r>
        <w:rPr>
          <w:rFonts w:ascii="Arial" w:hAnsi="Arial"/>
        </w:rPr>
        <w:t>grants should only to go to national ESOs with a significant body of members;</w:t>
      </w:r>
    </w:p>
    <w:p w:rsidR="00DD4187" w:rsidRDefault="00DD4187">
      <w:pPr>
        <w:numPr>
          <w:ilvl w:val="0"/>
          <w:numId w:val="46"/>
        </w:numPr>
        <w:rPr>
          <w:rFonts w:ascii="Arial" w:hAnsi="Arial"/>
        </w:rPr>
      </w:pPr>
      <w:r>
        <w:rPr>
          <w:rFonts w:ascii="Arial" w:hAnsi="Arial"/>
        </w:rPr>
        <w:t>that a grant funding formula be used; and</w:t>
      </w:r>
    </w:p>
    <w:p w:rsidR="00DD4187" w:rsidRDefault="00DD4187">
      <w:pPr>
        <w:numPr>
          <w:ilvl w:val="0"/>
          <w:numId w:val="46"/>
        </w:numPr>
        <w:rPr>
          <w:rFonts w:ascii="Arial" w:hAnsi="Arial"/>
        </w:rPr>
      </w:pPr>
      <w:r>
        <w:rPr>
          <w:rFonts w:ascii="Arial" w:hAnsi="Arial"/>
        </w:rPr>
        <w:t>that acquittals need to be tightened to ensure grants are used for the purpose for which they were given.</w:t>
      </w:r>
    </w:p>
    <w:p w:rsidR="00DD4187" w:rsidRDefault="00DD4187">
      <w:pPr>
        <w:rPr>
          <w:rFonts w:ascii="Arial" w:hAnsi="Arial"/>
        </w:rPr>
      </w:pPr>
    </w:p>
    <w:p w:rsidR="00DD4187" w:rsidRDefault="00DD4187">
      <w:pPr>
        <w:rPr>
          <w:rFonts w:ascii="Arial" w:hAnsi="Arial"/>
          <w:b/>
        </w:rPr>
      </w:pPr>
      <w:r>
        <w:rPr>
          <w:rFonts w:ascii="Arial" w:hAnsi="Arial"/>
          <w:b/>
        </w:rPr>
        <w:t>VETERAN AND COMMUNITY (V&amp;C) GRANTS</w:t>
      </w:r>
    </w:p>
    <w:p w:rsidR="00DD4187" w:rsidRDefault="00DD4187">
      <w:pPr>
        <w:rPr>
          <w:rFonts w:ascii="Arial" w:hAnsi="Arial"/>
        </w:rPr>
      </w:pPr>
      <w:r>
        <w:rPr>
          <w:rFonts w:ascii="Arial" w:hAnsi="Arial" w:cs="Arial"/>
        </w:rPr>
        <w:t xml:space="preserve">There has been general acceptance of current arrangements for V&amp;C Grants but mention has been made of the need to consider both current funding criteria and to evaluate the outcomes that are being achieved.  Specific comments </w:t>
      </w:r>
      <w:r>
        <w:rPr>
          <w:rFonts w:ascii="Arial" w:hAnsi="Arial"/>
        </w:rPr>
        <w:t>include:</w:t>
      </w:r>
    </w:p>
    <w:p w:rsidR="00DD4187" w:rsidRDefault="00DD4187">
      <w:pPr>
        <w:numPr>
          <w:ilvl w:val="0"/>
          <w:numId w:val="47"/>
        </w:numPr>
        <w:rPr>
          <w:rFonts w:ascii="Arial" w:hAnsi="Arial"/>
        </w:rPr>
      </w:pPr>
      <w:r>
        <w:rPr>
          <w:rFonts w:ascii="Arial" w:hAnsi="Arial"/>
        </w:rPr>
        <w:t>V&amp;C grants should be retained but closely monitored and directed at projects with significant veteran involvement;</w:t>
      </w:r>
    </w:p>
    <w:p w:rsidR="00DD4187" w:rsidRDefault="00DD4187">
      <w:pPr>
        <w:numPr>
          <w:ilvl w:val="0"/>
          <w:numId w:val="47"/>
        </w:numPr>
        <w:rPr>
          <w:rFonts w:ascii="Arial" w:hAnsi="Arial"/>
        </w:rPr>
      </w:pPr>
      <w:r>
        <w:rPr>
          <w:rFonts w:ascii="Arial" w:hAnsi="Arial"/>
        </w:rPr>
        <w:t>current frequency of rounds provides for requirements that may present at short notice;</w:t>
      </w:r>
    </w:p>
    <w:p w:rsidR="00DD4187" w:rsidRDefault="00DD4187">
      <w:pPr>
        <w:numPr>
          <w:ilvl w:val="0"/>
          <w:numId w:val="47"/>
        </w:numPr>
        <w:rPr>
          <w:rFonts w:ascii="Arial" w:hAnsi="Arial"/>
        </w:rPr>
      </w:pPr>
      <w:r>
        <w:rPr>
          <w:rFonts w:ascii="Arial" w:hAnsi="Arial"/>
        </w:rPr>
        <w:t>there is a need to recognise that new organisations will need to access funding to perform a critical role for their specific constituencies;</w:t>
      </w:r>
    </w:p>
    <w:p w:rsidR="00DD4187" w:rsidRDefault="00DD4187">
      <w:pPr>
        <w:numPr>
          <w:ilvl w:val="0"/>
          <w:numId w:val="47"/>
        </w:numPr>
        <w:rPr>
          <w:rFonts w:ascii="Arial" w:hAnsi="Arial"/>
        </w:rPr>
      </w:pPr>
      <w:r>
        <w:rPr>
          <w:rFonts w:ascii="Arial" w:hAnsi="Arial"/>
        </w:rPr>
        <w:t>an increase in funding is needed in line with actual costs;</w:t>
      </w:r>
    </w:p>
    <w:p w:rsidR="00DD4187" w:rsidRDefault="00DD4187">
      <w:pPr>
        <w:numPr>
          <w:ilvl w:val="0"/>
          <w:numId w:val="47"/>
        </w:numPr>
        <w:rPr>
          <w:rFonts w:ascii="Arial" w:hAnsi="Arial"/>
        </w:rPr>
      </w:pPr>
      <w:r>
        <w:rPr>
          <w:rFonts w:ascii="Arial" w:hAnsi="Arial"/>
        </w:rPr>
        <w:lastRenderedPageBreak/>
        <w:t>eligible items need to be reviewed at the beginning of each funding round, at present there is narrow focus and no flexibility for innovative ideas;</w:t>
      </w:r>
    </w:p>
    <w:p w:rsidR="00DD4187" w:rsidRDefault="00DD4187">
      <w:pPr>
        <w:numPr>
          <w:ilvl w:val="0"/>
          <w:numId w:val="47"/>
        </w:numPr>
        <w:rPr>
          <w:rFonts w:ascii="Arial" w:hAnsi="Arial"/>
        </w:rPr>
      </w:pPr>
      <w:r>
        <w:rPr>
          <w:rFonts w:ascii="Arial" w:hAnsi="Arial"/>
        </w:rPr>
        <w:t>program could be aimed at younger members, their wives and children;</w:t>
      </w:r>
    </w:p>
    <w:p w:rsidR="00DD4187" w:rsidRDefault="00DD4187">
      <w:pPr>
        <w:numPr>
          <w:ilvl w:val="0"/>
          <w:numId w:val="47"/>
        </w:numPr>
        <w:rPr>
          <w:rFonts w:ascii="Arial" w:hAnsi="Arial"/>
        </w:rPr>
      </w:pPr>
      <w:r>
        <w:rPr>
          <w:rFonts w:ascii="Arial" w:hAnsi="Arial"/>
        </w:rPr>
        <w:t>the criteria for grants and application documentation should be simplified;</w:t>
      </w:r>
    </w:p>
    <w:p w:rsidR="00DD4187" w:rsidRDefault="00DD4187">
      <w:pPr>
        <w:numPr>
          <w:ilvl w:val="0"/>
          <w:numId w:val="47"/>
        </w:numPr>
        <w:rPr>
          <w:rFonts w:ascii="Arial" w:hAnsi="Arial"/>
        </w:rPr>
      </w:pPr>
      <w:r>
        <w:rPr>
          <w:rFonts w:ascii="Arial" w:hAnsi="Arial"/>
        </w:rPr>
        <w:t>use of grant funds to provide training for ESO managers in organisational and financial administration to provide confidence in their management skills and abilities;</w:t>
      </w:r>
    </w:p>
    <w:p w:rsidR="00DD4187" w:rsidRDefault="00DD4187">
      <w:pPr>
        <w:numPr>
          <w:ilvl w:val="0"/>
          <w:numId w:val="47"/>
        </w:numPr>
        <w:rPr>
          <w:rFonts w:ascii="Arial" w:hAnsi="Arial"/>
        </w:rPr>
      </w:pPr>
      <w:r>
        <w:rPr>
          <w:rFonts w:ascii="Arial" w:hAnsi="Arial"/>
        </w:rPr>
        <w:t>grants should be of value to wider cohort than the veteran community; and</w:t>
      </w:r>
    </w:p>
    <w:p w:rsidR="00DD4187" w:rsidRDefault="00DD4187">
      <w:pPr>
        <w:numPr>
          <w:ilvl w:val="0"/>
          <w:numId w:val="47"/>
        </w:numPr>
        <w:rPr>
          <w:rFonts w:ascii="Arial" w:hAnsi="Arial"/>
        </w:rPr>
      </w:pPr>
      <w:r>
        <w:rPr>
          <w:rFonts w:ascii="Arial" w:hAnsi="Arial"/>
        </w:rPr>
        <w:t>V&amp;C grants should be more widely utilised by Veteran Support Centres and they should co-exist with other grants, all complimenting each other to successfully obtain necessary objectives.</w:t>
      </w:r>
    </w:p>
    <w:p w:rsidR="00DD4187" w:rsidRDefault="00DD4187">
      <w:pPr>
        <w:rPr>
          <w:rFonts w:ascii="Arial" w:hAnsi="Arial" w:cs="Arial"/>
        </w:rPr>
      </w:pPr>
    </w:p>
    <w:p w:rsidR="00DD4187" w:rsidRDefault="00DD4187">
      <w:pPr>
        <w:rPr>
          <w:rFonts w:ascii="Arial" w:hAnsi="Arial"/>
          <w:b/>
        </w:rPr>
      </w:pPr>
      <w:r>
        <w:rPr>
          <w:rFonts w:ascii="Arial" w:hAnsi="Arial"/>
          <w:b/>
        </w:rPr>
        <w:t>FUNDING ARRANGEMENTS</w:t>
      </w:r>
    </w:p>
    <w:p w:rsidR="00DD4187" w:rsidRDefault="00DD4187">
      <w:pPr>
        <w:rPr>
          <w:rFonts w:ascii="Arial" w:hAnsi="Arial" w:cs="Arial"/>
        </w:rPr>
      </w:pPr>
      <w:r>
        <w:rPr>
          <w:rFonts w:ascii="Arial" w:hAnsi="Arial" w:cs="Arial"/>
        </w:rPr>
        <w:t>Throughout the Review, there has been a level of interest in changes to funding cycles, funding criteria and administrative arrangements, eg recurrent funding with yearly reviews, timeliness of funds allocation, rolling programs together and keeping grants to National and State ESOs discrete.  Specific comments were made along the following lines:</w:t>
      </w:r>
    </w:p>
    <w:p w:rsidR="00DD4187" w:rsidRDefault="00DD4187">
      <w:pPr>
        <w:numPr>
          <w:ilvl w:val="0"/>
          <w:numId w:val="48"/>
        </w:numPr>
        <w:rPr>
          <w:rFonts w:ascii="Arial" w:hAnsi="Arial"/>
        </w:rPr>
      </w:pPr>
      <w:r>
        <w:rPr>
          <w:rFonts w:ascii="Arial" w:hAnsi="Arial"/>
        </w:rPr>
        <w:t>the inability to plan beyond the next BEST round creates inefficiencies and can lead to excessive staff turnover;</w:t>
      </w:r>
    </w:p>
    <w:p w:rsidR="00DD4187" w:rsidRDefault="00DD4187">
      <w:pPr>
        <w:numPr>
          <w:ilvl w:val="0"/>
          <w:numId w:val="48"/>
        </w:numPr>
        <w:rPr>
          <w:rFonts w:ascii="Arial" w:hAnsi="Arial"/>
        </w:rPr>
      </w:pPr>
      <w:r>
        <w:rPr>
          <w:rFonts w:ascii="Arial" w:hAnsi="Arial"/>
        </w:rPr>
        <w:t>in relation to funding cycles a broad range of views were received, including:</w:t>
      </w:r>
    </w:p>
    <w:p w:rsidR="00DD4187" w:rsidRDefault="00DD4187">
      <w:pPr>
        <w:numPr>
          <w:ilvl w:val="0"/>
          <w:numId w:val="26"/>
        </w:numPr>
        <w:rPr>
          <w:rFonts w:ascii="Arial" w:hAnsi="Arial"/>
        </w:rPr>
      </w:pPr>
      <w:r>
        <w:rPr>
          <w:rFonts w:ascii="Arial" w:hAnsi="Arial"/>
        </w:rPr>
        <w:t>a funding cycle of at least 3 years would provide certainty of tenure and enable professional training and development;</w:t>
      </w:r>
    </w:p>
    <w:p w:rsidR="00DD4187" w:rsidRDefault="00DD4187">
      <w:pPr>
        <w:numPr>
          <w:ilvl w:val="0"/>
          <w:numId w:val="26"/>
        </w:numPr>
        <w:rPr>
          <w:rFonts w:ascii="Arial" w:hAnsi="Arial"/>
        </w:rPr>
      </w:pPr>
      <w:r>
        <w:rPr>
          <w:rFonts w:ascii="Arial" w:hAnsi="Arial"/>
        </w:rPr>
        <w:t>support for 3-5 year rolling cycles where funds are acquitted annually with an opportunity to adjust where necessary;</w:t>
      </w:r>
    </w:p>
    <w:p w:rsidR="00DD4187" w:rsidRDefault="00DD4187">
      <w:pPr>
        <w:numPr>
          <w:ilvl w:val="0"/>
          <w:numId w:val="26"/>
        </w:numPr>
        <w:rPr>
          <w:rFonts w:ascii="Arial" w:hAnsi="Arial"/>
        </w:rPr>
      </w:pPr>
      <w:r>
        <w:rPr>
          <w:rFonts w:ascii="Arial" w:hAnsi="Arial"/>
        </w:rPr>
        <w:t>commitment to funding ESOs over 3 years could impact negatively on other prospective projects;</w:t>
      </w:r>
    </w:p>
    <w:p w:rsidR="00DD4187" w:rsidRDefault="00DD4187">
      <w:pPr>
        <w:numPr>
          <w:ilvl w:val="0"/>
          <w:numId w:val="26"/>
        </w:numPr>
        <w:rPr>
          <w:rFonts w:ascii="Arial" w:hAnsi="Arial"/>
        </w:rPr>
      </w:pPr>
      <w:r>
        <w:rPr>
          <w:rFonts w:ascii="Arial" w:hAnsi="Arial"/>
        </w:rPr>
        <w:t>applications should be submitted annually and reviewed quarterly for supplementary funding if necessary;</w:t>
      </w:r>
    </w:p>
    <w:p w:rsidR="00DD4187" w:rsidRDefault="00DD4187">
      <w:pPr>
        <w:numPr>
          <w:ilvl w:val="0"/>
          <w:numId w:val="26"/>
        </w:numPr>
        <w:rPr>
          <w:rFonts w:ascii="Arial" w:hAnsi="Arial"/>
        </w:rPr>
      </w:pPr>
      <w:r>
        <w:rPr>
          <w:rFonts w:ascii="Arial" w:hAnsi="Arial"/>
        </w:rPr>
        <w:t>funding for salaries/wages to be long term whereas monies for equipment and consumables to be annual;</w:t>
      </w:r>
    </w:p>
    <w:p w:rsidR="00DD4187" w:rsidRDefault="00DD4187">
      <w:pPr>
        <w:numPr>
          <w:ilvl w:val="0"/>
          <w:numId w:val="26"/>
        </w:numPr>
        <w:rPr>
          <w:rFonts w:ascii="Arial" w:hAnsi="Arial"/>
        </w:rPr>
      </w:pPr>
      <w:r>
        <w:rPr>
          <w:rFonts w:ascii="Arial" w:hAnsi="Arial"/>
        </w:rPr>
        <w:t>annual grants provide better accountability and allow DVA to meet changing government budgetary provisions;  and</w:t>
      </w:r>
    </w:p>
    <w:p w:rsidR="00DD4187" w:rsidRDefault="00DD4187">
      <w:pPr>
        <w:numPr>
          <w:ilvl w:val="0"/>
          <w:numId w:val="26"/>
        </w:numPr>
        <w:rPr>
          <w:rFonts w:ascii="Arial" w:hAnsi="Arial"/>
        </w:rPr>
      </w:pPr>
      <w:r>
        <w:rPr>
          <w:rFonts w:ascii="Arial" w:hAnsi="Arial"/>
        </w:rPr>
        <w:t>longer term grants are able to identify purpose and outcomes;</w:t>
      </w:r>
    </w:p>
    <w:p w:rsidR="00DD4187" w:rsidRDefault="00DD4187">
      <w:pPr>
        <w:numPr>
          <w:ilvl w:val="0"/>
          <w:numId w:val="48"/>
        </w:numPr>
        <w:rPr>
          <w:rFonts w:ascii="Arial" w:hAnsi="Arial"/>
        </w:rPr>
      </w:pPr>
      <w:r>
        <w:rPr>
          <w:rFonts w:ascii="Arial" w:hAnsi="Arial"/>
        </w:rPr>
        <w:t>there is a need to assist members and constituents with representation at Regional and State forums;</w:t>
      </w:r>
    </w:p>
    <w:p w:rsidR="00DD4187" w:rsidRDefault="00DD4187">
      <w:pPr>
        <w:numPr>
          <w:ilvl w:val="0"/>
          <w:numId w:val="48"/>
        </w:numPr>
        <w:rPr>
          <w:rFonts w:ascii="Arial" w:hAnsi="Arial"/>
        </w:rPr>
      </w:pPr>
      <w:r>
        <w:rPr>
          <w:rFonts w:ascii="Arial" w:hAnsi="Arial"/>
        </w:rPr>
        <w:t>DVA should move away from an applications approach and replace this with a planning approach where grants are distributed according to services provided (based on numbers) whilst still encompassing specific proposals from organisations;</w:t>
      </w:r>
    </w:p>
    <w:p w:rsidR="00DD4187" w:rsidRDefault="00DD4187">
      <w:pPr>
        <w:numPr>
          <w:ilvl w:val="0"/>
          <w:numId w:val="48"/>
        </w:numPr>
        <w:rPr>
          <w:rFonts w:ascii="Arial" w:hAnsi="Arial"/>
        </w:rPr>
      </w:pPr>
      <w:r>
        <w:rPr>
          <w:rFonts w:ascii="Arial" w:hAnsi="Arial"/>
        </w:rPr>
        <w:t>preference for a less competitive system capable of covering the operating costs of volunteers, their accommodation, technical and administrative support;</w:t>
      </w:r>
    </w:p>
    <w:p w:rsidR="00DD4187" w:rsidRDefault="00DD4187">
      <w:pPr>
        <w:numPr>
          <w:ilvl w:val="0"/>
          <w:numId w:val="48"/>
        </w:numPr>
        <w:rPr>
          <w:rFonts w:ascii="Arial" w:hAnsi="Arial"/>
        </w:rPr>
      </w:pPr>
      <w:r>
        <w:rPr>
          <w:rFonts w:ascii="Arial" w:hAnsi="Arial"/>
        </w:rPr>
        <w:t>funding should be outcome based and reflect not only cases supported but also lobbying, social support, welfare work and the intellectual and independent advice ESOs offers Government;</w:t>
      </w:r>
    </w:p>
    <w:p w:rsidR="00DD4187" w:rsidRDefault="00DD4187">
      <w:pPr>
        <w:numPr>
          <w:ilvl w:val="0"/>
          <w:numId w:val="48"/>
        </w:numPr>
        <w:rPr>
          <w:rFonts w:ascii="Arial" w:hAnsi="Arial"/>
        </w:rPr>
      </w:pPr>
      <w:r>
        <w:rPr>
          <w:rFonts w:ascii="Arial" w:hAnsi="Arial"/>
        </w:rPr>
        <w:t>rent and utilities should be included, removal of utilities and rental has made it difficult to sustain a regional centre to assist all veterans therefore many committees and practitioners operate from private residences;</w:t>
      </w:r>
    </w:p>
    <w:p w:rsidR="00DD4187" w:rsidRDefault="00DD4187">
      <w:pPr>
        <w:numPr>
          <w:ilvl w:val="0"/>
          <w:numId w:val="48"/>
        </w:numPr>
        <w:rPr>
          <w:rFonts w:ascii="Arial" w:hAnsi="Arial"/>
        </w:rPr>
      </w:pPr>
      <w:r>
        <w:rPr>
          <w:rFonts w:ascii="Arial" w:hAnsi="Arial"/>
        </w:rPr>
        <w:t xml:space="preserve">suggestion that criteria for funding should be based on a “fee for service” basis – that is, a scale of fees be established and funds provided for </w:t>
      </w:r>
      <w:r>
        <w:rPr>
          <w:rFonts w:ascii="Arial" w:hAnsi="Arial"/>
        </w:rPr>
        <w:lastRenderedPageBreak/>
        <w:t>services delivered, eg basic consultation, preparation and lodgement of claim, additional consultations, preparation of cases for VRB/AAT;</w:t>
      </w:r>
    </w:p>
    <w:p w:rsidR="00DD4187" w:rsidRDefault="00DD4187">
      <w:pPr>
        <w:numPr>
          <w:ilvl w:val="0"/>
          <w:numId w:val="48"/>
        </w:numPr>
        <w:rPr>
          <w:rFonts w:ascii="Arial" w:hAnsi="Arial"/>
        </w:rPr>
      </w:pPr>
      <w:r>
        <w:rPr>
          <w:rFonts w:ascii="Arial" w:hAnsi="Arial"/>
        </w:rPr>
        <w:t>suggestions that there should be sliding scale for determining grant allocation, eg primary claim a set value then an additional amount for Section 31 reviews, VRB reviews etc;</w:t>
      </w:r>
    </w:p>
    <w:p w:rsidR="00DD4187" w:rsidRDefault="00DD4187">
      <w:pPr>
        <w:numPr>
          <w:ilvl w:val="0"/>
          <w:numId w:val="48"/>
        </w:numPr>
        <w:rPr>
          <w:rFonts w:ascii="Arial" w:hAnsi="Arial"/>
        </w:rPr>
      </w:pPr>
      <w:r>
        <w:rPr>
          <w:rFonts w:ascii="Arial" w:hAnsi="Arial"/>
        </w:rPr>
        <w:t>there should be transparency in the grants approval process;  and</w:t>
      </w:r>
    </w:p>
    <w:p w:rsidR="00DD4187" w:rsidRDefault="00DD4187">
      <w:pPr>
        <w:numPr>
          <w:ilvl w:val="0"/>
          <w:numId w:val="48"/>
        </w:numPr>
        <w:rPr>
          <w:rFonts w:ascii="Arial" w:hAnsi="Arial"/>
        </w:rPr>
      </w:pPr>
      <w:r>
        <w:rPr>
          <w:rFonts w:ascii="Arial" w:hAnsi="Arial"/>
        </w:rPr>
        <w:t>grants should properly support the work of volunteers.</w:t>
      </w:r>
    </w:p>
    <w:p w:rsidR="00DD4187" w:rsidRDefault="00DD4187">
      <w:pPr>
        <w:ind w:left="10080"/>
        <w:rPr>
          <w:rFonts w:ascii="Arial" w:hAnsi="Arial"/>
        </w:rPr>
      </w:pPr>
    </w:p>
    <w:p w:rsidR="00DD4187" w:rsidRDefault="00DD4187">
      <w:pPr>
        <w:rPr>
          <w:rFonts w:ascii="Arial" w:hAnsi="Arial"/>
          <w:b/>
        </w:rPr>
      </w:pPr>
      <w:r>
        <w:rPr>
          <w:rFonts w:ascii="Arial" w:hAnsi="Arial"/>
          <w:b/>
        </w:rPr>
        <w:t>APPLICATION AND REPORTING PROCESSES</w:t>
      </w:r>
    </w:p>
    <w:p w:rsidR="00DD4187" w:rsidRDefault="00DD4187">
      <w:pPr>
        <w:rPr>
          <w:rFonts w:ascii="Arial" w:hAnsi="Arial" w:cs="Arial"/>
        </w:rPr>
      </w:pPr>
      <w:r>
        <w:rPr>
          <w:rFonts w:ascii="Arial" w:hAnsi="Arial" w:cs="Arial"/>
        </w:rPr>
        <w:t>Comment has been made to the Review team about the need to have better informed processes for grants and for assessments to be more evidence based.  This involves the need for better data (eg ESO membership numbers is not a valid basis compared to numbers of veterans supported and services provided), development of workload indicators, assessment of applications (particularly the validity of data provided) and reporting processes.</w:t>
      </w:r>
    </w:p>
    <w:p w:rsidR="00DD4187" w:rsidRDefault="00DD4187">
      <w:pPr>
        <w:rPr>
          <w:rFonts w:ascii="Arial" w:hAnsi="Arial" w:cs="Arial"/>
        </w:rPr>
      </w:pPr>
    </w:p>
    <w:p w:rsidR="00DD4187" w:rsidRDefault="00DD4187">
      <w:pPr>
        <w:rPr>
          <w:rFonts w:ascii="Arial" w:hAnsi="Arial" w:cs="Arial"/>
        </w:rPr>
      </w:pPr>
      <w:r>
        <w:rPr>
          <w:rFonts w:ascii="Arial" w:hAnsi="Arial" w:cs="Arial"/>
        </w:rPr>
        <w:t>There has been a very high level of recognition at all levels for the importance of transparency and accountability in the management of BEST, TIP and V&amp;C grants.</w:t>
      </w:r>
    </w:p>
    <w:p w:rsidR="00DD4187" w:rsidRDefault="00DD4187">
      <w:pPr>
        <w:rPr>
          <w:rFonts w:ascii="Arial" w:hAnsi="Arial" w:cs="Arial"/>
        </w:rPr>
      </w:pPr>
    </w:p>
    <w:p w:rsidR="00DD4187" w:rsidRDefault="00DD4187">
      <w:pPr>
        <w:rPr>
          <w:rFonts w:ascii="Arial" w:hAnsi="Arial" w:cs="Arial"/>
        </w:rPr>
      </w:pPr>
      <w:r>
        <w:rPr>
          <w:rFonts w:ascii="Arial" w:hAnsi="Arial" w:cs="Arial"/>
        </w:rPr>
        <w:t>Forms and documentation have also attracted a great deal of comment. These vary and at one level there are concerns about the demands that are placed on volunteers whilst the need has also been expressed for more guidance and prescription in completing documentation, eg around welfare reporting.</w:t>
      </w:r>
    </w:p>
    <w:p w:rsidR="00DD4187" w:rsidRDefault="00DD4187">
      <w:pPr>
        <w:rPr>
          <w:rFonts w:ascii="Arial" w:hAnsi="Arial"/>
          <w:b/>
        </w:rPr>
      </w:pPr>
    </w:p>
    <w:p w:rsidR="00DD4187" w:rsidRDefault="00DD4187">
      <w:pPr>
        <w:rPr>
          <w:rFonts w:ascii="Arial" w:hAnsi="Arial"/>
        </w:rPr>
      </w:pPr>
      <w:r>
        <w:rPr>
          <w:rFonts w:ascii="Arial" w:hAnsi="Arial"/>
        </w:rPr>
        <w:t>Comments made by some included that administrative processes, guidelines, forms and assessment processes are adequate and there is no need for change.</w:t>
      </w:r>
    </w:p>
    <w:p w:rsidR="00DD4187" w:rsidRDefault="00DD4187">
      <w:pPr>
        <w:rPr>
          <w:rFonts w:ascii="Arial" w:hAnsi="Arial"/>
        </w:rPr>
      </w:pPr>
    </w:p>
    <w:p w:rsidR="00DD4187" w:rsidRDefault="00DD4187">
      <w:pPr>
        <w:rPr>
          <w:rFonts w:ascii="Arial" w:hAnsi="Arial"/>
        </w:rPr>
      </w:pPr>
      <w:r>
        <w:rPr>
          <w:rFonts w:ascii="Arial" w:hAnsi="Arial"/>
        </w:rPr>
        <w:t>More generally comments were along the following lines:</w:t>
      </w:r>
    </w:p>
    <w:p w:rsidR="00DD4187" w:rsidRDefault="00DD4187">
      <w:pPr>
        <w:numPr>
          <w:ilvl w:val="0"/>
          <w:numId w:val="36"/>
        </w:numPr>
        <w:rPr>
          <w:rFonts w:ascii="Arial" w:hAnsi="Arial"/>
        </w:rPr>
      </w:pPr>
      <w:r>
        <w:rPr>
          <w:rFonts w:ascii="Arial" w:hAnsi="Arial"/>
        </w:rPr>
        <w:t>guidelines, application process and forms, assessment and notification processes should be streamlined with emphasis on funding going to the right place for work actually carried out. Forms should be more user friendly and figures supplied should be validated;</w:t>
      </w:r>
    </w:p>
    <w:p w:rsidR="00DD4187" w:rsidRDefault="00DD4187">
      <w:pPr>
        <w:numPr>
          <w:ilvl w:val="0"/>
          <w:numId w:val="36"/>
        </w:numPr>
        <w:rPr>
          <w:rFonts w:ascii="Arial" w:hAnsi="Arial"/>
        </w:rPr>
      </w:pPr>
      <w:r>
        <w:rPr>
          <w:rFonts w:ascii="Arial" w:hAnsi="Arial"/>
        </w:rPr>
        <w:t>applications forms change every year as does terminology, annual acquittal requirements present difficulties and there is a case for 3 year funding with continued quarterly reporting;</w:t>
      </w:r>
    </w:p>
    <w:p w:rsidR="00DD4187" w:rsidRDefault="00DD4187">
      <w:pPr>
        <w:numPr>
          <w:ilvl w:val="0"/>
          <w:numId w:val="36"/>
        </w:numPr>
        <w:rPr>
          <w:rFonts w:ascii="Arial" w:hAnsi="Arial"/>
        </w:rPr>
      </w:pPr>
      <w:r>
        <w:rPr>
          <w:rFonts w:ascii="Arial" w:hAnsi="Arial"/>
        </w:rPr>
        <w:t>electronic lodgement of BEST applications is preferred, essential forms should be available on the DVA website and able to be completed and submitted electronically;</w:t>
      </w:r>
    </w:p>
    <w:p w:rsidR="00DD4187" w:rsidRDefault="00DD4187">
      <w:pPr>
        <w:numPr>
          <w:ilvl w:val="0"/>
          <w:numId w:val="36"/>
        </w:numPr>
        <w:rPr>
          <w:rFonts w:ascii="Arial" w:hAnsi="Arial"/>
        </w:rPr>
      </w:pPr>
      <w:r>
        <w:rPr>
          <w:rFonts w:ascii="Arial" w:hAnsi="Arial"/>
        </w:rPr>
        <w:t>forms often not applicable for type of funding being sought, need to be on-line, administration cumbersome, quotes out-of-date by time received, annual audit of ESOs could encompass audits of grant funds;</w:t>
      </w:r>
    </w:p>
    <w:p w:rsidR="00DD4187" w:rsidRDefault="00DD4187">
      <w:pPr>
        <w:numPr>
          <w:ilvl w:val="0"/>
          <w:numId w:val="36"/>
        </w:numPr>
        <w:rPr>
          <w:rFonts w:ascii="Arial" w:hAnsi="Arial"/>
        </w:rPr>
      </w:pPr>
      <w:r>
        <w:rPr>
          <w:rFonts w:ascii="Arial" w:hAnsi="Arial"/>
        </w:rPr>
        <w:t xml:space="preserve">concerns regarding lack of DVA advice on relevant progress reports or acquittals; </w:t>
      </w:r>
    </w:p>
    <w:p w:rsidR="00DD4187" w:rsidRDefault="00DD4187">
      <w:pPr>
        <w:numPr>
          <w:ilvl w:val="0"/>
          <w:numId w:val="36"/>
        </w:numPr>
        <w:rPr>
          <w:rFonts w:ascii="Arial" w:hAnsi="Arial"/>
        </w:rPr>
      </w:pPr>
      <w:r>
        <w:rPr>
          <w:rFonts w:ascii="Arial" w:hAnsi="Arial"/>
        </w:rPr>
        <w:t>higher performance should be recognised in considering continuation or for a new grant;</w:t>
      </w:r>
    </w:p>
    <w:p w:rsidR="00DD4187" w:rsidRDefault="00DD4187">
      <w:pPr>
        <w:numPr>
          <w:ilvl w:val="0"/>
          <w:numId w:val="36"/>
        </w:numPr>
        <w:rPr>
          <w:rFonts w:ascii="Arial" w:hAnsi="Arial"/>
        </w:rPr>
      </w:pPr>
      <w:r>
        <w:rPr>
          <w:rFonts w:ascii="Arial" w:hAnsi="Arial"/>
        </w:rPr>
        <w:t>existing quarterly reports tedious to complete, perhaps an annual on-site DVA audit more useful;</w:t>
      </w:r>
    </w:p>
    <w:p w:rsidR="00DD4187" w:rsidRDefault="00DD4187">
      <w:pPr>
        <w:numPr>
          <w:ilvl w:val="0"/>
          <w:numId w:val="36"/>
        </w:numPr>
        <w:rPr>
          <w:rFonts w:ascii="Arial" w:hAnsi="Arial"/>
        </w:rPr>
      </w:pPr>
      <w:r>
        <w:rPr>
          <w:rFonts w:ascii="Arial" w:hAnsi="Arial"/>
        </w:rPr>
        <w:t xml:space="preserve">grant funding should be transparent, accountable, include acquittal using measurable outcomes.  Claims numbers should be identified and quality and </w:t>
      </w:r>
      <w:r>
        <w:rPr>
          <w:rFonts w:ascii="Arial" w:hAnsi="Arial"/>
        </w:rPr>
        <w:lastRenderedPageBreak/>
        <w:t>performance measured and assessed.  Future funding should depend on prior performance, if benchmark not met then no funds;</w:t>
      </w:r>
    </w:p>
    <w:p w:rsidR="00DD4187" w:rsidRDefault="00DD4187">
      <w:pPr>
        <w:numPr>
          <w:ilvl w:val="0"/>
          <w:numId w:val="36"/>
        </w:numPr>
        <w:rPr>
          <w:rFonts w:ascii="Arial" w:hAnsi="Arial"/>
        </w:rPr>
      </w:pPr>
      <w:r>
        <w:rPr>
          <w:rFonts w:ascii="Arial" w:hAnsi="Arial"/>
        </w:rPr>
        <w:t>performance indicators for grant funding are necessary and could include number of claims, number of appeals, TIP training undertaken, welfare activities, numbers of clients, reduction in time taken to prepare certificates for VRB cases, maintenance of skills standards, plus other reporting requirements depending on the content of the grant application;</w:t>
      </w:r>
    </w:p>
    <w:p w:rsidR="00DD4187" w:rsidRDefault="00DD4187">
      <w:pPr>
        <w:numPr>
          <w:ilvl w:val="0"/>
          <w:numId w:val="36"/>
        </w:numPr>
        <w:rPr>
          <w:rFonts w:ascii="Arial" w:hAnsi="Arial"/>
        </w:rPr>
      </w:pPr>
      <w:r>
        <w:rPr>
          <w:rFonts w:ascii="Arial" w:hAnsi="Arial"/>
        </w:rPr>
        <w:t>claims should be subject to minimum guidelines regarding the time taken, eg primary claims up to 2 hours 45 minutes, a VRB hearing from 10 hours to 15 hours, an AAT hearing from 20 hours to 24 hours;</w:t>
      </w:r>
    </w:p>
    <w:p w:rsidR="00DD4187" w:rsidRDefault="00DD4187">
      <w:pPr>
        <w:numPr>
          <w:ilvl w:val="0"/>
          <w:numId w:val="36"/>
        </w:numPr>
        <w:rPr>
          <w:rFonts w:ascii="Arial" w:hAnsi="Arial"/>
        </w:rPr>
      </w:pPr>
      <w:r>
        <w:rPr>
          <w:rFonts w:ascii="Arial" w:hAnsi="Arial"/>
        </w:rPr>
        <w:t>departmental monitoring to assist volunteers to become productivity focussed;</w:t>
      </w:r>
    </w:p>
    <w:p w:rsidR="00DD4187" w:rsidRDefault="00DD4187">
      <w:pPr>
        <w:numPr>
          <w:ilvl w:val="0"/>
          <w:numId w:val="36"/>
        </w:numPr>
        <w:rPr>
          <w:rFonts w:ascii="Arial" w:hAnsi="Arial"/>
        </w:rPr>
      </w:pPr>
      <w:r>
        <w:rPr>
          <w:rFonts w:ascii="Arial" w:hAnsi="Arial"/>
        </w:rPr>
        <w:t xml:space="preserve">DVA needs to appoint a grants coordinator in each State who can inspect ESOs in regard to grant funds; and </w:t>
      </w:r>
    </w:p>
    <w:p w:rsidR="00DD4187" w:rsidRDefault="00DD4187">
      <w:pPr>
        <w:numPr>
          <w:ilvl w:val="0"/>
          <w:numId w:val="36"/>
        </w:numPr>
        <w:rPr>
          <w:rFonts w:ascii="Arial" w:hAnsi="Arial"/>
        </w:rPr>
      </w:pPr>
      <w:r>
        <w:rPr>
          <w:rFonts w:ascii="Arial" w:hAnsi="Arial"/>
        </w:rPr>
        <w:t>DVA to:</w:t>
      </w:r>
    </w:p>
    <w:p w:rsidR="00DD4187" w:rsidRDefault="00DD4187">
      <w:pPr>
        <w:numPr>
          <w:ilvl w:val="0"/>
          <w:numId w:val="26"/>
        </w:numPr>
        <w:rPr>
          <w:rFonts w:ascii="Arial" w:hAnsi="Arial"/>
        </w:rPr>
      </w:pPr>
      <w:r>
        <w:rPr>
          <w:rFonts w:ascii="Arial" w:hAnsi="Arial"/>
        </w:rPr>
        <w:t>evaluate grants made in the previous year;</w:t>
      </w:r>
    </w:p>
    <w:p w:rsidR="00DD4187" w:rsidRDefault="00DD4187">
      <w:pPr>
        <w:numPr>
          <w:ilvl w:val="0"/>
          <w:numId w:val="26"/>
        </w:numPr>
        <w:rPr>
          <w:rFonts w:ascii="Arial" w:hAnsi="Arial"/>
        </w:rPr>
      </w:pPr>
      <w:r>
        <w:rPr>
          <w:rFonts w:ascii="Arial" w:hAnsi="Arial"/>
        </w:rPr>
        <w:t>ensure all documentation is received (failure to produce a financial acquittal, quarterly or annual report, should jeopardise future assistance under BEST;</w:t>
      </w:r>
    </w:p>
    <w:p w:rsidR="00DD4187" w:rsidRDefault="00DD4187">
      <w:pPr>
        <w:numPr>
          <w:ilvl w:val="0"/>
          <w:numId w:val="26"/>
        </w:numPr>
        <w:rPr>
          <w:rFonts w:ascii="Arial" w:hAnsi="Arial"/>
        </w:rPr>
      </w:pPr>
      <w:r>
        <w:rPr>
          <w:rFonts w:ascii="Arial" w:hAnsi="Arial"/>
        </w:rPr>
        <w:t>consider performance of grantee against objectives of grant;</w:t>
      </w:r>
    </w:p>
    <w:p w:rsidR="00DD4187" w:rsidRDefault="00DD4187">
      <w:pPr>
        <w:numPr>
          <w:ilvl w:val="0"/>
          <w:numId w:val="26"/>
        </w:numPr>
        <w:rPr>
          <w:rFonts w:ascii="Arial" w:hAnsi="Arial"/>
        </w:rPr>
      </w:pPr>
      <w:r>
        <w:rPr>
          <w:rFonts w:ascii="Arial" w:hAnsi="Arial"/>
        </w:rPr>
        <w:t>analyse impact of quality and throughput of claims;  and</w:t>
      </w:r>
    </w:p>
    <w:p w:rsidR="00DD4187" w:rsidRDefault="00DD4187">
      <w:pPr>
        <w:numPr>
          <w:ilvl w:val="0"/>
          <w:numId w:val="26"/>
        </w:numPr>
        <w:rPr>
          <w:rFonts w:ascii="Arial" w:hAnsi="Arial"/>
        </w:rPr>
      </w:pPr>
      <w:r>
        <w:rPr>
          <w:rFonts w:ascii="Arial" w:hAnsi="Arial"/>
        </w:rPr>
        <w:t xml:space="preserve">include results achieved in DVA’s Annual Report. </w:t>
      </w:r>
    </w:p>
    <w:p w:rsidR="00DD4187" w:rsidRDefault="00DD4187">
      <w:pPr>
        <w:rPr>
          <w:rFonts w:ascii="Arial" w:hAnsi="Arial" w:cs="Arial"/>
        </w:rPr>
      </w:pPr>
    </w:p>
    <w:p w:rsidR="00DD4187" w:rsidRDefault="00DD4187">
      <w:pPr>
        <w:rPr>
          <w:rFonts w:ascii="Arial" w:hAnsi="Arial" w:cs="Arial"/>
          <w:b/>
          <w:color w:val="000000"/>
        </w:rPr>
      </w:pPr>
      <w:r>
        <w:rPr>
          <w:rFonts w:ascii="Arial" w:hAnsi="Arial" w:cs="Arial"/>
          <w:b/>
          <w:color w:val="000000"/>
        </w:rPr>
        <w:t>IT SYSTEMS – TECHNICAL SUPPORT</w:t>
      </w:r>
    </w:p>
    <w:p w:rsidR="00DD4187" w:rsidRDefault="00DD4187">
      <w:pPr>
        <w:rPr>
          <w:rFonts w:ascii="Arial" w:hAnsi="Arial" w:cs="Arial"/>
          <w:color w:val="000000"/>
        </w:rPr>
      </w:pPr>
      <w:bookmarkStart w:id="84" w:name="OLE_LINK7"/>
      <w:r>
        <w:rPr>
          <w:rFonts w:ascii="Arial" w:hAnsi="Arial" w:cs="Arial"/>
          <w:color w:val="000000"/>
        </w:rPr>
        <w:t>There have been a number of views expressed about the Veterans Practitioner Activity Data base (VPAD).  These have been around the extent to which it is used or not and the reasons why, the need for enhancements to proceed and the level of ongoing support that is necessary.  These comments have been made in the context of a broader discussion of the need for IT systems to inform funding, activities and acquittal processes.  Critical comments included that currently:</w:t>
      </w:r>
    </w:p>
    <w:p w:rsidR="00DD4187" w:rsidRDefault="00DD4187">
      <w:pPr>
        <w:numPr>
          <w:ilvl w:val="0"/>
          <w:numId w:val="37"/>
        </w:numPr>
        <w:rPr>
          <w:rFonts w:ascii="Arial" w:hAnsi="Arial"/>
        </w:rPr>
      </w:pPr>
      <w:r>
        <w:rPr>
          <w:rFonts w:ascii="Arial" w:hAnsi="Arial"/>
        </w:rPr>
        <w:t>the accuracy of output and ability to produce reports is questionable;</w:t>
      </w:r>
    </w:p>
    <w:p w:rsidR="00DD4187" w:rsidRDefault="00DD4187">
      <w:pPr>
        <w:numPr>
          <w:ilvl w:val="0"/>
          <w:numId w:val="37"/>
        </w:numPr>
        <w:rPr>
          <w:rFonts w:ascii="Arial" w:hAnsi="Arial"/>
        </w:rPr>
      </w:pPr>
      <w:r>
        <w:rPr>
          <w:rFonts w:ascii="Arial" w:hAnsi="Arial"/>
        </w:rPr>
        <w:t>the system is time consuming, difficult to use, and both data entry and extract are cumbersome;</w:t>
      </w:r>
    </w:p>
    <w:p w:rsidR="00DD4187" w:rsidRDefault="00DD4187">
      <w:pPr>
        <w:numPr>
          <w:ilvl w:val="0"/>
          <w:numId w:val="37"/>
        </w:numPr>
        <w:rPr>
          <w:rFonts w:ascii="Arial" w:hAnsi="Arial"/>
        </w:rPr>
      </w:pPr>
      <w:r>
        <w:rPr>
          <w:rFonts w:ascii="Arial" w:hAnsi="Arial"/>
        </w:rPr>
        <w:t>the system is not supported with appropriate training;</w:t>
      </w:r>
    </w:p>
    <w:p w:rsidR="00DD4187" w:rsidRDefault="00DD4187">
      <w:pPr>
        <w:numPr>
          <w:ilvl w:val="0"/>
          <w:numId w:val="37"/>
        </w:numPr>
        <w:rPr>
          <w:rFonts w:ascii="Arial" w:hAnsi="Arial"/>
        </w:rPr>
      </w:pPr>
      <w:r>
        <w:rPr>
          <w:rFonts w:ascii="Arial" w:hAnsi="Arial"/>
        </w:rPr>
        <w:t>there is an absence of on-going technical support;  and</w:t>
      </w:r>
    </w:p>
    <w:p w:rsidR="00DD4187" w:rsidRDefault="00DD4187">
      <w:pPr>
        <w:numPr>
          <w:ilvl w:val="0"/>
          <w:numId w:val="37"/>
        </w:numPr>
        <w:rPr>
          <w:rFonts w:ascii="Arial" w:hAnsi="Arial"/>
        </w:rPr>
      </w:pPr>
      <w:r>
        <w:rPr>
          <w:rFonts w:ascii="Arial" w:hAnsi="Arial"/>
        </w:rPr>
        <w:t>VPAD is directed more at veterans than widow(er)s and as a consequence it is not useful for Legacy advocates.</w:t>
      </w:r>
    </w:p>
    <w:p w:rsidR="00DD4187" w:rsidRDefault="00DD4187">
      <w:pPr>
        <w:rPr>
          <w:rFonts w:ascii="Arial" w:hAnsi="Arial" w:cs="Arial"/>
        </w:rPr>
      </w:pPr>
    </w:p>
    <w:p w:rsidR="00DD4187" w:rsidRDefault="00DD4187">
      <w:pPr>
        <w:rPr>
          <w:rFonts w:ascii="Arial" w:hAnsi="Arial" w:cs="Arial"/>
          <w:color w:val="000000"/>
        </w:rPr>
      </w:pPr>
      <w:r>
        <w:rPr>
          <w:rFonts w:ascii="Arial" w:hAnsi="Arial" w:cs="Arial"/>
        </w:rPr>
        <w:t>However there were some more positive views:</w:t>
      </w:r>
    </w:p>
    <w:p w:rsidR="00DD4187" w:rsidRDefault="00DD4187">
      <w:pPr>
        <w:numPr>
          <w:ilvl w:val="0"/>
          <w:numId w:val="38"/>
        </w:numPr>
        <w:rPr>
          <w:rFonts w:ascii="Arial" w:hAnsi="Arial"/>
        </w:rPr>
      </w:pPr>
      <w:r>
        <w:rPr>
          <w:rFonts w:ascii="Arial" w:hAnsi="Arial"/>
        </w:rPr>
        <w:t>it provides enough detail to adequately case manage submissions on behalf of veterans;  and</w:t>
      </w:r>
    </w:p>
    <w:p w:rsidR="00DD4187" w:rsidRDefault="00DD4187">
      <w:pPr>
        <w:numPr>
          <w:ilvl w:val="0"/>
          <w:numId w:val="38"/>
        </w:numPr>
        <w:rPr>
          <w:rFonts w:ascii="Arial" w:hAnsi="Arial"/>
        </w:rPr>
      </w:pPr>
      <w:r>
        <w:rPr>
          <w:rFonts w:ascii="Arial" w:hAnsi="Arial"/>
        </w:rPr>
        <w:t>it can generate a BEST report.</w:t>
      </w:r>
    </w:p>
    <w:p w:rsidR="00DD4187" w:rsidRDefault="00DD4187">
      <w:pPr>
        <w:rPr>
          <w:rFonts w:ascii="Arial" w:hAnsi="Arial"/>
        </w:rPr>
      </w:pPr>
    </w:p>
    <w:p w:rsidR="00DD4187" w:rsidRDefault="00DD4187">
      <w:pPr>
        <w:rPr>
          <w:rFonts w:ascii="Arial" w:hAnsi="Arial" w:cs="Arial"/>
        </w:rPr>
      </w:pPr>
      <w:r>
        <w:rPr>
          <w:rFonts w:ascii="Arial" w:hAnsi="Arial" w:cs="Arial"/>
        </w:rPr>
        <w:t>But even where there was positive input there were a number of suggestions as to how it could be improved by being:</w:t>
      </w:r>
    </w:p>
    <w:p w:rsidR="00DD4187" w:rsidRDefault="00DD4187">
      <w:pPr>
        <w:numPr>
          <w:ilvl w:val="0"/>
          <w:numId w:val="39"/>
        </w:numPr>
        <w:rPr>
          <w:rFonts w:ascii="Arial" w:hAnsi="Arial"/>
        </w:rPr>
      </w:pPr>
      <w:r>
        <w:rPr>
          <w:rFonts w:ascii="Arial" w:hAnsi="Arial"/>
        </w:rPr>
        <w:t>expanded to include measurement of all activity;</w:t>
      </w:r>
    </w:p>
    <w:p w:rsidR="00DD4187" w:rsidRDefault="00DD4187">
      <w:pPr>
        <w:numPr>
          <w:ilvl w:val="0"/>
          <w:numId w:val="39"/>
        </w:numPr>
        <w:rPr>
          <w:rFonts w:ascii="Arial" w:hAnsi="Arial"/>
        </w:rPr>
      </w:pPr>
      <w:r>
        <w:rPr>
          <w:rFonts w:ascii="Arial" w:hAnsi="Arial"/>
        </w:rPr>
        <w:t>supported by an advertised help desk;  and</w:t>
      </w:r>
    </w:p>
    <w:p w:rsidR="00DD4187" w:rsidRDefault="00DD4187">
      <w:pPr>
        <w:numPr>
          <w:ilvl w:val="0"/>
          <w:numId w:val="39"/>
        </w:numPr>
        <w:rPr>
          <w:rFonts w:ascii="Arial" w:hAnsi="Arial"/>
        </w:rPr>
      </w:pPr>
      <w:r>
        <w:rPr>
          <w:rFonts w:ascii="Arial" w:hAnsi="Arial"/>
        </w:rPr>
        <w:t>updated to provide all information pertinent to funding requirements.</w:t>
      </w:r>
    </w:p>
    <w:p w:rsidR="00DD4187" w:rsidRDefault="00DD4187">
      <w:pPr>
        <w:rPr>
          <w:rFonts w:ascii="Arial" w:hAnsi="Arial"/>
        </w:rPr>
      </w:pPr>
    </w:p>
    <w:p w:rsidR="00DD4187" w:rsidRDefault="00DD4187">
      <w:pPr>
        <w:rPr>
          <w:rFonts w:ascii="Arial" w:hAnsi="Arial"/>
        </w:rPr>
      </w:pPr>
      <w:r>
        <w:rPr>
          <w:rFonts w:ascii="Arial" w:hAnsi="Arial"/>
        </w:rPr>
        <w:t>In general terms there was recognition that:</w:t>
      </w:r>
    </w:p>
    <w:p w:rsidR="00DD4187" w:rsidRDefault="00DD4187">
      <w:pPr>
        <w:numPr>
          <w:ilvl w:val="0"/>
          <w:numId w:val="40"/>
        </w:numPr>
        <w:rPr>
          <w:rFonts w:ascii="Arial" w:hAnsi="Arial"/>
        </w:rPr>
      </w:pPr>
      <w:r>
        <w:rPr>
          <w:rFonts w:ascii="Arial" w:hAnsi="Arial"/>
        </w:rPr>
        <w:t>the plethora of alternative systems that have emerged should be reigned in;</w:t>
      </w:r>
    </w:p>
    <w:p w:rsidR="00DD4187" w:rsidRDefault="00DD4187">
      <w:pPr>
        <w:numPr>
          <w:ilvl w:val="0"/>
          <w:numId w:val="40"/>
        </w:numPr>
        <w:rPr>
          <w:rFonts w:ascii="Arial" w:hAnsi="Arial"/>
        </w:rPr>
      </w:pPr>
      <w:r>
        <w:rPr>
          <w:rFonts w:ascii="Arial" w:hAnsi="Arial"/>
        </w:rPr>
        <w:lastRenderedPageBreak/>
        <w:t>emphasis in the future should be about having the facility to enter claims and other information on-line;</w:t>
      </w:r>
    </w:p>
    <w:p w:rsidR="00DD4187" w:rsidRDefault="00DD4187">
      <w:pPr>
        <w:numPr>
          <w:ilvl w:val="0"/>
          <w:numId w:val="40"/>
        </w:numPr>
        <w:rPr>
          <w:rFonts w:ascii="Arial" w:hAnsi="Arial"/>
        </w:rPr>
      </w:pPr>
      <w:r>
        <w:rPr>
          <w:rFonts w:ascii="Arial" w:hAnsi="Arial"/>
        </w:rPr>
        <w:t>opportunities needed to be explored for bringing the application process and case management together;</w:t>
      </w:r>
    </w:p>
    <w:p w:rsidR="00DD4187" w:rsidRDefault="00DD4187">
      <w:pPr>
        <w:numPr>
          <w:ilvl w:val="0"/>
          <w:numId w:val="40"/>
        </w:numPr>
        <w:rPr>
          <w:rFonts w:ascii="Arial" w:hAnsi="Arial"/>
        </w:rPr>
      </w:pPr>
      <w:r>
        <w:rPr>
          <w:rFonts w:ascii="Arial" w:hAnsi="Arial"/>
        </w:rPr>
        <w:t>the current system should be modified to include quality indicators  relating to service delivery/ performance management;</w:t>
      </w:r>
    </w:p>
    <w:p w:rsidR="00DD4187" w:rsidRDefault="00DD4187">
      <w:pPr>
        <w:numPr>
          <w:ilvl w:val="0"/>
          <w:numId w:val="40"/>
        </w:numPr>
        <w:rPr>
          <w:rFonts w:ascii="Arial" w:hAnsi="Arial"/>
        </w:rPr>
      </w:pPr>
      <w:r>
        <w:rPr>
          <w:rFonts w:ascii="Arial" w:hAnsi="Arial"/>
        </w:rPr>
        <w:t>eTechnology should be utilised to provide a reliable and current information flow;</w:t>
      </w:r>
    </w:p>
    <w:p w:rsidR="00DD4187" w:rsidRDefault="00DD4187">
      <w:pPr>
        <w:numPr>
          <w:ilvl w:val="0"/>
          <w:numId w:val="40"/>
        </w:numPr>
        <w:rPr>
          <w:rFonts w:ascii="Arial" w:hAnsi="Arial"/>
        </w:rPr>
      </w:pPr>
      <w:r>
        <w:rPr>
          <w:rFonts w:ascii="Arial" w:hAnsi="Arial"/>
        </w:rPr>
        <w:t>VPAD or its successor should be utilised to reflect outcomes being achieved and to provide an accountability platform as well as streamlining assessment and accountability procedures;  and</w:t>
      </w:r>
    </w:p>
    <w:p w:rsidR="00DD4187" w:rsidRDefault="00DD4187">
      <w:pPr>
        <w:numPr>
          <w:ilvl w:val="0"/>
          <w:numId w:val="40"/>
        </w:numPr>
        <w:rPr>
          <w:rFonts w:ascii="Arial" w:hAnsi="Arial"/>
        </w:rPr>
      </w:pPr>
      <w:r>
        <w:rPr>
          <w:rFonts w:ascii="Arial" w:hAnsi="Arial"/>
        </w:rPr>
        <w:t>the current system should be either subject to significant enhancement or it should be withdrawn and replaced with a more user friendly system that has the necessary functionality.</w:t>
      </w:r>
    </w:p>
    <w:p w:rsidR="00DD4187" w:rsidRDefault="00DD4187">
      <w:pPr>
        <w:rPr>
          <w:rFonts w:ascii="Arial" w:hAnsi="Arial"/>
        </w:rPr>
      </w:pPr>
    </w:p>
    <w:bookmarkEnd w:id="84"/>
    <w:p w:rsidR="00DD4187" w:rsidRDefault="00DD4187">
      <w:pPr>
        <w:rPr>
          <w:rFonts w:ascii="Arial" w:hAnsi="Arial"/>
          <w:b/>
        </w:rPr>
      </w:pPr>
      <w:r>
        <w:rPr>
          <w:rFonts w:ascii="Arial" w:hAnsi="Arial"/>
          <w:b/>
        </w:rPr>
        <w:t>ESO INTEGRATION</w:t>
      </w:r>
    </w:p>
    <w:p w:rsidR="00DD4187" w:rsidRDefault="00DD4187">
      <w:pPr>
        <w:rPr>
          <w:rFonts w:ascii="Arial" w:hAnsi="Arial" w:cs="Arial"/>
        </w:rPr>
      </w:pPr>
      <w:r>
        <w:rPr>
          <w:rFonts w:ascii="Arial" w:hAnsi="Arial" w:cs="Arial"/>
        </w:rPr>
        <w:t xml:space="preserve">From discussions held, ESOs show a clear understanding of the need to move to a model or models of service delivery that support an integrated approach to the delivery of services. Some general points made in support of Veteran Support Centres included: </w:t>
      </w:r>
    </w:p>
    <w:p w:rsidR="00DD4187" w:rsidRDefault="00DD4187">
      <w:pPr>
        <w:numPr>
          <w:ilvl w:val="0"/>
          <w:numId w:val="26"/>
        </w:numPr>
        <w:rPr>
          <w:rFonts w:ascii="Arial" w:hAnsi="Arial"/>
        </w:rPr>
      </w:pPr>
      <w:r>
        <w:rPr>
          <w:rFonts w:ascii="Arial" w:hAnsi="Arial"/>
        </w:rPr>
        <w:t>recognition that resources (human and equipment) need to be optimised;</w:t>
      </w:r>
    </w:p>
    <w:p w:rsidR="00DD4187" w:rsidRDefault="00DD4187">
      <w:pPr>
        <w:numPr>
          <w:ilvl w:val="0"/>
          <w:numId w:val="26"/>
        </w:numPr>
        <w:rPr>
          <w:rFonts w:ascii="Arial" w:hAnsi="Arial"/>
        </w:rPr>
      </w:pPr>
      <w:r>
        <w:rPr>
          <w:rFonts w:ascii="Arial" w:hAnsi="Arial"/>
        </w:rPr>
        <w:t>funding needs to match the service needs of veterans in particular locations;</w:t>
      </w:r>
    </w:p>
    <w:p w:rsidR="00DD4187" w:rsidRDefault="00DD4187">
      <w:pPr>
        <w:numPr>
          <w:ilvl w:val="0"/>
          <w:numId w:val="26"/>
        </w:numPr>
        <w:rPr>
          <w:rFonts w:ascii="Arial" w:hAnsi="Arial"/>
        </w:rPr>
      </w:pPr>
      <w:r>
        <w:rPr>
          <w:rFonts w:ascii="Arial" w:hAnsi="Arial"/>
        </w:rPr>
        <w:t xml:space="preserve">establishment of new Centres may need specific additional support;  and </w:t>
      </w:r>
    </w:p>
    <w:p w:rsidR="00DD4187" w:rsidRDefault="00DD4187">
      <w:pPr>
        <w:numPr>
          <w:ilvl w:val="0"/>
          <w:numId w:val="26"/>
        </w:numPr>
        <w:rPr>
          <w:rFonts w:ascii="Arial" w:hAnsi="Arial"/>
        </w:rPr>
      </w:pPr>
      <w:r>
        <w:rPr>
          <w:rFonts w:ascii="Arial" w:hAnsi="Arial"/>
        </w:rPr>
        <w:t>any new model or models need to have regard to the needs of veterans in all locations.</w:t>
      </w:r>
    </w:p>
    <w:p w:rsidR="00DD4187" w:rsidRDefault="00DD4187">
      <w:pPr>
        <w:rPr>
          <w:rFonts w:ascii="Arial" w:hAnsi="Arial" w:cs="Arial"/>
        </w:rPr>
      </w:pPr>
    </w:p>
    <w:p w:rsidR="00DD4187" w:rsidRDefault="00DD4187">
      <w:pPr>
        <w:rPr>
          <w:rFonts w:ascii="Arial" w:hAnsi="Arial"/>
        </w:rPr>
      </w:pPr>
      <w:r>
        <w:rPr>
          <w:rFonts w:ascii="Arial" w:hAnsi="Arial"/>
        </w:rPr>
        <w:t xml:space="preserve">It was felt that incentives should be provided to those ESOs that join with others to develop “combined Service Centres”, the strengths of which were commented on as follows: </w:t>
      </w:r>
    </w:p>
    <w:p w:rsidR="00DD4187" w:rsidRDefault="00DD4187">
      <w:pPr>
        <w:numPr>
          <w:ilvl w:val="0"/>
          <w:numId w:val="16"/>
        </w:numPr>
        <w:rPr>
          <w:rFonts w:ascii="Arial" w:hAnsi="Arial"/>
        </w:rPr>
      </w:pPr>
      <w:r>
        <w:rPr>
          <w:rFonts w:ascii="Arial" w:hAnsi="Arial"/>
        </w:rPr>
        <w:t xml:space="preserve">grants can be targeted to those in need of funding; </w:t>
      </w:r>
    </w:p>
    <w:p w:rsidR="00DD4187" w:rsidRDefault="00DD4187">
      <w:pPr>
        <w:numPr>
          <w:ilvl w:val="0"/>
          <w:numId w:val="16"/>
        </w:numPr>
        <w:rPr>
          <w:rFonts w:ascii="Arial" w:hAnsi="Arial"/>
        </w:rPr>
      </w:pPr>
      <w:r>
        <w:rPr>
          <w:rFonts w:ascii="Arial" w:hAnsi="Arial"/>
        </w:rPr>
        <w:t>the model as operating in Victoria provides a sound basis to deliver consistency of standards and the orderly location of resources;</w:t>
      </w:r>
    </w:p>
    <w:p w:rsidR="00DD4187" w:rsidRDefault="00DD4187">
      <w:pPr>
        <w:numPr>
          <w:ilvl w:val="0"/>
          <w:numId w:val="16"/>
        </w:numPr>
        <w:rPr>
          <w:rFonts w:ascii="Arial" w:hAnsi="Arial"/>
        </w:rPr>
      </w:pPr>
      <w:r>
        <w:rPr>
          <w:rFonts w:ascii="Arial" w:hAnsi="Arial"/>
        </w:rPr>
        <w:t>the Townsville RSL Sub–branch was also seen as a very good example;</w:t>
      </w:r>
    </w:p>
    <w:p w:rsidR="00DD4187" w:rsidRDefault="00DD4187">
      <w:pPr>
        <w:numPr>
          <w:ilvl w:val="0"/>
          <w:numId w:val="16"/>
        </w:numPr>
        <w:rPr>
          <w:rFonts w:ascii="Arial" w:hAnsi="Arial"/>
        </w:rPr>
      </w:pPr>
      <w:r>
        <w:rPr>
          <w:rFonts w:ascii="Arial" w:hAnsi="Arial"/>
        </w:rPr>
        <w:t>it is an approach better geared to provide services that involve VEA, SRCA and MRCA;</w:t>
      </w:r>
    </w:p>
    <w:p w:rsidR="00DD4187" w:rsidRDefault="00DD4187">
      <w:pPr>
        <w:numPr>
          <w:ilvl w:val="0"/>
          <w:numId w:val="16"/>
        </w:numPr>
        <w:rPr>
          <w:rFonts w:ascii="Arial" w:hAnsi="Arial"/>
        </w:rPr>
      </w:pPr>
      <w:r>
        <w:rPr>
          <w:rFonts w:ascii="Arial" w:hAnsi="Arial"/>
        </w:rPr>
        <w:t xml:space="preserve">it supports the provision of timely advice;  </w:t>
      </w:r>
    </w:p>
    <w:p w:rsidR="00DD4187" w:rsidRDefault="00DD4187">
      <w:pPr>
        <w:numPr>
          <w:ilvl w:val="0"/>
          <w:numId w:val="16"/>
        </w:numPr>
        <w:rPr>
          <w:rFonts w:ascii="Arial" w:hAnsi="Arial"/>
        </w:rPr>
      </w:pPr>
      <w:r>
        <w:rPr>
          <w:rFonts w:ascii="Arial" w:hAnsi="Arial"/>
        </w:rPr>
        <w:t>these Centres can be further developed to enhance efficiency, better allocation of funding and transparency of resource usage;</w:t>
      </w:r>
    </w:p>
    <w:p w:rsidR="00DD4187" w:rsidRDefault="00DD4187">
      <w:pPr>
        <w:numPr>
          <w:ilvl w:val="0"/>
          <w:numId w:val="16"/>
        </w:numPr>
        <w:rPr>
          <w:rFonts w:ascii="Arial" w:hAnsi="Arial"/>
        </w:rPr>
      </w:pPr>
      <w:r>
        <w:rPr>
          <w:rFonts w:ascii="Arial" w:hAnsi="Arial"/>
        </w:rPr>
        <w:t xml:space="preserve">the Centre model serves all veterans and widows; </w:t>
      </w:r>
    </w:p>
    <w:p w:rsidR="00DD4187" w:rsidRDefault="00DD4187">
      <w:pPr>
        <w:numPr>
          <w:ilvl w:val="0"/>
          <w:numId w:val="16"/>
        </w:numPr>
        <w:rPr>
          <w:rFonts w:ascii="Arial" w:hAnsi="Arial"/>
        </w:rPr>
      </w:pPr>
      <w:r>
        <w:rPr>
          <w:rFonts w:ascii="Arial" w:hAnsi="Arial"/>
        </w:rPr>
        <w:t>it addresses issue of diminishing numbers of volunteers and allows for sharing of resources and knowledge sharing;</w:t>
      </w:r>
    </w:p>
    <w:p w:rsidR="00DD4187" w:rsidRDefault="00DD4187">
      <w:pPr>
        <w:numPr>
          <w:ilvl w:val="0"/>
          <w:numId w:val="16"/>
        </w:numPr>
        <w:rPr>
          <w:rFonts w:ascii="Arial" w:hAnsi="Arial"/>
        </w:rPr>
      </w:pPr>
      <w:r>
        <w:rPr>
          <w:rFonts w:ascii="Arial" w:hAnsi="Arial"/>
        </w:rPr>
        <w:t>it provides critical mass for grant funding and can facilitate in-house training; and</w:t>
      </w:r>
    </w:p>
    <w:p w:rsidR="00DD4187" w:rsidRDefault="00DD4187">
      <w:pPr>
        <w:numPr>
          <w:ilvl w:val="0"/>
          <w:numId w:val="16"/>
        </w:numPr>
        <w:rPr>
          <w:rFonts w:ascii="Arial" w:hAnsi="Arial"/>
        </w:rPr>
      </w:pPr>
      <w:r>
        <w:rPr>
          <w:rFonts w:ascii="Arial" w:hAnsi="Arial"/>
        </w:rPr>
        <w:t>it provides an effective and efficient model with a capacity for outreach and mentoring where core effort can be borne by full or part time paid staff, supported by qualified volunteers.</w:t>
      </w:r>
    </w:p>
    <w:p w:rsidR="00DD4187" w:rsidRDefault="00DD4187">
      <w:pPr>
        <w:rPr>
          <w:rFonts w:ascii="Arial" w:hAnsi="Arial"/>
        </w:rPr>
      </w:pPr>
    </w:p>
    <w:p w:rsidR="00DD4187" w:rsidRDefault="00DD4187">
      <w:pPr>
        <w:rPr>
          <w:rFonts w:ascii="Arial" w:hAnsi="Arial"/>
        </w:rPr>
      </w:pPr>
      <w:r>
        <w:rPr>
          <w:rFonts w:ascii="Arial" w:hAnsi="Arial"/>
        </w:rPr>
        <w:t>Concerns raised included that:</w:t>
      </w:r>
    </w:p>
    <w:p w:rsidR="00DD4187" w:rsidRDefault="00DD4187">
      <w:pPr>
        <w:numPr>
          <w:ilvl w:val="0"/>
          <w:numId w:val="41"/>
        </w:numPr>
        <w:rPr>
          <w:rFonts w:ascii="Arial" w:hAnsi="Arial"/>
        </w:rPr>
      </w:pPr>
      <w:r>
        <w:rPr>
          <w:rFonts w:ascii="Arial" w:hAnsi="Arial"/>
        </w:rPr>
        <w:t>shared resources need to be looked at very carefully as issues of privacy and security of files arise;</w:t>
      </w:r>
    </w:p>
    <w:p w:rsidR="00DD4187" w:rsidRDefault="00DD4187">
      <w:pPr>
        <w:numPr>
          <w:ilvl w:val="0"/>
          <w:numId w:val="41"/>
        </w:numPr>
        <w:rPr>
          <w:rFonts w:ascii="Arial" w:hAnsi="Arial"/>
        </w:rPr>
      </w:pPr>
      <w:r>
        <w:rPr>
          <w:rFonts w:ascii="Arial" w:hAnsi="Arial"/>
        </w:rPr>
        <w:lastRenderedPageBreak/>
        <w:t>the focus of the Review may be on the elimination of small service providers and on saving costs;</w:t>
      </w:r>
    </w:p>
    <w:p w:rsidR="00DD4187" w:rsidRDefault="00DD4187">
      <w:pPr>
        <w:numPr>
          <w:ilvl w:val="0"/>
          <w:numId w:val="41"/>
        </w:numPr>
        <w:rPr>
          <w:rFonts w:ascii="Arial" w:hAnsi="Arial"/>
        </w:rPr>
      </w:pPr>
      <w:r>
        <w:rPr>
          <w:rFonts w:ascii="Arial" w:hAnsi="Arial"/>
        </w:rPr>
        <w:t>the Review is an attempt to centralise activities to areas that are more suitable to major ESOs;</w:t>
      </w:r>
    </w:p>
    <w:p w:rsidR="00DD4187" w:rsidRDefault="00DD4187">
      <w:pPr>
        <w:numPr>
          <w:ilvl w:val="0"/>
          <w:numId w:val="41"/>
        </w:numPr>
        <w:rPr>
          <w:rFonts w:ascii="Arial" w:hAnsi="Arial"/>
        </w:rPr>
      </w:pPr>
      <w:r>
        <w:rPr>
          <w:rFonts w:ascii="Arial" w:hAnsi="Arial"/>
        </w:rPr>
        <w:t>internal politics may impact on sharing of resources with larger ESOs monopolising funding;</w:t>
      </w:r>
    </w:p>
    <w:p w:rsidR="00DD4187" w:rsidRDefault="00DD4187">
      <w:pPr>
        <w:numPr>
          <w:ilvl w:val="0"/>
          <w:numId w:val="41"/>
        </w:numPr>
        <w:rPr>
          <w:rFonts w:ascii="Arial" w:hAnsi="Arial"/>
        </w:rPr>
      </w:pPr>
      <w:r>
        <w:rPr>
          <w:rFonts w:ascii="Arial" w:hAnsi="Arial"/>
        </w:rPr>
        <w:t>the Veteran Centre approach has merit but is subject to individuals and the relative strength of organisations;</w:t>
      </w:r>
    </w:p>
    <w:p w:rsidR="00DD4187" w:rsidRDefault="00DD4187">
      <w:pPr>
        <w:numPr>
          <w:ilvl w:val="0"/>
          <w:numId w:val="41"/>
        </w:numPr>
        <w:rPr>
          <w:rFonts w:ascii="Arial" w:hAnsi="Arial"/>
        </w:rPr>
      </w:pPr>
      <w:r>
        <w:rPr>
          <w:rFonts w:ascii="Arial" w:hAnsi="Arial"/>
        </w:rPr>
        <w:t xml:space="preserve">the needs of widows and children are unlikely to be met; </w:t>
      </w:r>
    </w:p>
    <w:p w:rsidR="00DD4187" w:rsidRDefault="00DD4187">
      <w:pPr>
        <w:numPr>
          <w:ilvl w:val="0"/>
          <w:numId w:val="41"/>
        </w:numPr>
        <w:rPr>
          <w:rFonts w:ascii="Arial" w:hAnsi="Arial"/>
        </w:rPr>
      </w:pPr>
      <w:r>
        <w:rPr>
          <w:rFonts w:ascii="Arial" w:hAnsi="Arial"/>
        </w:rPr>
        <w:t>no ESO is going to look favourably at a concept where they lose their ability to provide services to their existing constituency;</w:t>
      </w:r>
    </w:p>
    <w:p w:rsidR="00DD4187" w:rsidRDefault="00DD4187">
      <w:pPr>
        <w:numPr>
          <w:ilvl w:val="0"/>
          <w:numId w:val="41"/>
        </w:numPr>
        <w:rPr>
          <w:rFonts w:ascii="Arial" w:hAnsi="Arial"/>
        </w:rPr>
      </w:pPr>
      <w:r>
        <w:rPr>
          <w:rFonts w:ascii="Arial" w:hAnsi="Arial"/>
        </w:rPr>
        <w:t>the idea is good in theory but difficult in practice as there is a need to resolve questions as to who is responsible for funds;</w:t>
      </w:r>
    </w:p>
    <w:p w:rsidR="00DD4187" w:rsidRDefault="00DD4187">
      <w:pPr>
        <w:numPr>
          <w:ilvl w:val="0"/>
          <w:numId w:val="41"/>
        </w:numPr>
        <w:rPr>
          <w:rFonts w:ascii="Arial" w:hAnsi="Arial"/>
        </w:rPr>
      </w:pPr>
      <w:r>
        <w:rPr>
          <w:rFonts w:ascii="Arial" w:hAnsi="Arial"/>
        </w:rPr>
        <w:t>grants are often small and sharing is not always practical;</w:t>
      </w:r>
    </w:p>
    <w:p w:rsidR="00DD4187" w:rsidRDefault="00DD4187">
      <w:pPr>
        <w:numPr>
          <w:ilvl w:val="0"/>
          <w:numId w:val="41"/>
        </w:numPr>
        <w:rPr>
          <w:rFonts w:ascii="Arial" w:hAnsi="Arial"/>
        </w:rPr>
      </w:pPr>
      <w:r>
        <w:rPr>
          <w:rFonts w:ascii="Arial" w:hAnsi="Arial"/>
        </w:rPr>
        <w:t>set up costs may be prohibitive;</w:t>
      </w:r>
    </w:p>
    <w:p w:rsidR="00DD4187" w:rsidRDefault="00DD4187">
      <w:pPr>
        <w:numPr>
          <w:ilvl w:val="0"/>
          <w:numId w:val="41"/>
        </w:numPr>
        <w:rPr>
          <w:rFonts w:ascii="Arial" w:hAnsi="Arial"/>
        </w:rPr>
      </w:pPr>
      <w:r>
        <w:rPr>
          <w:rFonts w:ascii="Arial" w:hAnsi="Arial"/>
        </w:rPr>
        <w:t>it would difficult to set up Centre such as in Victoria elsewhere because of  logistics, geography and current limitations of facilities eg. North Brisbane;</w:t>
      </w:r>
    </w:p>
    <w:p w:rsidR="00DD4187" w:rsidRDefault="00DD4187">
      <w:pPr>
        <w:numPr>
          <w:ilvl w:val="0"/>
          <w:numId w:val="41"/>
        </w:numPr>
        <w:rPr>
          <w:rFonts w:ascii="Arial" w:hAnsi="Arial"/>
        </w:rPr>
      </w:pPr>
      <w:r>
        <w:rPr>
          <w:rFonts w:ascii="Arial" w:hAnsi="Arial"/>
        </w:rPr>
        <w:t xml:space="preserve">it is important to maintain an alcohol and gambling free environment as an alternative to RSLs; </w:t>
      </w:r>
    </w:p>
    <w:p w:rsidR="00DD4187" w:rsidRDefault="00DD4187">
      <w:pPr>
        <w:numPr>
          <w:ilvl w:val="0"/>
          <w:numId w:val="41"/>
        </w:numPr>
        <w:rPr>
          <w:rFonts w:ascii="Arial" w:hAnsi="Arial"/>
        </w:rPr>
      </w:pPr>
      <w:r>
        <w:rPr>
          <w:rFonts w:ascii="Arial" w:hAnsi="Arial"/>
        </w:rPr>
        <w:t>centralisation will see many trained and experienced Pension and Welfare Officers lost because of travelling requirements;  and</w:t>
      </w:r>
    </w:p>
    <w:p w:rsidR="00DD4187" w:rsidRDefault="00DD4187">
      <w:pPr>
        <w:numPr>
          <w:ilvl w:val="0"/>
          <w:numId w:val="41"/>
        </w:numPr>
        <w:rPr>
          <w:rFonts w:ascii="Arial" w:hAnsi="Arial"/>
        </w:rPr>
      </w:pPr>
      <w:r>
        <w:rPr>
          <w:rFonts w:ascii="Arial" w:hAnsi="Arial"/>
        </w:rPr>
        <w:t>amalgamating small sub-branches may be a big mistake with the likelihood of losing highly trained volunteers who like to work from their own office.</w:t>
      </w:r>
    </w:p>
    <w:p w:rsidR="00DD4187" w:rsidRDefault="00DD4187">
      <w:pPr>
        <w:ind w:left="180"/>
        <w:rPr>
          <w:rFonts w:ascii="Arial" w:hAnsi="Arial"/>
        </w:rPr>
      </w:pPr>
    </w:p>
    <w:p w:rsidR="00DD4187" w:rsidRDefault="00DD4187">
      <w:pPr>
        <w:ind w:left="180"/>
        <w:rPr>
          <w:rFonts w:ascii="Arial" w:hAnsi="Arial"/>
        </w:rPr>
      </w:pPr>
      <w:r>
        <w:rPr>
          <w:rFonts w:ascii="Arial" w:hAnsi="Arial"/>
        </w:rPr>
        <w:t>One particular organisation has commented that:</w:t>
      </w:r>
    </w:p>
    <w:p w:rsidR="00DD4187" w:rsidRDefault="00DD4187">
      <w:pPr>
        <w:numPr>
          <w:ilvl w:val="0"/>
          <w:numId w:val="26"/>
        </w:numPr>
        <w:rPr>
          <w:rFonts w:ascii="Arial" w:hAnsi="Arial"/>
        </w:rPr>
      </w:pPr>
      <w:r>
        <w:rPr>
          <w:rFonts w:ascii="Arial" w:hAnsi="Arial"/>
        </w:rPr>
        <w:t>disadvantages could be created by the current grants process which favours Veteran Centres;</w:t>
      </w:r>
    </w:p>
    <w:p w:rsidR="00DD4187" w:rsidRDefault="00DD4187">
      <w:pPr>
        <w:numPr>
          <w:ilvl w:val="0"/>
          <w:numId w:val="26"/>
        </w:numPr>
        <w:rPr>
          <w:rFonts w:ascii="Arial" w:hAnsi="Arial"/>
        </w:rPr>
      </w:pPr>
      <w:r>
        <w:rPr>
          <w:rFonts w:ascii="Arial" w:hAnsi="Arial"/>
        </w:rPr>
        <w:t>partnerships and sharing of resources under joint ventures are supported but it cautions against a one size fits all approach;</w:t>
      </w:r>
    </w:p>
    <w:p w:rsidR="00DD4187" w:rsidRDefault="00DD4187">
      <w:pPr>
        <w:numPr>
          <w:ilvl w:val="0"/>
          <w:numId w:val="26"/>
        </w:numPr>
        <w:rPr>
          <w:rFonts w:ascii="Arial" w:hAnsi="Arial"/>
        </w:rPr>
      </w:pPr>
      <w:r>
        <w:rPr>
          <w:rFonts w:ascii="Arial" w:hAnsi="Arial"/>
        </w:rPr>
        <w:t>they believe partnerships already exist in many areas at a local level where most benefit can be gained; and</w:t>
      </w:r>
    </w:p>
    <w:p w:rsidR="00DD4187" w:rsidRDefault="00DD4187">
      <w:pPr>
        <w:numPr>
          <w:ilvl w:val="0"/>
          <w:numId w:val="26"/>
        </w:numPr>
        <w:rPr>
          <w:rFonts w:ascii="Arial" w:hAnsi="Arial"/>
        </w:rPr>
      </w:pPr>
      <w:r>
        <w:rPr>
          <w:rFonts w:ascii="Arial" w:hAnsi="Arial"/>
        </w:rPr>
        <w:t>they are of the view that Veteran Support Centres on their own do not facilitate a whole of life approach to advocacy and welfare support.</w:t>
      </w:r>
    </w:p>
    <w:p w:rsidR="00DD4187" w:rsidRDefault="00DD4187">
      <w:pPr>
        <w:rPr>
          <w:rFonts w:ascii="Arial" w:hAnsi="Arial"/>
        </w:rPr>
      </w:pPr>
    </w:p>
    <w:p w:rsidR="00DD4187" w:rsidRDefault="00DD4187">
      <w:pPr>
        <w:rPr>
          <w:rFonts w:ascii="Arial" w:hAnsi="Arial"/>
        </w:rPr>
      </w:pPr>
      <w:r>
        <w:rPr>
          <w:rFonts w:ascii="Arial" w:hAnsi="Arial"/>
        </w:rPr>
        <w:t>Although the above concerns were raised, there was a clear recognition of a need to move to a more integrated approach and many organisations identified the opportunities that would arise.  These included:</w:t>
      </w:r>
    </w:p>
    <w:p w:rsidR="00DD4187" w:rsidRDefault="00DD4187">
      <w:pPr>
        <w:numPr>
          <w:ilvl w:val="0"/>
          <w:numId w:val="17"/>
        </w:numPr>
        <w:rPr>
          <w:rFonts w:ascii="Arial" w:hAnsi="Arial"/>
        </w:rPr>
      </w:pPr>
      <w:r>
        <w:rPr>
          <w:rFonts w:ascii="Arial" w:hAnsi="Arial"/>
        </w:rPr>
        <w:t>the creation of regional centres where ESOs are allowed to ‘tender’ for the provision of salaried duties to the veteran community;</w:t>
      </w:r>
    </w:p>
    <w:p w:rsidR="00DD4187" w:rsidRDefault="00DD4187">
      <w:pPr>
        <w:numPr>
          <w:ilvl w:val="0"/>
          <w:numId w:val="17"/>
        </w:numPr>
        <w:rPr>
          <w:rFonts w:ascii="Arial" w:hAnsi="Arial"/>
        </w:rPr>
      </w:pPr>
      <w:r>
        <w:rPr>
          <w:rFonts w:ascii="Arial" w:hAnsi="Arial"/>
        </w:rPr>
        <w:t>opportunities to work with government and business and properly structure available resources;</w:t>
      </w:r>
    </w:p>
    <w:p w:rsidR="00DD4187" w:rsidRDefault="00DD4187">
      <w:pPr>
        <w:numPr>
          <w:ilvl w:val="0"/>
          <w:numId w:val="17"/>
        </w:numPr>
        <w:rPr>
          <w:rFonts w:ascii="Arial" w:hAnsi="Arial"/>
        </w:rPr>
      </w:pPr>
      <w:r>
        <w:rPr>
          <w:rFonts w:ascii="Arial" w:hAnsi="Arial"/>
        </w:rPr>
        <w:t xml:space="preserve">the ability to deploy nationally accessible panels of people with necessary skills thus supporting soundly based outreach; </w:t>
      </w:r>
    </w:p>
    <w:p w:rsidR="00DD4187" w:rsidRDefault="00DD4187">
      <w:pPr>
        <w:numPr>
          <w:ilvl w:val="0"/>
          <w:numId w:val="17"/>
        </w:numPr>
        <w:rPr>
          <w:rFonts w:ascii="Arial" w:hAnsi="Arial"/>
        </w:rPr>
      </w:pPr>
      <w:r>
        <w:rPr>
          <w:rFonts w:ascii="Arial" w:hAnsi="Arial"/>
        </w:rPr>
        <w:t xml:space="preserve">a suggestion that five (5) groups could be strategically placed within VAN office regions in NSW with each operating autonomously and sharing intellectual assets and services to smaller ESOs within their region; </w:t>
      </w:r>
    </w:p>
    <w:p w:rsidR="00DD4187" w:rsidRDefault="00DD4187">
      <w:pPr>
        <w:numPr>
          <w:ilvl w:val="0"/>
          <w:numId w:val="17"/>
        </w:numPr>
        <w:rPr>
          <w:rFonts w:ascii="Arial" w:hAnsi="Arial"/>
        </w:rPr>
      </w:pPr>
      <w:r>
        <w:rPr>
          <w:rFonts w:ascii="Arial" w:hAnsi="Arial"/>
        </w:rPr>
        <w:t>another suggestion for ESOs working together on neutral ground deploying a model of operations that allows ESOs to be autonomous and goal specific in relation to service delivery (practitioners not needing to abandon their ESO but become a member of a 'guild' that provides peer support and shared intellectual assets);</w:t>
      </w:r>
    </w:p>
    <w:p w:rsidR="00DD4187" w:rsidRDefault="00DD4187">
      <w:pPr>
        <w:numPr>
          <w:ilvl w:val="0"/>
          <w:numId w:val="17"/>
        </w:numPr>
        <w:rPr>
          <w:rFonts w:ascii="Arial" w:hAnsi="Arial"/>
        </w:rPr>
      </w:pPr>
      <w:r>
        <w:rPr>
          <w:rFonts w:ascii="Arial" w:hAnsi="Arial"/>
        </w:rPr>
        <w:lastRenderedPageBreak/>
        <w:t>mutual support centres with an independent Board of Management through an initial steering committee consisting of RSL, Legacy, VVF and APPMA, formed in each region with local VAN providing Secretariat role; and</w:t>
      </w:r>
    </w:p>
    <w:p w:rsidR="00DD4187" w:rsidRDefault="00DD4187">
      <w:pPr>
        <w:numPr>
          <w:ilvl w:val="0"/>
          <w:numId w:val="17"/>
        </w:numPr>
        <w:rPr>
          <w:rFonts w:ascii="Arial" w:hAnsi="Arial"/>
        </w:rPr>
      </w:pPr>
      <w:r>
        <w:rPr>
          <w:rFonts w:ascii="Arial" w:hAnsi="Arial"/>
        </w:rPr>
        <w:t>the concept of a Regional Veterans Centres (perhaps 2 to 3 in the NSW Northern Rivers Region) and joint service hubs in other significant towns.  The RSL could perhaps chair a preliminary identification of needs, a preliminary service delivery capability analysis, the formation of at least one Veteran Support Centre, formalise joint service hubs, allow for an extensive transition period.</w:t>
      </w:r>
    </w:p>
    <w:p w:rsidR="00DD4187" w:rsidRDefault="00DD4187">
      <w:pPr>
        <w:rPr>
          <w:rFonts w:ascii="Arial" w:hAnsi="Arial"/>
        </w:rPr>
      </w:pPr>
    </w:p>
    <w:p w:rsidR="00DD4187" w:rsidRDefault="00DD4187">
      <w:pPr>
        <w:rPr>
          <w:rFonts w:ascii="Arial" w:hAnsi="Arial"/>
        </w:rPr>
      </w:pPr>
      <w:r>
        <w:rPr>
          <w:rFonts w:ascii="Arial" w:hAnsi="Arial"/>
        </w:rPr>
        <w:t>It was felt that in order to achieve integration it may be necessary to:</w:t>
      </w:r>
    </w:p>
    <w:p w:rsidR="00DD4187" w:rsidRDefault="00DD4187">
      <w:pPr>
        <w:numPr>
          <w:ilvl w:val="0"/>
          <w:numId w:val="18"/>
        </w:numPr>
        <w:rPr>
          <w:rFonts w:ascii="Arial" w:hAnsi="Arial"/>
        </w:rPr>
      </w:pPr>
      <w:r>
        <w:rPr>
          <w:rFonts w:ascii="Arial" w:hAnsi="Arial"/>
        </w:rPr>
        <w:t>accept that such an approach would only work within an independent shopfront style environment and that  workload should be examined to ensure it was shared to reduce the likelihood of burnout;</w:t>
      </w:r>
    </w:p>
    <w:p w:rsidR="00DD4187" w:rsidRDefault="00DD4187">
      <w:pPr>
        <w:numPr>
          <w:ilvl w:val="0"/>
          <w:numId w:val="18"/>
        </w:numPr>
        <w:rPr>
          <w:rFonts w:ascii="Arial" w:hAnsi="Arial"/>
        </w:rPr>
      </w:pPr>
      <w:r>
        <w:rPr>
          <w:rFonts w:ascii="Arial" w:hAnsi="Arial"/>
        </w:rPr>
        <w:t>have a separate allocation of DVA funds for resource issues such as rooms, computers, telephones and other items;</w:t>
      </w:r>
    </w:p>
    <w:p w:rsidR="00DD4187" w:rsidRDefault="00DD4187">
      <w:pPr>
        <w:numPr>
          <w:ilvl w:val="0"/>
          <w:numId w:val="18"/>
        </w:numPr>
        <w:rPr>
          <w:rFonts w:ascii="Arial" w:hAnsi="Arial"/>
        </w:rPr>
      </w:pPr>
      <w:r>
        <w:rPr>
          <w:rFonts w:ascii="Arial" w:hAnsi="Arial"/>
        </w:rPr>
        <w:t>have statistical data from DVA to develop strategic service delivery plans with demographics a key consideration;</w:t>
      </w:r>
    </w:p>
    <w:p w:rsidR="00DD4187" w:rsidRDefault="00DD4187">
      <w:pPr>
        <w:numPr>
          <w:ilvl w:val="0"/>
          <w:numId w:val="18"/>
        </w:numPr>
        <w:rPr>
          <w:rFonts w:ascii="Arial" w:hAnsi="Arial"/>
        </w:rPr>
      </w:pPr>
      <w:r>
        <w:rPr>
          <w:rFonts w:ascii="Arial" w:hAnsi="Arial"/>
        </w:rPr>
        <w:t>have ownership and equality so that no one ESO could dominate;</w:t>
      </w:r>
    </w:p>
    <w:p w:rsidR="00DD4187" w:rsidRDefault="00DD4187">
      <w:pPr>
        <w:numPr>
          <w:ilvl w:val="0"/>
          <w:numId w:val="18"/>
        </w:numPr>
        <w:rPr>
          <w:rFonts w:ascii="Arial" w:hAnsi="Arial"/>
        </w:rPr>
      </w:pPr>
      <w:r>
        <w:rPr>
          <w:rFonts w:ascii="Arial" w:hAnsi="Arial"/>
        </w:rPr>
        <w:t>ensure that structures and demographics are taken into account and there is a necessary emphasis on supporting the needs of small ESOs serving rural and remote localities;  and</w:t>
      </w:r>
    </w:p>
    <w:p w:rsidR="00DD4187" w:rsidRDefault="00DD4187">
      <w:pPr>
        <w:numPr>
          <w:ilvl w:val="0"/>
          <w:numId w:val="18"/>
        </w:numPr>
        <w:rPr>
          <w:rFonts w:ascii="Arial" w:hAnsi="Arial"/>
        </w:rPr>
      </w:pPr>
      <w:r>
        <w:rPr>
          <w:rFonts w:ascii="Arial" w:hAnsi="Arial"/>
        </w:rPr>
        <w:t>disregard negative views and look at what has made others work, and the overall benefits such as self esteem through self help, moving from dependence to involvement, shared experience, shared insurance cover, co-operative culture, having a national system of Veteran Centres and better prospects of effective quality assurance.</w:t>
      </w:r>
    </w:p>
    <w:p w:rsidR="00DD4187" w:rsidRDefault="00DD4187">
      <w:pPr>
        <w:rPr>
          <w:rFonts w:ascii="Arial" w:hAnsi="Arial"/>
        </w:rPr>
      </w:pPr>
    </w:p>
    <w:p w:rsidR="00DD4187" w:rsidRDefault="00DD4187">
      <w:pPr>
        <w:rPr>
          <w:rFonts w:ascii="Arial" w:hAnsi="Arial"/>
          <w:b/>
        </w:rPr>
      </w:pPr>
      <w:r>
        <w:rPr>
          <w:rFonts w:ascii="Arial" w:hAnsi="Arial"/>
          <w:b/>
        </w:rPr>
        <w:t>PAID AND UNPAID PRACTITIONERS</w:t>
      </w:r>
    </w:p>
    <w:p w:rsidR="00DD4187" w:rsidRDefault="00DD4187">
      <w:pPr>
        <w:rPr>
          <w:rFonts w:ascii="Arial" w:hAnsi="Arial" w:cs="Arial"/>
        </w:rPr>
      </w:pPr>
      <w:r>
        <w:rPr>
          <w:rFonts w:ascii="Arial" w:hAnsi="Arial" w:cs="Arial"/>
        </w:rPr>
        <w:t>The discussions that were held and the submissions received reflected support for volunteerism but also recognised the need to retain and provide skilled advocacy and other services.  There is an understanding of the need to get the right balance between paid and unpaid personnel as services provided to veterans transition into the future.</w:t>
      </w:r>
    </w:p>
    <w:p w:rsidR="00DD4187" w:rsidRDefault="00DD4187">
      <w:pPr>
        <w:rPr>
          <w:rFonts w:ascii="Arial" w:hAnsi="Arial" w:cs="Arial"/>
        </w:rPr>
      </w:pPr>
    </w:p>
    <w:p w:rsidR="00DD4187" w:rsidRDefault="00DD4187">
      <w:pPr>
        <w:rPr>
          <w:rFonts w:ascii="Arial" w:hAnsi="Arial" w:cs="Arial"/>
        </w:rPr>
      </w:pPr>
      <w:r>
        <w:rPr>
          <w:rFonts w:ascii="Arial" w:hAnsi="Arial" w:cs="Arial"/>
        </w:rPr>
        <w:t>The Review has noted concerns about aligning the notion of a tiered model to simply paid versus unpaid.  At the same time it is evident that more complex work may, over time, be increasingly conducted by paid personnel.</w:t>
      </w:r>
    </w:p>
    <w:p w:rsidR="00DD4187" w:rsidRDefault="00DD4187">
      <w:pPr>
        <w:rPr>
          <w:rFonts w:ascii="Arial" w:hAnsi="Arial" w:cs="Arial"/>
        </w:rPr>
      </w:pPr>
    </w:p>
    <w:p w:rsidR="00DD4187" w:rsidRDefault="00DD4187">
      <w:pPr>
        <w:rPr>
          <w:rFonts w:ascii="Arial" w:hAnsi="Arial"/>
        </w:rPr>
      </w:pPr>
      <w:r>
        <w:rPr>
          <w:rFonts w:ascii="Arial" w:hAnsi="Arial"/>
        </w:rPr>
        <w:t>Comments in support of volunteerism included that:</w:t>
      </w:r>
    </w:p>
    <w:p w:rsidR="00DD4187" w:rsidRDefault="00DD4187">
      <w:pPr>
        <w:numPr>
          <w:ilvl w:val="0"/>
          <w:numId w:val="19"/>
        </w:numPr>
        <w:rPr>
          <w:rFonts w:ascii="Arial" w:hAnsi="Arial"/>
        </w:rPr>
      </w:pPr>
      <w:r>
        <w:rPr>
          <w:rFonts w:ascii="Arial" w:hAnsi="Arial"/>
        </w:rPr>
        <w:t>volunteers have a role to play at all levels and that adequate services could not be provided without them;  and</w:t>
      </w:r>
    </w:p>
    <w:p w:rsidR="00DD4187" w:rsidRDefault="00DD4187">
      <w:pPr>
        <w:numPr>
          <w:ilvl w:val="0"/>
          <w:numId w:val="19"/>
        </w:numPr>
        <w:rPr>
          <w:rFonts w:ascii="Arial" w:hAnsi="Arial"/>
        </w:rPr>
      </w:pPr>
      <w:r>
        <w:rPr>
          <w:rFonts w:ascii="Arial" w:hAnsi="Arial"/>
        </w:rPr>
        <w:t>volunteers are currently working alongside paid employees in a   cohesive and harmonious manner that is leading to improved delivery of services, capability and legislative knowledge.</w:t>
      </w:r>
    </w:p>
    <w:p w:rsidR="00DD4187" w:rsidRDefault="00DD4187">
      <w:pPr>
        <w:rPr>
          <w:rFonts w:ascii="Arial" w:hAnsi="Arial"/>
        </w:rPr>
      </w:pPr>
    </w:p>
    <w:p w:rsidR="00DD4187" w:rsidRDefault="00DD4187">
      <w:pPr>
        <w:rPr>
          <w:rFonts w:ascii="Arial" w:hAnsi="Arial"/>
        </w:rPr>
      </w:pPr>
      <w:r>
        <w:rPr>
          <w:rFonts w:ascii="Arial" w:hAnsi="Arial"/>
        </w:rPr>
        <w:t>However, there was also general recognition of the challenges in maintaining a volunteer workforce.  These included that:</w:t>
      </w:r>
    </w:p>
    <w:p w:rsidR="00DD4187" w:rsidRDefault="00DD4187">
      <w:pPr>
        <w:numPr>
          <w:ilvl w:val="0"/>
          <w:numId w:val="20"/>
        </w:numPr>
        <w:rPr>
          <w:rFonts w:ascii="Arial" w:hAnsi="Arial"/>
        </w:rPr>
      </w:pPr>
      <w:r>
        <w:rPr>
          <w:rFonts w:ascii="Arial" w:hAnsi="Arial"/>
        </w:rPr>
        <w:t>the volunteer base is ageing;</w:t>
      </w:r>
    </w:p>
    <w:p w:rsidR="00DD4187" w:rsidRDefault="00DD4187">
      <w:pPr>
        <w:numPr>
          <w:ilvl w:val="0"/>
          <w:numId w:val="20"/>
        </w:numPr>
        <w:rPr>
          <w:rFonts w:ascii="Arial" w:hAnsi="Arial"/>
        </w:rPr>
      </w:pPr>
      <w:r>
        <w:rPr>
          <w:rFonts w:ascii="Arial" w:hAnsi="Arial"/>
        </w:rPr>
        <w:t>some volunteers only work a few hours per week;</w:t>
      </w:r>
    </w:p>
    <w:p w:rsidR="00DD4187" w:rsidRDefault="00DD4187">
      <w:pPr>
        <w:numPr>
          <w:ilvl w:val="0"/>
          <w:numId w:val="20"/>
        </w:numPr>
        <w:rPr>
          <w:rFonts w:ascii="Arial" w:hAnsi="Arial"/>
        </w:rPr>
      </w:pPr>
      <w:r>
        <w:rPr>
          <w:rFonts w:ascii="Arial" w:hAnsi="Arial"/>
        </w:rPr>
        <w:t>volunteers are being lost because of the:</w:t>
      </w:r>
    </w:p>
    <w:p w:rsidR="00DD4187" w:rsidRDefault="00DD4187">
      <w:pPr>
        <w:numPr>
          <w:ilvl w:val="0"/>
          <w:numId w:val="26"/>
        </w:numPr>
        <w:rPr>
          <w:rFonts w:ascii="Arial" w:hAnsi="Arial"/>
        </w:rPr>
      </w:pPr>
      <w:r>
        <w:rPr>
          <w:rFonts w:ascii="Arial" w:hAnsi="Arial"/>
        </w:rPr>
        <w:lastRenderedPageBreak/>
        <w:t>trend to remain in paid employment longer,</w:t>
      </w:r>
    </w:p>
    <w:p w:rsidR="00DD4187" w:rsidRDefault="00DD4187">
      <w:pPr>
        <w:numPr>
          <w:ilvl w:val="0"/>
          <w:numId w:val="26"/>
        </w:numPr>
        <w:rPr>
          <w:rFonts w:ascii="Arial" w:hAnsi="Arial"/>
        </w:rPr>
      </w:pPr>
      <w:r>
        <w:rPr>
          <w:rFonts w:ascii="Arial" w:hAnsi="Arial"/>
        </w:rPr>
        <w:t>barriers such as police checks,</w:t>
      </w:r>
    </w:p>
    <w:p w:rsidR="00DD4187" w:rsidRDefault="00DD4187">
      <w:pPr>
        <w:numPr>
          <w:ilvl w:val="0"/>
          <w:numId w:val="26"/>
        </w:numPr>
        <w:rPr>
          <w:rFonts w:ascii="Arial" w:hAnsi="Arial"/>
        </w:rPr>
      </w:pPr>
      <w:r>
        <w:rPr>
          <w:rFonts w:ascii="Arial" w:hAnsi="Arial"/>
        </w:rPr>
        <w:t>moves to accreditation,</w:t>
      </w:r>
    </w:p>
    <w:p w:rsidR="00DD4187" w:rsidRDefault="00DD4187">
      <w:pPr>
        <w:numPr>
          <w:ilvl w:val="0"/>
          <w:numId w:val="26"/>
        </w:numPr>
        <w:rPr>
          <w:rFonts w:ascii="Arial" w:hAnsi="Arial"/>
        </w:rPr>
      </w:pPr>
      <w:r>
        <w:rPr>
          <w:rFonts w:ascii="Arial" w:hAnsi="Arial"/>
        </w:rPr>
        <w:t xml:space="preserve">liability issues in a litigious society, and </w:t>
      </w:r>
    </w:p>
    <w:p w:rsidR="00DD4187" w:rsidRDefault="00DD4187">
      <w:pPr>
        <w:numPr>
          <w:ilvl w:val="0"/>
          <w:numId w:val="26"/>
        </w:numPr>
        <w:rPr>
          <w:rFonts w:ascii="Arial" w:hAnsi="Arial"/>
        </w:rPr>
      </w:pPr>
      <w:r>
        <w:rPr>
          <w:rFonts w:ascii="Arial" w:hAnsi="Arial"/>
        </w:rPr>
        <w:t>expanded general community demands on volunteers;</w:t>
      </w:r>
    </w:p>
    <w:p w:rsidR="00DD4187" w:rsidRDefault="00DD4187">
      <w:pPr>
        <w:numPr>
          <w:ilvl w:val="0"/>
          <w:numId w:val="20"/>
        </w:numPr>
        <w:rPr>
          <w:rFonts w:ascii="Arial" w:hAnsi="Arial"/>
        </w:rPr>
      </w:pPr>
      <w:r>
        <w:rPr>
          <w:rFonts w:ascii="Arial" w:hAnsi="Arial"/>
        </w:rPr>
        <w:t>younger vets are trained and practise in basic pensions and welfare but often subsequently disengage;  and</w:t>
      </w:r>
    </w:p>
    <w:p w:rsidR="00DD4187" w:rsidRDefault="00DD4187">
      <w:pPr>
        <w:numPr>
          <w:ilvl w:val="0"/>
          <w:numId w:val="20"/>
        </w:numPr>
        <w:rPr>
          <w:rFonts w:ascii="Arial" w:hAnsi="Arial"/>
        </w:rPr>
      </w:pPr>
      <w:r>
        <w:rPr>
          <w:rFonts w:ascii="Arial" w:hAnsi="Arial"/>
        </w:rPr>
        <w:t>ageing clients require greater levels of personal support.</w:t>
      </w:r>
    </w:p>
    <w:p w:rsidR="00DD4187" w:rsidRDefault="00DD4187">
      <w:pPr>
        <w:rPr>
          <w:rFonts w:ascii="Arial" w:hAnsi="Arial"/>
        </w:rPr>
      </w:pPr>
    </w:p>
    <w:p w:rsidR="00DD4187" w:rsidRDefault="00DD4187">
      <w:pPr>
        <w:rPr>
          <w:rFonts w:ascii="Arial" w:hAnsi="Arial"/>
        </w:rPr>
      </w:pPr>
      <w:r>
        <w:rPr>
          <w:rFonts w:ascii="Arial" w:hAnsi="Arial"/>
        </w:rPr>
        <w:t>These lead to increasing pressures for paid employees and comments were made to the effect that:</w:t>
      </w:r>
    </w:p>
    <w:p w:rsidR="00DD4187" w:rsidRDefault="00DD4187">
      <w:pPr>
        <w:numPr>
          <w:ilvl w:val="0"/>
          <w:numId w:val="21"/>
        </w:numPr>
        <w:rPr>
          <w:rFonts w:ascii="Arial" w:hAnsi="Arial"/>
        </w:rPr>
      </w:pPr>
      <w:r>
        <w:rPr>
          <w:rFonts w:ascii="Arial" w:hAnsi="Arial"/>
        </w:rPr>
        <w:t>there is a need to ensure that salaried persons are fully trained in all areas ie VEA, MRCA, SRCA and welfare matters;</w:t>
      </w:r>
    </w:p>
    <w:p w:rsidR="00DD4187" w:rsidRDefault="00DD4187">
      <w:pPr>
        <w:numPr>
          <w:ilvl w:val="0"/>
          <w:numId w:val="21"/>
        </w:numPr>
        <w:rPr>
          <w:rFonts w:ascii="Arial" w:hAnsi="Arial"/>
        </w:rPr>
      </w:pPr>
      <w:r>
        <w:rPr>
          <w:rFonts w:ascii="Arial" w:hAnsi="Arial"/>
        </w:rPr>
        <w:t>paid practitioners can mentor volunteers;</w:t>
      </w:r>
    </w:p>
    <w:p w:rsidR="00DD4187" w:rsidRDefault="00DD4187">
      <w:pPr>
        <w:numPr>
          <w:ilvl w:val="0"/>
          <w:numId w:val="21"/>
        </w:numPr>
        <w:rPr>
          <w:rFonts w:ascii="Arial" w:hAnsi="Arial"/>
        </w:rPr>
      </w:pPr>
      <w:r>
        <w:rPr>
          <w:rFonts w:ascii="Arial" w:hAnsi="Arial"/>
        </w:rPr>
        <w:t>paid advocates have very good results, as good if not better than those legally trained;</w:t>
      </w:r>
    </w:p>
    <w:p w:rsidR="00DD4187" w:rsidRDefault="00DD4187">
      <w:pPr>
        <w:numPr>
          <w:ilvl w:val="0"/>
          <w:numId w:val="21"/>
        </w:numPr>
        <w:rPr>
          <w:rFonts w:ascii="Arial" w:hAnsi="Arial"/>
        </w:rPr>
      </w:pPr>
      <w:r>
        <w:rPr>
          <w:rFonts w:ascii="Arial" w:hAnsi="Arial"/>
        </w:rPr>
        <w:t>paid personnel need to have performance measures to justify funding and should be tertiary qualified;</w:t>
      </w:r>
    </w:p>
    <w:p w:rsidR="00DD4187" w:rsidRDefault="00DD4187">
      <w:pPr>
        <w:numPr>
          <w:ilvl w:val="0"/>
          <w:numId w:val="21"/>
        </w:numPr>
        <w:rPr>
          <w:rFonts w:ascii="Arial" w:hAnsi="Arial"/>
        </w:rPr>
      </w:pPr>
      <w:r>
        <w:rPr>
          <w:rFonts w:ascii="Arial" w:hAnsi="Arial"/>
        </w:rPr>
        <w:t>there are added dimensions to consider with paid and unpaid practitioners working together in bringing issues of experience, knowledge and mentoring;  and</w:t>
      </w:r>
    </w:p>
    <w:p w:rsidR="00DD4187" w:rsidRDefault="00DD4187">
      <w:pPr>
        <w:numPr>
          <w:ilvl w:val="0"/>
          <w:numId w:val="21"/>
        </w:numPr>
        <w:rPr>
          <w:rFonts w:ascii="Arial" w:hAnsi="Arial"/>
        </w:rPr>
      </w:pPr>
      <w:r>
        <w:rPr>
          <w:rFonts w:ascii="Arial" w:hAnsi="Arial"/>
        </w:rPr>
        <w:t>some paid representatives provide excellent service but unpaid volunteers also very necessary.</w:t>
      </w:r>
    </w:p>
    <w:p w:rsidR="00DD4187" w:rsidRDefault="00DD4187">
      <w:pPr>
        <w:rPr>
          <w:rFonts w:ascii="Arial" w:hAnsi="Arial"/>
        </w:rPr>
      </w:pPr>
    </w:p>
    <w:p w:rsidR="00DD4187" w:rsidRDefault="00DD4187">
      <w:pPr>
        <w:jc w:val="both"/>
        <w:rPr>
          <w:rFonts w:ascii="Arial" w:hAnsi="Arial"/>
        </w:rPr>
      </w:pPr>
      <w:r>
        <w:rPr>
          <w:rFonts w:ascii="Arial" w:hAnsi="Arial"/>
        </w:rPr>
        <w:t>Summary comments were along the following lines:</w:t>
      </w:r>
    </w:p>
    <w:p w:rsidR="00DD4187" w:rsidRDefault="00DD4187">
      <w:pPr>
        <w:numPr>
          <w:ilvl w:val="0"/>
          <w:numId w:val="22"/>
        </w:numPr>
        <w:rPr>
          <w:rFonts w:ascii="Arial" w:hAnsi="Arial"/>
        </w:rPr>
      </w:pPr>
      <w:r>
        <w:rPr>
          <w:rFonts w:ascii="Arial" w:hAnsi="Arial"/>
        </w:rPr>
        <w:t>it will be beneficial to see an increase in the number of paid practitioners operating generally through Veteran Centres which in turn support regional outreach programs and continued active encouragement of volunteers;</w:t>
      </w:r>
    </w:p>
    <w:p w:rsidR="00DD4187" w:rsidRDefault="00DD4187">
      <w:pPr>
        <w:numPr>
          <w:ilvl w:val="0"/>
          <w:numId w:val="22"/>
        </w:numPr>
        <w:rPr>
          <w:rFonts w:ascii="Arial" w:hAnsi="Arial"/>
        </w:rPr>
      </w:pPr>
      <w:r>
        <w:rPr>
          <w:rFonts w:ascii="Arial" w:hAnsi="Arial"/>
        </w:rPr>
        <w:t>ever increasing complexity in legislation, reporting and administrative requirements, changes in technology and structural issues all contribute to the need to replace volunteers with paid staff;</w:t>
      </w:r>
    </w:p>
    <w:p w:rsidR="00DD4187" w:rsidRDefault="00DD4187">
      <w:pPr>
        <w:numPr>
          <w:ilvl w:val="0"/>
          <w:numId w:val="22"/>
        </w:numPr>
        <w:rPr>
          <w:rFonts w:ascii="Arial" w:hAnsi="Arial"/>
        </w:rPr>
      </w:pPr>
      <w:r>
        <w:rPr>
          <w:rFonts w:ascii="Arial" w:hAnsi="Arial"/>
        </w:rPr>
        <w:t>work carried out by paid officers should not disadvantage volunteers;</w:t>
      </w:r>
    </w:p>
    <w:p w:rsidR="00DD4187" w:rsidRDefault="00DD4187">
      <w:pPr>
        <w:numPr>
          <w:ilvl w:val="0"/>
          <w:numId w:val="22"/>
        </w:numPr>
        <w:rPr>
          <w:rFonts w:ascii="Arial" w:hAnsi="Arial"/>
        </w:rPr>
      </w:pPr>
      <w:r>
        <w:rPr>
          <w:rFonts w:ascii="Arial" w:hAnsi="Arial"/>
        </w:rPr>
        <w:t>transition requires good highly trained competent dedicated volunteers;</w:t>
      </w:r>
    </w:p>
    <w:p w:rsidR="00DD4187" w:rsidRDefault="00DD4187">
      <w:pPr>
        <w:numPr>
          <w:ilvl w:val="0"/>
          <w:numId w:val="22"/>
        </w:numPr>
        <w:rPr>
          <w:rFonts w:ascii="Arial" w:hAnsi="Arial"/>
        </w:rPr>
      </w:pPr>
      <w:r>
        <w:rPr>
          <w:rFonts w:ascii="Arial" w:hAnsi="Arial"/>
        </w:rPr>
        <w:t>progression to a new model should recognise the existing volunteer skill base;</w:t>
      </w:r>
    </w:p>
    <w:p w:rsidR="00DD4187" w:rsidRDefault="00DD4187">
      <w:pPr>
        <w:numPr>
          <w:ilvl w:val="0"/>
          <w:numId w:val="22"/>
        </w:numPr>
        <w:rPr>
          <w:rFonts w:ascii="Arial" w:hAnsi="Arial"/>
        </w:rPr>
      </w:pPr>
      <w:r>
        <w:rPr>
          <w:rFonts w:ascii="Arial" w:hAnsi="Arial"/>
        </w:rPr>
        <w:t>an effective transition program should respect the values and competence of volunteers;</w:t>
      </w:r>
    </w:p>
    <w:p w:rsidR="00DD4187" w:rsidRDefault="00DD4187">
      <w:pPr>
        <w:numPr>
          <w:ilvl w:val="0"/>
          <w:numId w:val="22"/>
        </w:numPr>
        <w:rPr>
          <w:rFonts w:ascii="Arial" w:hAnsi="Arial"/>
        </w:rPr>
      </w:pPr>
      <w:r>
        <w:rPr>
          <w:rFonts w:ascii="Arial" w:hAnsi="Arial"/>
        </w:rPr>
        <w:t xml:space="preserve">an appropriate balance must be found in transitioning to the future;  and </w:t>
      </w:r>
    </w:p>
    <w:p w:rsidR="00DD4187" w:rsidRDefault="00DD4187">
      <w:pPr>
        <w:numPr>
          <w:ilvl w:val="0"/>
          <w:numId w:val="22"/>
        </w:numPr>
        <w:rPr>
          <w:rFonts w:ascii="Arial" w:hAnsi="Arial"/>
        </w:rPr>
      </w:pPr>
      <w:r>
        <w:rPr>
          <w:rFonts w:ascii="Arial" w:hAnsi="Arial"/>
        </w:rPr>
        <w:t>a view that ESOs can operate effectively if all levels of pension officers are volunteers with supervisory staff being paid thus ensuring DVA money is well spent because effectiveness comes from the strength of support and supervision.</w:t>
      </w:r>
    </w:p>
    <w:p w:rsidR="00DD4187" w:rsidRDefault="00DD4187">
      <w:pPr>
        <w:rPr>
          <w:rFonts w:ascii="Arial" w:hAnsi="Arial"/>
        </w:rPr>
      </w:pPr>
    </w:p>
    <w:p w:rsidR="00DD4187" w:rsidRDefault="00DD4187">
      <w:pPr>
        <w:rPr>
          <w:rFonts w:ascii="Arial" w:hAnsi="Arial"/>
          <w:b/>
        </w:rPr>
      </w:pPr>
      <w:r>
        <w:rPr>
          <w:rFonts w:ascii="Arial" w:hAnsi="Arial"/>
          <w:b/>
        </w:rPr>
        <w:t>LEGISLATION</w:t>
      </w:r>
    </w:p>
    <w:p w:rsidR="00DD4187" w:rsidRDefault="00DD4187">
      <w:pPr>
        <w:rPr>
          <w:rFonts w:ascii="Arial" w:hAnsi="Arial" w:cs="Arial"/>
        </w:rPr>
      </w:pPr>
      <w:r>
        <w:rPr>
          <w:rFonts w:ascii="Arial" w:hAnsi="Arial" w:cs="Arial"/>
        </w:rPr>
        <w:t>Throughout the Review reference has been made to the challenges that present themselves both in terms of the increasing complexity of the needs of veterans and the legislation framework(s).</w:t>
      </w:r>
    </w:p>
    <w:p w:rsidR="00DD4187" w:rsidRDefault="00DD4187">
      <w:pPr>
        <w:rPr>
          <w:rFonts w:ascii="Arial" w:hAnsi="Arial"/>
          <w:b/>
        </w:rPr>
      </w:pPr>
    </w:p>
    <w:p w:rsidR="00DD4187" w:rsidRDefault="00DD4187">
      <w:pPr>
        <w:rPr>
          <w:rFonts w:ascii="Arial" w:hAnsi="Arial"/>
        </w:rPr>
      </w:pPr>
      <w:r>
        <w:rPr>
          <w:rFonts w:ascii="Arial" w:hAnsi="Arial"/>
        </w:rPr>
        <w:t>Some observations were made to the effect that:</w:t>
      </w:r>
    </w:p>
    <w:p w:rsidR="00DD4187" w:rsidRDefault="00DD4187">
      <w:pPr>
        <w:numPr>
          <w:ilvl w:val="0"/>
          <w:numId w:val="23"/>
        </w:numPr>
        <w:rPr>
          <w:rFonts w:ascii="Arial" w:hAnsi="Arial"/>
        </w:rPr>
      </w:pPr>
      <w:r>
        <w:rPr>
          <w:rFonts w:ascii="Arial" w:hAnsi="Arial"/>
        </w:rPr>
        <w:t>currently, trained people were able to cover all legislation;</w:t>
      </w:r>
    </w:p>
    <w:p w:rsidR="00DD4187" w:rsidRDefault="00DD4187">
      <w:pPr>
        <w:numPr>
          <w:ilvl w:val="0"/>
          <w:numId w:val="23"/>
        </w:numPr>
        <w:rPr>
          <w:rFonts w:ascii="Arial" w:hAnsi="Arial"/>
        </w:rPr>
      </w:pPr>
      <w:r>
        <w:rPr>
          <w:rFonts w:ascii="Arial" w:hAnsi="Arial"/>
        </w:rPr>
        <w:lastRenderedPageBreak/>
        <w:t xml:space="preserve">all practitioners need to be trained in all legislation thus avoiding specialisation and inefficient workload management;  and </w:t>
      </w:r>
    </w:p>
    <w:p w:rsidR="00DD4187" w:rsidRDefault="00DD4187">
      <w:pPr>
        <w:numPr>
          <w:ilvl w:val="0"/>
          <w:numId w:val="23"/>
        </w:numPr>
        <w:rPr>
          <w:rFonts w:ascii="Arial" w:hAnsi="Arial"/>
        </w:rPr>
      </w:pPr>
      <w:r>
        <w:rPr>
          <w:rFonts w:ascii="Arial" w:hAnsi="Arial"/>
        </w:rPr>
        <w:t>widely held familiarity of legislation will ensure necessary support for veterans.</w:t>
      </w:r>
    </w:p>
    <w:p w:rsidR="00DD4187" w:rsidRDefault="00DD4187">
      <w:pPr>
        <w:rPr>
          <w:rFonts w:ascii="Arial" w:hAnsi="Arial"/>
        </w:rPr>
      </w:pPr>
    </w:p>
    <w:p w:rsidR="00DD4187" w:rsidRDefault="00DD4187">
      <w:pPr>
        <w:rPr>
          <w:rFonts w:ascii="Arial" w:hAnsi="Arial"/>
        </w:rPr>
      </w:pPr>
      <w:r>
        <w:rPr>
          <w:rFonts w:ascii="Arial" w:hAnsi="Arial"/>
        </w:rPr>
        <w:t>It was generally felt that:</w:t>
      </w:r>
    </w:p>
    <w:p w:rsidR="00DD4187" w:rsidRDefault="00DD4187">
      <w:pPr>
        <w:numPr>
          <w:ilvl w:val="0"/>
          <w:numId w:val="24"/>
        </w:numPr>
        <w:rPr>
          <w:rFonts w:ascii="Arial" w:hAnsi="Arial"/>
        </w:rPr>
      </w:pPr>
      <w:r>
        <w:rPr>
          <w:rFonts w:ascii="Arial" w:hAnsi="Arial"/>
        </w:rPr>
        <w:t>it was problematic for all practitioners to cover all the legislation;</w:t>
      </w:r>
    </w:p>
    <w:p w:rsidR="00DD4187" w:rsidRDefault="00DD4187">
      <w:pPr>
        <w:numPr>
          <w:ilvl w:val="0"/>
          <w:numId w:val="24"/>
        </w:numPr>
        <w:rPr>
          <w:rFonts w:ascii="Arial" w:hAnsi="Arial"/>
        </w:rPr>
      </w:pPr>
      <w:r>
        <w:rPr>
          <w:rFonts w:ascii="Arial" w:hAnsi="Arial"/>
        </w:rPr>
        <w:t>there is a reluctance for those trained in VEA to become familiar with MRCA;</w:t>
      </w:r>
    </w:p>
    <w:p w:rsidR="00DD4187" w:rsidRDefault="00DD4187">
      <w:pPr>
        <w:numPr>
          <w:ilvl w:val="0"/>
          <w:numId w:val="24"/>
        </w:numPr>
        <w:rPr>
          <w:rFonts w:ascii="Arial" w:hAnsi="Arial"/>
        </w:rPr>
      </w:pPr>
      <w:r>
        <w:rPr>
          <w:rFonts w:ascii="Arial" w:hAnsi="Arial"/>
        </w:rPr>
        <w:t>there are differences and confusion in processing various Acts within DVA;</w:t>
      </w:r>
    </w:p>
    <w:p w:rsidR="00DD4187" w:rsidRDefault="00DD4187">
      <w:pPr>
        <w:numPr>
          <w:ilvl w:val="0"/>
          <w:numId w:val="24"/>
        </w:numPr>
        <w:rPr>
          <w:rFonts w:ascii="Arial" w:hAnsi="Arial"/>
        </w:rPr>
      </w:pPr>
      <w:r>
        <w:rPr>
          <w:rFonts w:ascii="Arial" w:hAnsi="Arial"/>
        </w:rPr>
        <w:t>DVA should transfer rather than return incorrect lodgements;</w:t>
      </w:r>
    </w:p>
    <w:p w:rsidR="00DD4187" w:rsidRDefault="00DD4187">
      <w:pPr>
        <w:numPr>
          <w:ilvl w:val="0"/>
          <w:numId w:val="24"/>
        </w:numPr>
        <w:rPr>
          <w:rFonts w:ascii="Arial" w:hAnsi="Arial"/>
        </w:rPr>
      </w:pPr>
      <w:r>
        <w:rPr>
          <w:rFonts w:ascii="Arial" w:hAnsi="Arial"/>
        </w:rPr>
        <w:t>training needs to adequately cover all legislation;</w:t>
      </w:r>
    </w:p>
    <w:p w:rsidR="00DD4187" w:rsidRDefault="00DD4187">
      <w:pPr>
        <w:numPr>
          <w:ilvl w:val="0"/>
          <w:numId w:val="24"/>
        </w:numPr>
        <w:rPr>
          <w:rFonts w:ascii="Arial" w:hAnsi="Arial"/>
        </w:rPr>
      </w:pPr>
      <w:r>
        <w:rPr>
          <w:rFonts w:ascii="Arial" w:hAnsi="Arial"/>
        </w:rPr>
        <w:t>younger veterans need to be aware of their rights under MRCA which in turn raises question of ESO access to Military Bases;</w:t>
      </w:r>
    </w:p>
    <w:p w:rsidR="00DD4187" w:rsidRDefault="00DD4187">
      <w:pPr>
        <w:numPr>
          <w:ilvl w:val="0"/>
          <w:numId w:val="24"/>
        </w:numPr>
        <w:rPr>
          <w:rFonts w:ascii="Arial" w:hAnsi="Arial"/>
        </w:rPr>
      </w:pPr>
      <w:r>
        <w:rPr>
          <w:rFonts w:ascii="Arial" w:hAnsi="Arial"/>
        </w:rPr>
        <w:t xml:space="preserve">there is a need to consider whether accreditation requires competence in all legislation; </w:t>
      </w:r>
    </w:p>
    <w:p w:rsidR="00DD4187" w:rsidRDefault="00DD4187">
      <w:pPr>
        <w:numPr>
          <w:ilvl w:val="0"/>
          <w:numId w:val="24"/>
        </w:numPr>
        <w:rPr>
          <w:rFonts w:ascii="Arial" w:hAnsi="Arial"/>
        </w:rPr>
      </w:pPr>
      <w:r>
        <w:rPr>
          <w:rFonts w:ascii="Arial" w:hAnsi="Arial"/>
        </w:rPr>
        <w:t>a Veteran Centre approach could facilitate necessary access to broadly based expertise and advice;  and</w:t>
      </w:r>
    </w:p>
    <w:p w:rsidR="00DD4187" w:rsidRDefault="00DD4187">
      <w:pPr>
        <w:numPr>
          <w:ilvl w:val="0"/>
          <w:numId w:val="24"/>
        </w:numPr>
        <w:rPr>
          <w:rFonts w:ascii="Arial" w:hAnsi="Arial"/>
        </w:rPr>
      </w:pPr>
      <w:r>
        <w:rPr>
          <w:rFonts w:ascii="Arial" w:hAnsi="Arial"/>
        </w:rPr>
        <w:t>legislative requirements underpin the argument for more paid personnel.</w:t>
      </w:r>
    </w:p>
    <w:p w:rsidR="00DD4187" w:rsidRDefault="00DD4187">
      <w:pPr>
        <w:rPr>
          <w:rFonts w:ascii="Arial" w:hAnsi="Arial"/>
        </w:rPr>
      </w:pPr>
    </w:p>
    <w:p w:rsidR="00DD4187" w:rsidRDefault="00DD4187">
      <w:pPr>
        <w:rPr>
          <w:rFonts w:ascii="Arial" w:hAnsi="Arial"/>
          <w:b/>
        </w:rPr>
      </w:pPr>
      <w:r>
        <w:rPr>
          <w:rFonts w:ascii="Arial" w:hAnsi="Arial"/>
          <w:b/>
        </w:rPr>
        <w:t>WELFARE SERVICES</w:t>
      </w:r>
    </w:p>
    <w:p w:rsidR="00DD4187" w:rsidRDefault="00DD4187">
      <w:pPr>
        <w:rPr>
          <w:rFonts w:ascii="Arial" w:hAnsi="Arial"/>
          <w:b/>
        </w:rPr>
      </w:pPr>
      <w:r>
        <w:rPr>
          <w:rFonts w:ascii="Arial" w:hAnsi="Arial"/>
        </w:rPr>
        <w:t>The increasing importance of welfare services was the subject of considerable input.  Comments have been made to the effect that:</w:t>
      </w:r>
    </w:p>
    <w:p w:rsidR="00DD4187" w:rsidRDefault="00DD4187">
      <w:pPr>
        <w:numPr>
          <w:ilvl w:val="0"/>
          <w:numId w:val="25"/>
        </w:numPr>
        <w:rPr>
          <w:rFonts w:ascii="Arial" w:hAnsi="Arial"/>
        </w:rPr>
      </w:pPr>
      <w:r>
        <w:rPr>
          <w:rFonts w:ascii="Arial" w:hAnsi="Arial"/>
        </w:rPr>
        <w:t>overall pension activity is decreasing but MRCA and welfare activity is increasing;</w:t>
      </w:r>
    </w:p>
    <w:p w:rsidR="00DD4187" w:rsidRDefault="00DD4187">
      <w:pPr>
        <w:numPr>
          <w:ilvl w:val="0"/>
          <w:numId w:val="25"/>
        </w:numPr>
        <w:rPr>
          <w:rFonts w:ascii="Arial" w:hAnsi="Arial"/>
        </w:rPr>
      </w:pPr>
      <w:r>
        <w:rPr>
          <w:rFonts w:ascii="Arial" w:hAnsi="Arial"/>
        </w:rPr>
        <w:t>welfare may include support and advice or simply be about encouraging those suffering social isolation, advising on entitlement issues, causal relationships of injury or disease, recreation transport, funeral benefits, bereavement payment, payment of medical expenses privately incurred, qualifying service, home care and to promote local support networks and community care services;</w:t>
      </w:r>
    </w:p>
    <w:p w:rsidR="00DD4187" w:rsidRDefault="00DD4187">
      <w:pPr>
        <w:numPr>
          <w:ilvl w:val="0"/>
          <w:numId w:val="25"/>
        </w:numPr>
        <w:rPr>
          <w:rFonts w:ascii="Arial" w:hAnsi="Arial"/>
        </w:rPr>
      </w:pPr>
      <w:r>
        <w:rPr>
          <w:rFonts w:ascii="Arial" w:hAnsi="Arial"/>
        </w:rPr>
        <w:t>welfare services can differ in each rural and remote locality;</w:t>
      </w:r>
    </w:p>
    <w:p w:rsidR="00DD4187" w:rsidRDefault="00DD4187">
      <w:pPr>
        <w:numPr>
          <w:ilvl w:val="0"/>
          <w:numId w:val="25"/>
        </w:numPr>
        <w:rPr>
          <w:rFonts w:ascii="Arial" w:hAnsi="Arial"/>
        </w:rPr>
      </w:pPr>
      <w:r>
        <w:rPr>
          <w:rFonts w:ascii="Arial" w:hAnsi="Arial"/>
        </w:rPr>
        <w:t>some Veteran Centres were set up to assist pension work and they have no desire to work in the welfare field;</w:t>
      </w:r>
    </w:p>
    <w:p w:rsidR="00DD4187" w:rsidRDefault="00DD4187">
      <w:pPr>
        <w:numPr>
          <w:ilvl w:val="0"/>
          <w:numId w:val="25"/>
        </w:numPr>
        <w:rPr>
          <w:rFonts w:ascii="Arial" w:hAnsi="Arial"/>
        </w:rPr>
      </w:pPr>
      <w:r>
        <w:rPr>
          <w:rFonts w:ascii="Arial" w:hAnsi="Arial"/>
        </w:rPr>
        <w:t>the thrust of the work these days is in the welfare arena;</w:t>
      </w:r>
    </w:p>
    <w:p w:rsidR="00DD4187" w:rsidRDefault="00DD4187">
      <w:pPr>
        <w:numPr>
          <w:ilvl w:val="0"/>
          <w:numId w:val="25"/>
        </w:numPr>
        <w:rPr>
          <w:rFonts w:ascii="Arial" w:hAnsi="Arial"/>
        </w:rPr>
      </w:pPr>
      <w:r>
        <w:rPr>
          <w:rFonts w:ascii="Arial" w:hAnsi="Arial"/>
        </w:rPr>
        <w:t>reservists are a 'forgotten' group (deployed in battle groups not units) and return to Australia with no particular ESO to look after them;</w:t>
      </w:r>
    </w:p>
    <w:p w:rsidR="00DD4187" w:rsidRDefault="00DD4187">
      <w:pPr>
        <w:numPr>
          <w:ilvl w:val="0"/>
          <w:numId w:val="25"/>
        </w:numPr>
        <w:rPr>
          <w:rFonts w:ascii="Arial" w:hAnsi="Arial"/>
        </w:rPr>
      </w:pPr>
      <w:r>
        <w:rPr>
          <w:rFonts w:ascii="Arial" w:hAnsi="Arial"/>
        </w:rPr>
        <w:t>welfare needs to be broadly defined in terms of complex needs, including counselling and referral, which in turn requires trained and professionally qualified workers;</w:t>
      </w:r>
    </w:p>
    <w:p w:rsidR="00DD4187" w:rsidRDefault="00DD4187">
      <w:pPr>
        <w:numPr>
          <w:ilvl w:val="0"/>
          <w:numId w:val="25"/>
        </w:numPr>
        <w:rPr>
          <w:rFonts w:ascii="Arial" w:hAnsi="Arial"/>
        </w:rPr>
      </w:pPr>
      <w:r>
        <w:rPr>
          <w:rFonts w:ascii="Arial" w:hAnsi="Arial"/>
        </w:rPr>
        <w:t>the main role of welfare officers is to liaise with hospitals, bereavements, home visits – the role is not to directly service but make the necessary contacts;  and</w:t>
      </w:r>
    </w:p>
    <w:p w:rsidR="00DD4187" w:rsidRDefault="00DD4187">
      <w:pPr>
        <w:numPr>
          <w:ilvl w:val="0"/>
          <w:numId w:val="25"/>
        </w:numPr>
        <w:rPr>
          <w:rFonts w:ascii="Arial" w:hAnsi="Arial"/>
        </w:rPr>
      </w:pPr>
      <w:r>
        <w:rPr>
          <w:rFonts w:ascii="Arial" w:hAnsi="Arial"/>
        </w:rPr>
        <w:t>what constitutes welfare services requires a full needs analysis.</w:t>
      </w:r>
    </w:p>
    <w:p w:rsidR="00DD4187" w:rsidRDefault="00DD4187">
      <w:pPr>
        <w:rPr>
          <w:rFonts w:ascii="Arial" w:hAnsi="Arial" w:cs="Arial"/>
        </w:rPr>
      </w:pPr>
    </w:p>
    <w:p w:rsidR="00DD4187" w:rsidRDefault="00DD4187">
      <w:pPr>
        <w:rPr>
          <w:rFonts w:ascii="Arial" w:hAnsi="Arial" w:cs="Arial"/>
          <w:b/>
        </w:rPr>
      </w:pPr>
      <w:r>
        <w:rPr>
          <w:rFonts w:ascii="Arial" w:hAnsi="Arial" w:cs="Arial"/>
          <w:b/>
        </w:rPr>
        <w:t>TRAINING AND INFORMATION PROGRAM (TIP)</w:t>
      </w:r>
    </w:p>
    <w:p w:rsidR="00DD4187" w:rsidRDefault="00DD4187">
      <w:pPr>
        <w:rPr>
          <w:rFonts w:ascii="Arial" w:hAnsi="Arial" w:cs="Arial"/>
        </w:rPr>
      </w:pPr>
      <w:r>
        <w:rPr>
          <w:rFonts w:ascii="Arial" w:hAnsi="Arial" w:cs="Arial"/>
        </w:rPr>
        <w:t>The Review team has been made aware of strong support for the TIP program.  Observations made have included:</w:t>
      </w:r>
    </w:p>
    <w:p w:rsidR="00DD4187" w:rsidRDefault="00DD4187">
      <w:pPr>
        <w:numPr>
          <w:ilvl w:val="0"/>
          <w:numId w:val="26"/>
        </w:numPr>
        <w:rPr>
          <w:rFonts w:ascii="Arial" w:hAnsi="Arial"/>
        </w:rPr>
      </w:pPr>
      <w:r>
        <w:rPr>
          <w:rFonts w:ascii="Arial" w:hAnsi="Arial"/>
        </w:rPr>
        <w:t>a need for all course offerings to be widely available;</w:t>
      </w:r>
    </w:p>
    <w:p w:rsidR="00DD4187" w:rsidRDefault="00DD4187">
      <w:pPr>
        <w:numPr>
          <w:ilvl w:val="0"/>
          <w:numId w:val="26"/>
        </w:numPr>
        <w:rPr>
          <w:rFonts w:ascii="Arial" w:hAnsi="Arial"/>
        </w:rPr>
      </w:pPr>
      <w:r>
        <w:rPr>
          <w:rFonts w:ascii="Arial" w:hAnsi="Arial"/>
        </w:rPr>
        <w:t>enthusiasm for eLearning developments and support to extend these both in overall program scope and geographical reach;</w:t>
      </w:r>
    </w:p>
    <w:p w:rsidR="00DD4187" w:rsidRDefault="00DD4187">
      <w:pPr>
        <w:numPr>
          <w:ilvl w:val="0"/>
          <w:numId w:val="26"/>
        </w:numPr>
        <w:rPr>
          <w:rFonts w:ascii="Arial" w:hAnsi="Arial"/>
        </w:rPr>
      </w:pPr>
      <w:r>
        <w:rPr>
          <w:rFonts w:ascii="Arial" w:hAnsi="Arial"/>
        </w:rPr>
        <w:lastRenderedPageBreak/>
        <w:t>recognition of the need for some level of accreditation but concerns regarding adoption of a full accreditation framework (i.e. Registered Training Organisations, TAFE etc);</w:t>
      </w:r>
    </w:p>
    <w:p w:rsidR="00DD4187" w:rsidRDefault="00DD4187">
      <w:pPr>
        <w:numPr>
          <w:ilvl w:val="0"/>
          <w:numId w:val="26"/>
        </w:numPr>
        <w:rPr>
          <w:rFonts w:ascii="Arial" w:hAnsi="Arial"/>
        </w:rPr>
      </w:pPr>
      <w:r>
        <w:rPr>
          <w:rFonts w:ascii="Arial" w:hAnsi="Arial"/>
        </w:rPr>
        <w:t>national consistency (with flexibility for State requirements) of program design is desirable rather than individual State designs;</w:t>
      </w:r>
    </w:p>
    <w:p w:rsidR="00DD4187" w:rsidRDefault="00DD4187">
      <w:pPr>
        <w:numPr>
          <w:ilvl w:val="0"/>
          <w:numId w:val="26"/>
        </w:numPr>
        <w:rPr>
          <w:rFonts w:ascii="Arial" w:hAnsi="Arial"/>
        </w:rPr>
      </w:pPr>
      <w:r>
        <w:rPr>
          <w:rFonts w:ascii="Arial" w:hAnsi="Arial"/>
        </w:rPr>
        <w:t>both attendance and competency need to be certified and advice provided to ESOs;</w:t>
      </w:r>
    </w:p>
    <w:p w:rsidR="00DD4187" w:rsidRDefault="00DD4187">
      <w:pPr>
        <w:numPr>
          <w:ilvl w:val="0"/>
          <w:numId w:val="26"/>
        </w:numPr>
        <w:rPr>
          <w:rFonts w:ascii="Arial" w:hAnsi="Arial"/>
        </w:rPr>
      </w:pPr>
      <w:r>
        <w:rPr>
          <w:rFonts w:ascii="Arial" w:hAnsi="Arial"/>
        </w:rPr>
        <w:t>need for DVA feedback regarding quality of claims – linked to TIP refresher training for practitioner/s;  and</w:t>
      </w:r>
    </w:p>
    <w:p w:rsidR="00DD4187" w:rsidRDefault="00DD4187">
      <w:pPr>
        <w:numPr>
          <w:ilvl w:val="0"/>
          <w:numId w:val="26"/>
        </w:numPr>
        <w:rPr>
          <w:rFonts w:ascii="Arial" w:hAnsi="Arial"/>
        </w:rPr>
      </w:pPr>
      <w:r>
        <w:rPr>
          <w:rFonts w:ascii="Arial" w:hAnsi="Arial"/>
        </w:rPr>
        <w:t>a tiered structure could be aligned with the differing levels of TIP trained officers.</w:t>
      </w:r>
    </w:p>
    <w:p w:rsidR="00DD4187" w:rsidRDefault="00DD4187">
      <w:pPr>
        <w:rPr>
          <w:rFonts w:ascii="Arial" w:hAnsi="Arial" w:cs="Arial"/>
        </w:rPr>
      </w:pPr>
    </w:p>
    <w:p w:rsidR="00DD4187" w:rsidRDefault="00DD4187">
      <w:pPr>
        <w:rPr>
          <w:rFonts w:ascii="Arial" w:hAnsi="Arial" w:cs="Arial"/>
        </w:rPr>
      </w:pPr>
      <w:r>
        <w:rPr>
          <w:rFonts w:ascii="Arial" w:hAnsi="Arial" w:cs="Arial"/>
        </w:rPr>
        <w:t>More specifically, comments on the following subjects include:</w:t>
      </w:r>
    </w:p>
    <w:p w:rsidR="00DD4187" w:rsidRDefault="00DD4187">
      <w:pPr>
        <w:numPr>
          <w:ilvl w:val="0"/>
          <w:numId w:val="26"/>
        </w:numPr>
        <w:rPr>
          <w:rFonts w:ascii="Arial" w:hAnsi="Arial"/>
        </w:rPr>
      </w:pPr>
      <w:r>
        <w:rPr>
          <w:rFonts w:ascii="Arial" w:hAnsi="Arial"/>
        </w:rPr>
        <w:t>course offerings;</w:t>
      </w:r>
    </w:p>
    <w:p w:rsidR="00DD4187" w:rsidRDefault="00DD4187">
      <w:pPr>
        <w:numPr>
          <w:ilvl w:val="0"/>
          <w:numId w:val="26"/>
        </w:numPr>
        <w:rPr>
          <w:rFonts w:ascii="Arial" w:hAnsi="Arial"/>
        </w:rPr>
      </w:pPr>
      <w:r>
        <w:rPr>
          <w:rFonts w:ascii="Arial" w:hAnsi="Arial"/>
        </w:rPr>
        <w:t>course content;</w:t>
      </w:r>
    </w:p>
    <w:p w:rsidR="00DD4187" w:rsidRDefault="00DD4187">
      <w:pPr>
        <w:numPr>
          <w:ilvl w:val="0"/>
          <w:numId w:val="26"/>
        </w:numPr>
        <w:rPr>
          <w:rFonts w:ascii="Arial" w:hAnsi="Arial"/>
        </w:rPr>
      </w:pPr>
      <w:r>
        <w:rPr>
          <w:rFonts w:ascii="Arial" w:hAnsi="Arial"/>
        </w:rPr>
        <w:t>eLearning;</w:t>
      </w:r>
    </w:p>
    <w:p w:rsidR="00DD4187" w:rsidRDefault="00DD4187">
      <w:pPr>
        <w:numPr>
          <w:ilvl w:val="0"/>
          <w:numId w:val="26"/>
        </w:numPr>
        <w:rPr>
          <w:rFonts w:ascii="Arial" w:hAnsi="Arial"/>
        </w:rPr>
      </w:pPr>
      <w:r>
        <w:rPr>
          <w:rFonts w:ascii="Arial" w:hAnsi="Arial"/>
        </w:rPr>
        <w:t>TIP Trainers</w:t>
      </w:r>
    </w:p>
    <w:p w:rsidR="00DD4187" w:rsidRDefault="00DD4187">
      <w:pPr>
        <w:numPr>
          <w:ilvl w:val="0"/>
          <w:numId w:val="26"/>
        </w:numPr>
        <w:rPr>
          <w:rFonts w:ascii="Arial" w:hAnsi="Arial"/>
        </w:rPr>
      </w:pPr>
      <w:r>
        <w:rPr>
          <w:rFonts w:ascii="Arial" w:hAnsi="Arial"/>
        </w:rPr>
        <w:t>accreditation/certification;</w:t>
      </w:r>
    </w:p>
    <w:p w:rsidR="00DD4187" w:rsidRDefault="00DD4187">
      <w:pPr>
        <w:numPr>
          <w:ilvl w:val="0"/>
          <w:numId w:val="26"/>
        </w:numPr>
        <w:rPr>
          <w:rFonts w:ascii="Arial" w:hAnsi="Arial"/>
        </w:rPr>
      </w:pPr>
      <w:r>
        <w:rPr>
          <w:rFonts w:ascii="Arial" w:hAnsi="Arial"/>
        </w:rPr>
        <w:t>mentoring;</w:t>
      </w:r>
    </w:p>
    <w:p w:rsidR="00DD4187" w:rsidRDefault="00DD4187">
      <w:pPr>
        <w:numPr>
          <w:ilvl w:val="0"/>
          <w:numId w:val="26"/>
        </w:numPr>
        <w:rPr>
          <w:rFonts w:ascii="Arial" w:hAnsi="Arial"/>
        </w:rPr>
      </w:pPr>
      <w:r>
        <w:rPr>
          <w:rFonts w:ascii="Arial" w:hAnsi="Arial"/>
        </w:rPr>
        <w:t>ESO role;</w:t>
      </w:r>
    </w:p>
    <w:p w:rsidR="00DD4187" w:rsidRDefault="00DD4187">
      <w:pPr>
        <w:numPr>
          <w:ilvl w:val="0"/>
          <w:numId w:val="26"/>
        </w:numPr>
        <w:rPr>
          <w:rFonts w:ascii="Arial" w:hAnsi="Arial"/>
        </w:rPr>
      </w:pPr>
      <w:r>
        <w:rPr>
          <w:rFonts w:ascii="Arial" w:hAnsi="Arial"/>
        </w:rPr>
        <w:t>DVA role;</w:t>
      </w:r>
    </w:p>
    <w:p w:rsidR="00DD4187" w:rsidRDefault="00DD4187">
      <w:pPr>
        <w:numPr>
          <w:ilvl w:val="0"/>
          <w:numId w:val="26"/>
        </w:numPr>
        <w:rPr>
          <w:rFonts w:ascii="Arial" w:hAnsi="Arial"/>
        </w:rPr>
      </w:pPr>
      <w:r>
        <w:rPr>
          <w:rFonts w:ascii="Arial" w:hAnsi="Arial"/>
        </w:rPr>
        <w:t>Register of officials;</w:t>
      </w:r>
    </w:p>
    <w:p w:rsidR="00DD4187" w:rsidRDefault="00DD4187">
      <w:pPr>
        <w:numPr>
          <w:ilvl w:val="0"/>
          <w:numId w:val="26"/>
        </w:numPr>
        <w:rPr>
          <w:rFonts w:ascii="Arial" w:hAnsi="Arial"/>
        </w:rPr>
      </w:pPr>
      <w:r>
        <w:rPr>
          <w:rFonts w:ascii="Arial" w:hAnsi="Arial"/>
        </w:rPr>
        <w:t>tiered structure for TIP trained officers;  and</w:t>
      </w:r>
    </w:p>
    <w:p w:rsidR="00DD4187" w:rsidRDefault="00DD4187">
      <w:pPr>
        <w:numPr>
          <w:ilvl w:val="0"/>
          <w:numId w:val="26"/>
        </w:numPr>
        <w:rPr>
          <w:rFonts w:ascii="Arial" w:hAnsi="Arial"/>
        </w:rPr>
      </w:pPr>
      <w:r>
        <w:rPr>
          <w:rFonts w:ascii="Arial" w:hAnsi="Arial"/>
        </w:rPr>
        <w:t>other issues.</w:t>
      </w:r>
    </w:p>
    <w:p w:rsidR="00DD4187" w:rsidRDefault="00DD4187">
      <w:pPr>
        <w:rPr>
          <w:rFonts w:ascii="Arial" w:hAnsi="Arial" w:cs="Arial"/>
          <w:u w:val="single"/>
        </w:rPr>
      </w:pPr>
    </w:p>
    <w:p w:rsidR="00DD4187" w:rsidRDefault="00DD4187">
      <w:pPr>
        <w:rPr>
          <w:rFonts w:ascii="Arial" w:hAnsi="Arial" w:cs="Arial"/>
          <w:u w:val="single"/>
        </w:rPr>
      </w:pPr>
      <w:r>
        <w:rPr>
          <w:rFonts w:ascii="Arial" w:hAnsi="Arial" w:cs="Arial"/>
          <w:u w:val="single"/>
        </w:rPr>
        <w:t>Course offerings</w:t>
      </w:r>
    </w:p>
    <w:p w:rsidR="00DD4187" w:rsidRDefault="00DD4187">
      <w:pPr>
        <w:numPr>
          <w:ilvl w:val="0"/>
          <w:numId w:val="27"/>
        </w:numPr>
        <w:rPr>
          <w:rFonts w:ascii="Arial" w:hAnsi="Arial"/>
        </w:rPr>
      </w:pPr>
      <w:r>
        <w:rPr>
          <w:rFonts w:ascii="Arial" w:hAnsi="Arial"/>
        </w:rPr>
        <w:t>there is a need for all courses to be more widely available, particularly due to the difficulties encountered in some areas in accessing courses, eg in rural locations;</w:t>
      </w:r>
    </w:p>
    <w:p w:rsidR="00DD4187" w:rsidRDefault="00DD4187">
      <w:pPr>
        <w:numPr>
          <w:ilvl w:val="0"/>
          <w:numId w:val="27"/>
        </w:numPr>
        <w:rPr>
          <w:rFonts w:ascii="Arial" w:hAnsi="Arial"/>
        </w:rPr>
      </w:pPr>
      <w:r>
        <w:rPr>
          <w:rFonts w:ascii="Arial" w:hAnsi="Arial"/>
        </w:rPr>
        <w:t>timely details of scheduled courses are needed at the local level to enable ESOs to nominate participants to attend;</w:t>
      </w:r>
    </w:p>
    <w:p w:rsidR="00DD4187" w:rsidRDefault="00DD4187">
      <w:pPr>
        <w:numPr>
          <w:ilvl w:val="0"/>
          <w:numId w:val="27"/>
        </w:numPr>
        <w:rPr>
          <w:rFonts w:ascii="Arial" w:hAnsi="Arial"/>
        </w:rPr>
      </w:pPr>
      <w:r>
        <w:rPr>
          <w:rFonts w:ascii="Arial" w:hAnsi="Arial"/>
        </w:rPr>
        <w:t>sometimes courses are cancelled at short notice and there is a need to reduce this as much as possible when participants are travelling large distances;</w:t>
      </w:r>
    </w:p>
    <w:p w:rsidR="00DD4187" w:rsidRDefault="00DD4187">
      <w:pPr>
        <w:numPr>
          <w:ilvl w:val="0"/>
          <w:numId w:val="27"/>
        </w:numPr>
        <w:rPr>
          <w:rFonts w:ascii="Arial" w:hAnsi="Arial"/>
        </w:rPr>
      </w:pPr>
      <w:r>
        <w:rPr>
          <w:rFonts w:ascii="Arial" w:hAnsi="Arial"/>
        </w:rPr>
        <w:t xml:space="preserve">there is a need to consider the time taken to travel to and from courses (reported that in some instances participants have been required to drive over 300kms on the same day that a course ends thus presenting an occupational health and safety issue);  and </w:t>
      </w:r>
    </w:p>
    <w:p w:rsidR="00DD4187" w:rsidRDefault="00DD4187">
      <w:pPr>
        <w:numPr>
          <w:ilvl w:val="0"/>
          <w:numId w:val="27"/>
        </w:numPr>
        <w:rPr>
          <w:rFonts w:ascii="Arial" w:hAnsi="Arial"/>
        </w:rPr>
      </w:pPr>
      <w:r>
        <w:rPr>
          <w:rFonts w:ascii="Arial" w:hAnsi="Arial"/>
        </w:rPr>
        <w:t>there should be an emphasis on VITA linking to all refresher training.</w:t>
      </w:r>
    </w:p>
    <w:p w:rsidR="00DD4187" w:rsidRDefault="00DD4187">
      <w:pPr>
        <w:rPr>
          <w:rFonts w:ascii="Arial" w:hAnsi="Arial" w:cs="Arial"/>
        </w:rPr>
      </w:pPr>
    </w:p>
    <w:p w:rsidR="00DD4187" w:rsidRDefault="00DD4187">
      <w:pPr>
        <w:rPr>
          <w:rFonts w:ascii="Arial" w:hAnsi="Arial" w:cs="Arial"/>
          <w:u w:val="single"/>
        </w:rPr>
      </w:pPr>
      <w:r>
        <w:rPr>
          <w:rFonts w:ascii="Arial" w:hAnsi="Arial" w:cs="Arial"/>
          <w:u w:val="single"/>
        </w:rPr>
        <w:t>Course Content</w:t>
      </w:r>
    </w:p>
    <w:p w:rsidR="00DD4187" w:rsidRDefault="00DD4187">
      <w:pPr>
        <w:numPr>
          <w:ilvl w:val="0"/>
          <w:numId w:val="13"/>
        </w:numPr>
        <w:rPr>
          <w:rFonts w:ascii="Arial" w:hAnsi="Arial"/>
        </w:rPr>
      </w:pPr>
      <w:r>
        <w:rPr>
          <w:rFonts w:ascii="Arial" w:hAnsi="Arial"/>
        </w:rPr>
        <w:t>there should be national consistency of program design (with flexibility for State requirements) rather than individual State courses;</w:t>
      </w:r>
    </w:p>
    <w:p w:rsidR="00DD4187" w:rsidRDefault="00DD4187">
      <w:pPr>
        <w:numPr>
          <w:ilvl w:val="0"/>
          <w:numId w:val="13"/>
        </w:numPr>
        <w:rPr>
          <w:rFonts w:ascii="Arial" w:hAnsi="Arial"/>
        </w:rPr>
      </w:pPr>
      <w:r>
        <w:rPr>
          <w:rFonts w:ascii="Arial" w:hAnsi="Arial"/>
        </w:rPr>
        <w:t>content needs to be directly relevant to the target audience and must not assume prior knowledge;</w:t>
      </w:r>
    </w:p>
    <w:p w:rsidR="00DD4187" w:rsidRDefault="00DD4187">
      <w:pPr>
        <w:numPr>
          <w:ilvl w:val="0"/>
          <w:numId w:val="13"/>
        </w:numPr>
        <w:rPr>
          <w:rFonts w:ascii="Arial" w:hAnsi="Arial"/>
        </w:rPr>
      </w:pPr>
      <w:r>
        <w:rPr>
          <w:rFonts w:ascii="Arial" w:hAnsi="Arial"/>
        </w:rPr>
        <w:t>induction courses need to be offered;</w:t>
      </w:r>
    </w:p>
    <w:p w:rsidR="00DD4187" w:rsidRDefault="00DD4187">
      <w:pPr>
        <w:numPr>
          <w:ilvl w:val="0"/>
          <w:numId w:val="13"/>
        </w:numPr>
        <w:rPr>
          <w:rFonts w:ascii="Arial" w:hAnsi="Arial"/>
        </w:rPr>
      </w:pPr>
      <w:r>
        <w:rPr>
          <w:rFonts w:ascii="Arial" w:hAnsi="Arial"/>
        </w:rPr>
        <w:t>compulsory welfare courses are required for both advocate/pension officers and those providing welfare advice/referral/support;</w:t>
      </w:r>
    </w:p>
    <w:p w:rsidR="00DD4187" w:rsidRDefault="00DD4187">
      <w:pPr>
        <w:numPr>
          <w:ilvl w:val="0"/>
          <w:numId w:val="13"/>
        </w:numPr>
        <w:rPr>
          <w:rFonts w:ascii="Arial" w:hAnsi="Arial"/>
        </w:rPr>
      </w:pPr>
      <w:r>
        <w:rPr>
          <w:rFonts w:ascii="Arial" w:hAnsi="Arial"/>
        </w:rPr>
        <w:t>there is a need for emphasis on privacy and confidentiality issues;</w:t>
      </w:r>
    </w:p>
    <w:p w:rsidR="00DD4187" w:rsidRDefault="00DD4187">
      <w:pPr>
        <w:numPr>
          <w:ilvl w:val="0"/>
          <w:numId w:val="13"/>
        </w:numPr>
        <w:rPr>
          <w:rFonts w:ascii="Arial" w:hAnsi="Arial"/>
        </w:rPr>
      </w:pPr>
      <w:r>
        <w:rPr>
          <w:rFonts w:ascii="Arial" w:hAnsi="Arial"/>
        </w:rPr>
        <w:lastRenderedPageBreak/>
        <w:t>MRCA/SRCA training needs to be more compact.  This is supported by other comments that course formats are too long, particularly for volunteers who themselves may have an illness (eg a suggestion to reduce some training to 4 hours per day);</w:t>
      </w:r>
    </w:p>
    <w:p w:rsidR="00DD4187" w:rsidRDefault="00DD4187">
      <w:pPr>
        <w:numPr>
          <w:ilvl w:val="0"/>
          <w:numId w:val="13"/>
        </w:numPr>
        <w:rPr>
          <w:rFonts w:ascii="Arial" w:hAnsi="Arial"/>
        </w:rPr>
      </w:pPr>
      <w:r>
        <w:rPr>
          <w:rFonts w:ascii="Arial" w:hAnsi="Arial"/>
        </w:rPr>
        <w:t>interpersonal skills are vital so all courses should include interview techniques;</w:t>
      </w:r>
    </w:p>
    <w:p w:rsidR="00DD4187" w:rsidRDefault="00DD4187">
      <w:pPr>
        <w:numPr>
          <w:ilvl w:val="0"/>
          <w:numId w:val="13"/>
        </w:numPr>
        <w:rPr>
          <w:rFonts w:ascii="Arial" w:hAnsi="Arial"/>
        </w:rPr>
      </w:pPr>
      <w:r>
        <w:rPr>
          <w:rFonts w:ascii="Arial" w:hAnsi="Arial"/>
        </w:rPr>
        <w:t>case studies are valuable in training;</w:t>
      </w:r>
    </w:p>
    <w:p w:rsidR="00DD4187" w:rsidRDefault="00DD4187">
      <w:pPr>
        <w:numPr>
          <w:ilvl w:val="0"/>
          <w:numId w:val="13"/>
        </w:numPr>
        <w:rPr>
          <w:rFonts w:ascii="Arial" w:hAnsi="Arial"/>
        </w:rPr>
      </w:pPr>
      <w:r>
        <w:rPr>
          <w:rFonts w:ascii="Arial" w:hAnsi="Arial"/>
        </w:rPr>
        <w:t>role playing is valuable in training;</w:t>
      </w:r>
    </w:p>
    <w:p w:rsidR="00DD4187" w:rsidRDefault="00DD4187">
      <w:pPr>
        <w:numPr>
          <w:ilvl w:val="0"/>
          <w:numId w:val="13"/>
        </w:numPr>
        <w:rPr>
          <w:rFonts w:ascii="Arial" w:hAnsi="Arial"/>
        </w:rPr>
      </w:pPr>
      <w:r>
        <w:rPr>
          <w:rFonts w:ascii="Arial" w:hAnsi="Arial"/>
        </w:rPr>
        <w:t>cross cultural training is needed to help ATSI clients;</w:t>
      </w:r>
    </w:p>
    <w:p w:rsidR="00DD4187" w:rsidRDefault="00DD4187">
      <w:pPr>
        <w:numPr>
          <w:ilvl w:val="0"/>
          <w:numId w:val="13"/>
        </w:numPr>
        <w:rPr>
          <w:rFonts w:ascii="Arial" w:hAnsi="Arial"/>
        </w:rPr>
      </w:pPr>
      <w:r>
        <w:rPr>
          <w:rFonts w:ascii="Arial" w:hAnsi="Arial"/>
        </w:rPr>
        <w:t>shorter training sessions be considered eg refresher training over one (1) day not two (2) days;</w:t>
      </w:r>
    </w:p>
    <w:p w:rsidR="00DD4187" w:rsidRDefault="00DD4187">
      <w:pPr>
        <w:numPr>
          <w:ilvl w:val="0"/>
          <w:numId w:val="13"/>
        </w:numPr>
        <w:rPr>
          <w:rFonts w:ascii="Arial" w:hAnsi="Arial"/>
        </w:rPr>
      </w:pPr>
      <w:r>
        <w:rPr>
          <w:rFonts w:ascii="Arial" w:hAnsi="Arial"/>
        </w:rPr>
        <w:t>a course similar to current Level 4 (for AAT) be provided for practitioners to advocate at VRB hearings with particular emphasis on research skills;</w:t>
      </w:r>
    </w:p>
    <w:p w:rsidR="00DD4187" w:rsidRDefault="00DD4187">
      <w:pPr>
        <w:numPr>
          <w:ilvl w:val="0"/>
          <w:numId w:val="13"/>
        </w:numPr>
        <w:rPr>
          <w:rFonts w:ascii="Arial" w:hAnsi="Arial"/>
        </w:rPr>
      </w:pPr>
      <w:r>
        <w:rPr>
          <w:rFonts w:ascii="Arial" w:hAnsi="Arial"/>
        </w:rPr>
        <w:t>the MRCA course needs to include issues that impact on veterans eg relationships, Defence Service Loans (repayment adjustments), access to VVCS for spouses and families;  and</w:t>
      </w:r>
    </w:p>
    <w:p w:rsidR="00DD4187" w:rsidRDefault="00DD4187">
      <w:pPr>
        <w:numPr>
          <w:ilvl w:val="0"/>
          <w:numId w:val="13"/>
        </w:numPr>
        <w:rPr>
          <w:rFonts w:ascii="Arial" w:hAnsi="Arial"/>
        </w:rPr>
      </w:pPr>
      <w:r>
        <w:rPr>
          <w:rFonts w:ascii="Arial" w:hAnsi="Arial"/>
        </w:rPr>
        <w:t>it was universally stated at Focus Group sessions that regardless of excellent course content and delivery at training sessions, the best learning comes from experience.</w:t>
      </w:r>
    </w:p>
    <w:p w:rsidR="00DD4187" w:rsidRDefault="00DD4187">
      <w:pPr>
        <w:rPr>
          <w:rFonts w:ascii="Arial" w:hAnsi="Arial" w:cs="Arial"/>
        </w:rPr>
      </w:pPr>
    </w:p>
    <w:p w:rsidR="00DD4187" w:rsidRDefault="00DD4187">
      <w:pPr>
        <w:rPr>
          <w:rFonts w:ascii="Arial" w:hAnsi="Arial" w:cs="Arial"/>
          <w:u w:val="single"/>
        </w:rPr>
      </w:pPr>
      <w:r>
        <w:rPr>
          <w:rFonts w:ascii="Arial" w:hAnsi="Arial" w:cs="Arial"/>
          <w:u w:val="single"/>
        </w:rPr>
        <w:t>eLearning</w:t>
      </w:r>
    </w:p>
    <w:p w:rsidR="00DD4187" w:rsidRDefault="00DD4187">
      <w:pPr>
        <w:rPr>
          <w:rFonts w:ascii="Arial" w:hAnsi="Arial" w:cs="Arial"/>
        </w:rPr>
      </w:pPr>
      <w:r>
        <w:rPr>
          <w:rFonts w:ascii="Arial" w:hAnsi="Arial" w:cs="Arial"/>
        </w:rPr>
        <w:t>There is genuine enthusiasm for eLearning developments and support to extend these both in overall program scope and geographical reach.  Other points included:</w:t>
      </w:r>
    </w:p>
    <w:p w:rsidR="00DD4187" w:rsidRDefault="00DD4187">
      <w:pPr>
        <w:numPr>
          <w:ilvl w:val="0"/>
          <w:numId w:val="28"/>
        </w:numPr>
        <w:rPr>
          <w:rFonts w:ascii="Arial" w:hAnsi="Arial"/>
        </w:rPr>
      </w:pPr>
      <w:r>
        <w:rPr>
          <w:rFonts w:ascii="Arial" w:hAnsi="Arial"/>
        </w:rPr>
        <w:t>lack of IT skills by many volunteers and no desire to learn;</w:t>
      </w:r>
    </w:p>
    <w:p w:rsidR="00DD4187" w:rsidRDefault="00DD4187">
      <w:pPr>
        <w:numPr>
          <w:ilvl w:val="0"/>
          <w:numId w:val="28"/>
        </w:numPr>
        <w:rPr>
          <w:rFonts w:ascii="Arial" w:hAnsi="Arial"/>
        </w:rPr>
      </w:pPr>
      <w:r>
        <w:rPr>
          <w:rFonts w:ascii="Arial" w:hAnsi="Arial"/>
        </w:rPr>
        <w:t>non availability of internet access;</w:t>
      </w:r>
    </w:p>
    <w:p w:rsidR="00DD4187" w:rsidRDefault="00DD4187">
      <w:pPr>
        <w:numPr>
          <w:ilvl w:val="0"/>
          <w:numId w:val="28"/>
        </w:numPr>
        <w:rPr>
          <w:rFonts w:ascii="Arial" w:hAnsi="Arial"/>
        </w:rPr>
      </w:pPr>
      <w:r>
        <w:rPr>
          <w:rFonts w:ascii="Arial" w:hAnsi="Arial"/>
        </w:rPr>
        <w:t>eLearning could be conducted through local community education facilities;  and</w:t>
      </w:r>
    </w:p>
    <w:p w:rsidR="00DD4187" w:rsidRDefault="00DD4187">
      <w:pPr>
        <w:numPr>
          <w:ilvl w:val="0"/>
          <w:numId w:val="28"/>
        </w:numPr>
        <w:rPr>
          <w:rFonts w:ascii="Arial" w:hAnsi="Arial"/>
        </w:rPr>
      </w:pPr>
      <w:r>
        <w:rPr>
          <w:rFonts w:ascii="Arial" w:hAnsi="Arial"/>
        </w:rPr>
        <w:t>eLearning needs to be complemented with face-to-face teaching.</w:t>
      </w:r>
    </w:p>
    <w:p w:rsidR="00DD4187" w:rsidRDefault="00DD4187">
      <w:pPr>
        <w:rPr>
          <w:rFonts w:ascii="Arial" w:hAnsi="Arial" w:cs="Arial"/>
        </w:rPr>
      </w:pPr>
    </w:p>
    <w:p w:rsidR="00DD4187" w:rsidRDefault="00DD4187">
      <w:pPr>
        <w:rPr>
          <w:rFonts w:ascii="Arial" w:hAnsi="Arial" w:cs="Arial"/>
          <w:u w:val="single"/>
        </w:rPr>
      </w:pPr>
      <w:r>
        <w:rPr>
          <w:rFonts w:ascii="Arial" w:hAnsi="Arial" w:cs="Arial"/>
          <w:u w:val="single"/>
        </w:rPr>
        <w:t>TIP Trainers</w:t>
      </w:r>
    </w:p>
    <w:p w:rsidR="00DD4187" w:rsidRDefault="00DD4187">
      <w:pPr>
        <w:rPr>
          <w:rFonts w:ascii="Arial" w:hAnsi="Arial" w:cs="Arial"/>
        </w:rPr>
      </w:pPr>
      <w:r>
        <w:rPr>
          <w:rFonts w:ascii="Arial" w:hAnsi="Arial" w:cs="Arial"/>
        </w:rPr>
        <w:t>The good work undertaken by TIP trainers/presenters is recognised but there is, in general, a lack of TIP trainers across the country and it is becoming difficult to ‘recruit’ people to undertake this work, especially if there is a need for the trainers to be conversant across all legislation.  Specific views about the way forward regarding TIP trainers included:</w:t>
      </w:r>
    </w:p>
    <w:p w:rsidR="00DD4187" w:rsidRDefault="00DD4187">
      <w:pPr>
        <w:numPr>
          <w:ilvl w:val="0"/>
          <w:numId w:val="29"/>
        </w:numPr>
        <w:rPr>
          <w:rFonts w:ascii="Arial" w:hAnsi="Arial"/>
        </w:rPr>
      </w:pPr>
      <w:r>
        <w:rPr>
          <w:rFonts w:ascii="Arial" w:hAnsi="Arial"/>
        </w:rPr>
        <w:t>trainers, and managers at State and National levels, should be qualified to TIP Level 4 standard.  (This is not necessarily the view taken by the Review team which feels that a trainer/presenter should be qualified to provide information relating to the level of the course offering eg if the course relates solely to welfare then an in depth knowledge of MRCA legislation should not be necessary, but an understanding of it should be required);  and</w:t>
      </w:r>
    </w:p>
    <w:p w:rsidR="00DD4187" w:rsidRDefault="00DD4187">
      <w:pPr>
        <w:numPr>
          <w:ilvl w:val="0"/>
          <w:numId w:val="29"/>
        </w:numPr>
        <w:rPr>
          <w:rFonts w:ascii="Arial" w:hAnsi="Arial"/>
        </w:rPr>
      </w:pPr>
      <w:r>
        <w:rPr>
          <w:rFonts w:ascii="Arial" w:hAnsi="Arial"/>
        </w:rPr>
        <w:t>an evaluation of trainer ability should be included at the time of the course or as a separate exercise.</w:t>
      </w:r>
    </w:p>
    <w:p w:rsidR="00DD4187" w:rsidRDefault="00DD4187">
      <w:pPr>
        <w:rPr>
          <w:rFonts w:ascii="Arial" w:hAnsi="Arial" w:cs="Arial"/>
        </w:rPr>
      </w:pPr>
    </w:p>
    <w:p w:rsidR="00DD4187" w:rsidRDefault="00DD4187">
      <w:pPr>
        <w:rPr>
          <w:rFonts w:ascii="Arial" w:hAnsi="Arial" w:cs="Arial"/>
          <w:u w:val="single"/>
        </w:rPr>
      </w:pPr>
      <w:r>
        <w:rPr>
          <w:rFonts w:ascii="Arial" w:hAnsi="Arial" w:cs="Arial"/>
          <w:u w:val="single"/>
        </w:rPr>
        <w:t>Accreditation/Certification</w:t>
      </w:r>
    </w:p>
    <w:p w:rsidR="00DD4187" w:rsidRDefault="00DD4187">
      <w:pPr>
        <w:rPr>
          <w:rFonts w:ascii="Arial" w:hAnsi="Arial" w:cs="Arial"/>
        </w:rPr>
      </w:pPr>
      <w:r>
        <w:rPr>
          <w:rFonts w:ascii="Arial" w:hAnsi="Arial" w:cs="Arial"/>
        </w:rPr>
        <w:t>There is recognition of the need for some level of accreditation but concerns have been expressed regarding adoption of a full accreditation framework (ie Registered Training Organisations [RTO], TAFE etc).  The Review team agrees with the concerns expressed.  Other comments include:</w:t>
      </w:r>
    </w:p>
    <w:p w:rsidR="00DD4187" w:rsidRDefault="00DD4187">
      <w:pPr>
        <w:numPr>
          <w:ilvl w:val="0"/>
          <w:numId w:val="30"/>
        </w:numPr>
        <w:rPr>
          <w:rFonts w:ascii="Arial" w:hAnsi="Arial"/>
        </w:rPr>
      </w:pPr>
      <w:r>
        <w:rPr>
          <w:rFonts w:ascii="Arial" w:hAnsi="Arial"/>
        </w:rPr>
        <w:lastRenderedPageBreak/>
        <w:t>both attendance and competency need to be certified and advice provided to ESOs;</w:t>
      </w:r>
    </w:p>
    <w:p w:rsidR="00DD4187" w:rsidRDefault="00DD4187">
      <w:pPr>
        <w:numPr>
          <w:ilvl w:val="0"/>
          <w:numId w:val="30"/>
        </w:numPr>
        <w:rPr>
          <w:rFonts w:ascii="Arial" w:hAnsi="Arial"/>
        </w:rPr>
      </w:pPr>
      <w:r>
        <w:rPr>
          <w:rFonts w:ascii="Arial" w:hAnsi="Arial"/>
        </w:rPr>
        <w:t>the certification needs to be undertaken in a ‘testing’ regime and levels of achievement/attainment be awarded;</w:t>
      </w:r>
    </w:p>
    <w:p w:rsidR="00DD4187" w:rsidRDefault="00DD4187">
      <w:pPr>
        <w:numPr>
          <w:ilvl w:val="0"/>
          <w:numId w:val="30"/>
        </w:numPr>
        <w:rPr>
          <w:rFonts w:ascii="Arial" w:hAnsi="Arial"/>
        </w:rPr>
      </w:pPr>
      <w:r>
        <w:rPr>
          <w:rFonts w:ascii="Arial" w:hAnsi="Arial"/>
        </w:rPr>
        <w:t>a tiered structure could be aligned with the differing levels of TIP trained officers;</w:t>
      </w:r>
    </w:p>
    <w:p w:rsidR="00DD4187" w:rsidRDefault="00DD4187">
      <w:pPr>
        <w:numPr>
          <w:ilvl w:val="0"/>
          <w:numId w:val="30"/>
        </w:numPr>
        <w:rPr>
          <w:rFonts w:ascii="Arial" w:hAnsi="Arial"/>
        </w:rPr>
      </w:pPr>
      <w:r>
        <w:rPr>
          <w:rFonts w:ascii="Arial" w:hAnsi="Arial"/>
        </w:rPr>
        <w:t>the provision of an award for participation and re-qualification could be included;</w:t>
      </w:r>
    </w:p>
    <w:p w:rsidR="00DD4187" w:rsidRDefault="00DD4187">
      <w:pPr>
        <w:numPr>
          <w:ilvl w:val="0"/>
          <w:numId w:val="30"/>
        </w:numPr>
        <w:rPr>
          <w:rFonts w:ascii="Arial" w:hAnsi="Arial"/>
        </w:rPr>
      </w:pPr>
      <w:r>
        <w:rPr>
          <w:rFonts w:ascii="Arial" w:hAnsi="Arial"/>
        </w:rPr>
        <w:t>the nationally recognised Medical Terminology Course could be introduced into the TIP training program;</w:t>
      </w:r>
    </w:p>
    <w:p w:rsidR="00DD4187" w:rsidRDefault="00DD4187">
      <w:pPr>
        <w:numPr>
          <w:ilvl w:val="0"/>
          <w:numId w:val="30"/>
        </w:numPr>
        <w:rPr>
          <w:rFonts w:ascii="Arial" w:hAnsi="Arial"/>
        </w:rPr>
      </w:pPr>
      <w:r>
        <w:rPr>
          <w:rFonts w:ascii="Arial" w:hAnsi="Arial"/>
        </w:rPr>
        <w:t>all advocates should have tertiary qualifications (either TAFE or University trained) and at no cost to the ESO or volunteer;  and</w:t>
      </w:r>
    </w:p>
    <w:p w:rsidR="00DD4187" w:rsidRDefault="00DD4187">
      <w:pPr>
        <w:numPr>
          <w:ilvl w:val="0"/>
          <w:numId w:val="30"/>
        </w:numPr>
        <w:rPr>
          <w:rFonts w:ascii="Arial" w:hAnsi="Arial"/>
        </w:rPr>
      </w:pPr>
      <w:r>
        <w:rPr>
          <w:rFonts w:ascii="Arial" w:hAnsi="Arial"/>
        </w:rPr>
        <w:t>a three (3) day welfare and pension officer introductory course be offered, allowing the practitioner to operate under supervision with an advanced two (2) day course subsequently being conducted to gain final accreditation.</w:t>
      </w:r>
    </w:p>
    <w:p w:rsidR="00DD4187" w:rsidRDefault="00DD4187">
      <w:pPr>
        <w:rPr>
          <w:rFonts w:ascii="Arial" w:hAnsi="Arial" w:cs="Arial"/>
        </w:rPr>
      </w:pPr>
    </w:p>
    <w:p w:rsidR="00DD4187" w:rsidRDefault="00DD4187">
      <w:pPr>
        <w:rPr>
          <w:rFonts w:ascii="Arial" w:hAnsi="Arial" w:cs="Arial"/>
          <w:u w:val="single"/>
        </w:rPr>
      </w:pPr>
      <w:r>
        <w:rPr>
          <w:rFonts w:ascii="Arial" w:hAnsi="Arial" w:cs="Arial"/>
          <w:u w:val="single"/>
        </w:rPr>
        <w:t>Mentoring</w:t>
      </w:r>
    </w:p>
    <w:p w:rsidR="00DD4187" w:rsidRDefault="00DD4187">
      <w:pPr>
        <w:rPr>
          <w:rFonts w:ascii="Arial" w:hAnsi="Arial" w:cs="Arial"/>
        </w:rPr>
      </w:pPr>
      <w:r>
        <w:rPr>
          <w:rFonts w:ascii="Arial" w:hAnsi="Arial" w:cs="Arial"/>
        </w:rPr>
        <w:t>Some volunteer claims officers and advocates believe there is a lack of suitably qualified mentors to assist them in their work.  This also applies to paid advocates while they come up to speed with their knowledge of the legislations.  Suggestions include:</w:t>
      </w:r>
    </w:p>
    <w:p w:rsidR="00DD4187" w:rsidRDefault="00DD4187">
      <w:pPr>
        <w:numPr>
          <w:ilvl w:val="0"/>
          <w:numId w:val="31"/>
        </w:numPr>
        <w:rPr>
          <w:rFonts w:ascii="Arial" w:hAnsi="Arial"/>
        </w:rPr>
      </w:pPr>
      <w:r>
        <w:rPr>
          <w:rFonts w:ascii="Arial" w:hAnsi="Arial"/>
        </w:rPr>
        <w:t>mandatory mentoring by an ESO nominating a person for TIP training;</w:t>
      </w:r>
    </w:p>
    <w:p w:rsidR="00DD4187" w:rsidRDefault="00DD4187">
      <w:pPr>
        <w:numPr>
          <w:ilvl w:val="0"/>
          <w:numId w:val="31"/>
        </w:numPr>
        <w:rPr>
          <w:rFonts w:ascii="Arial" w:hAnsi="Arial"/>
        </w:rPr>
      </w:pPr>
      <w:r>
        <w:rPr>
          <w:rFonts w:ascii="Arial" w:hAnsi="Arial"/>
        </w:rPr>
        <w:t>mentors be available by phone and online;</w:t>
      </w:r>
    </w:p>
    <w:p w:rsidR="00DD4187" w:rsidRDefault="00DD4187">
      <w:pPr>
        <w:numPr>
          <w:ilvl w:val="0"/>
          <w:numId w:val="31"/>
        </w:numPr>
        <w:rPr>
          <w:rFonts w:ascii="Arial" w:hAnsi="Arial"/>
        </w:rPr>
      </w:pPr>
      <w:r>
        <w:rPr>
          <w:rFonts w:ascii="Arial" w:hAnsi="Arial"/>
        </w:rPr>
        <w:t>mentors could be DVA staff with knowledge of specific legislation;  and</w:t>
      </w:r>
    </w:p>
    <w:p w:rsidR="00DD4187" w:rsidRDefault="00DD4187">
      <w:pPr>
        <w:numPr>
          <w:ilvl w:val="0"/>
          <w:numId w:val="31"/>
        </w:numPr>
        <w:rPr>
          <w:rFonts w:ascii="Arial" w:hAnsi="Arial"/>
        </w:rPr>
      </w:pPr>
      <w:r>
        <w:rPr>
          <w:rFonts w:ascii="Arial" w:hAnsi="Arial"/>
        </w:rPr>
        <w:t>all attendees at TIP training should be offered a mentor.</w:t>
      </w:r>
    </w:p>
    <w:p w:rsidR="00DD4187" w:rsidRDefault="00DD4187">
      <w:pPr>
        <w:rPr>
          <w:rFonts w:ascii="Arial" w:hAnsi="Arial"/>
        </w:rPr>
      </w:pPr>
    </w:p>
    <w:p w:rsidR="00DD4187" w:rsidRDefault="00DD4187">
      <w:pPr>
        <w:rPr>
          <w:rFonts w:ascii="Arial" w:hAnsi="Arial"/>
          <w:u w:val="single"/>
        </w:rPr>
      </w:pPr>
      <w:r>
        <w:rPr>
          <w:rFonts w:ascii="Arial" w:hAnsi="Arial" w:cs="Arial"/>
          <w:u w:val="single"/>
        </w:rPr>
        <w:t>ESO role</w:t>
      </w:r>
    </w:p>
    <w:p w:rsidR="00DD4187" w:rsidRDefault="00DD4187">
      <w:pPr>
        <w:rPr>
          <w:rFonts w:ascii="Arial" w:hAnsi="Arial" w:cs="Arial"/>
        </w:rPr>
      </w:pPr>
      <w:r>
        <w:rPr>
          <w:rFonts w:ascii="Arial" w:hAnsi="Arial" w:cs="Arial"/>
        </w:rPr>
        <w:t>Many participants at the Focus Groups felt that insufficient consideration is given by ESOs when nominating a person to attend a TIP course, and after the event in supporting that person to perform the work and monitor the work undertaken.  Other issues include:</w:t>
      </w:r>
    </w:p>
    <w:p w:rsidR="00DD4187" w:rsidRDefault="00DD4187">
      <w:pPr>
        <w:numPr>
          <w:ilvl w:val="0"/>
          <w:numId w:val="32"/>
        </w:numPr>
        <w:rPr>
          <w:rFonts w:ascii="Arial" w:hAnsi="Arial"/>
        </w:rPr>
      </w:pPr>
      <w:r>
        <w:rPr>
          <w:rFonts w:ascii="Arial" w:hAnsi="Arial"/>
        </w:rPr>
        <w:t>it was felt that sometimes nominations for TIP training have included individuals who have no intention of working with the veteran community afterwards and that priority be given to those who make a commitment to helping others;</w:t>
      </w:r>
    </w:p>
    <w:p w:rsidR="00DD4187" w:rsidRDefault="00DD4187">
      <w:pPr>
        <w:numPr>
          <w:ilvl w:val="0"/>
          <w:numId w:val="32"/>
        </w:numPr>
        <w:rPr>
          <w:rFonts w:ascii="Arial" w:hAnsi="Arial"/>
        </w:rPr>
      </w:pPr>
      <w:r>
        <w:rPr>
          <w:rFonts w:ascii="Arial" w:hAnsi="Arial"/>
        </w:rPr>
        <w:t>there are no mechanisms for ESOs to provide input to TIP;  and</w:t>
      </w:r>
    </w:p>
    <w:p w:rsidR="00DD4187" w:rsidRDefault="00DD4187">
      <w:pPr>
        <w:numPr>
          <w:ilvl w:val="0"/>
          <w:numId w:val="32"/>
        </w:numPr>
        <w:rPr>
          <w:rFonts w:ascii="Arial" w:hAnsi="Arial"/>
        </w:rPr>
      </w:pPr>
      <w:r>
        <w:rPr>
          <w:rFonts w:ascii="Arial" w:hAnsi="Arial"/>
        </w:rPr>
        <w:t>there are no mechanisms for ESOs to provide input and feedback to DVA on the work of advocates/pension officers/welfare officers.</w:t>
      </w:r>
    </w:p>
    <w:p w:rsidR="00DD4187" w:rsidRDefault="00DD4187">
      <w:pPr>
        <w:rPr>
          <w:rFonts w:ascii="Arial" w:hAnsi="Arial" w:cs="Arial"/>
        </w:rPr>
      </w:pPr>
    </w:p>
    <w:p w:rsidR="00DD4187" w:rsidRDefault="00DD4187">
      <w:pPr>
        <w:rPr>
          <w:rFonts w:ascii="Arial" w:hAnsi="Arial" w:cs="Arial"/>
          <w:u w:val="single"/>
        </w:rPr>
      </w:pPr>
      <w:r>
        <w:rPr>
          <w:rFonts w:ascii="Arial" w:hAnsi="Arial" w:cs="Arial"/>
          <w:u w:val="single"/>
        </w:rPr>
        <w:t>DVA role</w:t>
      </w:r>
    </w:p>
    <w:p w:rsidR="00DD4187" w:rsidRDefault="00DD4187">
      <w:pPr>
        <w:numPr>
          <w:ilvl w:val="0"/>
          <w:numId w:val="33"/>
        </w:numPr>
        <w:rPr>
          <w:rFonts w:ascii="Arial" w:hAnsi="Arial"/>
        </w:rPr>
      </w:pPr>
      <w:r>
        <w:rPr>
          <w:rFonts w:ascii="Arial" w:hAnsi="Arial"/>
        </w:rPr>
        <w:t>a necessary requirement is for DVA to monitor/evaluate primary claims and provide feedback to relevant ESO and State TIP Chair regarding the quality of claims, linking this to TIP refresher training for practitioner/s;</w:t>
      </w:r>
    </w:p>
    <w:p w:rsidR="00DD4187" w:rsidRDefault="00DD4187">
      <w:pPr>
        <w:numPr>
          <w:ilvl w:val="0"/>
          <w:numId w:val="33"/>
        </w:numPr>
        <w:rPr>
          <w:rFonts w:ascii="Arial" w:hAnsi="Arial"/>
        </w:rPr>
      </w:pPr>
      <w:r>
        <w:rPr>
          <w:rFonts w:ascii="Arial" w:hAnsi="Arial"/>
        </w:rPr>
        <w:t>DVA should have more involvement in TIP training, including provision of case study work;</w:t>
      </w:r>
    </w:p>
    <w:p w:rsidR="00DD4187" w:rsidRDefault="00DD4187">
      <w:pPr>
        <w:numPr>
          <w:ilvl w:val="0"/>
          <w:numId w:val="33"/>
        </w:numPr>
        <w:rPr>
          <w:rFonts w:ascii="Arial" w:hAnsi="Arial"/>
        </w:rPr>
      </w:pPr>
      <w:r>
        <w:rPr>
          <w:rFonts w:ascii="Arial" w:hAnsi="Arial"/>
        </w:rPr>
        <w:t>the above is tempered by a comment that the role of DVA in service delivery can lead to conflicts (unexplained);  and</w:t>
      </w:r>
    </w:p>
    <w:p w:rsidR="00DD4187" w:rsidRDefault="00DD4187">
      <w:pPr>
        <w:numPr>
          <w:ilvl w:val="0"/>
          <w:numId w:val="33"/>
        </w:numPr>
        <w:rPr>
          <w:rFonts w:ascii="Arial" w:hAnsi="Arial"/>
        </w:rPr>
      </w:pPr>
      <w:r>
        <w:rPr>
          <w:rFonts w:ascii="Arial" w:hAnsi="Arial"/>
        </w:rPr>
        <w:t>the involvement of the VRB in conducting courses should be expanded.</w:t>
      </w:r>
    </w:p>
    <w:p w:rsidR="00DD4187" w:rsidRDefault="00DD4187">
      <w:pPr>
        <w:rPr>
          <w:rFonts w:ascii="Arial" w:hAnsi="Arial" w:cs="Arial"/>
        </w:rPr>
      </w:pPr>
    </w:p>
    <w:p w:rsidR="00DD4187" w:rsidRDefault="00DD4187">
      <w:pPr>
        <w:rPr>
          <w:rFonts w:ascii="Arial" w:hAnsi="Arial" w:cs="Arial"/>
        </w:rPr>
      </w:pPr>
    </w:p>
    <w:p w:rsidR="00DD4187" w:rsidRDefault="00DD4187">
      <w:pPr>
        <w:rPr>
          <w:rFonts w:ascii="Arial" w:hAnsi="Arial" w:cs="Arial"/>
        </w:rPr>
      </w:pPr>
    </w:p>
    <w:p w:rsidR="00DD4187" w:rsidRDefault="00DD4187">
      <w:pPr>
        <w:rPr>
          <w:rFonts w:ascii="Arial" w:hAnsi="Arial" w:cs="Arial"/>
          <w:u w:val="single"/>
        </w:rPr>
      </w:pPr>
      <w:r>
        <w:rPr>
          <w:rFonts w:ascii="Arial" w:hAnsi="Arial" w:cs="Arial"/>
          <w:u w:val="single"/>
        </w:rPr>
        <w:lastRenderedPageBreak/>
        <w:t>Register of officials</w:t>
      </w:r>
    </w:p>
    <w:p w:rsidR="00DD4187" w:rsidRDefault="00DD4187">
      <w:pPr>
        <w:rPr>
          <w:rFonts w:ascii="Arial" w:hAnsi="Arial" w:cs="Arial"/>
        </w:rPr>
      </w:pPr>
      <w:r>
        <w:rPr>
          <w:rFonts w:ascii="Arial" w:hAnsi="Arial" w:cs="Arial"/>
        </w:rPr>
        <w:t>While there has been concern expressed about a register of officials being made public, there has been agreement generally that a list of qualified/certified advocates be maintained by ESOs and Centres in their region so that information about a suitably qualified advocate can be provided to a veteran on enquiry for assistance.</w:t>
      </w:r>
    </w:p>
    <w:p w:rsidR="00DD4187" w:rsidRDefault="00DD4187">
      <w:pPr>
        <w:rPr>
          <w:rFonts w:ascii="Arial" w:hAnsi="Arial" w:cs="Arial"/>
        </w:rPr>
      </w:pPr>
    </w:p>
    <w:p w:rsidR="00DD4187" w:rsidRDefault="00DD4187">
      <w:pPr>
        <w:rPr>
          <w:rFonts w:ascii="Arial" w:hAnsi="Arial" w:cs="Arial"/>
          <w:u w:val="single"/>
        </w:rPr>
      </w:pPr>
      <w:r>
        <w:rPr>
          <w:rFonts w:ascii="Arial" w:hAnsi="Arial" w:cs="Arial"/>
          <w:u w:val="single"/>
        </w:rPr>
        <w:t>Tiered structure for TIP trained officers</w:t>
      </w:r>
    </w:p>
    <w:p w:rsidR="00DD4187" w:rsidRDefault="00DD4187">
      <w:pPr>
        <w:rPr>
          <w:rFonts w:ascii="Arial" w:hAnsi="Arial" w:cs="Arial"/>
        </w:rPr>
      </w:pPr>
      <w:r>
        <w:rPr>
          <w:rFonts w:ascii="Arial" w:hAnsi="Arial" w:cs="Arial"/>
        </w:rPr>
        <w:t>There were differing views about this across ESO representatives and in the submissions but in general there was an acceptance that the current system does tend to lean towards a tiered structure.  Views offered include:</w:t>
      </w:r>
    </w:p>
    <w:p w:rsidR="00DD4187" w:rsidRDefault="00DD4187">
      <w:pPr>
        <w:numPr>
          <w:ilvl w:val="0"/>
          <w:numId w:val="34"/>
        </w:numPr>
        <w:rPr>
          <w:rFonts w:ascii="Arial" w:hAnsi="Arial"/>
        </w:rPr>
      </w:pPr>
      <w:r>
        <w:rPr>
          <w:rFonts w:ascii="Arial" w:hAnsi="Arial"/>
        </w:rPr>
        <w:t>welfare officers could be Levels 1 and 2;</w:t>
      </w:r>
    </w:p>
    <w:p w:rsidR="00DD4187" w:rsidRDefault="00DD4187">
      <w:pPr>
        <w:numPr>
          <w:ilvl w:val="0"/>
          <w:numId w:val="34"/>
        </w:numPr>
        <w:rPr>
          <w:rFonts w:ascii="Arial" w:hAnsi="Arial"/>
        </w:rPr>
      </w:pPr>
      <w:r>
        <w:rPr>
          <w:rFonts w:ascii="Arial" w:hAnsi="Arial"/>
        </w:rPr>
        <w:t>pension officers could be Levels 1 to 3;  and</w:t>
      </w:r>
    </w:p>
    <w:p w:rsidR="00DD4187" w:rsidRDefault="00DD4187">
      <w:pPr>
        <w:numPr>
          <w:ilvl w:val="0"/>
          <w:numId w:val="34"/>
        </w:numPr>
        <w:rPr>
          <w:rFonts w:ascii="Arial" w:hAnsi="Arial"/>
        </w:rPr>
      </w:pPr>
      <w:r>
        <w:rPr>
          <w:rFonts w:ascii="Arial" w:hAnsi="Arial"/>
        </w:rPr>
        <w:t>existing TIP Level 4 course should be considered to be equivalent to a TAFE course.  It was noted though that there are significant numbers attending this TIP course but very few who represent at the AAT.</w:t>
      </w:r>
    </w:p>
    <w:p w:rsidR="00DD4187" w:rsidRDefault="00DD4187">
      <w:pPr>
        <w:rPr>
          <w:rFonts w:ascii="Arial" w:hAnsi="Arial" w:cs="Arial"/>
        </w:rPr>
      </w:pPr>
    </w:p>
    <w:p w:rsidR="00DD4187" w:rsidRDefault="00DD4187">
      <w:pPr>
        <w:rPr>
          <w:rFonts w:ascii="Arial" w:hAnsi="Arial" w:cs="Arial"/>
          <w:u w:val="single"/>
        </w:rPr>
      </w:pPr>
      <w:r>
        <w:rPr>
          <w:rFonts w:ascii="Arial" w:hAnsi="Arial" w:cs="Arial"/>
          <w:u w:val="single"/>
        </w:rPr>
        <w:t>Other Issues</w:t>
      </w:r>
    </w:p>
    <w:p w:rsidR="00DD4187" w:rsidRDefault="00DD4187">
      <w:pPr>
        <w:rPr>
          <w:rFonts w:ascii="Arial" w:hAnsi="Arial" w:cs="Arial"/>
        </w:rPr>
      </w:pPr>
      <w:r>
        <w:rPr>
          <w:rFonts w:ascii="Arial" w:hAnsi="Arial" w:cs="Arial"/>
        </w:rPr>
        <w:t>Other issues raised include:</w:t>
      </w:r>
    </w:p>
    <w:p w:rsidR="00DD4187" w:rsidRDefault="00DD4187">
      <w:pPr>
        <w:numPr>
          <w:ilvl w:val="0"/>
          <w:numId w:val="35"/>
        </w:numPr>
        <w:rPr>
          <w:rFonts w:ascii="Arial" w:hAnsi="Arial"/>
        </w:rPr>
      </w:pPr>
      <w:r>
        <w:rPr>
          <w:rFonts w:ascii="Arial" w:hAnsi="Arial"/>
        </w:rPr>
        <w:t>identification (ID) should be provided for all TIP trained officers;</w:t>
      </w:r>
    </w:p>
    <w:p w:rsidR="00DD4187" w:rsidRDefault="00DD4187">
      <w:pPr>
        <w:numPr>
          <w:ilvl w:val="0"/>
          <w:numId w:val="35"/>
        </w:numPr>
        <w:rPr>
          <w:rFonts w:ascii="Arial" w:hAnsi="Arial"/>
        </w:rPr>
      </w:pPr>
      <w:r>
        <w:rPr>
          <w:rFonts w:ascii="Arial" w:hAnsi="Arial"/>
        </w:rPr>
        <w:t>some volunteers like to only work on welfare matters;</w:t>
      </w:r>
    </w:p>
    <w:p w:rsidR="00DD4187" w:rsidRDefault="00DD4187">
      <w:pPr>
        <w:numPr>
          <w:ilvl w:val="0"/>
          <w:numId w:val="35"/>
        </w:numPr>
        <w:rPr>
          <w:rFonts w:ascii="Arial" w:hAnsi="Arial"/>
        </w:rPr>
      </w:pPr>
      <w:r>
        <w:rPr>
          <w:rFonts w:ascii="Arial" w:hAnsi="Arial"/>
        </w:rPr>
        <w:t>there are difficulties in identifying people to undertake TIP training;</w:t>
      </w:r>
    </w:p>
    <w:p w:rsidR="00DD4187" w:rsidRDefault="00DD4187">
      <w:pPr>
        <w:numPr>
          <w:ilvl w:val="0"/>
          <w:numId w:val="35"/>
        </w:numPr>
        <w:rPr>
          <w:rFonts w:ascii="Arial" w:hAnsi="Arial"/>
        </w:rPr>
      </w:pPr>
      <w:r>
        <w:rPr>
          <w:rFonts w:ascii="Arial" w:hAnsi="Arial"/>
        </w:rPr>
        <w:t>TIP has become a self governing empire disconnected from the ESOs;</w:t>
      </w:r>
    </w:p>
    <w:p w:rsidR="00DD4187" w:rsidRDefault="00DD4187">
      <w:pPr>
        <w:numPr>
          <w:ilvl w:val="0"/>
          <w:numId w:val="35"/>
        </w:numPr>
        <w:rPr>
          <w:rFonts w:ascii="Arial" w:hAnsi="Arial"/>
        </w:rPr>
      </w:pPr>
      <w:r>
        <w:rPr>
          <w:rFonts w:ascii="Arial" w:hAnsi="Arial"/>
        </w:rPr>
        <w:t>a selection process should be utilised to select TIP Chairs and the person selected should have full knowledge of all applicable legislation, effects on superannuation and be a good communicator;  and</w:t>
      </w:r>
    </w:p>
    <w:p w:rsidR="00DD4187" w:rsidRDefault="00DD4187">
      <w:pPr>
        <w:numPr>
          <w:ilvl w:val="0"/>
          <w:numId w:val="35"/>
        </w:numPr>
        <w:rPr>
          <w:rFonts w:ascii="Arial" w:hAnsi="Arial"/>
        </w:rPr>
      </w:pPr>
      <w:r>
        <w:rPr>
          <w:rFonts w:ascii="Arial" w:hAnsi="Arial"/>
        </w:rPr>
        <w:t>there is lack of accountability regarding TIP funds.</w:t>
      </w:r>
    </w:p>
    <w:p w:rsidR="00DD4187" w:rsidRDefault="00DD4187">
      <w:pPr>
        <w:ind w:left="180"/>
        <w:rPr>
          <w:rFonts w:ascii="Arial" w:hAnsi="Arial"/>
        </w:rPr>
      </w:pPr>
    </w:p>
    <w:p w:rsidR="00DD4187" w:rsidRDefault="00DD4187">
      <w:pPr>
        <w:rPr>
          <w:rFonts w:ascii="Arial" w:hAnsi="Arial" w:cs="Arial"/>
        </w:rPr>
      </w:pPr>
    </w:p>
    <w:p w:rsidR="00DD4187" w:rsidRDefault="00DD4187">
      <w:pPr>
        <w:jc w:val="center"/>
        <w:outlineLvl w:val="1"/>
        <w:rPr>
          <w:rFonts w:ascii="Arial" w:hAnsi="Arial" w:cs="Arial"/>
          <w:b/>
        </w:rPr>
      </w:pPr>
      <w:r>
        <w:rPr>
          <w:rFonts w:ascii="Arial" w:hAnsi="Arial" w:cs="Arial"/>
        </w:rPr>
        <w:br w:type="page"/>
      </w:r>
      <w:bookmarkStart w:id="85" w:name="_Toc265066830"/>
      <w:r>
        <w:rPr>
          <w:rFonts w:ascii="Arial" w:hAnsi="Arial" w:cs="Arial"/>
          <w:b/>
        </w:rPr>
        <w:lastRenderedPageBreak/>
        <w:t>ATTACHMENT B – First Principles</w:t>
      </w:r>
      <w:bookmarkEnd w:id="85"/>
    </w:p>
    <w:p w:rsidR="00DD4187" w:rsidRDefault="00DD4187">
      <w:pPr>
        <w:rPr>
          <w:rFonts w:ascii="Arial" w:hAnsi="Arial" w:cs="Arial"/>
          <w:b/>
        </w:rPr>
      </w:pPr>
    </w:p>
    <w:p w:rsidR="00DD4187" w:rsidRDefault="00DD4187">
      <w:pPr>
        <w:rPr>
          <w:rFonts w:ascii="Arial" w:hAnsi="Arial" w:cs="Arial"/>
        </w:rPr>
      </w:pPr>
    </w:p>
    <w:p w:rsidR="00DD4187" w:rsidRDefault="00DD4187">
      <w:pPr>
        <w:jc w:val="center"/>
        <w:rPr>
          <w:rFonts w:ascii="Arial" w:hAnsi="Arial" w:cs="Arial"/>
          <w:b/>
        </w:rPr>
      </w:pPr>
      <w:bookmarkStart w:id="86" w:name="OLE_LINK16"/>
      <w:bookmarkStart w:id="87" w:name="OLE_LINK17"/>
    </w:p>
    <w:p w:rsidR="00DD4187" w:rsidRDefault="00DD4187">
      <w:pPr>
        <w:jc w:val="center"/>
        <w:rPr>
          <w:rFonts w:ascii="Arial" w:hAnsi="Arial" w:cs="Arial"/>
          <w:b/>
        </w:rPr>
      </w:pPr>
      <w:r>
        <w:rPr>
          <w:rFonts w:ascii="Arial" w:hAnsi="Arial" w:cs="Arial"/>
          <w:b/>
        </w:rPr>
        <w:t>First Principles for the management of DVA grant funding to ESOs using a co-ordinated approach</w:t>
      </w:r>
    </w:p>
    <w:p w:rsidR="00DD4187" w:rsidRDefault="00DD4187">
      <w:pPr>
        <w:rPr>
          <w:rFonts w:ascii="Arial" w:hAnsi="Arial" w:cs="Arial"/>
        </w:rPr>
      </w:pPr>
    </w:p>
    <w:p w:rsidR="00DD4187" w:rsidRDefault="00DD4187">
      <w:pPr>
        <w:rPr>
          <w:rFonts w:ascii="Arial" w:hAnsi="Arial" w:cs="Arial"/>
        </w:rPr>
      </w:pPr>
    </w:p>
    <w:p w:rsidR="00DD4187" w:rsidRDefault="00DD4187">
      <w:pPr>
        <w:rPr>
          <w:rFonts w:ascii="Arial" w:hAnsi="Arial" w:cs="Arial"/>
        </w:rPr>
      </w:pPr>
      <w:r>
        <w:rPr>
          <w:rFonts w:ascii="Arial" w:hAnsi="Arial" w:cs="Arial"/>
        </w:rPr>
        <w:t xml:space="preserve">ESOs (or practitioners) establishing themselves as a Group for the purposes of integrating their service delivery for advocacy, pension claims and welfare services (including referrals) will need to consider the model under which they would like to operate (Models 1 and 2 at </w:t>
      </w:r>
      <w:r>
        <w:rPr>
          <w:rFonts w:ascii="Arial" w:hAnsi="Arial" w:cs="Arial"/>
          <w:u w:val="single"/>
        </w:rPr>
        <w:t>Attachment A</w:t>
      </w:r>
      <w:r>
        <w:rPr>
          <w:rFonts w:ascii="Arial" w:hAnsi="Arial" w:cs="Arial"/>
        </w:rPr>
        <w:t xml:space="preserve"> refers).</w:t>
      </w:r>
    </w:p>
    <w:p w:rsidR="00DD4187" w:rsidRDefault="00DD4187">
      <w:pPr>
        <w:rPr>
          <w:rFonts w:ascii="Arial" w:hAnsi="Arial" w:cs="Arial"/>
        </w:rPr>
      </w:pPr>
    </w:p>
    <w:p w:rsidR="00DD4187" w:rsidRDefault="00DD4187">
      <w:pPr>
        <w:rPr>
          <w:rFonts w:ascii="Arial" w:hAnsi="Arial" w:cs="Arial"/>
        </w:rPr>
      </w:pPr>
      <w:r>
        <w:rPr>
          <w:rFonts w:ascii="Arial" w:hAnsi="Arial" w:cs="Arial"/>
        </w:rPr>
        <w:t>First Principles include:</w:t>
      </w:r>
    </w:p>
    <w:p w:rsidR="00DD4187" w:rsidRDefault="00DD4187">
      <w:pPr>
        <w:numPr>
          <w:ilvl w:val="0"/>
          <w:numId w:val="6"/>
        </w:numPr>
        <w:rPr>
          <w:rFonts w:ascii="Arial" w:hAnsi="Arial" w:cs="Arial"/>
        </w:rPr>
      </w:pPr>
      <w:r>
        <w:rPr>
          <w:rFonts w:ascii="Arial" w:hAnsi="Arial" w:cs="Arial"/>
        </w:rPr>
        <w:t>Establishment of a Board of Management (Model 1) or Committee structure (Model 2) – to include all participating organisations (if desired).</w:t>
      </w:r>
    </w:p>
    <w:p w:rsidR="00DD4187" w:rsidRDefault="00DD4187">
      <w:pPr>
        <w:numPr>
          <w:ilvl w:val="0"/>
          <w:numId w:val="6"/>
        </w:numPr>
        <w:rPr>
          <w:rFonts w:ascii="Arial" w:hAnsi="Arial" w:cs="Arial"/>
        </w:rPr>
      </w:pPr>
      <w:r>
        <w:rPr>
          <w:rFonts w:ascii="Arial" w:hAnsi="Arial" w:cs="Arial"/>
        </w:rPr>
        <w:t>DVA ex-officio involvement to be available if sought.</w:t>
      </w:r>
    </w:p>
    <w:p w:rsidR="00DD4187" w:rsidRDefault="00DD4187">
      <w:pPr>
        <w:numPr>
          <w:ilvl w:val="0"/>
          <w:numId w:val="6"/>
        </w:numPr>
        <w:rPr>
          <w:rFonts w:ascii="Arial" w:hAnsi="Arial" w:cs="Arial"/>
        </w:rPr>
      </w:pPr>
      <w:r>
        <w:rPr>
          <w:rFonts w:ascii="Arial" w:hAnsi="Arial" w:cs="Arial"/>
        </w:rPr>
        <w:t xml:space="preserve">Governance structures to be in line with best practice (as outlined by Volunteering Australia - The </w:t>
      </w:r>
      <w:r>
        <w:rPr>
          <w:rFonts w:ascii="Arial" w:hAnsi="Arial" w:cs="Arial"/>
          <w:i/>
        </w:rPr>
        <w:t>Model Code of Practice</w:t>
      </w:r>
      <w:r>
        <w:rPr>
          <w:rFonts w:ascii="Arial" w:hAnsi="Arial" w:cs="Arial"/>
        </w:rPr>
        <w:t xml:space="preserve"> and the</w:t>
      </w:r>
      <w:r>
        <w:rPr>
          <w:rFonts w:ascii="Arial" w:hAnsi="Arial" w:cs="Arial"/>
          <w:i/>
        </w:rPr>
        <w:t xml:space="preserve"> National Standards for Involving Volunteers in Not for Profit Organisations </w:t>
      </w:r>
      <w:r>
        <w:rPr>
          <w:rFonts w:ascii="Arial" w:hAnsi="Arial" w:cs="Arial"/>
        </w:rPr>
        <w:t>which sets the benchmark for best practice and provides guidance for organisations).</w:t>
      </w:r>
    </w:p>
    <w:p w:rsidR="00DD4187" w:rsidRDefault="00DD4187">
      <w:pPr>
        <w:numPr>
          <w:ilvl w:val="0"/>
          <w:numId w:val="6"/>
        </w:numPr>
        <w:rPr>
          <w:rFonts w:ascii="Arial" w:hAnsi="Arial" w:cs="Arial"/>
        </w:rPr>
      </w:pPr>
      <w:r>
        <w:rPr>
          <w:rFonts w:ascii="Arial" w:hAnsi="Arial" w:cs="Arial"/>
        </w:rPr>
        <w:t>A co-ordinated approach to the management of DVA grant funding applications be taken – a fair and transparent process for funds distribution to organisations and in the acquittal process.</w:t>
      </w:r>
    </w:p>
    <w:p w:rsidR="00DD4187" w:rsidRDefault="00DD4187">
      <w:pPr>
        <w:numPr>
          <w:ilvl w:val="0"/>
          <w:numId w:val="6"/>
        </w:numPr>
        <w:rPr>
          <w:rFonts w:ascii="Arial" w:hAnsi="Arial" w:cs="Arial"/>
        </w:rPr>
      </w:pPr>
      <w:r>
        <w:rPr>
          <w:rFonts w:ascii="Arial" w:hAnsi="Arial" w:cs="Arial"/>
        </w:rPr>
        <w:t>Collection and provision of data to be in accordance with DVA program guidelines.</w:t>
      </w:r>
    </w:p>
    <w:bookmarkEnd w:id="86"/>
    <w:bookmarkEnd w:id="87"/>
    <w:p w:rsidR="00DD4187" w:rsidRDefault="00DD4187">
      <w:pPr>
        <w:rPr>
          <w:rFonts w:ascii="Arial" w:hAnsi="Arial" w:cs="Arial"/>
        </w:rPr>
      </w:pPr>
    </w:p>
    <w:p w:rsidR="00DD4187" w:rsidRDefault="00DD4187">
      <w:pPr>
        <w:rPr>
          <w:rFonts w:ascii="Arial" w:hAnsi="Arial" w:cs="Arial"/>
        </w:rPr>
      </w:pPr>
      <w:r>
        <w:rPr>
          <w:rFonts w:ascii="Arial" w:hAnsi="Arial" w:cs="Arial"/>
        </w:rPr>
        <w:t>To set up this model, the Review team believes the following actions would need to be undertaken in the first instance if the Group was to become an incorporated body:</w:t>
      </w:r>
    </w:p>
    <w:p w:rsidR="00DD4187" w:rsidRDefault="00DD4187">
      <w:pPr>
        <w:numPr>
          <w:ilvl w:val="0"/>
          <w:numId w:val="4"/>
        </w:numPr>
        <w:rPr>
          <w:rFonts w:ascii="Arial" w:hAnsi="Arial" w:cs="Arial"/>
        </w:rPr>
      </w:pPr>
      <w:r>
        <w:rPr>
          <w:rFonts w:ascii="Arial" w:hAnsi="Arial" w:cs="Arial"/>
        </w:rPr>
        <w:t>at least 5 people would be required to be office bearers;</w:t>
      </w:r>
    </w:p>
    <w:p w:rsidR="00DD4187" w:rsidRDefault="00DD4187">
      <w:pPr>
        <w:numPr>
          <w:ilvl w:val="0"/>
          <w:numId w:val="4"/>
        </w:numPr>
        <w:rPr>
          <w:rFonts w:ascii="Arial" w:hAnsi="Arial" w:cs="Arial"/>
        </w:rPr>
      </w:pPr>
      <w:r>
        <w:rPr>
          <w:rFonts w:ascii="Arial" w:hAnsi="Arial" w:cs="Arial"/>
        </w:rPr>
        <w:t>a meeting would need to be called to elect the office bearers;</w:t>
      </w:r>
    </w:p>
    <w:p w:rsidR="00DD4187" w:rsidRDefault="00DD4187">
      <w:pPr>
        <w:numPr>
          <w:ilvl w:val="0"/>
          <w:numId w:val="4"/>
        </w:numPr>
        <w:rPr>
          <w:rFonts w:ascii="Arial" w:hAnsi="Arial" w:cs="Arial"/>
        </w:rPr>
      </w:pPr>
      <w:r>
        <w:rPr>
          <w:rFonts w:ascii="Arial" w:hAnsi="Arial" w:cs="Arial"/>
        </w:rPr>
        <w:t>an application for incorporation with the appropriate body would need to be lodged;</w:t>
      </w:r>
    </w:p>
    <w:p w:rsidR="00DD4187" w:rsidRDefault="00DD4187">
      <w:pPr>
        <w:numPr>
          <w:ilvl w:val="0"/>
          <w:numId w:val="4"/>
        </w:numPr>
        <w:rPr>
          <w:rFonts w:ascii="Arial" w:hAnsi="Arial" w:cs="Arial"/>
        </w:rPr>
      </w:pPr>
      <w:r>
        <w:rPr>
          <w:rFonts w:ascii="Arial" w:hAnsi="Arial" w:cs="Arial"/>
        </w:rPr>
        <w:t>“Model Rules” (Department of Fair Trading) would need to be adopted as the constitution (with amendments as required by the ATO);</w:t>
      </w:r>
    </w:p>
    <w:p w:rsidR="00DD4187" w:rsidRDefault="00DD4187">
      <w:pPr>
        <w:numPr>
          <w:ilvl w:val="0"/>
          <w:numId w:val="4"/>
        </w:numPr>
        <w:rPr>
          <w:rFonts w:ascii="Arial" w:hAnsi="Arial" w:cs="Arial"/>
        </w:rPr>
      </w:pPr>
      <w:r>
        <w:rPr>
          <w:rFonts w:ascii="Arial" w:hAnsi="Arial" w:cs="Arial"/>
        </w:rPr>
        <w:t>the TIP Code of Ethics would need to be included in the constitution;</w:t>
      </w:r>
    </w:p>
    <w:p w:rsidR="00DD4187" w:rsidRDefault="00DD4187">
      <w:pPr>
        <w:numPr>
          <w:ilvl w:val="0"/>
          <w:numId w:val="4"/>
        </w:numPr>
        <w:rPr>
          <w:rFonts w:ascii="Arial" w:hAnsi="Arial" w:cs="Arial"/>
        </w:rPr>
      </w:pPr>
      <w:r>
        <w:rPr>
          <w:rFonts w:ascii="Arial" w:hAnsi="Arial" w:cs="Arial"/>
        </w:rPr>
        <w:t>an ABN would be needed and registration as a “Public Benevolent Institution” with the ATO;</w:t>
      </w:r>
    </w:p>
    <w:p w:rsidR="00DD4187" w:rsidRDefault="00DD4187">
      <w:pPr>
        <w:numPr>
          <w:ilvl w:val="0"/>
          <w:numId w:val="4"/>
        </w:numPr>
        <w:rPr>
          <w:rFonts w:ascii="Arial" w:hAnsi="Arial" w:cs="Arial"/>
        </w:rPr>
      </w:pPr>
      <w:r>
        <w:rPr>
          <w:rFonts w:ascii="Arial" w:hAnsi="Arial" w:cs="Arial"/>
        </w:rPr>
        <w:t>VITA coverage would need to be accessed for professional indemnity insurance.</w:t>
      </w:r>
    </w:p>
    <w:p w:rsidR="00DD4187" w:rsidRDefault="00DD4187">
      <w:pPr>
        <w:rPr>
          <w:rFonts w:ascii="Arial" w:hAnsi="Arial" w:cs="Arial"/>
        </w:rPr>
      </w:pPr>
    </w:p>
    <w:p w:rsidR="00DD4187" w:rsidRDefault="00DD4187">
      <w:pPr>
        <w:rPr>
          <w:rFonts w:ascii="Arial" w:hAnsi="Arial" w:cs="Arial"/>
        </w:rPr>
      </w:pPr>
    </w:p>
    <w:p w:rsidR="00DD4187" w:rsidRDefault="00DD4187">
      <w:pPr>
        <w:rPr>
          <w:rFonts w:ascii="Arial" w:hAnsi="Arial" w:cs="Arial"/>
        </w:rPr>
      </w:pPr>
      <w:r>
        <w:rPr>
          <w:rFonts w:ascii="Arial" w:hAnsi="Arial" w:cs="Arial"/>
        </w:rPr>
        <w:br w:type="page"/>
      </w:r>
    </w:p>
    <w:p w:rsidR="00DD4187" w:rsidRDefault="00DD4187">
      <w:pPr>
        <w:jc w:val="center"/>
        <w:outlineLvl w:val="1"/>
        <w:rPr>
          <w:rFonts w:ascii="Arial" w:hAnsi="Arial" w:cs="Arial"/>
          <w:b/>
        </w:rPr>
      </w:pPr>
      <w:bookmarkStart w:id="88" w:name="_Toc265066831"/>
      <w:r>
        <w:rPr>
          <w:rFonts w:ascii="Arial" w:hAnsi="Arial" w:cs="Arial"/>
          <w:b/>
        </w:rPr>
        <w:t>ATTACHMENT C – Funding Principles and Funding Formula</w:t>
      </w:r>
      <w:bookmarkEnd w:id="88"/>
      <w:r>
        <w:rPr>
          <w:rFonts w:ascii="Arial" w:hAnsi="Arial" w:cs="Arial"/>
          <w:b/>
        </w:rPr>
        <w:t xml:space="preserve"> </w:t>
      </w:r>
    </w:p>
    <w:p w:rsidR="00DD4187" w:rsidRDefault="00DD4187">
      <w:pPr>
        <w:tabs>
          <w:tab w:val="num" w:pos="964"/>
        </w:tabs>
        <w:rPr>
          <w:rFonts w:ascii="Arial" w:hAnsi="Arial" w:cs="Arial"/>
        </w:rPr>
      </w:pPr>
    </w:p>
    <w:p w:rsidR="00DD4187" w:rsidRDefault="00DD4187">
      <w:pPr>
        <w:tabs>
          <w:tab w:val="num" w:pos="964"/>
        </w:tabs>
        <w:rPr>
          <w:rFonts w:ascii="Arial" w:hAnsi="Arial" w:cs="Arial"/>
          <w:b/>
        </w:rPr>
      </w:pPr>
      <w:r>
        <w:rPr>
          <w:rFonts w:ascii="Arial" w:hAnsi="Arial" w:cs="Arial"/>
          <w:b/>
        </w:rPr>
        <w:t>Funding Principles</w:t>
      </w:r>
    </w:p>
    <w:p w:rsidR="00DD4187" w:rsidRDefault="00DD4187">
      <w:pPr>
        <w:numPr>
          <w:ilvl w:val="0"/>
          <w:numId w:val="2"/>
        </w:numPr>
        <w:tabs>
          <w:tab w:val="num" w:pos="964"/>
        </w:tabs>
        <w:rPr>
          <w:rFonts w:ascii="Arial" w:hAnsi="Arial" w:cs="Arial"/>
        </w:rPr>
      </w:pPr>
      <w:r>
        <w:rPr>
          <w:rFonts w:ascii="Arial" w:hAnsi="Arial" w:cs="Arial"/>
        </w:rPr>
        <w:t>There will be a State indicative allocation made in the first instance.</w:t>
      </w:r>
    </w:p>
    <w:p w:rsidR="00DD4187" w:rsidRDefault="00DD4187">
      <w:pPr>
        <w:tabs>
          <w:tab w:val="num" w:pos="964"/>
        </w:tabs>
        <w:rPr>
          <w:rFonts w:ascii="Arial" w:hAnsi="Arial" w:cs="Arial"/>
        </w:rPr>
      </w:pPr>
    </w:p>
    <w:p w:rsidR="00DD4187" w:rsidRDefault="00DD4187">
      <w:pPr>
        <w:numPr>
          <w:ilvl w:val="0"/>
          <w:numId w:val="2"/>
        </w:numPr>
        <w:rPr>
          <w:rFonts w:ascii="Arial" w:hAnsi="Arial" w:cs="Arial"/>
        </w:rPr>
      </w:pPr>
      <w:r>
        <w:rPr>
          <w:rFonts w:ascii="Arial" w:hAnsi="Arial" w:cs="Arial"/>
        </w:rPr>
        <w:t>Funding will support the further development of the Veteran Support Centre model (or an integrated approach) and be predicated on the veteran population and service needs of a particular location.</w:t>
      </w:r>
    </w:p>
    <w:p w:rsidR="00DD4187" w:rsidRDefault="00DD4187">
      <w:pPr>
        <w:tabs>
          <w:tab w:val="num" w:pos="964"/>
        </w:tabs>
        <w:rPr>
          <w:rFonts w:ascii="Arial" w:hAnsi="Arial" w:cs="Arial"/>
        </w:rPr>
      </w:pPr>
    </w:p>
    <w:p w:rsidR="00DD4187" w:rsidRDefault="00DD4187">
      <w:pPr>
        <w:numPr>
          <w:ilvl w:val="0"/>
          <w:numId w:val="2"/>
        </w:numPr>
        <w:tabs>
          <w:tab w:val="num" w:pos="964"/>
        </w:tabs>
        <w:rPr>
          <w:rFonts w:ascii="Arial" w:hAnsi="Arial" w:cs="Arial"/>
        </w:rPr>
      </w:pPr>
      <w:r>
        <w:rPr>
          <w:rFonts w:ascii="Arial" w:hAnsi="Arial" w:cs="Arial"/>
        </w:rPr>
        <w:t>Funding will be in line with a formula based approach, applied to an assessment of input/output data for a region/area such as:</w:t>
      </w:r>
    </w:p>
    <w:p w:rsidR="00DD4187" w:rsidRDefault="00DD4187">
      <w:pPr>
        <w:numPr>
          <w:ilvl w:val="1"/>
          <w:numId w:val="2"/>
        </w:numPr>
        <w:rPr>
          <w:rFonts w:ascii="Arial" w:hAnsi="Arial" w:cs="Arial"/>
        </w:rPr>
      </w:pPr>
      <w:r>
        <w:rPr>
          <w:rFonts w:ascii="Arial" w:hAnsi="Arial" w:cs="Arial"/>
        </w:rPr>
        <w:t>veteran population with weightings applied, eg for age;</w:t>
      </w:r>
    </w:p>
    <w:p w:rsidR="00DD4187" w:rsidRDefault="00DD4187">
      <w:pPr>
        <w:numPr>
          <w:ilvl w:val="1"/>
          <w:numId w:val="2"/>
        </w:numPr>
        <w:rPr>
          <w:rFonts w:ascii="Arial" w:hAnsi="Arial" w:cs="Arial"/>
        </w:rPr>
      </w:pPr>
      <w:r>
        <w:rPr>
          <w:rFonts w:ascii="Arial" w:hAnsi="Arial" w:cs="Arial"/>
        </w:rPr>
        <w:t>historical data:</w:t>
      </w:r>
    </w:p>
    <w:p w:rsidR="00DD4187" w:rsidRDefault="00DD4187">
      <w:pPr>
        <w:numPr>
          <w:ilvl w:val="2"/>
          <w:numId w:val="2"/>
        </w:numPr>
        <w:rPr>
          <w:rFonts w:ascii="Arial" w:hAnsi="Arial" w:cs="Arial"/>
        </w:rPr>
      </w:pPr>
      <w:r>
        <w:rPr>
          <w:rFonts w:ascii="Arial" w:hAnsi="Arial" w:cs="Arial"/>
        </w:rPr>
        <w:t>numbers of people in the veteran community assisted;</w:t>
      </w:r>
    </w:p>
    <w:p w:rsidR="00DD4187" w:rsidRDefault="00DD4187">
      <w:pPr>
        <w:numPr>
          <w:ilvl w:val="2"/>
          <w:numId w:val="2"/>
        </w:numPr>
        <w:rPr>
          <w:rFonts w:ascii="Arial" w:hAnsi="Arial" w:cs="Arial"/>
        </w:rPr>
      </w:pPr>
      <w:r>
        <w:rPr>
          <w:rFonts w:ascii="Arial" w:hAnsi="Arial" w:cs="Arial"/>
        </w:rPr>
        <w:t>primary and secondary claim numbers (by VEA/SRCA/MRCA);</w:t>
      </w:r>
    </w:p>
    <w:p w:rsidR="00DD4187" w:rsidRDefault="00DD4187">
      <w:pPr>
        <w:numPr>
          <w:ilvl w:val="2"/>
          <w:numId w:val="2"/>
        </w:numPr>
        <w:rPr>
          <w:rFonts w:ascii="Arial" w:hAnsi="Arial" w:cs="Arial"/>
        </w:rPr>
      </w:pPr>
      <w:r>
        <w:rPr>
          <w:rFonts w:ascii="Arial" w:hAnsi="Arial" w:cs="Arial"/>
        </w:rPr>
        <w:t>number of VRB/AAT claims/matters;</w:t>
      </w:r>
    </w:p>
    <w:p w:rsidR="00DD4187" w:rsidRDefault="00DD4187">
      <w:pPr>
        <w:numPr>
          <w:ilvl w:val="2"/>
          <w:numId w:val="2"/>
        </w:numPr>
        <w:rPr>
          <w:rFonts w:ascii="Arial" w:hAnsi="Arial" w:cs="Arial"/>
        </w:rPr>
      </w:pPr>
      <w:r>
        <w:rPr>
          <w:rFonts w:ascii="Arial" w:hAnsi="Arial" w:cs="Arial"/>
        </w:rPr>
        <w:t>time taken to assist the above;</w:t>
      </w:r>
    </w:p>
    <w:p w:rsidR="00DD4187" w:rsidRDefault="00DD4187">
      <w:pPr>
        <w:numPr>
          <w:ilvl w:val="2"/>
          <w:numId w:val="2"/>
        </w:numPr>
        <w:rPr>
          <w:rFonts w:ascii="Arial" w:hAnsi="Arial" w:cs="Arial"/>
        </w:rPr>
      </w:pPr>
      <w:r>
        <w:rPr>
          <w:rFonts w:ascii="Arial" w:hAnsi="Arial" w:cs="Arial"/>
        </w:rPr>
        <w:t>number and type of welfare activities provided, including time taken;</w:t>
      </w:r>
    </w:p>
    <w:p w:rsidR="00DD4187" w:rsidRDefault="00DD4187">
      <w:pPr>
        <w:numPr>
          <w:ilvl w:val="1"/>
          <w:numId w:val="2"/>
        </w:numPr>
        <w:rPr>
          <w:rFonts w:ascii="Arial" w:hAnsi="Arial" w:cs="Arial"/>
        </w:rPr>
      </w:pPr>
      <w:r>
        <w:rPr>
          <w:rFonts w:ascii="Arial" w:hAnsi="Arial" w:cs="Arial"/>
        </w:rPr>
        <w:t>projection statistics – expected increase or decrease of service delivery activity;</w:t>
      </w:r>
    </w:p>
    <w:p w:rsidR="00DD4187" w:rsidRDefault="00DD4187">
      <w:pPr>
        <w:numPr>
          <w:ilvl w:val="1"/>
          <w:numId w:val="2"/>
        </w:numPr>
        <w:rPr>
          <w:rFonts w:ascii="Arial" w:hAnsi="Arial" w:cs="Arial"/>
        </w:rPr>
      </w:pPr>
      <w:r>
        <w:rPr>
          <w:rFonts w:ascii="Arial" w:hAnsi="Arial" w:cs="Arial"/>
        </w:rPr>
        <w:t>numbers of salaried staff, volunteers and hours worked.</w:t>
      </w:r>
    </w:p>
    <w:p w:rsidR="00DD4187" w:rsidRDefault="00DD4187">
      <w:pPr>
        <w:rPr>
          <w:rFonts w:ascii="Arial" w:hAnsi="Arial" w:cs="Arial"/>
        </w:rPr>
      </w:pPr>
    </w:p>
    <w:p w:rsidR="00DD4187" w:rsidRDefault="00DD4187">
      <w:pPr>
        <w:numPr>
          <w:ilvl w:val="0"/>
          <w:numId w:val="2"/>
        </w:numPr>
        <w:tabs>
          <w:tab w:val="num" w:pos="964"/>
        </w:tabs>
        <w:rPr>
          <w:rFonts w:ascii="Arial" w:hAnsi="Arial" w:cs="Arial"/>
        </w:rPr>
      </w:pPr>
      <w:r>
        <w:rPr>
          <w:rFonts w:ascii="Arial" w:hAnsi="Arial" w:cs="Arial"/>
        </w:rPr>
        <w:t>Prioritisation of funding will apply, with an income and asset means test approach being utilised, including funds matching criteria.</w:t>
      </w:r>
    </w:p>
    <w:p w:rsidR="00DD4187" w:rsidRDefault="00DD4187">
      <w:pPr>
        <w:rPr>
          <w:rFonts w:ascii="Arial" w:hAnsi="Arial" w:cs="Arial"/>
        </w:rPr>
      </w:pPr>
    </w:p>
    <w:p w:rsidR="00DD4187" w:rsidRDefault="00DD4187">
      <w:pPr>
        <w:rPr>
          <w:rFonts w:ascii="Arial" w:hAnsi="Arial" w:cs="Arial"/>
        </w:rPr>
      </w:pPr>
    </w:p>
    <w:p w:rsidR="00DD4187" w:rsidRDefault="00DD4187">
      <w:pPr>
        <w:rPr>
          <w:rFonts w:ascii="Arial" w:hAnsi="Arial" w:cs="Arial"/>
          <w:b/>
        </w:rPr>
      </w:pPr>
      <w:r>
        <w:rPr>
          <w:rFonts w:ascii="Arial" w:hAnsi="Arial" w:cs="Arial"/>
          <w:b/>
        </w:rPr>
        <w:t>Funding Formula</w:t>
      </w:r>
    </w:p>
    <w:p w:rsidR="00DD4187" w:rsidRDefault="00DD4187">
      <w:pPr>
        <w:rPr>
          <w:rFonts w:ascii="Arial" w:hAnsi="Arial" w:cs="Arial"/>
          <w:b/>
        </w:rPr>
      </w:pPr>
      <w:r>
        <w:rPr>
          <w:rFonts w:ascii="Arial" w:hAnsi="Arial" w:cs="Arial"/>
          <w:b/>
        </w:rPr>
        <w:t>Example</w:t>
      </w:r>
    </w:p>
    <w:p w:rsidR="00DD4187" w:rsidRDefault="00DD4187">
      <w:pPr>
        <w:rPr>
          <w:rFonts w:ascii="Arial" w:hAnsi="Arial" w:cs="Arial"/>
        </w:rPr>
      </w:pPr>
    </w:p>
    <w:p w:rsidR="00DD4187" w:rsidRDefault="00DD4187">
      <w:pPr>
        <w:rPr>
          <w:rFonts w:ascii="Arial" w:hAnsi="Arial" w:cs="Arial"/>
        </w:rPr>
      </w:pPr>
      <w:r>
        <w:rPr>
          <w:rFonts w:ascii="Arial" w:hAnsi="Arial" w:cs="Arial"/>
        </w:rPr>
        <w:t>BEST funding for financial year 2020/2021 is $6million.</w:t>
      </w:r>
    </w:p>
    <w:p w:rsidR="00DD4187" w:rsidRDefault="00DD4187">
      <w:pPr>
        <w:rPr>
          <w:rFonts w:ascii="Arial" w:hAnsi="Arial" w:cs="Arial"/>
        </w:rPr>
      </w:pPr>
    </w:p>
    <w:p w:rsidR="00DD4187" w:rsidRDefault="00DD4187">
      <w:pPr>
        <w:rPr>
          <w:rFonts w:ascii="Arial" w:hAnsi="Arial" w:cs="Arial"/>
        </w:rPr>
      </w:pPr>
      <w:r>
        <w:rPr>
          <w:rFonts w:ascii="Arial" w:hAnsi="Arial" w:cs="Arial"/>
        </w:rPr>
        <w:t>Beneficiary numbers by State for that financial year and the percentage allocation are as follows:</w:t>
      </w:r>
    </w:p>
    <w:p w:rsidR="00DD4187" w:rsidRDefault="00DD418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1297"/>
        <w:gridCol w:w="1772"/>
        <w:gridCol w:w="1397"/>
        <w:gridCol w:w="1612"/>
        <w:gridCol w:w="1506"/>
      </w:tblGrid>
      <w:tr w:rsidR="00DD4187">
        <w:tc>
          <w:tcPr>
            <w:tcW w:w="1323" w:type="dxa"/>
          </w:tcPr>
          <w:p w:rsidR="00DD4187" w:rsidRDefault="00DD4187">
            <w:pPr>
              <w:jc w:val="center"/>
              <w:rPr>
                <w:rFonts w:ascii="Arial" w:hAnsi="Arial" w:cs="Arial"/>
                <w:b/>
              </w:rPr>
            </w:pPr>
            <w:r>
              <w:rPr>
                <w:rFonts w:ascii="Arial" w:hAnsi="Arial" w:cs="Arial"/>
                <w:b/>
              </w:rPr>
              <w:t>State</w:t>
            </w:r>
          </w:p>
        </w:tc>
        <w:tc>
          <w:tcPr>
            <w:tcW w:w="1297" w:type="dxa"/>
          </w:tcPr>
          <w:p w:rsidR="00DD4187" w:rsidRDefault="00DD4187">
            <w:pPr>
              <w:jc w:val="center"/>
              <w:rPr>
                <w:rFonts w:ascii="Arial" w:hAnsi="Arial" w:cs="Arial"/>
                <w:b/>
              </w:rPr>
            </w:pPr>
            <w:r>
              <w:rPr>
                <w:rFonts w:ascii="Arial" w:hAnsi="Arial" w:cs="Arial"/>
                <w:b/>
              </w:rPr>
              <w:t>VEA projected figure</w:t>
            </w:r>
          </w:p>
        </w:tc>
        <w:tc>
          <w:tcPr>
            <w:tcW w:w="1231" w:type="dxa"/>
          </w:tcPr>
          <w:p w:rsidR="00DD4187" w:rsidRDefault="00DD4187">
            <w:pPr>
              <w:jc w:val="center"/>
              <w:rPr>
                <w:rFonts w:ascii="Arial" w:hAnsi="Arial" w:cs="Arial"/>
                <w:b/>
              </w:rPr>
            </w:pPr>
            <w:r>
              <w:rPr>
                <w:rFonts w:ascii="Arial" w:hAnsi="Arial" w:cs="Arial"/>
                <w:b/>
              </w:rPr>
              <w:t>Plus 10% increase to account for additional SRCA/MRCA</w:t>
            </w:r>
            <w:r>
              <w:rPr>
                <w:rStyle w:val="FootnoteReference"/>
                <w:rFonts w:ascii="Arial" w:hAnsi="Arial"/>
                <w:b/>
                <w:i/>
              </w:rPr>
              <w:footnoteReference w:id="7"/>
            </w:r>
          </w:p>
        </w:tc>
        <w:tc>
          <w:tcPr>
            <w:tcW w:w="1466" w:type="dxa"/>
          </w:tcPr>
          <w:p w:rsidR="00DD4187" w:rsidRDefault="00DD4187">
            <w:pPr>
              <w:jc w:val="center"/>
              <w:rPr>
                <w:rFonts w:ascii="Arial" w:hAnsi="Arial" w:cs="Arial"/>
                <w:b/>
              </w:rPr>
            </w:pPr>
            <w:r>
              <w:rPr>
                <w:rFonts w:ascii="Arial" w:hAnsi="Arial" w:cs="Arial"/>
                <w:b/>
              </w:rPr>
              <w:t>% of total veteran pop</w:t>
            </w:r>
          </w:p>
        </w:tc>
        <w:tc>
          <w:tcPr>
            <w:tcW w:w="1670" w:type="dxa"/>
          </w:tcPr>
          <w:p w:rsidR="00DD4187" w:rsidRDefault="00DD4187">
            <w:pPr>
              <w:jc w:val="center"/>
              <w:rPr>
                <w:rFonts w:ascii="Arial" w:hAnsi="Arial" w:cs="Arial"/>
                <w:b/>
              </w:rPr>
            </w:pPr>
            <w:r>
              <w:rPr>
                <w:rFonts w:ascii="Arial" w:hAnsi="Arial" w:cs="Arial"/>
                <w:b/>
              </w:rPr>
              <w:t>% allocation using veteran pop</w:t>
            </w:r>
          </w:p>
        </w:tc>
        <w:tc>
          <w:tcPr>
            <w:tcW w:w="1541" w:type="dxa"/>
          </w:tcPr>
          <w:p w:rsidR="00DD4187" w:rsidRDefault="00DD4187">
            <w:pPr>
              <w:jc w:val="center"/>
              <w:rPr>
                <w:rFonts w:ascii="Arial" w:hAnsi="Arial" w:cs="Arial"/>
                <w:b/>
              </w:rPr>
            </w:pPr>
            <w:r>
              <w:rPr>
                <w:rFonts w:ascii="Arial" w:hAnsi="Arial" w:cs="Arial"/>
                <w:b/>
              </w:rPr>
              <w:t>$m allocation</w:t>
            </w:r>
          </w:p>
        </w:tc>
      </w:tr>
      <w:tr w:rsidR="00DD4187">
        <w:tc>
          <w:tcPr>
            <w:tcW w:w="1323" w:type="dxa"/>
          </w:tcPr>
          <w:p w:rsidR="00DD4187" w:rsidRDefault="00DD4187">
            <w:pPr>
              <w:rPr>
                <w:rFonts w:ascii="Arial" w:hAnsi="Arial" w:cs="Arial"/>
              </w:rPr>
            </w:pPr>
            <w:r>
              <w:rPr>
                <w:rFonts w:ascii="Arial" w:hAnsi="Arial" w:cs="Arial"/>
              </w:rPr>
              <w:t>NSW/ACT</w:t>
            </w:r>
          </w:p>
        </w:tc>
        <w:tc>
          <w:tcPr>
            <w:tcW w:w="1297" w:type="dxa"/>
          </w:tcPr>
          <w:p w:rsidR="00DD4187" w:rsidRDefault="00DD4187">
            <w:pPr>
              <w:jc w:val="center"/>
              <w:rPr>
                <w:rFonts w:ascii="Arial" w:hAnsi="Arial" w:cs="Arial"/>
              </w:rPr>
            </w:pPr>
            <w:r>
              <w:rPr>
                <w:rFonts w:ascii="Arial" w:hAnsi="Arial" w:cs="Arial"/>
              </w:rPr>
              <w:t>59,200</w:t>
            </w:r>
          </w:p>
        </w:tc>
        <w:tc>
          <w:tcPr>
            <w:tcW w:w="1231" w:type="dxa"/>
          </w:tcPr>
          <w:p w:rsidR="00DD4187" w:rsidRDefault="00DD4187">
            <w:pPr>
              <w:jc w:val="center"/>
              <w:rPr>
                <w:rFonts w:ascii="Arial" w:hAnsi="Arial" w:cs="Arial"/>
              </w:rPr>
            </w:pPr>
            <w:r>
              <w:rPr>
                <w:rFonts w:ascii="Arial" w:hAnsi="Arial" w:cs="Arial"/>
              </w:rPr>
              <w:t>65,000</w:t>
            </w:r>
          </w:p>
        </w:tc>
        <w:tc>
          <w:tcPr>
            <w:tcW w:w="1466" w:type="dxa"/>
          </w:tcPr>
          <w:p w:rsidR="00DD4187" w:rsidRDefault="00DD4187">
            <w:pPr>
              <w:jc w:val="center"/>
              <w:rPr>
                <w:rFonts w:ascii="Arial" w:hAnsi="Arial" w:cs="Arial"/>
              </w:rPr>
            </w:pPr>
            <w:r>
              <w:rPr>
                <w:rFonts w:ascii="Arial" w:hAnsi="Arial" w:cs="Arial"/>
              </w:rPr>
              <w:t>31</w:t>
            </w:r>
          </w:p>
        </w:tc>
        <w:tc>
          <w:tcPr>
            <w:tcW w:w="1670" w:type="dxa"/>
          </w:tcPr>
          <w:p w:rsidR="00DD4187" w:rsidRDefault="00DD4187">
            <w:pPr>
              <w:jc w:val="center"/>
              <w:rPr>
                <w:rFonts w:ascii="Arial" w:hAnsi="Arial" w:cs="Arial"/>
              </w:rPr>
            </w:pPr>
            <w:r>
              <w:rPr>
                <w:rFonts w:ascii="Arial" w:hAnsi="Arial" w:cs="Arial"/>
              </w:rPr>
              <w:t>31</w:t>
            </w:r>
          </w:p>
        </w:tc>
        <w:tc>
          <w:tcPr>
            <w:tcW w:w="1541" w:type="dxa"/>
          </w:tcPr>
          <w:p w:rsidR="00DD4187" w:rsidRDefault="00DD4187">
            <w:pPr>
              <w:jc w:val="center"/>
              <w:rPr>
                <w:rFonts w:ascii="Arial" w:hAnsi="Arial" w:cs="Arial"/>
              </w:rPr>
            </w:pPr>
            <w:r>
              <w:rPr>
                <w:rFonts w:ascii="Arial" w:hAnsi="Arial" w:cs="Arial"/>
              </w:rPr>
              <w:t>1.86</w:t>
            </w:r>
          </w:p>
        </w:tc>
      </w:tr>
      <w:tr w:rsidR="00DD4187">
        <w:tc>
          <w:tcPr>
            <w:tcW w:w="1323" w:type="dxa"/>
          </w:tcPr>
          <w:p w:rsidR="00DD4187" w:rsidRDefault="00DD4187">
            <w:pPr>
              <w:rPr>
                <w:rFonts w:ascii="Arial" w:hAnsi="Arial" w:cs="Arial"/>
              </w:rPr>
            </w:pPr>
            <w:r>
              <w:rPr>
                <w:rFonts w:ascii="Arial" w:hAnsi="Arial" w:cs="Arial"/>
              </w:rPr>
              <w:t>VIC</w:t>
            </w:r>
          </w:p>
        </w:tc>
        <w:tc>
          <w:tcPr>
            <w:tcW w:w="1297" w:type="dxa"/>
          </w:tcPr>
          <w:p w:rsidR="00DD4187" w:rsidRDefault="00DD4187">
            <w:pPr>
              <w:jc w:val="center"/>
              <w:rPr>
                <w:rFonts w:ascii="Arial" w:hAnsi="Arial" w:cs="Arial"/>
              </w:rPr>
            </w:pPr>
            <w:r>
              <w:rPr>
                <w:rFonts w:ascii="Arial" w:hAnsi="Arial" w:cs="Arial"/>
              </w:rPr>
              <w:t>34,400</w:t>
            </w:r>
          </w:p>
        </w:tc>
        <w:tc>
          <w:tcPr>
            <w:tcW w:w="1231" w:type="dxa"/>
          </w:tcPr>
          <w:p w:rsidR="00DD4187" w:rsidRDefault="00DD4187">
            <w:pPr>
              <w:jc w:val="center"/>
              <w:rPr>
                <w:rFonts w:ascii="Arial" w:hAnsi="Arial" w:cs="Arial"/>
              </w:rPr>
            </w:pPr>
            <w:r>
              <w:rPr>
                <w:rFonts w:ascii="Arial" w:hAnsi="Arial" w:cs="Arial"/>
              </w:rPr>
              <w:t>38,000</w:t>
            </w:r>
          </w:p>
        </w:tc>
        <w:tc>
          <w:tcPr>
            <w:tcW w:w="1466" w:type="dxa"/>
          </w:tcPr>
          <w:p w:rsidR="00DD4187" w:rsidRDefault="00DD4187">
            <w:pPr>
              <w:jc w:val="center"/>
              <w:rPr>
                <w:rFonts w:ascii="Arial" w:hAnsi="Arial" w:cs="Arial"/>
              </w:rPr>
            </w:pPr>
            <w:r>
              <w:rPr>
                <w:rFonts w:ascii="Arial" w:hAnsi="Arial" w:cs="Arial"/>
              </w:rPr>
              <w:t>18</w:t>
            </w:r>
          </w:p>
        </w:tc>
        <w:tc>
          <w:tcPr>
            <w:tcW w:w="1670" w:type="dxa"/>
          </w:tcPr>
          <w:p w:rsidR="00DD4187" w:rsidRDefault="00DD4187">
            <w:pPr>
              <w:jc w:val="center"/>
              <w:rPr>
                <w:rFonts w:ascii="Arial" w:hAnsi="Arial" w:cs="Arial"/>
              </w:rPr>
            </w:pPr>
            <w:r>
              <w:rPr>
                <w:rFonts w:ascii="Arial" w:hAnsi="Arial" w:cs="Arial"/>
              </w:rPr>
              <w:t>18</w:t>
            </w:r>
          </w:p>
        </w:tc>
        <w:tc>
          <w:tcPr>
            <w:tcW w:w="1541" w:type="dxa"/>
          </w:tcPr>
          <w:p w:rsidR="00DD4187" w:rsidRDefault="00DD4187">
            <w:pPr>
              <w:jc w:val="center"/>
              <w:rPr>
                <w:rFonts w:ascii="Arial" w:hAnsi="Arial" w:cs="Arial"/>
              </w:rPr>
            </w:pPr>
            <w:r>
              <w:rPr>
                <w:rFonts w:ascii="Arial" w:hAnsi="Arial" w:cs="Arial"/>
              </w:rPr>
              <w:t>1.08</w:t>
            </w:r>
          </w:p>
        </w:tc>
      </w:tr>
      <w:tr w:rsidR="00DD4187">
        <w:tc>
          <w:tcPr>
            <w:tcW w:w="1323" w:type="dxa"/>
          </w:tcPr>
          <w:p w:rsidR="00DD4187" w:rsidRDefault="00DD4187">
            <w:pPr>
              <w:rPr>
                <w:rFonts w:ascii="Arial" w:hAnsi="Arial" w:cs="Arial"/>
              </w:rPr>
            </w:pPr>
            <w:r>
              <w:rPr>
                <w:rFonts w:ascii="Arial" w:hAnsi="Arial" w:cs="Arial"/>
              </w:rPr>
              <w:t>QLD</w:t>
            </w:r>
          </w:p>
        </w:tc>
        <w:tc>
          <w:tcPr>
            <w:tcW w:w="1297" w:type="dxa"/>
          </w:tcPr>
          <w:p w:rsidR="00DD4187" w:rsidRDefault="00DD4187">
            <w:pPr>
              <w:jc w:val="center"/>
              <w:rPr>
                <w:rFonts w:ascii="Arial" w:hAnsi="Arial" w:cs="Arial"/>
              </w:rPr>
            </w:pPr>
            <w:r>
              <w:rPr>
                <w:rFonts w:ascii="Arial" w:hAnsi="Arial" w:cs="Arial"/>
              </w:rPr>
              <w:t>55,400</w:t>
            </w:r>
          </w:p>
        </w:tc>
        <w:tc>
          <w:tcPr>
            <w:tcW w:w="1231" w:type="dxa"/>
          </w:tcPr>
          <w:p w:rsidR="00DD4187" w:rsidRDefault="00DD4187">
            <w:pPr>
              <w:jc w:val="center"/>
              <w:rPr>
                <w:rFonts w:ascii="Arial" w:hAnsi="Arial" w:cs="Arial"/>
              </w:rPr>
            </w:pPr>
            <w:r>
              <w:rPr>
                <w:rFonts w:ascii="Arial" w:hAnsi="Arial" w:cs="Arial"/>
              </w:rPr>
              <w:t>61,000</w:t>
            </w:r>
          </w:p>
        </w:tc>
        <w:tc>
          <w:tcPr>
            <w:tcW w:w="1466" w:type="dxa"/>
          </w:tcPr>
          <w:p w:rsidR="00DD4187" w:rsidRDefault="00DD4187">
            <w:pPr>
              <w:jc w:val="center"/>
              <w:rPr>
                <w:rFonts w:ascii="Arial" w:hAnsi="Arial" w:cs="Arial"/>
              </w:rPr>
            </w:pPr>
            <w:r>
              <w:rPr>
                <w:rFonts w:ascii="Arial" w:hAnsi="Arial" w:cs="Arial"/>
              </w:rPr>
              <w:t>29</w:t>
            </w:r>
          </w:p>
        </w:tc>
        <w:tc>
          <w:tcPr>
            <w:tcW w:w="1670" w:type="dxa"/>
          </w:tcPr>
          <w:p w:rsidR="00DD4187" w:rsidRDefault="00DD4187">
            <w:pPr>
              <w:jc w:val="center"/>
              <w:rPr>
                <w:rFonts w:ascii="Arial" w:hAnsi="Arial" w:cs="Arial"/>
              </w:rPr>
            </w:pPr>
            <w:r>
              <w:rPr>
                <w:rFonts w:ascii="Arial" w:hAnsi="Arial" w:cs="Arial"/>
              </w:rPr>
              <w:t>29</w:t>
            </w:r>
          </w:p>
        </w:tc>
        <w:tc>
          <w:tcPr>
            <w:tcW w:w="1541" w:type="dxa"/>
          </w:tcPr>
          <w:p w:rsidR="00DD4187" w:rsidRDefault="00DD4187">
            <w:pPr>
              <w:jc w:val="center"/>
              <w:rPr>
                <w:rFonts w:ascii="Arial" w:hAnsi="Arial" w:cs="Arial"/>
              </w:rPr>
            </w:pPr>
            <w:r>
              <w:rPr>
                <w:rFonts w:ascii="Arial" w:hAnsi="Arial" w:cs="Arial"/>
              </w:rPr>
              <w:t>1.74</w:t>
            </w:r>
          </w:p>
        </w:tc>
      </w:tr>
      <w:tr w:rsidR="00DD4187">
        <w:tc>
          <w:tcPr>
            <w:tcW w:w="1323" w:type="dxa"/>
          </w:tcPr>
          <w:p w:rsidR="00DD4187" w:rsidRDefault="00DD4187">
            <w:pPr>
              <w:rPr>
                <w:rFonts w:ascii="Arial" w:hAnsi="Arial" w:cs="Arial"/>
              </w:rPr>
            </w:pPr>
            <w:r>
              <w:rPr>
                <w:rFonts w:ascii="Arial" w:hAnsi="Arial" w:cs="Arial"/>
              </w:rPr>
              <w:t>SA/NT</w:t>
            </w:r>
          </w:p>
        </w:tc>
        <w:tc>
          <w:tcPr>
            <w:tcW w:w="1297" w:type="dxa"/>
          </w:tcPr>
          <w:p w:rsidR="00DD4187" w:rsidRDefault="00DD4187">
            <w:pPr>
              <w:jc w:val="center"/>
              <w:rPr>
                <w:rFonts w:ascii="Arial" w:hAnsi="Arial" w:cs="Arial"/>
              </w:rPr>
            </w:pPr>
            <w:r>
              <w:rPr>
                <w:rFonts w:ascii="Arial" w:hAnsi="Arial" w:cs="Arial"/>
              </w:rPr>
              <w:t>16,500</w:t>
            </w:r>
          </w:p>
        </w:tc>
        <w:tc>
          <w:tcPr>
            <w:tcW w:w="1231" w:type="dxa"/>
          </w:tcPr>
          <w:p w:rsidR="00DD4187" w:rsidRDefault="00DD4187">
            <w:pPr>
              <w:jc w:val="center"/>
              <w:rPr>
                <w:rFonts w:ascii="Arial" w:hAnsi="Arial" w:cs="Arial"/>
              </w:rPr>
            </w:pPr>
            <w:r>
              <w:rPr>
                <w:rFonts w:ascii="Arial" w:hAnsi="Arial" w:cs="Arial"/>
              </w:rPr>
              <w:t>18,000</w:t>
            </w:r>
          </w:p>
        </w:tc>
        <w:tc>
          <w:tcPr>
            <w:tcW w:w="1466" w:type="dxa"/>
          </w:tcPr>
          <w:p w:rsidR="00DD4187" w:rsidRDefault="00DD4187">
            <w:pPr>
              <w:jc w:val="center"/>
              <w:rPr>
                <w:rFonts w:ascii="Arial" w:hAnsi="Arial" w:cs="Arial"/>
              </w:rPr>
            </w:pPr>
            <w:r>
              <w:rPr>
                <w:rFonts w:ascii="Arial" w:hAnsi="Arial" w:cs="Arial"/>
              </w:rPr>
              <w:t>8</w:t>
            </w:r>
          </w:p>
        </w:tc>
        <w:tc>
          <w:tcPr>
            <w:tcW w:w="1670" w:type="dxa"/>
          </w:tcPr>
          <w:p w:rsidR="00DD4187" w:rsidRDefault="00DD4187">
            <w:pPr>
              <w:jc w:val="center"/>
              <w:rPr>
                <w:rFonts w:ascii="Arial" w:hAnsi="Arial" w:cs="Arial"/>
              </w:rPr>
            </w:pPr>
            <w:r>
              <w:rPr>
                <w:rFonts w:ascii="Arial" w:hAnsi="Arial" w:cs="Arial"/>
              </w:rPr>
              <w:t>8</w:t>
            </w:r>
          </w:p>
        </w:tc>
        <w:tc>
          <w:tcPr>
            <w:tcW w:w="1541" w:type="dxa"/>
          </w:tcPr>
          <w:p w:rsidR="00DD4187" w:rsidRDefault="00DD4187">
            <w:pPr>
              <w:jc w:val="center"/>
              <w:rPr>
                <w:rFonts w:ascii="Arial" w:hAnsi="Arial" w:cs="Arial"/>
              </w:rPr>
            </w:pPr>
            <w:r>
              <w:rPr>
                <w:rFonts w:ascii="Arial" w:hAnsi="Arial" w:cs="Arial"/>
              </w:rPr>
              <w:t>0.48</w:t>
            </w:r>
          </w:p>
        </w:tc>
      </w:tr>
      <w:tr w:rsidR="00DD4187">
        <w:tc>
          <w:tcPr>
            <w:tcW w:w="1323" w:type="dxa"/>
          </w:tcPr>
          <w:p w:rsidR="00DD4187" w:rsidRDefault="00DD4187">
            <w:pPr>
              <w:rPr>
                <w:rFonts w:ascii="Arial" w:hAnsi="Arial" w:cs="Arial"/>
              </w:rPr>
            </w:pPr>
            <w:r>
              <w:rPr>
                <w:rFonts w:ascii="Arial" w:hAnsi="Arial" w:cs="Arial"/>
              </w:rPr>
              <w:t>WA</w:t>
            </w:r>
          </w:p>
        </w:tc>
        <w:tc>
          <w:tcPr>
            <w:tcW w:w="1297" w:type="dxa"/>
          </w:tcPr>
          <w:p w:rsidR="00DD4187" w:rsidRDefault="00DD4187">
            <w:pPr>
              <w:jc w:val="center"/>
              <w:rPr>
                <w:rFonts w:ascii="Arial" w:hAnsi="Arial" w:cs="Arial"/>
              </w:rPr>
            </w:pPr>
            <w:r>
              <w:rPr>
                <w:rFonts w:ascii="Arial" w:hAnsi="Arial" w:cs="Arial"/>
              </w:rPr>
              <w:t>19,600</w:t>
            </w:r>
          </w:p>
        </w:tc>
        <w:tc>
          <w:tcPr>
            <w:tcW w:w="1231" w:type="dxa"/>
          </w:tcPr>
          <w:p w:rsidR="00DD4187" w:rsidRDefault="00DD4187">
            <w:pPr>
              <w:jc w:val="center"/>
              <w:rPr>
                <w:rFonts w:ascii="Arial" w:hAnsi="Arial" w:cs="Arial"/>
              </w:rPr>
            </w:pPr>
            <w:r>
              <w:rPr>
                <w:rFonts w:ascii="Arial" w:hAnsi="Arial" w:cs="Arial"/>
              </w:rPr>
              <w:t>21,000</w:t>
            </w:r>
          </w:p>
        </w:tc>
        <w:tc>
          <w:tcPr>
            <w:tcW w:w="1466" w:type="dxa"/>
          </w:tcPr>
          <w:p w:rsidR="00DD4187" w:rsidRDefault="00DD4187">
            <w:pPr>
              <w:jc w:val="center"/>
              <w:rPr>
                <w:rFonts w:ascii="Arial" w:hAnsi="Arial" w:cs="Arial"/>
              </w:rPr>
            </w:pPr>
            <w:r>
              <w:rPr>
                <w:rFonts w:ascii="Arial" w:hAnsi="Arial" w:cs="Arial"/>
              </w:rPr>
              <w:t>10</w:t>
            </w:r>
          </w:p>
        </w:tc>
        <w:tc>
          <w:tcPr>
            <w:tcW w:w="1670" w:type="dxa"/>
          </w:tcPr>
          <w:p w:rsidR="00DD4187" w:rsidRDefault="00DD4187">
            <w:pPr>
              <w:jc w:val="center"/>
              <w:rPr>
                <w:rFonts w:ascii="Arial" w:hAnsi="Arial" w:cs="Arial"/>
              </w:rPr>
            </w:pPr>
            <w:r>
              <w:rPr>
                <w:rFonts w:ascii="Arial" w:hAnsi="Arial" w:cs="Arial"/>
              </w:rPr>
              <w:t>10</w:t>
            </w:r>
          </w:p>
        </w:tc>
        <w:tc>
          <w:tcPr>
            <w:tcW w:w="1541" w:type="dxa"/>
          </w:tcPr>
          <w:p w:rsidR="00DD4187" w:rsidRDefault="00DD4187">
            <w:pPr>
              <w:jc w:val="center"/>
              <w:rPr>
                <w:rFonts w:ascii="Arial" w:hAnsi="Arial" w:cs="Arial"/>
              </w:rPr>
            </w:pPr>
            <w:r>
              <w:rPr>
                <w:rFonts w:ascii="Arial" w:hAnsi="Arial" w:cs="Arial"/>
              </w:rPr>
              <w:t>0.60</w:t>
            </w:r>
          </w:p>
        </w:tc>
      </w:tr>
      <w:tr w:rsidR="00DD4187">
        <w:tc>
          <w:tcPr>
            <w:tcW w:w="1323" w:type="dxa"/>
          </w:tcPr>
          <w:p w:rsidR="00DD4187" w:rsidRDefault="00DD4187">
            <w:pPr>
              <w:rPr>
                <w:rFonts w:ascii="Arial" w:hAnsi="Arial" w:cs="Arial"/>
              </w:rPr>
            </w:pPr>
            <w:r>
              <w:rPr>
                <w:rFonts w:ascii="Arial" w:hAnsi="Arial" w:cs="Arial"/>
              </w:rPr>
              <w:t>TAS</w:t>
            </w:r>
          </w:p>
        </w:tc>
        <w:tc>
          <w:tcPr>
            <w:tcW w:w="1297" w:type="dxa"/>
          </w:tcPr>
          <w:p w:rsidR="00DD4187" w:rsidRDefault="00DD4187">
            <w:pPr>
              <w:jc w:val="center"/>
              <w:rPr>
                <w:rFonts w:ascii="Arial" w:hAnsi="Arial" w:cs="Arial"/>
              </w:rPr>
            </w:pPr>
            <w:r>
              <w:rPr>
                <w:rFonts w:ascii="Arial" w:hAnsi="Arial" w:cs="Arial"/>
              </w:rPr>
              <w:t>7,100</w:t>
            </w:r>
          </w:p>
        </w:tc>
        <w:tc>
          <w:tcPr>
            <w:tcW w:w="1231" w:type="dxa"/>
          </w:tcPr>
          <w:p w:rsidR="00DD4187" w:rsidRDefault="00DD4187">
            <w:pPr>
              <w:jc w:val="center"/>
              <w:rPr>
                <w:rFonts w:ascii="Arial" w:hAnsi="Arial" w:cs="Arial"/>
              </w:rPr>
            </w:pPr>
            <w:r>
              <w:rPr>
                <w:rFonts w:ascii="Arial" w:hAnsi="Arial" w:cs="Arial"/>
              </w:rPr>
              <w:t>8,000</w:t>
            </w:r>
          </w:p>
        </w:tc>
        <w:tc>
          <w:tcPr>
            <w:tcW w:w="1466" w:type="dxa"/>
          </w:tcPr>
          <w:p w:rsidR="00DD4187" w:rsidRDefault="00DD4187">
            <w:pPr>
              <w:jc w:val="center"/>
              <w:rPr>
                <w:rFonts w:ascii="Arial" w:hAnsi="Arial" w:cs="Arial"/>
              </w:rPr>
            </w:pPr>
            <w:r>
              <w:rPr>
                <w:rFonts w:ascii="Arial" w:hAnsi="Arial" w:cs="Arial"/>
              </w:rPr>
              <w:t>4</w:t>
            </w:r>
          </w:p>
        </w:tc>
        <w:tc>
          <w:tcPr>
            <w:tcW w:w="1670" w:type="dxa"/>
          </w:tcPr>
          <w:p w:rsidR="00DD4187" w:rsidRDefault="00DD4187">
            <w:pPr>
              <w:jc w:val="center"/>
              <w:rPr>
                <w:rFonts w:ascii="Arial" w:hAnsi="Arial" w:cs="Arial"/>
              </w:rPr>
            </w:pPr>
            <w:r>
              <w:rPr>
                <w:rFonts w:ascii="Arial" w:hAnsi="Arial" w:cs="Arial"/>
              </w:rPr>
              <w:t>4</w:t>
            </w:r>
          </w:p>
        </w:tc>
        <w:tc>
          <w:tcPr>
            <w:tcW w:w="1541" w:type="dxa"/>
          </w:tcPr>
          <w:p w:rsidR="00DD4187" w:rsidRDefault="00DD4187">
            <w:pPr>
              <w:jc w:val="center"/>
              <w:rPr>
                <w:rFonts w:ascii="Arial" w:hAnsi="Arial" w:cs="Arial"/>
              </w:rPr>
            </w:pPr>
            <w:r>
              <w:rPr>
                <w:rFonts w:ascii="Arial" w:hAnsi="Arial" w:cs="Arial"/>
              </w:rPr>
              <w:t>0.24</w:t>
            </w:r>
          </w:p>
        </w:tc>
      </w:tr>
      <w:tr w:rsidR="00DD4187">
        <w:tc>
          <w:tcPr>
            <w:tcW w:w="1323" w:type="dxa"/>
          </w:tcPr>
          <w:p w:rsidR="00DD4187" w:rsidRDefault="00DD4187">
            <w:pPr>
              <w:rPr>
                <w:rFonts w:ascii="Arial" w:hAnsi="Arial" w:cs="Arial"/>
                <w:b/>
              </w:rPr>
            </w:pPr>
            <w:r>
              <w:rPr>
                <w:rFonts w:ascii="Arial" w:hAnsi="Arial" w:cs="Arial"/>
                <w:b/>
              </w:rPr>
              <w:t>TOTAL</w:t>
            </w:r>
          </w:p>
        </w:tc>
        <w:tc>
          <w:tcPr>
            <w:tcW w:w="1297" w:type="dxa"/>
          </w:tcPr>
          <w:p w:rsidR="00DD4187" w:rsidRDefault="00DD4187">
            <w:pPr>
              <w:jc w:val="center"/>
              <w:rPr>
                <w:rFonts w:ascii="Arial" w:hAnsi="Arial" w:cs="Arial"/>
                <w:b/>
              </w:rPr>
            </w:pPr>
            <w:r>
              <w:rPr>
                <w:rFonts w:ascii="Arial" w:hAnsi="Arial" w:cs="Arial"/>
                <w:b/>
              </w:rPr>
              <w:t>192,200</w:t>
            </w:r>
          </w:p>
        </w:tc>
        <w:tc>
          <w:tcPr>
            <w:tcW w:w="1231" w:type="dxa"/>
          </w:tcPr>
          <w:p w:rsidR="00DD4187" w:rsidRDefault="00DD4187">
            <w:pPr>
              <w:jc w:val="center"/>
              <w:rPr>
                <w:rFonts w:ascii="Arial" w:hAnsi="Arial" w:cs="Arial"/>
                <w:b/>
              </w:rPr>
            </w:pPr>
            <w:r>
              <w:rPr>
                <w:rFonts w:ascii="Arial" w:hAnsi="Arial" w:cs="Arial"/>
                <w:b/>
              </w:rPr>
              <w:t>211,000</w:t>
            </w:r>
          </w:p>
        </w:tc>
        <w:tc>
          <w:tcPr>
            <w:tcW w:w="1466" w:type="dxa"/>
          </w:tcPr>
          <w:p w:rsidR="00DD4187" w:rsidRDefault="00DD4187">
            <w:pPr>
              <w:jc w:val="center"/>
              <w:rPr>
                <w:rFonts w:ascii="Arial" w:hAnsi="Arial" w:cs="Arial"/>
                <w:b/>
              </w:rPr>
            </w:pPr>
            <w:r>
              <w:rPr>
                <w:rFonts w:ascii="Arial" w:hAnsi="Arial" w:cs="Arial"/>
                <w:b/>
              </w:rPr>
              <w:t>100</w:t>
            </w:r>
          </w:p>
        </w:tc>
        <w:tc>
          <w:tcPr>
            <w:tcW w:w="1670" w:type="dxa"/>
          </w:tcPr>
          <w:p w:rsidR="00DD4187" w:rsidRDefault="00DD4187">
            <w:pPr>
              <w:jc w:val="center"/>
              <w:rPr>
                <w:rFonts w:ascii="Arial" w:hAnsi="Arial" w:cs="Arial"/>
                <w:b/>
              </w:rPr>
            </w:pPr>
            <w:r>
              <w:rPr>
                <w:rFonts w:ascii="Arial" w:hAnsi="Arial" w:cs="Arial"/>
                <w:b/>
              </w:rPr>
              <w:t>100</w:t>
            </w:r>
          </w:p>
        </w:tc>
        <w:tc>
          <w:tcPr>
            <w:tcW w:w="1541" w:type="dxa"/>
          </w:tcPr>
          <w:p w:rsidR="00DD4187" w:rsidRDefault="00DD4187">
            <w:pPr>
              <w:jc w:val="center"/>
              <w:rPr>
                <w:rFonts w:ascii="Arial" w:hAnsi="Arial" w:cs="Arial"/>
                <w:b/>
              </w:rPr>
            </w:pPr>
            <w:r>
              <w:rPr>
                <w:rFonts w:ascii="Arial" w:hAnsi="Arial" w:cs="Arial"/>
                <w:b/>
              </w:rPr>
              <w:t>6.00</w:t>
            </w:r>
          </w:p>
        </w:tc>
      </w:tr>
    </w:tbl>
    <w:p w:rsidR="00DD4187" w:rsidRDefault="00DD4187">
      <w:pPr>
        <w:rPr>
          <w:rFonts w:ascii="Arial" w:hAnsi="Arial" w:cs="Arial"/>
        </w:rPr>
      </w:pPr>
    </w:p>
    <w:p w:rsidR="00DD4187" w:rsidRDefault="00DD4187">
      <w:pPr>
        <w:rPr>
          <w:rFonts w:ascii="Arial" w:hAnsi="Arial" w:cs="Arial"/>
        </w:rPr>
      </w:pPr>
      <w:r>
        <w:rPr>
          <w:rFonts w:ascii="Arial" w:hAnsi="Arial" w:cs="Arial"/>
        </w:rPr>
        <w:lastRenderedPageBreak/>
        <w:t>Grant funding to ESO X (hub) which is located in NSW and has the following information.</w:t>
      </w:r>
    </w:p>
    <w:p w:rsidR="00DD4187" w:rsidRDefault="00DD4187">
      <w:pPr>
        <w:rPr>
          <w:rFonts w:ascii="Arial" w:hAnsi="Arial" w:cs="Arial"/>
        </w:rPr>
      </w:pPr>
    </w:p>
    <w:p w:rsidR="00DD4187" w:rsidRDefault="00DD4187">
      <w:pPr>
        <w:rPr>
          <w:rFonts w:ascii="Arial" w:hAnsi="Arial" w:cs="Arial"/>
        </w:rPr>
      </w:pPr>
      <w:r>
        <w:rPr>
          <w:rFonts w:ascii="Arial" w:hAnsi="Arial" w:cs="Arial"/>
        </w:rPr>
        <w:t>Historical data – i.e. average provided in the previous period (to be determined):</w:t>
      </w:r>
    </w:p>
    <w:p w:rsidR="00DD4187" w:rsidRDefault="00DD4187">
      <w:pPr>
        <w:numPr>
          <w:ilvl w:val="0"/>
          <w:numId w:val="3"/>
        </w:numPr>
        <w:rPr>
          <w:rFonts w:ascii="Arial" w:hAnsi="Arial" w:cs="Arial"/>
        </w:rPr>
      </w:pPr>
      <w:r>
        <w:rPr>
          <w:rFonts w:ascii="Arial" w:hAnsi="Arial" w:cs="Arial"/>
        </w:rPr>
        <w:t>5,000 veteran population;</w:t>
      </w:r>
    </w:p>
    <w:p w:rsidR="00DD4187" w:rsidRDefault="00DD4187">
      <w:pPr>
        <w:numPr>
          <w:ilvl w:val="0"/>
          <w:numId w:val="3"/>
        </w:numPr>
        <w:rPr>
          <w:rFonts w:ascii="Arial" w:hAnsi="Arial" w:cs="Arial"/>
        </w:rPr>
      </w:pPr>
      <w:r>
        <w:rPr>
          <w:rFonts w:ascii="Arial" w:hAnsi="Arial" w:cs="Arial"/>
        </w:rPr>
        <w:t>3,500 of the veteran population being aged 70+;</w:t>
      </w:r>
    </w:p>
    <w:p w:rsidR="00DD4187" w:rsidRDefault="00DD4187">
      <w:pPr>
        <w:numPr>
          <w:ilvl w:val="0"/>
          <w:numId w:val="3"/>
        </w:numPr>
        <w:rPr>
          <w:rFonts w:ascii="Arial" w:hAnsi="Arial" w:cs="Arial"/>
        </w:rPr>
      </w:pPr>
      <w:r>
        <w:rPr>
          <w:rFonts w:ascii="Arial" w:hAnsi="Arial" w:cs="Arial"/>
        </w:rPr>
        <w:t>500 in the veteran community assisted;</w:t>
      </w:r>
    </w:p>
    <w:p w:rsidR="00DD4187" w:rsidRDefault="00DD4187">
      <w:pPr>
        <w:numPr>
          <w:ilvl w:val="0"/>
          <w:numId w:val="3"/>
        </w:numPr>
        <w:rPr>
          <w:rFonts w:ascii="Arial" w:hAnsi="Arial" w:cs="Arial"/>
        </w:rPr>
      </w:pPr>
      <w:r>
        <w:rPr>
          <w:rFonts w:ascii="Arial" w:hAnsi="Arial" w:cs="Arial"/>
        </w:rPr>
        <w:t>300 primary and secondary claims;</w:t>
      </w:r>
    </w:p>
    <w:p w:rsidR="00DD4187" w:rsidRDefault="00DD4187">
      <w:pPr>
        <w:numPr>
          <w:ilvl w:val="0"/>
          <w:numId w:val="3"/>
        </w:numPr>
        <w:rPr>
          <w:rFonts w:ascii="Arial" w:hAnsi="Arial" w:cs="Arial"/>
        </w:rPr>
      </w:pPr>
      <w:r>
        <w:rPr>
          <w:rFonts w:ascii="Arial" w:hAnsi="Arial" w:cs="Arial"/>
        </w:rPr>
        <w:t>10 veterans/war widows assisted for VRB/AAT matters;</w:t>
      </w:r>
    </w:p>
    <w:p w:rsidR="00DD4187" w:rsidRDefault="00DD4187">
      <w:pPr>
        <w:numPr>
          <w:ilvl w:val="0"/>
          <w:numId w:val="3"/>
        </w:numPr>
        <w:rPr>
          <w:rFonts w:ascii="Arial" w:hAnsi="Arial" w:cs="Arial"/>
        </w:rPr>
      </w:pPr>
      <w:r>
        <w:rPr>
          <w:rFonts w:ascii="Arial" w:hAnsi="Arial" w:cs="Arial"/>
        </w:rPr>
        <w:t>2 part time volunteers working solely on welfare matters;</w:t>
      </w:r>
    </w:p>
    <w:p w:rsidR="00DD4187" w:rsidRDefault="00DD4187">
      <w:pPr>
        <w:numPr>
          <w:ilvl w:val="0"/>
          <w:numId w:val="3"/>
        </w:numPr>
        <w:rPr>
          <w:rFonts w:ascii="Arial" w:hAnsi="Arial" w:cs="Arial"/>
        </w:rPr>
      </w:pPr>
      <w:r>
        <w:rPr>
          <w:rFonts w:ascii="Arial" w:hAnsi="Arial" w:cs="Arial"/>
        </w:rPr>
        <w:t>projected decrease of claims assistance of 25%;</w:t>
      </w:r>
    </w:p>
    <w:p w:rsidR="00DD4187" w:rsidRDefault="00DD4187">
      <w:pPr>
        <w:numPr>
          <w:ilvl w:val="0"/>
          <w:numId w:val="3"/>
        </w:numPr>
        <w:rPr>
          <w:rFonts w:ascii="Arial" w:hAnsi="Arial" w:cs="Arial"/>
        </w:rPr>
      </w:pPr>
      <w:r>
        <w:rPr>
          <w:rFonts w:ascii="Arial" w:hAnsi="Arial" w:cs="Arial"/>
        </w:rPr>
        <w:t>projected increase of welfare activity of 20%;</w:t>
      </w:r>
    </w:p>
    <w:p w:rsidR="00DD4187" w:rsidRDefault="00DD4187">
      <w:pPr>
        <w:numPr>
          <w:ilvl w:val="0"/>
          <w:numId w:val="3"/>
        </w:numPr>
        <w:rPr>
          <w:rFonts w:ascii="Arial" w:hAnsi="Arial" w:cs="Arial"/>
        </w:rPr>
      </w:pPr>
      <w:r>
        <w:rPr>
          <w:rFonts w:ascii="Arial" w:hAnsi="Arial" w:cs="Arial"/>
        </w:rPr>
        <w:t>0 FTE BEST funded;</w:t>
      </w:r>
    </w:p>
    <w:p w:rsidR="00DD4187" w:rsidRDefault="00DD4187">
      <w:pPr>
        <w:numPr>
          <w:ilvl w:val="0"/>
          <w:numId w:val="3"/>
        </w:numPr>
        <w:rPr>
          <w:rFonts w:ascii="Arial" w:hAnsi="Arial" w:cs="Arial"/>
        </w:rPr>
      </w:pPr>
      <w:r>
        <w:rPr>
          <w:rFonts w:ascii="Arial" w:hAnsi="Arial" w:cs="Arial"/>
        </w:rPr>
        <w:t>1 FTE funded through other sources;</w:t>
      </w:r>
    </w:p>
    <w:p w:rsidR="00DD4187" w:rsidRDefault="00DD4187">
      <w:pPr>
        <w:numPr>
          <w:ilvl w:val="0"/>
          <w:numId w:val="3"/>
        </w:numPr>
        <w:rPr>
          <w:rFonts w:ascii="Arial" w:hAnsi="Arial" w:cs="Arial"/>
        </w:rPr>
      </w:pPr>
      <w:r>
        <w:rPr>
          <w:rFonts w:ascii="Arial" w:hAnsi="Arial" w:cs="Arial"/>
        </w:rPr>
        <w:t>5 volunteers (= approx 1 FTE);</w:t>
      </w:r>
    </w:p>
    <w:p w:rsidR="00DD4187" w:rsidRDefault="00DD4187">
      <w:pPr>
        <w:numPr>
          <w:ilvl w:val="0"/>
          <w:numId w:val="3"/>
        </w:numPr>
        <w:rPr>
          <w:rFonts w:ascii="Arial" w:hAnsi="Arial" w:cs="Arial"/>
        </w:rPr>
      </w:pPr>
      <w:r>
        <w:rPr>
          <w:rFonts w:ascii="Arial" w:hAnsi="Arial" w:cs="Arial"/>
        </w:rPr>
        <w:t>$0 ESO or “other” financial support but “in-kind” support provided by local council through a “peppercorn” rent.</w:t>
      </w:r>
    </w:p>
    <w:p w:rsidR="00DD4187" w:rsidRDefault="00DD4187">
      <w:pPr>
        <w:rPr>
          <w:rFonts w:ascii="Arial" w:hAnsi="Arial" w:cs="Arial"/>
        </w:rPr>
      </w:pPr>
    </w:p>
    <w:p w:rsidR="00DD4187" w:rsidRDefault="00DD4187">
      <w:pPr>
        <w:rPr>
          <w:rFonts w:ascii="Arial" w:hAnsi="Arial" w:cs="Arial"/>
        </w:rPr>
      </w:pPr>
      <w:r>
        <w:rPr>
          <w:rFonts w:ascii="Arial" w:hAnsi="Arial" w:cs="Arial"/>
        </w:rPr>
        <w:t>These figures should be applied to a matrix (to be developed along the lines of the funding formula and taking into consideration funding priorities for a particular year).</w:t>
      </w:r>
    </w:p>
    <w:p w:rsidR="00DD4187" w:rsidRDefault="00DD4187">
      <w:pPr>
        <w:rPr>
          <w:rFonts w:ascii="Arial" w:hAnsi="Arial" w:cs="Arial"/>
        </w:rPr>
      </w:pPr>
    </w:p>
    <w:p w:rsidR="00DD4187" w:rsidRDefault="00DD4187">
      <w:pPr>
        <w:jc w:val="center"/>
        <w:outlineLvl w:val="1"/>
        <w:rPr>
          <w:rFonts w:ascii="Arial" w:hAnsi="Arial" w:cs="Arial"/>
          <w:b/>
        </w:rPr>
      </w:pPr>
      <w:r>
        <w:rPr>
          <w:rFonts w:ascii="Arial" w:hAnsi="Arial" w:cs="Arial"/>
        </w:rPr>
        <w:br w:type="page"/>
      </w:r>
      <w:bookmarkStart w:id="89" w:name="_Toc265066832"/>
      <w:bookmarkStart w:id="90" w:name="OLE_LINK3"/>
      <w:bookmarkStart w:id="91" w:name="OLE_LINK4"/>
      <w:r>
        <w:rPr>
          <w:rFonts w:ascii="Arial" w:hAnsi="Arial" w:cs="Arial"/>
          <w:b/>
        </w:rPr>
        <w:lastRenderedPageBreak/>
        <w:t>ATTACHMENT D – Data and Statistical Analysis</w:t>
      </w:r>
      <w:bookmarkEnd w:id="89"/>
    </w:p>
    <w:p w:rsidR="00DD4187" w:rsidRDefault="00DD4187">
      <w:pPr>
        <w:rPr>
          <w:rFonts w:ascii="Arial" w:hAnsi="Arial"/>
        </w:rPr>
      </w:pPr>
    </w:p>
    <w:p w:rsidR="00DD4187" w:rsidRDefault="00DD4187">
      <w:pPr>
        <w:rPr>
          <w:rFonts w:ascii="Arial" w:hAnsi="Arial"/>
        </w:rPr>
      </w:pPr>
    </w:p>
    <w:p w:rsidR="00DD4187" w:rsidRDefault="00DD4187">
      <w:pPr>
        <w:rPr>
          <w:rFonts w:ascii="Arial" w:hAnsi="Arial"/>
          <w:b/>
          <w:u w:val="single"/>
        </w:rPr>
      </w:pPr>
      <w:r>
        <w:rPr>
          <w:rFonts w:ascii="Arial" w:hAnsi="Arial"/>
          <w:b/>
          <w:u w:val="single"/>
        </w:rPr>
        <w:t>Overview</w:t>
      </w:r>
    </w:p>
    <w:p w:rsidR="00DD4187" w:rsidRDefault="00DD4187">
      <w:pPr>
        <w:rPr>
          <w:rFonts w:ascii="Arial" w:hAnsi="Arial"/>
        </w:rPr>
      </w:pPr>
      <w:r>
        <w:rPr>
          <w:rFonts w:ascii="Arial" w:hAnsi="Arial"/>
        </w:rPr>
        <w:t>A large amount of raw data was collected to provide the Review team with the information to make informed decisions.</w:t>
      </w:r>
    </w:p>
    <w:p w:rsidR="00DD4187" w:rsidRDefault="00DD4187">
      <w:pPr>
        <w:rPr>
          <w:rFonts w:ascii="Arial" w:hAnsi="Arial"/>
        </w:rPr>
      </w:pPr>
    </w:p>
    <w:p w:rsidR="00DD4187" w:rsidRDefault="00DD4187">
      <w:pPr>
        <w:rPr>
          <w:rFonts w:ascii="Arial" w:hAnsi="Arial"/>
        </w:rPr>
      </w:pPr>
      <w:r>
        <w:rPr>
          <w:rFonts w:ascii="Arial" w:hAnsi="Arial"/>
        </w:rPr>
        <w:t>Data from the following sources were obtained for the analysis:</w:t>
      </w:r>
    </w:p>
    <w:p w:rsidR="00DD4187" w:rsidRDefault="00DD4187">
      <w:pPr>
        <w:numPr>
          <w:ilvl w:val="0"/>
          <w:numId w:val="51"/>
        </w:numPr>
        <w:rPr>
          <w:rFonts w:ascii="Arial" w:hAnsi="Arial"/>
        </w:rPr>
      </w:pPr>
      <w:r>
        <w:rPr>
          <w:rFonts w:ascii="Arial" w:hAnsi="Arial"/>
        </w:rPr>
        <w:t>Beneficiaries – information is based on the 26 September 2009 extract of the client database and represents all persons receiving a VEA pension/allowance or holding a treatment or pharmaceutical card issued by DVA.</w:t>
      </w:r>
    </w:p>
    <w:p w:rsidR="00DD4187" w:rsidRDefault="00DD4187">
      <w:pPr>
        <w:numPr>
          <w:ilvl w:val="0"/>
          <w:numId w:val="51"/>
        </w:numPr>
        <w:rPr>
          <w:rFonts w:ascii="Arial" w:hAnsi="Arial"/>
        </w:rPr>
      </w:pPr>
      <w:r>
        <w:rPr>
          <w:rFonts w:ascii="Arial" w:hAnsi="Arial"/>
        </w:rPr>
        <w:t>Claims data – two (2) year claims data for disability pension (VEA), and Permanent Impairment (MRCA and SRCA) for the 2007/08 and 2008/09 financial years based on the decision date (regardless of the decision).</w:t>
      </w:r>
    </w:p>
    <w:p w:rsidR="00DD4187" w:rsidRDefault="00DD4187">
      <w:pPr>
        <w:numPr>
          <w:ilvl w:val="0"/>
          <w:numId w:val="51"/>
        </w:numPr>
        <w:rPr>
          <w:rFonts w:ascii="Arial" w:hAnsi="Arial"/>
        </w:rPr>
      </w:pPr>
      <w:r>
        <w:rPr>
          <w:rFonts w:ascii="Arial" w:hAnsi="Arial"/>
        </w:rPr>
        <w:t>Veterans Review Board (VRB) data was collected from the VRB database and the VRB annual reports.</w:t>
      </w:r>
    </w:p>
    <w:p w:rsidR="00DD4187" w:rsidRDefault="00DD4187">
      <w:pPr>
        <w:numPr>
          <w:ilvl w:val="0"/>
          <w:numId w:val="51"/>
        </w:numPr>
        <w:rPr>
          <w:rFonts w:ascii="Arial" w:hAnsi="Arial"/>
        </w:rPr>
      </w:pPr>
      <w:r>
        <w:rPr>
          <w:rFonts w:ascii="Arial" w:hAnsi="Arial"/>
        </w:rPr>
        <w:t>Administrative Appeals Tribunal (AAT) data was collected from the AAT annual reports.</w:t>
      </w:r>
    </w:p>
    <w:p w:rsidR="00DD4187" w:rsidRDefault="00DD4187">
      <w:pPr>
        <w:numPr>
          <w:ilvl w:val="0"/>
          <w:numId w:val="51"/>
        </w:numPr>
        <w:rPr>
          <w:rFonts w:ascii="Arial" w:hAnsi="Arial"/>
        </w:rPr>
      </w:pPr>
      <w:r>
        <w:rPr>
          <w:rFonts w:ascii="Arial" w:hAnsi="Arial"/>
        </w:rPr>
        <w:t>Mapping information – ABS statistical districts and LGAs (</w:t>
      </w:r>
      <w:r>
        <w:rPr>
          <w:rFonts w:ascii="Arial" w:hAnsi="Arial"/>
          <w:u w:val="single"/>
        </w:rPr>
        <w:t>Attachment E).</w:t>
      </w:r>
    </w:p>
    <w:p w:rsidR="00DD4187" w:rsidRDefault="00DD4187">
      <w:pPr>
        <w:numPr>
          <w:ilvl w:val="0"/>
          <w:numId w:val="51"/>
        </w:numPr>
        <w:rPr>
          <w:rFonts w:ascii="Arial" w:hAnsi="Arial"/>
        </w:rPr>
      </w:pPr>
      <w:r>
        <w:rPr>
          <w:rFonts w:ascii="Arial" w:hAnsi="Arial"/>
        </w:rPr>
        <w:t>War widow manual/automatic grants – claims data.</w:t>
      </w:r>
    </w:p>
    <w:p w:rsidR="00DD4187" w:rsidRDefault="00DD4187">
      <w:pPr>
        <w:numPr>
          <w:ilvl w:val="0"/>
          <w:numId w:val="51"/>
        </w:numPr>
        <w:rPr>
          <w:rFonts w:ascii="Arial" w:hAnsi="Arial"/>
        </w:rPr>
      </w:pPr>
      <w:r>
        <w:rPr>
          <w:rFonts w:ascii="Arial" w:hAnsi="Arial"/>
        </w:rPr>
        <w:t>BEST, GIA and V&amp;CG grant information – DVA grants database and internal spreadsheets.  For consistency purposes only two financial years’ information has been included in the graphs and charts, unless otherwise indicated within the Report.</w:t>
      </w:r>
    </w:p>
    <w:p w:rsidR="00DD4187" w:rsidRDefault="00DD4187">
      <w:pPr>
        <w:numPr>
          <w:ilvl w:val="0"/>
          <w:numId w:val="51"/>
        </w:numPr>
        <w:rPr>
          <w:rFonts w:ascii="Arial" w:hAnsi="Arial"/>
        </w:rPr>
      </w:pPr>
      <w:r>
        <w:rPr>
          <w:rFonts w:ascii="Arial" w:hAnsi="Arial"/>
        </w:rPr>
        <w:t>TIP – financial information and that on training modules was provided by the Rehabilitation, Compensation and Income Policy Group and through the TIP Chairs.</w:t>
      </w:r>
    </w:p>
    <w:p w:rsidR="00DD4187" w:rsidRDefault="00DD4187">
      <w:pPr>
        <w:rPr>
          <w:rFonts w:ascii="Arial" w:hAnsi="Arial"/>
        </w:rPr>
      </w:pPr>
    </w:p>
    <w:p w:rsidR="00DD4187" w:rsidRDefault="00DD4187">
      <w:pPr>
        <w:rPr>
          <w:rFonts w:ascii="Arial" w:hAnsi="Arial"/>
          <w:b/>
          <w:u w:val="single"/>
        </w:rPr>
      </w:pPr>
      <w:r>
        <w:rPr>
          <w:rFonts w:ascii="Arial" w:hAnsi="Arial"/>
          <w:b/>
          <w:u w:val="single"/>
        </w:rPr>
        <w:t>Beneficiaries</w:t>
      </w:r>
    </w:p>
    <w:p w:rsidR="00DD4187" w:rsidRDefault="00DD4187">
      <w:pPr>
        <w:rPr>
          <w:rFonts w:ascii="Arial" w:hAnsi="Arial"/>
        </w:rPr>
      </w:pPr>
      <w:r>
        <w:rPr>
          <w:rFonts w:ascii="Arial" w:hAnsi="Arial"/>
        </w:rPr>
        <w:t xml:space="preserve">Data collection on beneficiary numbers is undertaken by DVA at a point in time every quarter and is used in a number of publications that the department creates and which is available on DVA’s website.  </w:t>
      </w:r>
    </w:p>
    <w:p w:rsidR="00DD4187" w:rsidRDefault="00DD4187">
      <w:pPr>
        <w:rPr>
          <w:rFonts w:ascii="Arial" w:hAnsi="Arial"/>
        </w:rPr>
      </w:pPr>
    </w:p>
    <w:p w:rsidR="00DD4187" w:rsidRDefault="00DD4187">
      <w:pPr>
        <w:rPr>
          <w:rFonts w:ascii="Arial" w:hAnsi="Arial"/>
        </w:rPr>
      </w:pPr>
      <w:r>
        <w:rPr>
          <w:rFonts w:ascii="Arial" w:hAnsi="Arial"/>
        </w:rPr>
        <w:t>For the purposes of this exercise the net beneficiaries is based on the 26 September 2009 extract of the client database and represents all persons receiving a VEA pension/allowance or holding a treatment or pharmaceutical card issued by DVA.  It should be noted that this number will not include the following groups of clients:</w:t>
      </w:r>
    </w:p>
    <w:p w:rsidR="00DD4187" w:rsidRDefault="00DD4187">
      <w:pPr>
        <w:numPr>
          <w:ilvl w:val="0"/>
          <w:numId w:val="55"/>
        </w:numPr>
        <w:rPr>
          <w:rFonts w:ascii="Arial" w:hAnsi="Arial"/>
        </w:rPr>
      </w:pPr>
      <w:r>
        <w:rPr>
          <w:rFonts w:ascii="Arial" w:hAnsi="Arial"/>
        </w:rPr>
        <w:t xml:space="preserve">clients only on SRCA, or </w:t>
      </w:r>
    </w:p>
    <w:p w:rsidR="00DD4187" w:rsidRDefault="00DD4187">
      <w:pPr>
        <w:numPr>
          <w:ilvl w:val="0"/>
          <w:numId w:val="55"/>
        </w:numPr>
        <w:rPr>
          <w:rFonts w:ascii="Arial" w:hAnsi="Arial"/>
        </w:rPr>
      </w:pPr>
      <w:r>
        <w:rPr>
          <w:rFonts w:ascii="Arial" w:hAnsi="Arial"/>
        </w:rPr>
        <w:t>clients only on MRCA without a treatment card.</w:t>
      </w:r>
    </w:p>
    <w:p w:rsidR="00DD4187" w:rsidRDefault="00DD4187">
      <w:pPr>
        <w:rPr>
          <w:rFonts w:ascii="Arial" w:hAnsi="Arial"/>
        </w:rPr>
      </w:pPr>
    </w:p>
    <w:p w:rsidR="00DD4187" w:rsidRDefault="00DD4187">
      <w:pPr>
        <w:rPr>
          <w:rFonts w:ascii="Arial" w:hAnsi="Arial"/>
        </w:rPr>
      </w:pPr>
      <w:r>
        <w:rPr>
          <w:rFonts w:ascii="Arial" w:hAnsi="Arial"/>
        </w:rPr>
        <w:t xml:space="preserve">Of interest is Chart 14 of </w:t>
      </w:r>
      <w:r>
        <w:rPr>
          <w:rFonts w:ascii="Arial" w:hAnsi="Arial"/>
          <w:u w:val="single"/>
        </w:rPr>
        <w:t>Attachment F</w:t>
      </w:r>
      <w:r>
        <w:rPr>
          <w:rFonts w:ascii="Arial" w:hAnsi="Arial"/>
        </w:rPr>
        <w:t xml:space="preserve"> which shows the granting of War Widow/er Pension since 1970.  In 1992 the granting of a War Widow/er Pension was provided automatically under certain circumstances.  The chart below shows a spike in 2002 which was a result of changes in eligibility to enable those war widows who lost eligibility to their WW Pension prior to 1984 due to remarriage.  This cohort was able to reapply for the WW Pension.  The Chart also shows the reduction in manual grants, indicating a reduction in workload for ESOs assisting partners of deceased veterans with their claims.  </w:t>
      </w:r>
    </w:p>
    <w:p w:rsidR="00DD4187" w:rsidRDefault="00DD4187">
      <w:pPr>
        <w:rPr>
          <w:rFonts w:ascii="Arial" w:hAnsi="Arial"/>
        </w:rPr>
      </w:pPr>
    </w:p>
    <w:p w:rsidR="00DD4187" w:rsidRDefault="00DD4187">
      <w:pPr>
        <w:rPr>
          <w:rFonts w:ascii="Arial" w:hAnsi="Arial"/>
        </w:rPr>
      </w:pPr>
      <w:r>
        <w:rPr>
          <w:rFonts w:ascii="Arial" w:hAnsi="Arial"/>
        </w:rPr>
        <w:lastRenderedPageBreak/>
        <w:t>The Review team believes that this, along with the overall decrease in the projected war widow/er population, is likely to have a significant impact on the claims workload for the War Widow’s Guild and Legacy.  This will not negate the ongoing, and increasing, welfare workload that those organisations undertake.</w:t>
      </w:r>
    </w:p>
    <w:p w:rsidR="00DD4187" w:rsidRDefault="00DD4187">
      <w:pPr>
        <w:rPr>
          <w:rFonts w:ascii="Arial" w:hAnsi="Arial"/>
        </w:rPr>
      </w:pPr>
    </w:p>
    <w:p w:rsidR="00DD4187" w:rsidRDefault="00DD4187">
      <w:pPr>
        <w:rPr>
          <w:rFonts w:ascii="Arial" w:hAnsi="Arial"/>
        </w:rPr>
      </w:pPr>
      <w:r>
        <w:rPr>
          <w:rFonts w:ascii="Arial" w:hAnsi="Arial"/>
        </w:rPr>
        <w:br w:type="page"/>
      </w:r>
    </w:p>
    <w:p w:rsidR="00DD4187" w:rsidRDefault="00C143DF">
      <w:pPr>
        <w:rPr>
          <w:rFonts w:ascii="Arial" w:hAnsi="Arial"/>
        </w:rPr>
      </w:pPr>
      <w:r>
        <w:rPr>
          <w:noProof/>
        </w:rPr>
        <mc:AlternateContent>
          <mc:Choice Requires="wps">
            <w:drawing>
              <wp:anchor distT="0" distB="0" distL="114300" distR="114300" simplePos="0" relativeHeight="251663872" behindDoc="0" locked="0" layoutInCell="1" allowOverlap="1">
                <wp:simplePos x="0" y="0"/>
                <wp:positionH relativeFrom="column">
                  <wp:posOffset>4914900</wp:posOffset>
                </wp:positionH>
                <wp:positionV relativeFrom="paragraph">
                  <wp:posOffset>4511040</wp:posOffset>
                </wp:positionV>
                <wp:extent cx="342900" cy="3771900"/>
                <wp:effectExtent l="0" t="0" r="4445" b="0"/>
                <wp:wrapNone/>
                <wp:docPr id="3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77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r>
                              <w:rPr>
                                <w:rFonts w:ascii="Arial" w:hAnsi="Arial"/>
                                <w:b/>
                                <w:sz w:val="20"/>
                                <w:szCs w:val="20"/>
                              </w:rPr>
                              <w:t xml:space="preserve">Source:  DVA </w:t>
                            </w:r>
                            <w:r>
                              <w:rPr>
                                <w:rFonts w:ascii="Arial" w:hAnsi="Arial" w:cs="Arial"/>
                                <w:b/>
                                <w:sz w:val="20"/>
                                <w:szCs w:val="20"/>
                              </w:rPr>
                              <w:t>DVA Statistical Services and Analysis Section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8" type="#_x0000_t202" style="position:absolute;margin-left:387pt;margin-top:355.2pt;width:27pt;height:29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" stroked="f">
                <v:textbox style="layout-flow:vertical;mso-layout-flow-alt:bottom-to-top">
                  <w:txbxContent>
                    <w:p w:rsidR="00DD4187" w:rsidRDefault="00DD4187">
                      <w:r>
                        <w:rPr>
                          <w:rFonts w:ascii="Arial" w:hAnsi="Arial"/>
                          <w:b/>
                          <w:sz w:val="20"/>
                          <w:szCs w:val="20"/>
                        </w:rPr>
                        <w:t xml:space="preserve">Source:  DVA </w:t>
                      </w:r>
                      <w:r>
                        <w:rPr>
                          <w:rFonts w:ascii="Arial" w:hAnsi="Arial" w:cs="Arial"/>
                          <w:b/>
                          <w:sz w:val="20"/>
                          <w:szCs w:val="20"/>
                        </w:rPr>
                        <w:t>DVA Statistical Services and Analysis Section</w:t>
                      </w:r>
                    </w:p>
                  </w:txbxContent>
                </v:textbox>
              </v:shap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-114300</wp:posOffset>
                </wp:positionH>
                <wp:positionV relativeFrom="paragraph">
                  <wp:posOffset>5493385</wp:posOffset>
                </wp:positionV>
                <wp:extent cx="342900" cy="2743200"/>
                <wp:effectExtent l="0" t="1270" r="4445" b="0"/>
                <wp:wrapNone/>
                <wp:docPr id="3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743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pPr>
                              <w:rPr>
                                <w:rFonts w:ascii="Arial" w:hAnsi="Arial"/>
                                <w:b/>
                                <w:sz w:val="22"/>
                                <w:szCs w:val="22"/>
                              </w:rPr>
                            </w:pPr>
                            <w:r>
                              <w:rPr>
                                <w:rFonts w:ascii="Arial" w:hAnsi="Arial"/>
                                <w:b/>
                                <w:sz w:val="22"/>
                                <w:szCs w:val="22"/>
                              </w:rPr>
                              <w:t>Chart 14 of Attachment F</w:t>
                            </w:r>
                          </w:p>
                          <w:p w:rsidR="00DD4187" w:rsidRDefault="00DD418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9" type="#_x0000_t202" style="position:absolute;margin-left:-9pt;margin-top:432.55pt;width:27pt;height:3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" stroked="f">
                <v:textbox style="layout-flow:vertical;mso-layout-flow-alt:bottom-to-top">
                  <w:txbxContent>
                    <w:p w:rsidR="00DD4187" w:rsidRDefault="00DD4187">
                      <w:pPr>
                        <w:rPr>
                          <w:rFonts w:ascii="Arial" w:hAnsi="Arial"/>
                          <w:b/>
                          <w:sz w:val="22"/>
                          <w:szCs w:val="22"/>
                        </w:rPr>
                      </w:pPr>
                      <w:r>
                        <w:rPr>
                          <w:rFonts w:ascii="Arial" w:hAnsi="Arial"/>
                          <w:b/>
                          <w:sz w:val="22"/>
                          <w:szCs w:val="22"/>
                        </w:rPr>
                        <w:t>Chart 14 of Attachment F</w:t>
                      </w:r>
                    </w:p>
                    <w:p w:rsidR="00DD4187" w:rsidRDefault="00DD4187"/>
                  </w:txbxContent>
                </v:textbox>
              </v:shape>
            </w:pict>
          </mc:Fallback>
        </mc:AlternateContent>
      </w:r>
      <w:r w:rsidRPr="00907016">
        <w:rPr>
          <w:rFonts w:ascii="Arial" w:hAnsi="Arial"/>
          <w:noProof/>
        </w:rPr>
        <w:drawing>
          <wp:inline distT="0" distB="0" distL="0" distR="0">
            <wp:extent cx="8258175" cy="4876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5400000">
                      <a:off x="0" y="0"/>
                      <a:ext cx="8258175" cy="4876800"/>
                    </a:xfrm>
                    <a:prstGeom prst="rect">
                      <a:avLst/>
                    </a:prstGeom>
                    <a:noFill/>
                    <a:ln>
                      <a:noFill/>
                    </a:ln>
                  </pic:spPr>
                </pic:pic>
              </a:graphicData>
            </a:graphic>
          </wp:inline>
        </w:drawing>
      </w:r>
    </w:p>
    <w:p w:rsidR="00DD4187" w:rsidRDefault="00DD4187">
      <w:pPr>
        <w:rPr>
          <w:rFonts w:ascii="Arial" w:hAnsi="Arial" w:cs="Arial"/>
          <w:b/>
          <w:sz w:val="20"/>
          <w:szCs w:val="20"/>
        </w:rPr>
      </w:pPr>
    </w:p>
    <w:p w:rsidR="00DD4187" w:rsidRDefault="00DD4187">
      <w:pPr>
        <w:rPr>
          <w:rFonts w:ascii="Arial" w:hAnsi="Arial"/>
        </w:rPr>
      </w:pPr>
      <w:r>
        <w:rPr>
          <w:rFonts w:ascii="Arial" w:hAnsi="Arial"/>
        </w:rPr>
        <w:br w:type="page"/>
      </w:r>
    </w:p>
    <w:p w:rsidR="00DD4187" w:rsidRDefault="00DD4187">
      <w:pPr>
        <w:rPr>
          <w:rFonts w:ascii="Arial" w:hAnsi="Arial"/>
          <w:b/>
          <w:u w:val="single"/>
        </w:rPr>
      </w:pPr>
      <w:r>
        <w:rPr>
          <w:rFonts w:ascii="Arial" w:hAnsi="Arial"/>
          <w:b/>
          <w:u w:val="single"/>
        </w:rPr>
        <w:t>General Observations</w:t>
      </w:r>
    </w:p>
    <w:p w:rsidR="00DD4187" w:rsidRDefault="00DD4187">
      <w:pPr>
        <w:rPr>
          <w:rFonts w:ascii="Arial" w:hAnsi="Arial"/>
        </w:rPr>
      </w:pPr>
      <w:r>
        <w:rPr>
          <w:rFonts w:ascii="Arial" w:hAnsi="Arial"/>
        </w:rPr>
        <w:t>General observations made during the analysis of data include:</w:t>
      </w:r>
    </w:p>
    <w:p w:rsidR="00DD4187" w:rsidRDefault="00DD4187">
      <w:pPr>
        <w:numPr>
          <w:ilvl w:val="0"/>
          <w:numId w:val="51"/>
        </w:numPr>
        <w:rPr>
          <w:rFonts w:ascii="Arial" w:hAnsi="Arial"/>
        </w:rPr>
      </w:pPr>
      <w:r>
        <w:rPr>
          <w:rFonts w:ascii="Arial" w:hAnsi="Arial"/>
        </w:rPr>
        <w:t>the number of claims processed by States is broadly proportional to the number of clients within that State;</w:t>
      </w:r>
    </w:p>
    <w:p w:rsidR="00DD4187" w:rsidRDefault="00DD4187">
      <w:pPr>
        <w:numPr>
          <w:ilvl w:val="0"/>
          <w:numId w:val="51"/>
        </w:numPr>
        <w:rPr>
          <w:rFonts w:ascii="Arial" w:hAnsi="Arial"/>
        </w:rPr>
      </w:pPr>
      <w:r>
        <w:rPr>
          <w:rFonts w:ascii="Arial" w:hAnsi="Arial"/>
        </w:rPr>
        <w:t>V&amp;C Grant distribution differs greatly across the country, this could be due to the one-off nature of the grants together with a relatively short sampling period of two (2) years;</w:t>
      </w:r>
    </w:p>
    <w:p w:rsidR="00DD4187" w:rsidRDefault="00DD4187">
      <w:pPr>
        <w:numPr>
          <w:ilvl w:val="0"/>
          <w:numId w:val="51"/>
        </w:numPr>
        <w:rPr>
          <w:rFonts w:ascii="Arial" w:hAnsi="Arial"/>
        </w:rPr>
      </w:pPr>
      <w:r>
        <w:rPr>
          <w:rFonts w:ascii="Arial" w:hAnsi="Arial"/>
        </w:rPr>
        <w:t>the level of BEST grant funding is broadly proportional to client numbers, with an average funding per client between $25 to $31 (with the exception being the ACT at $51).  However, when this figure is broken down to an ABS Statistical District level there are a number of areas where this does not hold true.  For example the Rockhampton LGA ($64 per net beneficiary) has proportionally more funding that that of the Townsville LGA ($18 per net beneficiary);</w:t>
      </w:r>
    </w:p>
    <w:p w:rsidR="00DD4187" w:rsidRDefault="00DD4187">
      <w:pPr>
        <w:numPr>
          <w:ilvl w:val="0"/>
          <w:numId w:val="51"/>
        </w:numPr>
        <w:rPr>
          <w:rFonts w:ascii="Arial" w:hAnsi="Arial"/>
        </w:rPr>
      </w:pPr>
      <w:r>
        <w:rPr>
          <w:rFonts w:ascii="Arial" w:hAnsi="Arial"/>
        </w:rPr>
        <w:t>within Victoria considerably more grant funding is provided outside the metropolitan area.  This is in contrast to NSW where the majority of funds go to the metropolitan area;</w:t>
      </w:r>
    </w:p>
    <w:p w:rsidR="00DD4187" w:rsidRDefault="00DD4187">
      <w:pPr>
        <w:numPr>
          <w:ilvl w:val="0"/>
          <w:numId w:val="51"/>
        </w:numPr>
        <w:rPr>
          <w:rFonts w:ascii="Arial" w:hAnsi="Arial"/>
        </w:rPr>
      </w:pPr>
      <w:r>
        <w:rPr>
          <w:rFonts w:ascii="Arial" w:hAnsi="Arial"/>
        </w:rPr>
        <w:t>the level of representational assistance is overall much higher in Victoria (84.7%) compared to other States:</w:t>
      </w:r>
    </w:p>
    <w:p w:rsidR="00DD4187" w:rsidRDefault="00DD4187">
      <w:pPr>
        <w:numPr>
          <w:ilvl w:val="1"/>
          <w:numId w:val="51"/>
        </w:numPr>
        <w:rPr>
          <w:rFonts w:ascii="Arial" w:hAnsi="Arial"/>
        </w:rPr>
      </w:pPr>
      <w:r>
        <w:rPr>
          <w:rFonts w:ascii="Arial" w:hAnsi="Arial" w:cs="Arial"/>
        </w:rPr>
        <w:t xml:space="preserve">90% of Disability Pension claims are assisted in </w:t>
      </w:r>
    </w:p>
    <w:p w:rsidR="00DD4187" w:rsidRDefault="00DD4187">
      <w:pPr>
        <w:ind w:left="1440"/>
        <w:rPr>
          <w:rFonts w:ascii="Arial" w:hAnsi="Arial"/>
        </w:rPr>
      </w:pPr>
      <w:r>
        <w:rPr>
          <w:rFonts w:ascii="Arial" w:hAnsi="Arial" w:cs="Arial"/>
        </w:rPr>
        <w:t>non-metropolitan areas of Victoria compared to 80.3% in the metropolitan area,</w:t>
      </w:r>
    </w:p>
    <w:p w:rsidR="00DD4187" w:rsidRDefault="00DD4187">
      <w:pPr>
        <w:numPr>
          <w:ilvl w:val="1"/>
          <w:numId w:val="54"/>
        </w:numPr>
        <w:rPr>
          <w:rFonts w:ascii="Arial" w:hAnsi="Arial"/>
        </w:rPr>
      </w:pPr>
      <w:r>
        <w:rPr>
          <w:rFonts w:ascii="Arial" w:hAnsi="Arial" w:cs="Arial"/>
        </w:rPr>
        <w:t xml:space="preserve">in South Australia, 28.6% of Disability Pension claims are assisted in non-metropolitan areas compared to 90.8% in the metropolitan area, and </w:t>
      </w:r>
    </w:p>
    <w:p w:rsidR="00DD4187" w:rsidRDefault="00DD4187">
      <w:pPr>
        <w:numPr>
          <w:ilvl w:val="1"/>
          <w:numId w:val="54"/>
        </w:numPr>
        <w:rPr>
          <w:rFonts w:ascii="Arial" w:hAnsi="Arial"/>
        </w:rPr>
      </w:pPr>
      <w:r>
        <w:rPr>
          <w:rFonts w:ascii="Arial" w:hAnsi="Arial" w:cs="Arial"/>
        </w:rPr>
        <w:t>in NSW, 39.6% of Disability Pension claims are assisted in</w:t>
      </w:r>
    </w:p>
    <w:p w:rsidR="00DD4187" w:rsidRDefault="00DD4187">
      <w:pPr>
        <w:ind w:left="1440"/>
        <w:rPr>
          <w:rFonts w:ascii="Arial" w:hAnsi="Arial"/>
        </w:rPr>
      </w:pPr>
      <w:r>
        <w:rPr>
          <w:rFonts w:ascii="Arial" w:hAnsi="Arial" w:cs="Arial"/>
        </w:rPr>
        <w:t>non-metropolitan areas compared to 49% in the metropolitan area.</w:t>
      </w:r>
    </w:p>
    <w:p w:rsidR="00DD4187" w:rsidRDefault="00DD4187">
      <w:pPr>
        <w:rPr>
          <w:rFonts w:ascii="Arial" w:hAnsi="Arial"/>
        </w:rPr>
      </w:pPr>
    </w:p>
    <w:p w:rsidR="00DD4187" w:rsidRDefault="00DD4187">
      <w:pPr>
        <w:rPr>
          <w:rFonts w:ascii="Arial" w:hAnsi="Arial"/>
        </w:rPr>
      </w:pPr>
    </w:p>
    <w:p w:rsidR="00DD4187" w:rsidRDefault="00DD4187">
      <w:pPr>
        <w:rPr>
          <w:rFonts w:ascii="Arial" w:hAnsi="Arial"/>
          <w:b/>
          <w:u w:val="single"/>
        </w:rPr>
      </w:pPr>
      <w:r>
        <w:rPr>
          <w:rFonts w:ascii="Arial" w:hAnsi="Arial"/>
          <w:b/>
          <w:u w:val="single"/>
        </w:rPr>
        <w:t>Claims</w:t>
      </w:r>
    </w:p>
    <w:p w:rsidR="00DD4187" w:rsidRDefault="00DD4187">
      <w:pPr>
        <w:rPr>
          <w:rFonts w:ascii="Arial" w:hAnsi="Arial"/>
        </w:rPr>
      </w:pPr>
      <w:r>
        <w:rPr>
          <w:rFonts w:ascii="Arial" w:hAnsi="Arial"/>
        </w:rPr>
        <w:t>Claims data in regard to disability pension under the VEA and permanent impairment under MRCA or SRCA for financial years 2007/08 and 2008/09 is provided below:</w:t>
      </w:r>
    </w:p>
    <w:p w:rsidR="00DD4187" w:rsidRDefault="00DD4187">
      <w:pPr>
        <w:rPr>
          <w:rFonts w:ascii="Arial" w:hAnsi="Arial"/>
        </w:rPr>
      </w:pPr>
    </w:p>
    <w:p w:rsidR="00DD4187" w:rsidRDefault="00DD4187">
      <w:pPr>
        <w:rPr>
          <w:rFonts w:ascii="Arial" w:hAnsi="Arial"/>
          <w:b/>
          <w:sz w:val="22"/>
          <w:szCs w:val="22"/>
        </w:rPr>
      </w:pPr>
      <w:r>
        <w:rPr>
          <w:rFonts w:ascii="Arial" w:hAnsi="Arial"/>
          <w:b/>
          <w:sz w:val="22"/>
          <w:szCs w:val="22"/>
        </w:rPr>
        <w:t>Table 7:  Claims data</w:t>
      </w:r>
    </w:p>
    <w:tbl>
      <w:tblPr>
        <w:tblW w:w="9370" w:type="dxa"/>
        <w:tblInd w:w="98" w:type="dxa"/>
        <w:tblLayout w:type="fixed"/>
        <w:tblLook w:val="0000" w:firstRow="0" w:lastRow="0" w:firstColumn="0" w:lastColumn="0" w:noHBand="0" w:noVBand="0"/>
      </w:tblPr>
      <w:tblGrid>
        <w:gridCol w:w="1090"/>
        <w:gridCol w:w="1800"/>
        <w:gridCol w:w="1800"/>
        <w:gridCol w:w="1980"/>
        <w:gridCol w:w="2700"/>
      </w:tblGrid>
      <w:tr w:rsidR="00DD4187">
        <w:trPr>
          <w:trHeight w:val="510"/>
        </w:trPr>
        <w:tc>
          <w:tcPr>
            <w:tcW w:w="1090" w:type="dxa"/>
            <w:tcBorders>
              <w:top w:val="single" w:sz="4" w:space="0" w:color="auto"/>
              <w:left w:val="single" w:sz="4" w:space="0" w:color="auto"/>
              <w:bottom w:val="single" w:sz="4" w:space="0" w:color="auto"/>
              <w:right w:val="single" w:sz="4" w:space="0" w:color="auto"/>
            </w:tcBorders>
            <w:shd w:val="clear" w:color="auto" w:fill="D9D9D9"/>
            <w:vAlign w:val="bottom"/>
          </w:tcPr>
          <w:p w:rsidR="00DD4187" w:rsidRDefault="00DD4187">
            <w:pPr>
              <w:jc w:val="center"/>
              <w:rPr>
                <w:rFonts w:ascii="Arial" w:hAnsi="Arial" w:cs="Arial"/>
              </w:rPr>
            </w:pPr>
            <w:r>
              <w:rPr>
                <w:rFonts w:ascii="Arial" w:hAnsi="Arial" w:cs="Arial"/>
              </w:rPr>
              <w:t> </w:t>
            </w:r>
          </w:p>
        </w:tc>
        <w:tc>
          <w:tcPr>
            <w:tcW w:w="1800" w:type="dxa"/>
            <w:tcBorders>
              <w:top w:val="single" w:sz="4" w:space="0" w:color="auto"/>
              <w:left w:val="nil"/>
              <w:bottom w:val="single" w:sz="4" w:space="0" w:color="auto"/>
              <w:right w:val="single" w:sz="4" w:space="0" w:color="auto"/>
            </w:tcBorders>
            <w:shd w:val="clear" w:color="auto" w:fill="D9D9D9"/>
            <w:vAlign w:val="bottom"/>
          </w:tcPr>
          <w:p w:rsidR="00DD4187" w:rsidRDefault="00DD4187">
            <w:pPr>
              <w:jc w:val="center"/>
              <w:rPr>
                <w:rFonts w:ascii="Arial" w:hAnsi="Arial" w:cs="Arial"/>
                <w:b/>
              </w:rPr>
            </w:pPr>
            <w:r>
              <w:rPr>
                <w:rFonts w:ascii="Arial" w:hAnsi="Arial" w:cs="Arial"/>
                <w:b/>
              </w:rPr>
              <w:t>Total Claims</w:t>
            </w:r>
          </w:p>
        </w:tc>
        <w:tc>
          <w:tcPr>
            <w:tcW w:w="1800" w:type="dxa"/>
            <w:tcBorders>
              <w:top w:val="single" w:sz="4" w:space="0" w:color="auto"/>
              <w:left w:val="nil"/>
              <w:bottom w:val="single" w:sz="4" w:space="0" w:color="auto"/>
              <w:right w:val="single" w:sz="4" w:space="0" w:color="auto"/>
            </w:tcBorders>
            <w:shd w:val="clear" w:color="auto" w:fill="D9D9D9"/>
            <w:vAlign w:val="bottom"/>
          </w:tcPr>
          <w:p w:rsidR="00DD4187" w:rsidRDefault="00DD4187">
            <w:pPr>
              <w:jc w:val="center"/>
              <w:rPr>
                <w:rFonts w:ascii="Arial" w:hAnsi="Arial" w:cs="Arial"/>
                <w:b/>
              </w:rPr>
            </w:pPr>
            <w:r>
              <w:rPr>
                <w:rFonts w:ascii="Arial" w:hAnsi="Arial" w:cs="Arial"/>
                <w:b/>
              </w:rPr>
              <w:t>Total Claims with a Rep.</w:t>
            </w:r>
          </w:p>
        </w:tc>
        <w:tc>
          <w:tcPr>
            <w:tcW w:w="1980" w:type="dxa"/>
            <w:tcBorders>
              <w:top w:val="single" w:sz="4" w:space="0" w:color="auto"/>
              <w:left w:val="nil"/>
              <w:bottom w:val="single" w:sz="4" w:space="0" w:color="auto"/>
              <w:right w:val="single" w:sz="4" w:space="0" w:color="auto"/>
            </w:tcBorders>
            <w:shd w:val="clear" w:color="auto" w:fill="D9D9D9"/>
            <w:vAlign w:val="bottom"/>
          </w:tcPr>
          <w:p w:rsidR="00DD4187" w:rsidRDefault="00DD4187">
            <w:pPr>
              <w:jc w:val="center"/>
              <w:rPr>
                <w:rFonts w:ascii="Arial" w:hAnsi="Arial" w:cs="Arial"/>
                <w:b/>
              </w:rPr>
            </w:pPr>
            <w:r>
              <w:rPr>
                <w:rFonts w:ascii="Arial" w:hAnsi="Arial" w:cs="Arial"/>
                <w:b/>
              </w:rPr>
              <w:t>Total Clients</w:t>
            </w:r>
          </w:p>
        </w:tc>
        <w:tc>
          <w:tcPr>
            <w:tcW w:w="2700" w:type="dxa"/>
            <w:tcBorders>
              <w:top w:val="single" w:sz="4" w:space="0" w:color="auto"/>
              <w:left w:val="nil"/>
              <w:bottom w:val="single" w:sz="4" w:space="0" w:color="auto"/>
              <w:right w:val="single" w:sz="4" w:space="0" w:color="auto"/>
            </w:tcBorders>
            <w:shd w:val="clear" w:color="auto" w:fill="D9D9D9"/>
            <w:vAlign w:val="bottom"/>
          </w:tcPr>
          <w:p w:rsidR="00DD4187" w:rsidRDefault="00DD4187">
            <w:pPr>
              <w:jc w:val="center"/>
              <w:rPr>
                <w:rFonts w:ascii="Arial" w:hAnsi="Arial" w:cs="Arial"/>
                <w:b/>
              </w:rPr>
            </w:pPr>
            <w:r>
              <w:rPr>
                <w:rFonts w:ascii="Arial" w:hAnsi="Arial" w:cs="Arial"/>
                <w:b/>
              </w:rPr>
              <w:t>Total Clients with a Rep.</w:t>
            </w:r>
          </w:p>
        </w:tc>
      </w:tr>
      <w:tr w:rsidR="00DD4187">
        <w:trPr>
          <w:trHeight w:val="255"/>
        </w:trPr>
        <w:tc>
          <w:tcPr>
            <w:tcW w:w="1090" w:type="dxa"/>
            <w:tcBorders>
              <w:top w:val="nil"/>
              <w:left w:val="single" w:sz="4" w:space="0" w:color="auto"/>
              <w:bottom w:val="single" w:sz="4" w:space="0" w:color="auto"/>
              <w:right w:val="single" w:sz="4" w:space="0" w:color="auto"/>
            </w:tcBorders>
            <w:noWrap/>
            <w:vAlign w:val="bottom"/>
          </w:tcPr>
          <w:p w:rsidR="00DD4187" w:rsidRDefault="00DD4187">
            <w:pPr>
              <w:rPr>
                <w:rFonts w:ascii="Arial" w:hAnsi="Arial" w:cs="Arial"/>
                <w:b/>
              </w:rPr>
            </w:pPr>
            <w:r>
              <w:rPr>
                <w:rFonts w:ascii="Arial" w:hAnsi="Arial" w:cs="Arial"/>
                <w:b/>
              </w:rPr>
              <w:t>VEA</w:t>
            </w:r>
          </w:p>
        </w:tc>
        <w:tc>
          <w:tcPr>
            <w:tcW w:w="180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90,644</w:t>
            </w:r>
          </w:p>
        </w:tc>
        <w:tc>
          <w:tcPr>
            <w:tcW w:w="180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29,750</w:t>
            </w:r>
          </w:p>
        </w:tc>
        <w:tc>
          <w:tcPr>
            <w:tcW w:w="198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65,907</w:t>
            </w:r>
          </w:p>
        </w:tc>
        <w:tc>
          <w:tcPr>
            <w:tcW w:w="270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23,230</w:t>
            </w:r>
          </w:p>
        </w:tc>
      </w:tr>
      <w:tr w:rsidR="00DD4187">
        <w:trPr>
          <w:trHeight w:val="255"/>
        </w:trPr>
        <w:tc>
          <w:tcPr>
            <w:tcW w:w="1090" w:type="dxa"/>
            <w:tcBorders>
              <w:top w:val="nil"/>
              <w:left w:val="single" w:sz="4" w:space="0" w:color="auto"/>
              <w:bottom w:val="single" w:sz="4" w:space="0" w:color="auto"/>
              <w:right w:val="single" w:sz="4" w:space="0" w:color="auto"/>
            </w:tcBorders>
            <w:noWrap/>
            <w:vAlign w:val="bottom"/>
          </w:tcPr>
          <w:p w:rsidR="00DD4187" w:rsidRDefault="00DD4187">
            <w:pPr>
              <w:rPr>
                <w:rFonts w:ascii="Arial" w:hAnsi="Arial" w:cs="Arial"/>
                <w:b/>
              </w:rPr>
            </w:pPr>
            <w:r>
              <w:rPr>
                <w:rFonts w:ascii="Arial" w:hAnsi="Arial" w:cs="Arial"/>
                <w:b/>
              </w:rPr>
              <w:t>MRCA</w:t>
            </w:r>
          </w:p>
        </w:tc>
        <w:tc>
          <w:tcPr>
            <w:tcW w:w="180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9,591</w:t>
            </w:r>
          </w:p>
        </w:tc>
        <w:tc>
          <w:tcPr>
            <w:tcW w:w="180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2,056</w:t>
            </w:r>
          </w:p>
        </w:tc>
        <w:tc>
          <w:tcPr>
            <w:tcW w:w="198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4,301</w:t>
            </w:r>
          </w:p>
        </w:tc>
        <w:tc>
          <w:tcPr>
            <w:tcW w:w="270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1,764</w:t>
            </w:r>
          </w:p>
        </w:tc>
      </w:tr>
      <w:tr w:rsidR="00DD4187">
        <w:trPr>
          <w:trHeight w:val="255"/>
        </w:trPr>
        <w:tc>
          <w:tcPr>
            <w:tcW w:w="1090" w:type="dxa"/>
            <w:tcBorders>
              <w:top w:val="nil"/>
              <w:left w:val="single" w:sz="4" w:space="0" w:color="auto"/>
              <w:bottom w:val="single" w:sz="4" w:space="0" w:color="auto"/>
              <w:right w:val="single" w:sz="4" w:space="0" w:color="auto"/>
            </w:tcBorders>
            <w:noWrap/>
            <w:vAlign w:val="bottom"/>
          </w:tcPr>
          <w:p w:rsidR="00DD4187" w:rsidRDefault="00DD4187">
            <w:pPr>
              <w:rPr>
                <w:rFonts w:ascii="Arial" w:hAnsi="Arial" w:cs="Arial"/>
                <w:b/>
              </w:rPr>
            </w:pPr>
            <w:r>
              <w:rPr>
                <w:rFonts w:ascii="Arial" w:hAnsi="Arial" w:cs="Arial"/>
                <w:b/>
              </w:rPr>
              <w:t>SRCA</w:t>
            </w:r>
          </w:p>
        </w:tc>
        <w:tc>
          <w:tcPr>
            <w:tcW w:w="180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6,944</w:t>
            </w:r>
          </w:p>
        </w:tc>
        <w:tc>
          <w:tcPr>
            <w:tcW w:w="180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4,263</w:t>
            </w:r>
          </w:p>
        </w:tc>
        <w:tc>
          <w:tcPr>
            <w:tcW w:w="198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3,632</w:t>
            </w:r>
          </w:p>
        </w:tc>
        <w:tc>
          <w:tcPr>
            <w:tcW w:w="270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1,855</w:t>
            </w:r>
          </w:p>
        </w:tc>
      </w:tr>
    </w:tbl>
    <w:p w:rsidR="00DD4187" w:rsidRDefault="00DD4187">
      <w:pPr>
        <w:rPr>
          <w:rFonts w:ascii="Arial" w:hAnsi="Arial"/>
          <w:b/>
          <w:i/>
          <w:sz w:val="20"/>
          <w:szCs w:val="20"/>
        </w:rPr>
      </w:pPr>
      <w:r>
        <w:rPr>
          <w:rFonts w:ascii="Arial" w:hAnsi="Arial"/>
          <w:b/>
          <w:i/>
          <w:sz w:val="20"/>
          <w:szCs w:val="20"/>
        </w:rPr>
        <w:t>Note: a client who claims under multiple Acts will be counted under each Act.</w:t>
      </w:r>
    </w:p>
    <w:p w:rsidR="00DD4187" w:rsidRDefault="00DD4187">
      <w:pPr>
        <w:rPr>
          <w:rFonts w:ascii="Arial" w:hAnsi="Arial"/>
          <w:b/>
          <w:sz w:val="20"/>
          <w:szCs w:val="20"/>
        </w:rPr>
      </w:pPr>
      <w:r>
        <w:rPr>
          <w:rFonts w:ascii="Arial" w:hAnsi="Arial"/>
          <w:b/>
          <w:sz w:val="20"/>
          <w:szCs w:val="20"/>
        </w:rPr>
        <w:t>Source:  Table constructed from data available from DVA</w:t>
      </w:r>
    </w:p>
    <w:p w:rsidR="00DD4187" w:rsidRDefault="00DD4187">
      <w:pPr>
        <w:rPr>
          <w:rFonts w:ascii="Arial" w:hAnsi="Arial"/>
        </w:rPr>
      </w:pPr>
    </w:p>
    <w:p w:rsidR="00DD4187" w:rsidRDefault="00DD4187">
      <w:pPr>
        <w:rPr>
          <w:rFonts w:ascii="Arial" w:hAnsi="Arial"/>
        </w:rPr>
      </w:pPr>
      <w:r>
        <w:rPr>
          <w:rFonts w:ascii="Arial" w:hAnsi="Arial"/>
        </w:rPr>
        <w:br w:type="page"/>
      </w:r>
      <w:r>
        <w:rPr>
          <w:rFonts w:ascii="Arial" w:hAnsi="Arial"/>
          <w:b/>
        </w:rPr>
        <w:lastRenderedPageBreak/>
        <w:t>Veterans Review Board</w:t>
      </w:r>
    </w:p>
    <w:p w:rsidR="00DD4187" w:rsidRDefault="00DD4187">
      <w:pPr>
        <w:rPr>
          <w:rFonts w:ascii="Arial" w:hAnsi="Arial"/>
        </w:rPr>
      </w:pPr>
      <w:r>
        <w:rPr>
          <w:rFonts w:ascii="Arial" w:hAnsi="Arial"/>
        </w:rPr>
        <w:t>VRB applications lodged and finalised are shown below:</w:t>
      </w:r>
    </w:p>
    <w:p w:rsidR="00DD4187" w:rsidRDefault="00DD4187">
      <w:pPr>
        <w:rPr>
          <w:rFonts w:ascii="Arial" w:hAnsi="Arial"/>
        </w:rPr>
      </w:pPr>
    </w:p>
    <w:p w:rsidR="00DD4187" w:rsidRDefault="00DD4187">
      <w:pPr>
        <w:rPr>
          <w:rFonts w:ascii="Arial" w:hAnsi="Arial"/>
          <w:b/>
          <w:sz w:val="22"/>
          <w:szCs w:val="22"/>
        </w:rPr>
      </w:pPr>
      <w:r>
        <w:rPr>
          <w:rFonts w:ascii="Arial" w:hAnsi="Arial"/>
          <w:b/>
          <w:sz w:val="22"/>
          <w:szCs w:val="22"/>
        </w:rPr>
        <w:t>Table 8:  VRB Applications Lodged</w:t>
      </w:r>
    </w:p>
    <w:tbl>
      <w:tblPr>
        <w:tblW w:w="9549" w:type="dxa"/>
        <w:tblInd w:w="103" w:type="dxa"/>
        <w:tblLook w:val="0000" w:firstRow="0" w:lastRow="0" w:firstColumn="0" w:lastColumn="0" w:noHBand="0" w:noVBand="0"/>
      </w:tblPr>
      <w:tblGrid>
        <w:gridCol w:w="1625"/>
        <w:gridCol w:w="1440"/>
        <w:gridCol w:w="1620"/>
        <w:gridCol w:w="1440"/>
        <w:gridCol w:w="1620"/>
        <w:gridCol w:w="1804"/>
      </w:tblGrid>
      <w:tr w:rsidR="00DD4187">
        <w:trPr>
          <w:trHeight w:val="255"/>
        </w:trPr>
        <w:tc>
          <w:tcPr>
            <w:tcW w:w="1625"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DD4187" w:rsidRDefault="00DD4187">
            <w:pPr>
              <w:jc w:val="center"/>
              <w:rPr>
                <w:rFonts w:ascii="Arial" w:hAnsi="Arial" w:cs="Arial"/>
                <w:b/>
              </w:rPr>
            </w:pPr>
            <w:r>
              <w:rPr>
                <w:rFonts w:ascii="Arial" w:hAnsi="Arial" w:cs="Arial"/>
                <w:b/>
              </w:rPr>
              <w:t>Year</w:t>
            </w:r>
          </w:p>
        </w:tc>
        <w:tc>
          <w:tcPr>
            <w:tcW w:w="1440" w:type="dxa"/>
            <w:tcBorders>
              <w:top w:val="single" w:sz="4" w:space="0" w:color="auto"/>
              <w:left w:val="nil"/>
              <w:bottom w:val="single" w:sz="4" w:space="0" w:color="auto"/>
              <w:right w:val="single" w:sz="4" w:space="0" w:color="auto"/>
            </w:tcBorders>
            <w:shd w:val="clear" w:color="auto" w:fill="D9D9D9"/>
            <w:noWrap/>
            <w:vAlign w:val="bottom"/>
          </w:tcPr>
          <w:p w:rsidR="00DD4187" w:rsidRDefault="00DD4187">
            <w:pPr>
              <w:jc w:val="center"/>
              <w:rPr>
                <w:rFonts w:ascii="Arial" w:hAnsi="Arial" w:cs="Arial"/>
                <w:b/>
              </w:rPr>
            </w:pPr>
            <w:r>
              <w:rPr>
                <w:rFonts w:ascii="Arial" w:hAnsi="Arial" w:cs="Arial"/>
                <w:b/>
              </w:rPr>
              <w:t>2004/05</w:t>
            </w:r>
          </w:p>
        </w:tc>
        <w:tc>
          <w:tcPr>
            <w:tcW w:w="1620" w:type="dxa"/>
            <w:tcBorders>
              <w:top w:val="single" w:sz="4" w:space="0" w:color="auto"/>
              <w:left w:val="nil"/>
              <w:bottom w:val="single" w:sz="4" w:space="0" w:color="auto"/>
              <w:right w:val="single" w:sz="4" w:space="0" w:color="auto"/>
            </w:tcBorders>
            <w:shd w:val="clear" w:color="auto" w:fill="D9D9D9"/>
            <w:noWrap/>
            <w:vAlign w:val="bottom"/>
          </w:tcPr>
          <w:p w:rsidR="00DD4187" w:rsidRDefault="00DD4187">
            <w:pPr>
              <w:jc w:val="center"/>
              <w:rPr>
                <w:rFonts w:ascii="Arial" w:hAnsi="Arial" w:cs="Arial"/>
                <w:b/>
              </w:rPr>
            </w:pPr>
            <w:r>
              <w:rPr>
                <w:rFonts w:ascii="Arial" w:hAnsi="Arial" w:cs="Arial"/>
                <w:b/>
              </w:rPr>
              <w:t>2005/06</w:t>
            </w:r>
          </w:p>
        </w:tc>
        <w:tc>
          <w:tcPr>
            <w:tcW w:w="1440" w:type="dxa"/>
            <w:tcBorders>
              <w:top w:val="single" w:sz="4" w:space="0" w:color="auto"/>
              <w:left w:val="nil"/>
              <w:bottom w:val="single" w:sz="4" w:space="0" w:color="auto"/>
              <w:right w:val="single" w:sz="4" w:space="0" w:color="auto"/>
            </w:tcBorders>
            <w:shd w:val="clear" w:color="auto" w:fill="D9D9D9"/>
            <w:noWrap/>
            <w:vAlign w:val="bottom"/>
          </w:tcPr>
          <w:p w:rsidR="00DD4187" w:rsidRDefault="00DD4187">
            <w:pPr>
              <w:jc w:val="center"/>
              <w:rPr>
                <w:rFonts w:ascii="Arial" w:hAnsi="Arial" w:cs="Arial"/>
                <w:b/>
              </w:rPr>
            </w:pPr>
            <w:r>
              <w:rPr>
                <w:rFonts w:ascii="Arial" w:hAnsi="Arial" w:cs="Arial"/>
                <w:b/>
              </w:rPr>
              <w:t>2006/07</w:t>
            </w:r>
          </w:p>
        </w:tc>
        <w:tc>
          <w:tcPr>
            <w:tcW w:w="1620" w:type="dxa"/>
            <w:tcBorders>
              <w:top w:val="single" w:sz="4" w:space="0" w:color="auto"/>
              <w:left w:val="nil"/>
              <w:bottom w:val="single" w:sz="4" w:space="0" w:color="auto"/>
              <w:right w:val="single" w:sz="4" w:space="0" w:color="auto"/>
            </w:tcBorders>
            <w:shd w:val="clear" w:color="auto" w:fill="D9D9D9"/>
            <w:noWrap/>
            <w:vAlign w:val="bottom"/>
          </w:tcPr>
          <w:p w:rsidR="00DD4187" w:rsidRDefault="00DD4187">
            <w:pPr>
              <w:jc w:val="center"/>
              <w:rPr>
                <w:rFonts w:ascii="Arial" w:hAnsi="Arial" w:cs="Arial"/>
                <w:b/>
              </w:rPr>
            </w:pPr>
            <w:r>
              <w:rPr>
                <w:rFonts w:ascii="Arial" w:hAnsi="Arial" w:cs="Arial"/>
                <w:b/>
              </w:rPr>
              <w:t>2007/08</w:t>
            </w:r>
          </w:p>
        </w:tc>
        <w:tc>
          <w:tcPr>
            <w:tcW w:w="1804" w:type="dxa"/>
            <w:tcBorders>
              <w:top w:val="single" w:sz="4" w:space="0" w:color="auto"/>
              <w:left w:val="nil"/>
              <w:bottom w:val="single" w:sz="4" w:space="0" w:color="auto"/>
              <w:right w:val="single" w:sz="4" w:space="0" w:color="auto"/>
            </w:tcBorders>
            <w:shd w:val="clear" w:color="auto" w:fill="D9D9D9"/>
            <w:noWrap/>
            <w:vAlign w:val="bottom"/>
          </w:tcPr>
          <w:p w:rsidR="00DD4187" w:rsidRDefault="00DD4187">
            <w:pPr>
              <w:jc w:val="center"/>
              <w:rPr>
                <w:rFonts w:ascii="Arial" w:hAnsi="Arial" w:cs="Arial"/>
                <w:b/>
              </w:rPr>
            </w:pPr>
            <w:r>
              <w:rPr>
                <w:rFonts w:ascii="Arial" w:hAnsi="Arial" w:cs="Arial"/>
                <w:b/>
              </w:rPr>
              <w:t>2008/09</w:t>
            </w:r>
          </w:p>
        </w:tc>
      </w:tr>
      <w:tr w:rsidR="00DD4187">
        <w:trPr>
          <w:trHeight w:val="255"/>
        </w:trPr>
        <w:tc>
          <w:tcPr>
            <w:tcW w:w="1625" w:type="dxa"/>
            <w:tcBorders>
              <w:top w:val="nil"/>
              <w:left w:val="single" w:sz="4" w:space="0" w:color="auto"/>
              <w:bottom w:val="single" w:sz="4" w:space="0" w:color="auto"/>
              <w:right w:val="single" w:sz="4" w:space="0" w:color="auto"/>
            </w:tcBorders>
            <w:noWrap/>
            <w:vAlign w:val="bottom"/>
          </w:tcPr>
          <w:p w:rsidR="00DD4187" w:rsidRDefault="00DD4187">
            <w:pPr>
              <w:rPr>
                <w:rFonts w:ascii="Arial" w:hAnsi="Arial" w:cs="Arial"/>
                <w:b/>
              </w:rPr>
            </w:pPr>
            <w:r>
              <w:rPr>
                <w:rFonts w:ascii="Arial" w:hAnsi="Arial" w:cs="Arial"/>
                <w:b/>
              </w:rPr>
              <w:t>VEA lodged</w:t>
            </w:r>
          </w:p>
        </w:tc>
        <w:tc>
          <w:tcPr>
            <w:tcW w:w="144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4,674</w:t>
            </w:r>
          </w:p>
        </w:tc>
        <w:tc>
          <w:tcPr>
            <w:tcW w:w="162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4,486</w:t>
            </w:r>
          </w:p>
        </w:tc>
        <w:tc>
          <w:tcPr>
            <w:tcW w:w="144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3,986</w:t>
            </w:r>
          </w:p>
        </w:tc>
        <w:tc>
          <w:tcPr>
            <w:tcW w:w="162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3,359</w:t>
            </w:r>
          </w:p>
        </w:tc>
        <w:tc>
          <w:tcPr>
            <w:tcW w:w="1804"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3,792</w:t>
            </w:r>
          </w:p>
        </w:tc>
      </w:tr>
      <w:tr w:rsidR="00DD4187">
        <w:trPr>
          <w:trHeight w:val="255"/>
        </w:trPr>
        <w:tc>
          <w:tcPr>
            <w:tcW w:w="1625" w:type="dxa"/>
            <w:tcBorders>
              <w:top w:val="nil"/>
              <w:left w:val="single" w:sz="4" w:space="0" w:color="auto"/>
              <w:bottom w:val="single" w:sz="4" w:space="0" w:color="auto"/>
              <w:right w:val="single" w:sz="4" w:space="0" w:color="auto"/>
            </w:tcBorders>
            <w:noWrap/>
            <w:vAlign w:val="bottom"/>
          </w:tcPr>
          <w:p w:rsidR="00DD4187" w:rsidRDefault="00DD4187">
            <w:pPr>
              <w:rPr>
                <w:rFonts w:ascii="Arial" w:hAnsi="Arial" w:cs="Arial"/>
                <w:b/>
              </w:rPr>
            </w:pPr>
            <w:r>
              <w:rPr>
                <w:rFonts w:ascii="Arial" w:hAnsi="Arial" w:cs="Arial"/>
                <w:b/>
              </w:rPr>
              <w:t>MRCA lodged</w:t>
            </w:r>
          </w:p>
        </w:tc>
        <w:tc>
          <w:tcPr>
            <w:tcW w:w="144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2</w:t>
            </w:r>
          </w:p>
        </w:tc>
        <w:tc>
          <w:tcPr>
            <w:tcW w:w="162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11</w:t>
            </w:r>
          </w:p>
        </w:tc>
        <w:tc>
          <w:tcPr>
            <w:tcW w:w="144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36</w:t>
            </w:r>
          </w:p>
        </w:tc>
        <w:tc>
          <w:tcPr>
            <w:tcW w:w="162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68</w:t>
            </w:r>
          </w:p>
        </w:tc>
        <w:tc>
          <w:tcPr>
            <w:tcW w:w="1804"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137</w:t>
            </w:r>
          </w:p>
        </w:tc>
      </w:tr>
    </w:tbl>
    <w:p w:rsidR="00DD4187" w:rsidRDefault="00DD4187">
      <w:pPr>
        <w:rPr>
          <w:rFonts w:ascii="Arial" w:hAnsi="Arial"/>
          <w:b/>
          <w:sz w:val="20"/>
          <w:szCs w:val="20"/>
        </w:rPr>
      </w:pPr>
      <w:r>
        <w:rPr>
          <w:rFonts w:ascii="Arial" w:hAnsi="Arial"/>
          <w:b/>
          <w:sz w:val="20"/>
          <w:szCs w:val="20"/>
        </w:rPr>
        <w:t>Source:  Table constructed from data available from VRB Annual reports</w:t>
      </w:r>
    </w:p>
    <w:p w:rsidR="00DD4187" w:rsidRDefault="00DD4187">
      <w:pPr>
        <w:rPr>
          <w:rFonts w:ascii="Arial" w:hAnsi="Arial"/>
        </w:rPr>
      </w:pPr>
    </w:p>
    <w:p w:rsidR="00DD4187" w:rsidRDefault="00DD4187">
      <w:pPr>
        <w:rPr>
          <w:rFonts w:ascii="Arial" w:hAnsi="Arial"/>
        </w:rPr>
      </w:pPr>
    </w:p>
    <w:p w:rsidR="00DD4187" w:rsidRDefault="00DD4187">
      <w:pPr>
        <w:rPr>
          <w:rFonts w:ascii="Arial" w:hAnsi="Arial"/>
          <w:b/>
          <w:sz w:val="22"/>
          <w:szCs w:val="22"/>
        </w:rPr>
      </w:pPr>
      <w:r>
        <w:rPr>
          <w:rFonts w:ascii="Arial" w:hAnsi="Arial"/>
          <w:b/>
          <w:sz w:val="22"/>
          <w:szCs w:val="22"/>
        </w:rPr>
        <w:t>Table 9:  VRB Applications Finalised</w:t>
      </w:r>
    </w:p>
    <w:tbl>
      <w:tblPr>
        <w:tblW w:w="9545" w:type="dxa"/>
        <w:tblInd w:w="103" w:type="dxa"/>
        <w:tblLook w:val="0000" w:firstRow="0" w:lastRow="0" w:firstColumn="0" w:lastColumn="0" w:noHBand="0" w:noVBand="0"/>
      </w:tblPr>
      <w:tblGrid>
        <w:gridCol w:w="1805"/>
        <w:gridCol w:w="1260"/>
        <w:gridCol w:w="1620"/>
        <w:gridCol w:w="1440"/>
        <w:gridCol w:w="1620"/>
        <w:gridCol w:w="1800"/>
      </w:tblGrid>
      <w:tr w:rsidR="00DD4187">
        <w:trPr>
          <w:trHeight w:val="255"/>
        </w:trPr>
        <w:tc>
          <w:tcPr>
            <w:tcW w:w="1805"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DD4187" w:rsidRDefault="00DD4187">
            <w:pPr>
              <w:jc w:val="center"/>
              <w:rPr>
                <w:rFonts w:ascii="Arial" w:hAnsi="Arial" w:cs="Arial"/>
                <w:b/>
              </w:rPr>
            </w:pPr>
            <w:r>
              <w:rPr>
                <w:rFonts w:ascii="Arial" w:hAnsi="Arial" w:cs="Arial"/>
                <w:b/>
              </w:rPr>
              <w:t>Year</w:t>
            </w:r>
          </w:p>
        </w:tc>
        <w:tc>
          <w:tcPr>
            <w:tcW w:w="1260" w:type="dxa"/>
            <w:tcBorders>
              <w:top w:val="single" w:sz="4" w:space="0" w:color="auto"/>
              <w:left w:val="nil"/>
              <w:bottom w:val="single" w:sz="4" w:space="0" w:color="auto"/>
              <w:right w:val="single" w:sz="4" w:space="0" w:color="auto"/>
            </w:tcBorders>
            <w:shd w:val="clear" w:color="auto" w:fill="D9D9D9"/>
            <w:noWrap/>
            <w:vAlign w:val="bottom"/>
          </w:tcPr>
          <w:p w:rsidR="00DD4187" w:rsidRDefault="00DD4187">
            <w:pPr>
              <w:jc w:val="center"/>
              <w:rPr>
                <w:rFonts w:ascii="Arial" w:hAnsi="Arial" w:cs="Arial"/>
                <w:b/>
              </w:rPr>
            </w:pPr>
            <w:r>
              <w:rPr>
                <w:rFonts w:ascii="Arial" w:hAnsi="Arial" w:cs="Arial"/>
                <w:b/>
              </w:rPr>
              <w:t>2004/05</w:t>
            </w:r>
          </w:p>
        </w:tc>
        <w:tc>
          <w:tcPr>
            <w:tcW w:w="1620" w:type="dxa"/>
            <w:tcBorders>
              <w:top w:val="single" w:sz="4" w:space="0" w:color="auto"/>
              <w:left w:val="nil"/>
              <w:bottom w:val="single" w:sz="4" w:space="0" w:color="auto"/>
              <w:right w:val="single" w:sz="4" w:space="0" w:color="auto"/>
            </w:tcBorders>
            <w:shd w:val="clear" w:color="auto" w:fill="D9D9D9"/>
            <w:noWrap/>
            <w:vAlign w:val="bottom"/>
          </w:tcPr>
          <w:p w:rsidR="00DD4187" w:rsidRDefault="00DD4187">
            <w:pPr>
              <w:jc w:val="center"/>
              <w:rPr>
                <w:rFonts w:ascii="Arial" w:hAnsi="Arial" w:cs="Arial"/>
                <w:b/>
              </w:rPr>
            </w:pPr>
            <w:r>
              <w:rPr>
                <w:rFonts w:ascii="Arial" w:hAnsi="Arial" w:cs="Arial"/>
                <w:b/>
              </w:rPr>
              <w:t>2005/06</w:t>
            </w:r>
          </w:p>
        </w:tc>
        <w:tc>
          <w:tcPr>
            <w:tcW w:w="1440" w:type="dxa"/>
            <w:tcBorders>
              <w:top w:val="single" w:sz="4" w:space="0" w:color="auto"/>
              <w:left w:val="nil"/>
              <w:bottom w:val="single" w:sz="4" w:space="0" w:color="auto"/>
              <w:right w:val="single" w:sz="4" w:space="0" w:color="auto"/>
            </w:tcBorders>
            <w:shd w:val="clear" w:color="auto" w:fill="D9D9D9"/>
            <w:noWrap/>
            <w:vAlign w:val="bottom"/>
          </w:tcPr>
          <w:p w:rsidR="00DD4187" w:rsidRDefault="00DD4187">
            <w:pPr>
              <w:jc w:val="center"/>
              <w:rPr>
                <w:rFonts w:ascii="Arial" w:hAnsi="Arial" w:cs="Arial"/>
                <w:b/>
              </w:rPr>
            </w:pPr>
            <w:r>
              <w:rPr>
                <w:rFonts w:ascii="Arial" w:hAnsi="Arial" w:cs="Arial"/>
                <w:b/>
              </w:rPr>
              <w:t>2006/07</w:t>
            </w:r>
          </w:p>
        </w:tc>
        <w:tc>
          <w:tcPr>
            <w:tcW w:w="1620" w:type="dxa"/>
            <w:tcBorders>
              <w:top w:val="single" w:sz="4" w:space="0" w:color="auto"/>
              <w:left w:val="nil"/>
              <w:bottom w:val="single" w:sz="4" w:space="0" w:color="auto"/>
              <w:right w:val="single" w:sz="4" w:space="0" w:color="auto"/>
            </w:tcBorders>
            <w:shd w:val="clear" w:color="auto" w:fill="D9D9D9"/>
            <w:noWrap/>
            <w:vAlign w:val="bottom"/>
          </w:tcPr>
          <w:p w:rsidR="00DD4187" w:rsidRDefault="00DD4187">
            <w:pPr>
              <w:jc w:val="center"/>
              <w:rPr>
                <w:rFonts w:ascii="Arial" w:hAnsi="Arial" w:cs="Arial"/>
                <w:b/>
              </w:rPr>
            </w:pPr>
            <w:r>
              <w:rPr>
                <w:rFonts w:ascii="Arial" w:hAnsi="Arial" w:cs="Arial"/>
                <w:b/>
              </w:rPr>
              <w:t>2007/08</w:t>
            </w:r>
          </w:p>
        </w:tc>
        <w:tc>
          <w:tcPr>
            <w:tcW w:w="1800" w:type="dxa"/>
            <w:tcBorders>
              <w:top w:val="single" w:sz="4" w:space="0" w:color="auto"/>
              <w:left w:val="nil"/>
              <w:bottom w:val="single" w:sz="4" w:space="0" w:color="auto"/>
              <w:right w:val="single" w:sz="4" w:space="0" w:color="auto"/>
            </w:tcBorders>
            <w:shd w:val="clear" w:color="auto" w:fill="D9D9D9"/>
            <w:noWrap/>
            <w:vAlign w:val="bottom"/>
          </w:tcPr>
          <w:p w:rsidR="00DD4187" w:rsidRDefault="00DD4187">
            <w:pPr>
              <w:jc w:val="center"/>
              <w:rPr>
                <w:rFonts w:ascii="Arial" w:hAnsi="Arial" w:cs="Arial"/>
                <w:b/>
              </w:rPr>
            </w:pPr>
            <w:r>
              <w:rPr>
                <w:rFonts w:ascii="Arial" w:hAnsi="Arial" w:cs="Arial"/>
                <w:b/>
              </w:rPr>
              <w:t>2008/09</w:t>
            </w:r>
          </w:p>
        </w:tc>
      </w:tr>
      <w:tr w:rsidR="00DD4187">
        <w:trPr>
          <w:trHeight w:val="255"/>
        </w:trPr>
        <w:tc>
          <w:tcPr>
            <w:tcW w:w="1805" w:type="dxa"/>
            <w:tcBorders>
              <w:top w:val="nil"/>
              <w:left w:val="single" w:sz="4" w:space="0" w:color="auto"/>
              <w:bottom w:val="single" w:sz="4" w:space="0" w:color="auto"/>
              <w:right w:val="single" w:sz="4" w:space="0" w:color="auto"/>
            </w:tcBorders>
            <w:noWrap/>
            <w:vAlign w:val="bottom"/>
          </w:tcPr>
          <w:p w:rsidR="00DD4187" w:rsidRDefault="00DD4187">
            <w:pPr>
              <w:rPr>
                <w:rFonts w:ascii="Arial" w:hAnsi="Arial" w:cs="Arial"/>
                <w:b/>
              </w:rPr>
            </w:pPr>
            <w:r>
              <w:rPr>
                <w:rFonts w:ascii="Arial" w:hAnsi="Arial" w:cs="Arial"/>
                <w:b/>
              </w:rPr>
              <w:t>VEA finalised</w:t>
            </w:r>
          </w:p>
        </w:tc>
        <w:tc>
          <w:tcPr>
            <w:tcW w:w="126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5,165</w:t>
            </w:r>
          </w:p>
        </w:tc>
        <w:tc>
          <w:tcPr>
            <w:tcW w:w="162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4,532</w:t>
            </w:r>
          </w:p>
        </w:tc>
        <w:tc>
          <w:tcPr>
            <w:tcW w:w="144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4,324</w:t>
            </w:r>
          </w:p>
        </w:tc>
        <w:tc>
          <w:tcPr>
            <w:tcW w:w="162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4,268</w:t>
            </w:r>
          </w:p>
        </w:tc>
        <w:tc>
          <w:tcPr>
            <w:tcW w:w="180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3,928</w:t>
            </w:r>
          </w:p>
        </w:tc>
      </w:tr>
      <w:tr w:rsidR="00DD4187">
        <w:trPr>
          <w:trHeight w:val="255"/>
        </w:trPr>
        <w:tc>
          <w:tcPr>
            <w:tcW w:w="1805" w:type="dxa"/>
            <w:tcBorders>
              <w:top w:val="nil"/>
              <w:left w:val="single" w:sz="4" w:space="0" w:color="auto"/>
              <w:bottom w:val="single" w:sz="4" w:space="0" w:color="auto"/>
              <w:right w:val="single" w:sz="4" w:space="0" w:color="auto"/>
            </w:tcBorders>
            <w:noWrap/>
            <w:vAlign w:val="bottom"/>
          </w:tcPr>
          <w:p w:rsidR="00DD4187" w:rsidRDefault="00DD4187">
            <w:pPr>
              <w:rPr>
                <w:rFonts w:ascii="Arial" w:hAnsi="Arial" w:cs="Arial"/>
                <w:b/>
              </w:rPr>
            </w:pPr>
            <w:r>
              <w:rPr>
                <w:rFonts w:ascii="Arial" w:hAnsi="Arial" w:cs="Arial"/>
                <w:b/>
              </w:rPr>
              <w:t>MRCA finalised</w:t>
            </w:r>
          </w:p>
        </w:tc>
        <w:tc>
          <w:tcPr>
            <w:tcW w:w="126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w:t>
            </w:r>
          </w:p>
        </w:tc>
        <w:tc>
          <w:tcPr>
            <w:tcW w:w="162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4</w:t>
            </w:r>
          </w:p>
        </w:tc>
        <w:tc>
          <w:tcPr>
            <w:tcW w:w="144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12</w:t>
            </w:r>
          </w:p>
        </w:tc>
        <w:tc>
          <w:tcPr>
            <w:tcW w:w="162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35</w:t>
            </w:r>
          </w:p>
        </w:tc>
        <w:tc>
          <w:tcPr>
            <w:tcW w:w="180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58</w:t>
            </w:r>
          </w:p>
        </w:tc>
      </w:tr>
    </w:tbl>
    <w:p w:rsidR="00DD4187" w:rsidRDefault="00DD4187">
      <w:pPr>
        <w:rPr>
          <w:rFonts w:ascii="Arial" w:hAnsi="Arial"/>
          <w:b/>
          <w:sz w:val="20"/>
          <w:szCs w:val="20"/>
        </w:rPr>
      </w:pPr>
      <w:r>
        <w:rPr>
          <w:rFonts w:ascii="Arial" w:hAnsi="Arial"/>
          <w:b/>
          <w:sz w:val="20"/>
          <w:szCs w:val="20"/>
        </w:rPr>
        <w:t>Source:  Table constructed from data available through VRB Annual reports</w:t>
      </w:r>
    </w:p>
    <w:p w:rsidR="00DD4187" w:rsidRDefault="00DD4187">
      <w:pPr>
        <w:rPr>
          <w:rFonts w:ascii="Arial" w:hAnsi="Arial"/>
        </w:rPr>
      </w:pPr>
    </w:p>
    <w:p w:rsidR="00DD4187" w:rsidRDefault="00DD4187">
      <w:pPr>
        <w:rPr>
          <w:rFonts w:ascii="Arial" w:hAnsi="Arial"/>
        </w:rPr>
      </w:pPr>
    </w:p>
    <w:p w:rsidR="00DD4187" w:rsidRDefault="00DD4187">
      <w:pPr>
        <w:rPr>
          <w:rFonts w:ascii="Arial" w:hAnsi="Arial"/>
          <w:b/>
        </w:rPr>
      </w:pPr>
      <w:r>
        <w:rPr>
          <w:rFonts w:ascii="Arial" w:hAnsi="Arial"/>
          <w:b/>
        </w:rPr>
        <w:t>Administrative Appeals Tribunal</w:t>
      </w:r>
    </w:p>
    <w:p w:rsidR="00DD4187" w:rsidRDefault="00DD4187">
      <w:pPr>
        <w:rPr>
          <w:rFonts w:ascii="Arial" w:hAnsi="Arial"/>
        </w:rPr>
      </w:pPr>
      <w:r>
        <w:rPr>
          <w:rFonts w:ascii="Arial" w:hAnsi="Arial"/>
        </w:rPr>
        <w:t>AAT applications lodged and finalised are shown below:</w:t>
      </w:r>
    </w:p>
    <w:p w:rsidR="00DD4187" w:rsidRDefault="00DD4187">
      <w:pPr>
        <w:rPr>
          <w:rFonts w:ascii="Arial" w:hAnsi="Arial"/>
        </w:rPr>
      </w:pPr>
    </w:p>
    <w:p w:rsidR="00DD4187" w:rsidRDefault="00DD4187">
      <w:pPr>
        <w:rPr>
          <w:rFonts w:ascii="Arial" w:hAnsi="Arial"/>
          <w:b/>
          <w:sz w:val="22"/>
          <w:szCs w:val="22"/>
        </w:rPr>
      </w:pPr>
      <w:r>
        <w:rPr>
          <w:rFonts w:ascii="Arial" w:hAnsi="Arial"/>
          <w:b/>
          <w:sz w:val="22"/>
          <w:szCs w:val="22"/>
        </w:rPr>
        <w:t>Table 10:  AAT Applications Lodged</w:t>
      </w:r>
    </w:p>
    <w:tbl>
      <w:tblPr>
        <w:tblW w:w="9545" w:type="dxa"/>
        <w:tblInd w:w="103" w:type="dxa"/>
        <w:tblLook w:val="0000" w:firstRow="0" w:lastRow="0" w:firstColumn="0" w:lastColumn="0" w:noHBand="0" w:noVBand="0"/>
      </w:tblPr>
      <w:tblGrid>
        <w:gridCol w:w="1580"/>
        <w:gridCol w:w="1485"/>
        <w:gridCol w:w="1620"/>
        <w:gridCol w:w="1440"/>
        <w:gridCol w:w="1620"/>
        <w:gridCol w:w="1800"/>
      </w:tblGrid>
      <w:tr w:rsidR="00DD4187">
        <w:trPr>
          <w:trHeight w:val="255"/>
        </w:trPr>
        <w:tc>
          <w:tcPr>
            <w:tcW w:w="1580"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DD4187" w:rsidRDefault="00DD4187">
            <w:pPr>
              <w:rPr>
                <w:rFonts w:ascii="Arial" w:hAnsi="Arial" w:cs="Arial"/>
                <w:b/>
              </w:rPr>
            </w:pPr>
            <w:r>
              <w:rPr>
                <w:rFonts w:ascii="Arial" w:hAnsi="Arial" w:cs="Arial"/>
                <w:b/>
              </w:rPr>
              <w:t>Year</w:t>
            </w:r>
          </w:p>
        </w:tc>
        <w:tc>
          <w:tcPr>
            <w:tcW w:w="1485" w:type="dxa"/>
            <w:tcBorders>
              <w:top w:val="single" w:sz="4" w:space="0" w:color="auto"/>
              <w:left w:val="nil"/>
              <w:bottom w:val="single" w:sz="4" w:space="0" w:color="auto"/>
              <w:right w:val="single" w:sz="4" w:space="0" w:color="auto"/>
            </w:tcBorders>
            <w:shd w:val="clear" w:color="auto" w:fill="D9D9D9"/>
            <w:noWrap/>
            <w:vAlign w:val="bottom"/>
          </w:tcPr>
          <w:p w:rsidR="00DD4187" w:rsidRDefault="00DD4187">
            <w:pPr>
              <w:jc w:val="center"/>
              <w:rPr>
                <w:rFonts w:ascii="Arial" w:hAnsi="Arial" w:cs="Arial"/>
                <w:b/>
              </w:rPr>
            </w:pPr>
            <w:r>
              <w:rPr>
                <w:rFonts w:ascii="Arial" w:hAnsi="Arial" w:cs="Arial"/>
                <w:b/>
              </w:rPr>
              <w:t>2004/05</w:t>
            </w:r>
          </w:p>
        </w:tc>
        <w:tc>
          <w:tcPr>
            <w:tcW w:w="1620" w:type="dxa"/>
            <w:tcBorders>
              <w:top w:val="single" w:sz="4" w:space="0" w:color="auto"/>
              <w:left w:val="nil"/>
              <w:bottom w:val="single" w:sz="4" w:space="0" w:color="auto"/>
              <w:right w:val="single" w:sz="4" w:space="0" w:color="auto"/>
            </w:tcBorders>
            <w:shd w:val="clear" w:color="auto" w:fill="D9D9D9"/>
            <w:noWrap/>
            <w:vAlign w:val="bottom"/>
          </w:tcPr>
          <w:p w:rsidR="00DD4187" w:rsidRDefault="00DD4187">
            <w:pPr>
              <w:jc w:val="center"/>
              <w:rPr>
                <w:rFonts w:ascii="Arial" w:hAnsi="Arial" w:cs="Arial"/>
                <w:b/>
              </w:rPr>
            </w:pPr>
            <w:r>
              <w:rPr>
                <w:rFonts w:ascii="Arial" w:hAnsi="Arial" w:cs="Arial"/>
                <w:b/>
              </w:rPr>
              <w:t>2005/06</w:t>
            </w:r>
          </w:p>
        </w:tc>
        <w:tc>
          <w:tcPr>
            <w:tcW w:w="1440" w:type="dxa"/>
            <w:tcBorders>
              <w:top w:val="single" w:sz="4" w:space="0" w:color="auto"/>
              <w:left w:val="nil"/>
              <w:bottom w:val="single" w:sz="4" w:space="0" w:color="auto"/>
              <w:right w:val="single" w:sz="4" w:space="0" w:color="auto"/>
            </w:tcBorders>
            <w:shd w:val="clear" w:color="auto" w:fill="D9D9D9"/>
            <w:noWrap/>
            <w:vAlign w:val="bottom"/>
          </w:tcPr>
          <w:p w:rsidR="00DD4187" w:rsidRDefault="00DD4187">
            <w:pPr>
              <w:jc w:val="center"/>
              <w:rPr>
                <w:rFonts w:ascii="Arial" w:hAnsi="Arial" w:cs="Arial"/>
                <w:b/>
              </w:rPr>
            </w:pPr>
            <w:r>
              <w:rPr>
                <w:rFonts w:ascii="Arial" w:hAnsi="Arial" w:cs="Arial"/>
                <w:b/>
              </w:rPr>
              <w:t>2006/07</w:t>
            </w:r>
          </w:p>
        </w:tc>
        <w:tc>
          <w:tcPr>
            <w:tcW w:w="1620" w:type="dxa"/>
            <w:tcBorders>
              <w:top w:val="single" w:sz="4" w:space="0" w:color="auto"/>
              <w:left w:val="nil"/>
              <w:bottom w:val="single" w:sz="4" w:space="0" w:color="auto"/>
              <w:right w:val="single" w:sz="4" w:space="0" w:color="auto"/>
            </w:tcBorders>
            <w:shd w:val="clear" w:color="auto" w:fill="D9D9D9"/>
            <w:noWrap/>
            <w:vAlign w:val="bottom"/>
          </w:tcPr>
          <w:p w:rsidR="00DD4187" w:rsidRDefault="00DD4187">
            <w:pPr>
              <w:jc w:val="center"/>
              <w:rPr>
                <w:rFonts w:ascii="Arial" w:hAnsi="Arial" w:cs="Arial"/>
                <w:b/>
              </w:rPr>
            </w:pPr>
            <w:r>
              <w:rPr>
                <w:rFonts w:ascii="Arial" w:hAnsi="Arial" w:cs="Arial"/>
                <w:b/>
              </w:rPr>
              <w:t>2007/08</w:t>
            </w:r>
          </w:p>
        </w:tc>
        <w:tc>
          <w:tcPr>
            <w:tcW w:w="1800" w:type="dxa"/>
            <w:tcBorders>
              <w:top w:val="single" w:sz="4" w:space="0" w:color="auto"/>
              <w:left w:val="nil"/>
              <w:bottom w:val="single" w:sz="4" w:space="0" w:color="auto"/>
              <w:right w:val="single" w:sz="4" w:space="0" w:color="auto"/>
            </w:tcBorders>
            <w:shd w:val="clear" w:color="auto" w:fill="D9D9D9"/>
            <w:noWrap/>
            <w:vAlign w:val="bottom"/>
          </w:tcPr>
          <w:p w:rsidR="00DD4187" w:rsidRDefault="00DD4187">
            <w:pPr>
              <w:jc w:val="center"/>
              <w:rPr>
                <w:rFonts w:ascii="Arial" w:hAnsi="Arial" w:cs="Arial"/>
                <w:b/>
              </w:rPr>
            </w:pPr>
            <w:r>
              <w:rPr>
                <w:rFonts w:ascii="Arial" w:hAnsi="Arial" w:cs="Arial"/>
                <w:b/>
              </w:rPr>
              <w:t>2008/09</w:t>
            </w:r>
          </w:p>
        </w:tc>
      </w:tr>
      <w:tr w:rsidR="00DD4187">
        <w:trPr>
          <w:trHeight w:val="255"/>
        </w:trPr>
        <w:tc>
          <w:tcPr>
            <w:tcW w:w="1580" w:type="dxa"/>
            <w:tcBorders>
              <w:top w:val="nil"/>
              <w:left w:val="single" w:sz="4" w:space="0" w:color="auto"/>
              <w:bottom w:val="single" w:sz="4" w:space="0" w:color="auto"/>
              <w:right w:val="single" w:sz="4" w:space="0" w:color="auto"/>
            </w:tcBorders>
            <w:noWrap/>
            <w:vAlign w:val="bottom"/>
          </w:tcPr>
          <w:p w:rsidR="00DD4187" w:rsidRDefault="00DD4187">
            <w:pPr>
              <w:rPr>
                <w:rFonts w:ascii="Arial" w:hAnsi="Arial" w:cs="Arial"/>
                <w:b/>
              </w:rPr>
            </w:pPr>
            <w:r>
              <w:rPr>
                <w:rFonts w:ascii="Arial" w:hAnsi="Arial" w:cs="Arial"/>
                <w:b/>
              </w:rPr>
              <w:t>VEA</w:t>
            </w:r>
          </w:p>
        </w:tc>
        <w:tc>
          <w:tcPr>
            <w:tcW w:w="1485"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986</w:t>
            </w:r>
          </w:p>
        </w:tc>
        <w:tc>
          <w:tcPr>
            <w:tcW w:w="162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909</w:t>
            </w:r>
          </w:p>
        </w:tc>
        <w:tc>
          <w:tcPr>
            <w:tcW w:w="144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842</w:t>
            </w:r>
          </w:p>
        </w:tc>
        <w:tc>
          <w:tcPr>
            <w:tcW w:w="162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642</w:t>
            </w:r>
          </w:p>
        </w:tc>
        <w:tc>
          <w:tcPr>
            <w:tcW w:w="180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589</w:t>
            </w:r>
          </w:p>
        </w:tc>
      </w:tr>
      <w:tr w:rsidR="00DD4187">
        <w:trPr>
          <w:trHeight w:val="255"/>
        </w:trPr>
        <w:tc>
          <w:tcPr>
            <w:tcW w:w="1580" w:type="dxa"/>
            <w:tcBorders>
              <w:top w:val="nil"/>
              <w:left w:val="single" w:sz="4" w:space="0" w:color="auto"/>
              <w:bottom w:val="single" w:sz="4" w:space="0" w:color="auto"/>
              <w:right w:val="single" w:sz="4" w:space="0" w:color="auto"/>
            </w:tcBorders>
            <w:noWrap/>
            <w:vAlign w:val="bottom"/>
          </w:tcPr>
          <w:p w:rsidR="00DD4187" w:rsidRDefault="00DD4187">
            <w:pPr>
              <w:rPr>
                <w:rFonts w:ascii="Arial" w:hAnsi="Arial" w:cs="Arial"/>
                <w:b/>
              </w:rPr>
            </w:pPr>
            <w:r>
              <w:rPr>
                <w:rFonts w:ascii="Arial" w:hAnsi="Arial" w:cs="Arial"/>
                <w:b/>
              </w:rPr>
              <w:t>MRCA</w:t>
            </w:r>
          </w:p>
        </w:tc>
        <w:tc>
          <w:tcPr>
            <w:tcW w:w="1485"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0</w:t>
            </w:r>
          </w:p>
        </w:tc>
        <w:tc>
          <w:tcPr>
            <w:tcW w:w="162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1</w:t>
            </w:r>
          </w:p>
        </w:tc>
        <w:tc>
          <w:tcPr>
            <w:tcW w:w="144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16</w:t>
            </w:r>
          </w:p>
        </w:tc>
        <w:tc>
          <w:tcPr>
            <w:tcW w:w="162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32</w:t>
            </w:r>
          </w:p>
        </w:tc>
        <w:tc>
          <w:tcPr>
            <w:tcW w:w="180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27</w:t>
            </w:r>
          </w:p>
        </w:tc>
      </w:tr>
      <w:tr w:rsidR="00DD4187">
        <w:trPr>
          <w:trHeight w:val="255"/>
        </w:trPr>
        <w:tc>
          <w:tcPr>
            <w:tcW w:w="1580" w:type="dxa"/>
            <w:tcBorders>
              <w:top w:val="nil"/>
              <w:left w:val="single" w:sz="4" w:space="0" w:color="auto"/>
              <w:bottom w:val="single" w:sz="4" w:space="0" w:color="auto"/>
              <w:right w:val="single" w:sz="4" w:space="0" w:color="auto"/>
            </w:tcBorders>
            <w:noWrap/>
            <w:vAlign w:val="bottom"/>
          </w:tcPr>
          <w:p w:rsidR="00DD4187" w:rsidRDefault="00DD4187">
            <w:pPr>
              <w:rPr>
                <w:rFonts w:ascii="Arial" w:hAnsi="Arial" w:cs="Arial"/>
                <w:b/>
              </w:rPr>
            </w:pPr>
            <w:r>
              <w:rPr>
                <w:rFonts w:ascii="Arial" w:hAnsi="Arial" w:cs="Arial"/>
                <w:b/>
              </w:rPr>
              <w:t>SRCA</w:t>
            </w:r>
          </w:p>
        </w:tc>
        <w:tc>
          <w:tcPr>
            <w:tcW w:w="1485"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357</w:t>
            </w:r>
          </w:p>
        </w:tc>
        <w:tc>
          <w:tcPr>
            <w:tcW w:w="162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346</w:t>
            </w:r>
          </w:p>
        </w:tc>
        <w:tc>
          <w:tcPr>
            <w:tcW w:w="144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274</w:t>
            </w:r>
          </w:p>
        </w:tc>
        <w:tc>
          <w:tcPr>
            <w:tcW w:w="162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189</w:t>
            </w:r>
          </w:p>
        </w:tc>
        <w:tc>
          <w:tcPr>
            <w:tcW w:w="180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207</w:t>
            </w:r>
          </w:p>
        </w:tc>
      </w:tr>
    </w:tbl>
    <w:p w:rsidR="00DD4187" w:rsidRDefault="00DD4187">
      <w:pPr>
        <w:rPr>
          <w:rFonts w:ascii="Arial" w:hAnsi="Arial"/>
          <w:b/>
          <w:sz w:val="20"/>
          <w:szCs w:val="20"/>
        </w:rPr>
      </w:pPr>
      <w:r>
        <w:rPr>
          <w:rFonts w:ascii="Arial" w:hAnsi="Arial"/>
          <w:b/>
          <w:sz w:val="20"/>
          <w:szCs w:val="20"/>
        </w:rPr>
        <w:t>Source:  Table constructed from data available through AAT Annual reports</w:t>
      </w:r>
    </w:p>
    <w:p w:rsidR="00DD4187" w:rsidRDefault="00DD4187">
      <w:pPr>
        <w:rPr>
          <w:rFonts w:ascii="Arial" w:hAnsi="Arial"/>
        </w:rPr>
      </w:pPr>
    </w:p>
    <w:p w:rsidR="00DD4187" w:rsidRDefault="00DD4187">
      <w:pPr>
        <w:rPr>
          <w:rFonts w:ascii="Arial" w:hAnsi="Arial"/>
        </w:rPr>
      </w:pPr>
    </w:p>
    <w:p w:rsidR="00DD4187" w:rsidRDefault="00DD4187">
      <w:pPr>
        <w:rPr>
          <w:rFonts w:ascii="Arial" w:hAnsi="Arial"/>
          <w:b/>
          <w:sz w:val="22"/>
          <w:szCs w:val="22"/>
        </w:rPr>
      </w:pPr>
      <w:r>
        <w:rPr>
          <w:rFonts w:ascii="Arial" w:hAnsi="Arial"/>
          <w:b/>
          <w:sz w:val="22"/>
          <w:szCs w:val="22"/>
        </w:rPr>
        <w:t>Table 11:  AAT Applications Finalised</w:t>
      </w:r>
    </w:p>
    <w:tbl>
      <w:tblPr>
        <w:tblW w:w="9545" w:type="dxa"/>
        <w:tblInd w:w="103" w:type="dxa"/>
        <w:tblLook w:val="0000" w:firstRow="0" w:lastRow="0" w:firstColumn="0" w:lastColumn="0" w:noHBand="0" w:noVBand="0"/>
      </w:tblPr>
      <w:tblGrid>
        <w:gridCol w:w="1580"/>
        <w:gridCol w:w="1485"/>
        <w:gridCol w:w="1620"/>
        <w:gridCol w:w="1440"/>
        <w:gridCol w:w="1620"/>
        <w:gridCol w:w="1800"/>
      </w:tblGrid>
      <w:tr w:rsidR="00DD4187">
        <w:trPr>
          <w:trHeight w:val="255"/>
        </w:trPr>
        <w:tc>
          <w:tcPr>
            <w:tcW w:w="1580"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DD4187" w:rsidRDefault="00DD4187">
            <w:pPr>
              <w:rPr>
                <w:rFonts w:ascii="Arial" w:hAnsi="Arial" w:cs="Arial"/>
                <w:b/>
              </w:rPr>
            </w:pPr>
            <w:r>
              <w:rPr>
                <w:rFonts w:ascii="Arial" w:hAnsi="Arial" w:cs="Arial"/>
                <w:b/>
              </w:rPr>
              <w:t>Year</w:t>
            </w:r>
          </w:p>
        </w:tc>
        <w:tc>
          <w:tcPr>
            <w:tcW w:w="1485" w:type="dxa"/>
            <w:tcBorders>
              <w:top w:val="single" w:sz="4" w:space="0" w:color="auto"/>
              <w:left w:val="nil"/>
              <w:bottom w:val="single" w:sz="4" w:space="0" w:color="auto"/>
              <w:right w:val="single" w:sz="4" w:space="0" w:color="auto"/>
            </w:tcBorders>
            <w:shd w:val="clear" w:color="auto" w:fill="D9D9D9"/>
            <w:noWrap/>
            <w:vAlign w:val="bottom"/>
          </w:tcPr>
          <w:p w:rsidR="00DD4187" w:rsidRDefault="00DD4187">
            <w:pPr>
              <w:jc w:val="center"/>
              <w:rPr>
                <w:rFonts w:ascii="Arial" w:hAnsi="Arial" w:cs="Arial"/>
                <w:b/>
              </w:rPr>
            </w:pPr>
            <w:r>
              <w:rPr>
                <w:rFonts w:ascii="Arial" w:hAnsi="Arial" w:cs="Arial"/>
                <w:b/>
              </w:rPr>
              <w:t>2004/05</w:t>
            </w:r>
          </w:p>
        </w:tc>
        <w:tc>
          <w:tcPr>
            <w:tcW w:w="1620" w:type="dxa"/>
            <w:tcBorders>
              <w:top w:val="single" w:sz="4" w:space="0" w:color="auto"/>
              <w:left w:val="nil"/>
              <w:bottom w:val="single" w:sz="4" w:space="0" w:color="auto"/>
              <w:right w:val="single" w:sz="4" w:space="0" w:color="auto"/>
            </w:tcBorders>
            <w:shd w:val="clear" w:color="auto" w:fill="D9D9D9"/>
            <w:noWrap/>
            <w:vAlign w:val="bottom"/>
          </w:tcPr>
          <w:p w:rsidR="00DD4187" w:rsidRDefault="00DD4187">
            <w:pPr>
              <w:jc w:val="center"/>
              <w:rPr>
                <w:rFonts w:ascii="Arial" w:hAnsi="Arial" w:cs="Arial"/>
                <w:b/>
              </w:rPr>
            </w:pPr>
            <w:r>
              <w:rPr>
                <w:rFonts w:ascii="Arial" w:hAnsi="Arial" w:cs="Arial"/>
                <w:b/>
              </w:rPr>
              <w:t>2005/06</w:t>
            </w:r>
          </w:p>
        </w:tc>
        <w:tc>
          <w:tcPr>
            <w:tcW w:w="1440" w:type="dxa"/>
            <w:tcBorders>
              <w:top w:val="single" w:sz="4" w:space="0" w:color="auto"/>
              <w:left w:val="nil"/>
              <w:bottom w:val="single" w:sz="4" w:space="0" w:color="auto"/>
              <w:right w:val="single" w:sz="4" w:space="0" w:color="auto"/>
            </w:tcBorders>
            <w:shd w:val="clear" w:color="auto" w:fill="D9D9D9"/>
            <w:noWrap/>
            <w:vAlign w:val="bottom"/>
          </w:tcPr>
          <w:p w:rsidR="00DD4187" w:rsidRDefault="00DD4187">
            <w:pPr>
              <w:jc w:val="center"/>
              <w:rPr>
                <w:rFonts w:ascii="Arial" w:hAnsi="Arial" w:cs="Arial"/>
                <w:b/>
              </w:rPr>
            </w:pPr>
            <w:r>
              <w:rPr>
                <w:rFonts w:ascii="Arial" w:hAnsi="Arial" w:cs="Arial"/>
                <w:b/>
              </w:rPr>
              <w:t>2006/07</w:t>
            </w:r>
          </w:p>
        </w:tc>
        <w:tc>
          <w:tcPr>
            <w:tcW w:w="1620" w:type="dxa"/>
            <w:tcBorders>
              <w:top w:val="single" w:sz="4" w:space="0" w:color="auto"/>
              <w:left w:val="nil"/>
              <w:bottom w:val="single" w:sz="4" w:space="0" w:color="auto"/>
              <w:right w:val="single" w:sz="4" w:space="0" w:color="auto"/>
            </w:tcBorders>
            <w:shd w:val="clear" w:color="auto" w:fill="D9D9D9"/>
            <w:noWrap/>
            <w:vAlign w:val="bottom"/>
          </w:tcPr>
          <w:p w:rsidR="00DD4187" w:rsidRDefault="00DD4187">
            <w:pPr>
              <w:jc w:val="center"/>
              <w:rPr>
                <w:rFonts w:ascii="Arial" w:hAnsi="Arial" w:cs="Arial"/>
                <w:b/>
              </w:rPr>
            </w:pPr>
            <w:r>
              <w:rPr>
                <w:rFonts w:ascii="Arial" w:hAnsi="Arial" w:cs="Arial"/>
                <w:b/>
              </w:rPr>
              <w:t>2007/08</w:t>
            </w:r>
          </w:p>
        </w:tc>
        <w:tc>
          <w:tcPr>
            <w:tcW w:w="1800" w:type="dxa"/>
            <w:tcBorders>
              <w:top w:val="single" w:sz="4" w:space="0" w:color="auto"/>
              <w:left w:val="nil"/>
              <w:bottom w:val="single" w:sz="4" w:space="0" w:color="auto"/>
              <w:right w:val="single" w:sz="4" w:space="0" w:color="auto"/>
            </w:tcBorders>
            <w:shd w:val="clear" w:color="auto" w:fill="D9D9D9"/>
            <w:noWrap/>
            <w:vAlign w:val="bottom"/>
          </w:tcPr>
          <w:p w:rsidR="00DD4187" w:rsidRDefault="00DD4187">
            <w:pPr>
              <w:jc w:val="center"/>
              <w:rPr>
                <w:rFonts w:ascii="Arial" w:hAnsi="Arial" w:cs="Arial"/>
                <w:b/>
              </w:rPr>
            </w:pPr>
            <w:r>
              <w:rPr>
                <w:rFonts w:ascii="Arial" w:hAnsi="Arial" w:cs="Arial"/>
                <w:b/>
              </w:rPr>
              <w:t>2008/09</w:t>
            </w:r>
          </w:p>
        </w:tc>
      </w:tr>
      <w:tr w:rsidR="00DD4187">
        <w:trPr>
          <w:trHeight w:val="255"/>
        </w:trPr>
        <w:tc>
          <w:tcPr>
            <w:tcW w:w="1580" w:type="dxa"/>
            <w:tcBorders>
              <w:top w:val="nil"/>
              <w:left w:val="single" w:sz="4" w:space="0" w:color="auto"/>
              <w:bottom w:val="single" w:sz="4" w:space="0" w:color="auto"/>
              <w:right w:val="single" w:sz="4" w:space="0" w:color="auto"/>
            </w:tcBorders>
            <w:noWrap/>
            <w:vAlign w:val="bottom"/>
          </w:tcPr>
          <w:p w:rsidR="00DD4187" w:rsidRDefault="00DD4187">
            <w:pPr>
              <w:rPr>
                <w:rFonts w:ascii="Arial" w:hAnsi="Arial" w:cs="Arial"/>
                <w:b/>
              </w:rPr>
            </w:pPr>
            <w:r>
              <w:rPr>
                <w:rFonts w:ascii="Arial" w:hAnsi="Arial" w:cs="Arial"/>
                <w:b/>
              </w:rPr>
              <w:t>VEA</w:t>
            </w:r>
          </w:p>
        </w:tc>
        <w:tc>
          <w:tcPr>
            <w:tcW w:w="1485"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1027</w:t>
            </w:r>
          </w:p>
        </w:tc>
        <w:tc>
          <w:tcPr>
            <w:tcW w:w="162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1038</w:t>
            </w:r>
          </w:p>
        </w:tc>
        <w:tc>
          <w:tcPr>
            <w:tcW w:w="144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849</w:t>
            </w:r>
          </w:p>
        </w:tc>
        <w:tc>
          <w:tcPr>
            <w:tcW w:w="162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785</w:t>
            </w:r>
          </w:p>
        </w:tc>
        <w:tc>
          <w:tcPr>
            <w:tcW w:w="180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671</w:t>
            </w:r>
          </w:p>
        </w:tc>
      </w:tr>
      <w:tr w:rsidR="00DD4187">
        <w:trPr>
          <w:trHeight w:val="255"/>
        </w:trPr>
        <w:tc>
          <w:tcPr>
            <w:tcW w:w="1580" w:type="dxa"/>
            <w:tcBorders>
              <w:top w:val="nil"/>
              <w:left w:val="single" w:sz="4" w:space="0" w:color="auto"/>
              <w:bottom w:val="single" w:sz="4" w:space="0" w:color="auto"/>
              <w:right w:val="single" w:sz="4" w:space="0" w:color="auto"/>
            </w:tcBorders>
            <w:noWrap/>
            <w:vAlign w:val="bottom"/>
          </w:tcPr>
          <w:p w:rsidR="00DD4187" w:rsidRDefault="00DD4187">
            <w:pPr>
              <w:rPr>
                <w:rFonts w:ascii="Arial" w:hAnsi="Arial" w:cs="Arial"/>
                <w:b/>
              </w:rPr>
            </w:pPr>
            <w:r>
              <w:rPr>
                <w:rFonts w:ascii="Arial" w:hAnsi="Arial" w:cs="Arial"/>
                <w:b/>
              </w:rPr>
              <w:t>MRCA</w:t>
            </w:r>
          </w:p>
        </w:tc>
        <w:tc>
          <w:tcPr>
            <w:tcW w:w="1485"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0</w:t>
            </w:r>
          </w:p>
        </w:tc>
        <w:tc>
          <w:tcPr>
            <w:tcW w:w="162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0</w:t>
            </w:r>
          </w:p>
        </w:tc>
        <w:tc>
          <w:tcPr>
            <w:tcW w:w="144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3</w:t>
            </w:r>
          </w:p>
        </w:tc>
        <w:tc>
          <w:tcPr>
            <w:tcW w:w="162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26</w:t>
            </w:r>
          </w:p>
        </w:tc>
        <w:tc>
          <w:tcPr>
            <w:tcW w:w="180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17</w:t>
            </w:r>
          </w:p>
        </w:tc>
      </w:tr>
      <w:tr w:rsidR="00DD4187">
        <w:trPr>
          <w:trHeight w:val="255"/>
        </w:trPr>
        <w:tc>
          <w:tcPr>
            <w:tcW w:w="1580" w:type="dxa"/>
            <w:tcBorders>
              <w:top w:val="nil"/>
              <w:left w:val="single" w:sz="4" w:space="0" w:color="auto"/>
              <w:bottom w:val="single" w:sz="4" w:space="0" w:color="auto"/>
              <w:right w:val="single" w:sz="4" w:space="0" w:color="auto"/>
            </w:tcBorders>
            <w:noWrap/>
            <w:vAlign w:val="bottom"/>
          </w:tcPr>
          <w:p w:rsidR="00DD4187" w:rsidRDefault="00DD4187">
            <w:pPr>
              <w:rPr>
                <w:rFonts w:ascii="Arial" w:hAnsi="Arial" w:cs="Arial"/>
                <w:b/>
              </w:rPr>
            </w:pPr>
            <w:r>
              <w:rPr>
                <w:rFonts w:ascii="Arial" w:hAnsi="Arial" w:cs="Arial"/>
                <w:b/>
              </w:rPr>
              <w:t>SRCA</w:t>
            </w:r>
          </w:p>
        </w:tc>
        <w:tc>
          <w:tcPr>
            <w:tcW w:w="1485"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460</w:t>
            </w:r>
          </w:p>
        </w:tc>
        <w:tc>
          <w:tcPr>
            <w:tcW w:w="162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361</w:t>
            </w:r>
          </w:p>
        </w:tc>
        <w:tc>
          <w:tcPr>
            <w:tcW w:w="144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305</w:t>
            </w:r>
          </w:p>
        </w:tc>
        <w:tc>
          <w:tcPr>
            <w:tcW w:w="162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256</w:t>
            </w:r>
          </w:p>
        </w:tc>
        <w:tc>
          <w:tcPr>
            <w:tcW w:w="180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237</w:t>
            </w:r>
          </w:p>
        </w:tc>
      </w:tr>
    </w:tbl>
    <w:p w:rsidR="00DD4187" w:rsidRDefault="00DD4187">
      <w:pPr>
        <w:rPr>
          <w:rFonts w:ascii="Arial" w:hAnsi="Arial"/>
          <w:b/>
          <w:sz w:val="20"/>
          <w:szCs w:val="20"/>
        </w:rPr>
      </w:pPr>
      <w:r>
        <w:rPr>
          <w:rFonts w:ascii="Arial" w:hAnsi="Arial"/>
          <w:b/>
          <w:sz w:val="20"/>
          <w:szCs w:val="20"/>
        </w:rPr>
        <w:t>Source: Table constructed from data available through AAT Annual reports</w:t>
      </w:r>
    </w:p>
    <w:p w:rsidR="00DD4187" w:rsidRDefault="00DD4187">
      <w:pPr>
        <w:rPr>
          <w:rFonts w:ascii="Arial" w:hAnsi="Arial"/>
        </w:rPr>
      </w:pPr>
    </w:p>
    <w:p w:rsidR="00DD4187" w:rsidRDefault="00DD4187">
      <w:pPr>
        <w:rPr>
          <w:rFonts w:ascii="Arial" w:hAnsi="Arial"/>
        </w:rPr>
      </w:pPr>
    </w:p>
    <w:p w:rsidR="00DD4187" w:rsidRDefault="00DD4187">
      <w:pPr>
        <w:rPr>
          <w:rFonts w:ascii="Arial" w:hAnsi="Arial"/>
          <w:b/>
          <w:u w:val="single"/>
        </w:rPr>
      </w:pPr>
      <w:r>
        <w:rPr>
          <w:rFonts w:ascii="Arial" w:hAnsi="Arial"/>
          <w:b/>
          <w:u w:val="single"/>
        </w:rPr>
        <w:t>Mapping clients</w:t>
      </w:r>
    </w:p>
    <w:p w:rsidR="00DD4187" w:rsidRDefault="00DD4187">
      <w:pPr>
        <w:rPr>
          <w:rFonts w:ascii="Arial" w:hAnsi="Arial"/>
        </w:rPr>
      </w:pPr>
      <w:r>
        <w:rPr>
          <w:rFonts w:ascii="Arial" w:hAnsi="Arial"/>
        </w:rPr>
        <w:t>In order to map clients the following approach was taken.</w:t>
      </w:r>
    </w:p>
    <w:p w:rsidR="00DD4187" w:rsidRDefault="00DD4187">
      <w:pPr>
        <w:rPr>
          <w:rFonts w:ascii="Arial" w:hAnsi="Arial"/>
        </w:rPr>
      </w:pPr>
    </w:p>
    <w:p w:rsidR="00DD4187" w:rsidRDefault="00DD4187">
      <w:pPr>
        <w:numPr>
          <w:ilvl w:val="0"/>
          <w:numId w:val="53"/>
        </w:numPr>
        <w:rPr>
          <w:rFonts w:ascii="Arial" w:hAnsi="Arial"/>
        </w:rPr>
      </w:pPr>
      <w:r>
        <w:rPr>
          <w:rFonts w:ascii="Arial" w:hAnsi="Arial"/>
        </w:rPr>
        <w:t>All data was mapped according to postcode:</w:t>
      </w:r>
    </w:p>
    <w:p w:rsidR="00DD4187" w:rsidRDefault="00DD4187">
      <w:pPr>
        <w:numPr>
          <w:ilvl w:val="1"/>
          <w:numId w:val="53"/>
        </w:numPr>
        <w:rPr>
          <w:rFonts w:ascii="Arial" w:hAnsi="Arial"/>
        </w:rPr>
      </w:pPr>
      <w:r>
        <w:rPr>
          <w:rFonts w:ascii="Arial" w:hAnsi="Arial"/>
        </w:rPr>
        <w:t>clients – against their residential postcode;</w:t>
      </w:r>
    </w:p>
    <w:p w:rsidR="00DD4187" w:rsidRDefault="00DD4187">
      <w:pPr>
        <w:numPr>
          <w:ilvl w:val="1"/>
          <w:numId w:val="53"/>
        </w:numPr>
        <w:rPr>
          <w:rFonts w:ascii="Arial" w:hAnsi="Arial"/>
        </w:rPr>
      </w:pPr>
      <w:r>
        <w:rPr>
          <w:rFonts w:ascii="Arial" w:hAnsi="Arial"/>
        </w:rPr>
        <w:t>claims data – against clients’ residential postcode;</w:t>
      </w:r>
    </w:p>
    <w:p w:rsidR="00DD4187" w:rsidRDefault="00DD4187">
      <w:pPr>
        <w:numPr>
          <w:ilvl w:val="1"/>
          <w:numId w:val="53"/>
        </w:numPr>
        <w:rPr>
          <w:rFonts w:ascii="Arial" w:hAnsi="Arial"/>
        </w:rPr>
      </w:pPr>
      <w:r>
        <w:rPr>
          <w:rFonts w:ascii="Arial" w:hAnsi="Arial"/>
        </w:rPr>
        <w:t>claims assisted by a representative – against the representative’s postcode;</w:t>
      </w:r>
    </w:p>
    <w:p w:rsidR="00DD4187" w:rsidRDefault="00DD4187">
      <w:pPr>
        <w:numPr>
          <w:ilvl w:val="1"/>
          <w:numId w:val="53"/>
        </w:numPr>
        <w:rPr>
          <w:rFonts w:ascii="Arial" w:hAnsi="Arial"/>
        </w:rPr>
      </w:pPr>
      <w:r>
        <w:rPr>
          <w:rFonts w:ascii="Arial" w:hAnsi="Arial"/>
        </w:rPr>
        <w:t>ESOs – against the ESO postcode;</w:t>
      </w:r>
    </w:p>
    <w:p w:rsidR="00DD4187" w:rsidRDefault="00DD4187">
      <w:pPr>
        <w:numPr>
          <w:ilvl w:val="1"/>
          <w:numId w:val="53"/>
        </w:numPr>
        <w:rPr>
          <w:rFonts w:ascii="Arial" w:hAnsi="Arial"/>
        </w:rPr>
      </w:pPr>
      <w:r>
        <w:rPr>
          <w:rFonts w:ascii="Arial" w:hAnsi="Arial"/>
        </w:rPr>
        <w:t>BEST and V&amp;C Grants – based on the grant recipient’s postcode.</w:t>
      </w:r>
    </w:p>
    <w:p w:rsidR="00DD4187" w:rsidRDefault="00DD4187">
      <w:pPr>
        <w:numPr>
          <w:ilvl w:val="0"/>
          <w:numId w:val="53"/>
        </w:numPr>
        <w:rPr>
          <w:rFonts w:ascii="Arial" w:hAnsi="Arial"/>
        </w:rPr>
      </w:pPr>
      <w:r>
        <w:rPr>
          <w:rFonts w:ascii="Arial" w:hAnsi="Arial"/>
        </w:rPr>
        <w:t>Postcodes were then assigned to LGAs.  Where postcodes crossed LGA boundaries, a proportional attribution was used based on the current distribution of clients.</w:t>
      </w:r>
    </w:p>
    <w:p w:rsidR="00DD4187" w:rsidRDefault="00DD4187">
      <w:pPr>
        <w:numPr>
          <w:ilvl w:val="0"/>
          <w:numId w:val="53"/>
        </w:numPr>
        <w:rPr>
          <w:rFonts w:ascii="Arial" w:hAnsi="Arial"/>
        </w:rPr>
      </w:pPr>
      <w:r>
        <w:rPr>
          <w:rFonts w:ascii="Arial" w:hAnsi="Arial"/>
        </w:rPr>
        <w:t>LGAs were then assigned to ABS Statistical Districts.</w:t>
      </w:r>
    </w:p>
    <w:p w:rsidR="00DD4187" w:rsidRDefault="00DD4187">
      <w:pPr>
        <w:rPr>
          <w:rFonts w:ascii="Arial" w:hAnsi="Arial"/>
        </w:rPr>
      </w:pPr>
    </w:p>
    <w:p w:rsidR="00DD4187" w:rsidRDefault="00DD4187">
      <w:pPr>
        <w:rPr>
          <w:rFonts w:ascii="Arial" w:hAnsi="Arial"/>
        </w:rPr>
      </w:pPr>
      <w:r>
        <w:rPr>
          <w:rFonts w:ascii="Arial" w:hAnsi="Arial"/>
        </w:rPr>
        <w:t xml:space="preserve">The mapping exercise included mapping ESOs across the country, beneficiaries, locations where BEST and V&amp;CG funding has occurred, locations of Day Clubs (through V&amp;CG funding) and Men’s Sheds (again through V&amp;CG funding).  Due to the size of this exercise not all these maps are provided.  Those maps that are considered relevant have been provided at </w:t>
      </w:r>
      <w:r>
        <w:rPr>
          <w:rFonts w:ascii="Arial" w:hAnsi="Arial"/>
          <w:u w:val="single"/>
        </w:rPr>
        <w:t>Attachment E</w:t>
      </w:r>
      <w:r>
        <w:rPr>
          <w:rFonts w:ascii="Arial" w:hAnsi="Arial"/>
        </w:rPr>
        <w:t>.</w:t>
      </w:r>
    </w:p>
    <w:p w:rsidR="00DD4187" w:rsidRDefault="00DD4187">
      <w:pPr>
        <w:rPr>
          <w:rFonts w:ascii="Arial" w:hAnsi="Arial"/>
        </w:rPr>
      </w:pPr>
    </w:p>
    <w:p w:rsidR="00DD4187" w:rsidRDefault="00DD4187">
      <w:pPr>
        <w:rPr>
          <w:rFonts w:ascii="Arial" w:hAnsi="Arial"/>
        </w:rPr>
      </w:pPr>
      <w:r>
        <w:rPr>
          <w:rFonts w:ascii="Arial" w:hAnsi="Arial"/>
        </w:rPr>
        <w:t xml:space="preserve">Graphs and charts derived from raw data and requested by the Review team to assist in the analysis are provided at </w:t>
      </w:r>
      <w:r>
        <w:rPr>
          <w:rFonts w:ascii="Arial" w:hAnsi="Arial"/>
          <w:u w:val="single"/>
        </w:rPr>
        <w:t>Attachment F</w:t>
      </w:r>
      <w:r>
        <w:rPr>
          <w:rFonts w:ascii="Arial" w:hAnsi="Arial"/>
        </w:rPr>
        <w:t>.</w:t>
      </w:r>
    </w:p>
    <w:p w:rsidR="00DD4187" w:rsidRDefault="00DD4187">
      <w:pPr>
        <w:rPr>
          <w:rFonts w:ascii="Arial" w:hAnsi="Arial"/>
        </w:rPr>
      </w:pPr>
    </w:p>
    <w:p w:rsidR="00DD4187" w:rsidRDefault="00DD4187">
      <w:pPr>
        <w:rPr>
          <w:rFonts w:ascii="Arial" w:hAnsi="Arial"/>
        </w:rPr>
      </w:pPr>
    </w:p>
    <w:p w:rsidR="00DD4187" w:rsidRDefault="00DD4187">
      <w:pPr>
        <w:rPr>
          <w:rFonts w:ascii="Arial" w:hAnsi="Arial"/>
          <w:b/>
          <w:u w:val="single"/>
        </w:rPr>
      </w:pPr>
      <w:r>
        <w:rPr>
          <w:rFonts w:ascii="Arial" w:hAnsi="Arial"/>
          <w:b/>
          <w:u w:val="single"/>
        </w:rPr>
        <w:t>BEST Grants</w:t>
      </w:r>
    </w:p>
    <w:p w:rsidR="00DD4187" w:rsidRDefault="00DD4187">
      <w:pPr>
        <w:rPr>
          <w:rFonts w:ascii="Arial" w:hAnsi="Arial"/>
        </w:rPr>
      </w:pPr>
      <w:r>
        <w:rPr>
          <w:rFonts w:ascii="Arial" w:hAnsi="Arial"/>
        </w:rPr>
        <w:t xml:space="preserve">Apart from gaining an appreciation of the administration processes and grants distribution across the country the Review team was interested in looking at the unit cost derived over the past few years.  While this is not necessarily a good indication of the “value” of a grant, or whether grant funds are put to good use, it has highlighted the inequity of funds distribution.  Chart 12c of </w:t>
      </w:r>
      <w:r>
        <w:rPr>
          <w:rFonts w:ascii="Arial" w:hAnsi="Arial"/>
          <w:u w:val="single"/>
        </w:rPr>
        <w:t>Attachment F</w:t>
      </w:r>
      <w:r>
        <w:rPr>
          <w:rFonts w:ascii="Arial" w:hAnsi="Arial"/>
        </w:rPr>
        <w:t xml:space="preserve"> shown over refers:</w:t>
      </w:r>
    </w:p>
    <w:p w:rsidR="00DD4187" w:rsidRDefault="00DD4187">
      <w:pPr>
        <w:rPr>
          <w:rFonts w:ascii="Arial" w:hAnsi="Arial"/>
        </w:rPr>
      </w:pPr>
    </w:p>
    <w:p w:rsidR="00DD4187" w:rsidRDefault="00DD4187">
      <w:pPr>
        <w:rPr>
          <w:rFonts w:ascii="Arial" w:hAnsi="Arial"/>
        </w:rPr>
      </w:pPr>
      <w:r>
        <w:rPr>
          <w:rFonts w:ascii="Arial" w:hAnsi="Arial"/>
          <w:color w:val="FF0000"/>
        </w:rPr>
        <w:br w:type="page"/>
      </w:r>
    </w:p>
    <w:p w:rsidR="00DD4187" w:rsidRDefault="00C143DF">
      <w:pPr>
        <w:rPr>
          <w:rFonts w:ascii="Arial" w:hAnsi="Arial"/>
        </w:rPr>
      </w:pPr>
      <w:r>
        <w:rPr>
          <w:noProof/>
        </w:rPr>
        <mc:AlternateContent>
          <mc:Choice Requires="wps">
            <w:drawing>
              <wp:anchor distT="0" distB="0" distL="114300" distR="114300" simplePos="0" relativeHeight="251665920" behindDoc="0" locked="0" layoutInCell="1" allowOverlap="1">
                <wp:simplePos x="0" y="0"/>
                <wp:positionH relativeFrom="column">
                  <wp:posOffset>-114300</wp:posOffset>
                </wp:positionH>
                <wp:positionV relativeFrom="paragraph">
                  <wp:posOffset>5602605</wp:posOffset>
                </wp:positionV>
                <wp:extent cx="457200" cy="2628900"/>
                <wp:effectExtent l="0" t="0" r="4445" b="3810"/>
                <wp:wrapNone/>
                <wp:docPr id="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28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pPr>
                              <w:rPr>
                                <w:rFonts w:ascii="Arial" w:hAnsi="Arial"/>
                                <w:b/>
                              </w:rPr>
                            </w:pPr>
                            <w:r>
                              <w:rPr>
                                <w:rFonts w:ascii="Arial" w:hAnsi="Arial"/>
                                <w:b/>
                              </w:rPr>
                              <w:t>Chart 12c of Attachment F</w:t>
                            </w:r>
                          </w:p>
                          <w:p w:rsidR="00DD4187" w:rsidRDefault="00DD418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50" type="#_x0000_t202" style="position:absolute;margin-left:-9pt;margin-top:441.15pt;width:36pt;height:20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" stroked="f">
                <v:textbox style="layout-flow:vertical;mso-layout-flow-alt:bottom-to-top">
                  <w:txbxContent>
                    <w:p w:rsidR="00DD4187" w:rsidRDefault="00DD4187">
                      <w:pPr>
                        <w:rPr>
                          <w:rFonts w:ascii="Arial" w:hAnsi="Arial"/>
                          <w:b/>
                        </w:rPr>
                      </w:pPr>
                      <w:r>
                        <w:rPr>
                          <w:rFonts w:ascii="Arial" w:hAnsi="Arial"/>
                          <w:b/>
                        </w:rPr>
                        <w:t>Chart 12c of Attachment F</w:t>
                      </w:r>
                    </w:p>
                    <w:p w:rsidR="00DD4187" w:rsidRDefault="00DD4187"/>
                  </w:txbxContent>
                </v:textbox>
              </v:shape>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4800600</wp:posOffset>
                </wp:positionH>
                <wp:positionV relativeFrom="paragraph">
                  <wp:posOffset>4914900</wp:posOffset>
                </wp:positionV>
                <wp:extent cx="342900" cy="3086100"/>
                <wp:effectExtent l="0" t="3810" r="4445" b="0"/>
                <wp:wrapNone/>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0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pPr>
                              <w:rPr>
                                <w:rFonts w:ascii="Arial" w:hAnsi="Arial" w:cs="Arial"/>
                                <w:b/>
                                <w:sz w:val="20"/>
                                <w:szCs w:val="20"/>
                              </w:rPr>
                            </w:pPr>
                            <w:r>
                              <w:rPr>
                                <w:rFonts w:ascii="Arial" w:hAnsi="Arial"/>
                                <w:b/>
                                <w:sz w:val="20"/>
                                <w:szCs w:val="20"/>
                              </w:rPr>
                              <w:t xml:space="preserve">Source:  </w:t>
                            </w:r>
                            <w:r>
                              <w:rPr>
                                <w:rFonts w:ascii="Arial" w:hAnsi="Arial" w:cs="Arial"/>
                                <w:b/>
                                <w:sz w:val="20"/>
                                <w:szCs w:val="20"/>
                              </w:rPr>
                              <w:t>Statistical Services and Analysis Section</w:t>
                            </w:r>
                          </w:p>
                          <w:p w:rsidR="00DD4187" w:rsidRDefault="00DD418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1" type="#_x0000_t202" style="position:absolute;margin-left:378pt;margin-top:387pt;width:27pt;height:24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" stroked="f">
                <v:textbox style="layout-flow:vertical;mso-layout-flow-alt:bottom-to-top">
                  <w:txbxContent>
                    <w:p w:rsidR="00DD4187" w:rsidRDefault="00DD4187">
                      <w:pPr>
                        <w:rPr>
                          <w:rFonts w:ascii="Arial" w:hAnsi="Arial" w:cs="Arial"/>
                          <w:b/>
                          <w:sz w:val="20"/>
                          <w:szCs w:val="20"/>
                        </w:rPr>
                      </w:pPr>
                      <w:r>
                        <w:rPr>
                          <w:rFonts w:ascii="Arial" w:hAnsi="Arial"/>
                          <w:b/>
                          <w:sz w:val="20"/>
                          <w:szCs w:val="20"/>
                        </w:rPr>
                        <w:t xml:space="preserve">Source:  </w:t>
                      </w:r>
                      <w:r>
                        <w:rPr>
                          <w:rFonts w:ascii="Arial" w:hAnsi="Arial" w:cs="Arial"/>
                          <w:b/>
                          <w:sz w:val="20"/>
                          <w:szCs w:val="20"/>
                        </w:rPr>
                        <w:t>Statistical Services and Analysis Section</w:t>
                      </w:r>
                    </w:p>
                    <w:p w:rsidR="00DD4187" w:rsidRDefault="00DD4187"/>
                  </w:txbxContent>
                </v:textbox>
              </v:shape>
            </w:pict>
          </mc:Fallback>
        </mc:AlternateContent>
      </w:r>
      <w:r w:rsidRPr="00907016">
        <w:rPr>
          <w:rFonts w:ascii="Arial" w:hAnsi="Arial"/>
          <w:noProof/>
        </w:rPr>
        <w:drawing>
          <wp:inline distT="0" distB="0" distL="0" distR="0">
            <wp:extent cx="7600950" cy="5105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5400000">
                      <a:off x="0" y="0"/>
                      <a:ext cx="7600950" cy="5105400"/>
                    </a:xfrm>
                    <a:prstGeom prst="rect">
                      <a:avLst/>
                    </a:prstGeom>
                    <a:noFill/>
                    <a:ln>
                      <a:noFill/>
                    </a:ln>
                  </pic:spPr>
                </pic:pic>
              </a:graphicData>
            </a:graphic>
          </wp:inline>
        </w:drawing>
      </w:r>
    </w:p>
    <w:p w:rsidR="00DD4187" w:rsidRDefault="00DD4187">
      <w:pPr>
        <w:rPr>
          <w:rFonts w:ascii="Arial" w:hAnsi="Arial"/>
        </w:rPr>
      </w:pPr>
      <w:r>
        <w:rPr>
          <w:rFonts w:ascii="Arial" w:hAnsi="Arial"/>
        </w:rPr>
        <w:br w:type="page"/>
      </w:r>
    </w:p>
    <w:p w:rsidR="00DD4187" w:rsidRDefault="00DD4187">
      <w:pPr>
        <w:rPr>
          <w:rFonts w:ascii="Arial" w:hAnsi="Arial"/>
        </w:rPr>
      </w:pPr>
      <w:r>
        <w:rPr>
          <w:rFonts w:ascii="Arial" w:hAnsi="Arial"/>
        </w:rPr>
        <w:t xml:space="preserve">Chart 12a of </w:t>
      </w:r>
      <w:r>
        <w:rPr>
          <w:rFonts w:ascii="Arial" w:hAnsi="Arial"/>
          <w:u w:val="single"/>
        </w:rPr>
        <w:t>Attachment F</w:t>
      </w:r>
      <w:r>
        <w:rPr>
          <w:rFonts w:ascii="Arial" w:hAnsi="Arial"/>
        </w:rPr>
        <w:t xml:space="preserve"> (provided below) also shows this inequitable distribution, with Victoria, SA and the ACT receiving a higher proportion per capita than the other States.</w:t>
      </w:r>
    </w:p>
    <w:p w:rsidR="00DD4187" w:rsidRDefault="00DD4187">
      <w:pPr>
        <w:rPr>
          <w:rFonts w:ascii="Arial" w:hAnsi="Arial"/>
        </w:rPr>
      </w:pPr>
    </w:p>
    <w:p w:rsidR="00DD4187" w:rsidRDefault="00C143DF">
      <w:pPr>
        <w:rPr>
          <w:rFonts w:ascii="Arial" w:hAnsi="Arial"/>
        </w:rPr>
      </w:pPr>
      <w:r>
        <w:rPr>
          <w:noProof/>
        </w:rPr>
        <mc:AlternateContent>
          <mc:Choice Requires="wps">
            <w:drawing>
              <wp:anchor distT="0" distB="0" distL="114300" distR="114300" simplePos="0" relativeHeight="251667968" behindDoc="0" locked="0" layoutInCell="1" allowOverlap="1">
                <wp:simplePos x="0" y="0"/>
                <wp:positionH relativeFrom="column">
                  <wp:posOffset>4914900</wp:posOffset>
                </wp:positionH>
                <wp:positionV relativeFrom="paragraph">
                  <wp:posOffset>4381500</wp:posOffset>
                </wp:positionV>
                <wp:extent cx="342900" cy="3429000"/>
                <wp:effectExtent l="0" t="0" r="4445"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pPr>
                              <w:rPr>
                                <w:rFonts w:ascii="Arial" w:hAnsi="Arial" w:cs="Arial"/>
                                <w:b/>
                                <w:sz w:val="20"/>
                                <w:szCs w:val="20"/>
                              </w:rPr>
                            </w:pPr>
                            <w:r>
                              <w:rPr>
                                <w:rFonts w:ascii="Arial" w:hAnsi="Arial"/>
                                <w:b/>
                                <w:sz w:val="20"/>
                                <w:szCs w:val="20"/>
                              </w:rPr>
                              <w:t xml:space="preserve">Source: </w:t>
                            </w:r>
                            <w:r>
                              <w:rPr>
                                <w:rFonts w:ascii="Arial" w:hAnsi="Arial" w:cs="Arial"/>
                                <w:b/>
                                <w:sz w:val="20"/>
                                <w:szCs w:val="20"/>
                              </w:rPr>
                              <w:t xml:space="preserve"> DVA Statistical Services and Analysis Section</w:t>
                            </w:r>
                          </w:p>
                          <w:p w:rsidR="00DD4187" w:rsidRDefault="00DD418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2" type="#_x0000_t202" style="position:absolute;margin-left:387pt;margin-top:345pt;width:27pt;height:270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" stroked="f">
                <v:textbox style="layout-flow:vertical;mso-layout-flow-alt:bottom-to-top">
                  <w:txbxContent>
                    <w:p w:rsidR="00DD4187" w:rsidRDefault="00DD4187">
                      <w:pPr>
                        <w:rPr>
                          <w:rFonts w:ascii="Arial" w:hAnsi="Arial" w:cs="Arial"/>
                          <w:b/>
                          <w:sz w:val="20"/>
                          <w:szCs w:val="20"/>
                        </w:rPr>
                      </w:pPr>
                      <w:r>
                        <w:rPr>
                          <w:rFonts w:ascii="Arial" w:hAnsi="Arial"/>
                          <w:b/>
                          <w:sz w:val="20"/>
                          <w:szCs w:val="20"/>
                        </w:rPr>
                        <w:t xml:space="preserve">Source: </w:t>
                      </w:r>
                      <w:r>
                        <w:rPr>
                          <w:rFonts w:ascii="Arial" w:hAnsi="Arial" w:cs="Arial"/>
                          <w:b/>
                          <w:sz w:val="20"/>
                          <w:szCs w:val="20"/>
                        </w:rPr>
                        <w:t xml:space="preserve"> DVA Statistical Services and Analysis Section</w:t>
                      </w:r>
                    </w:p>
                    <w:p w:rsidR="00DD4187" w:rsidRDefault="00DD4187"/>
                  </w:txbxContent>
                </v:textbox>
              </v:shape>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column">
                  <wp:posOffset>-226695</wp:posOffset>
                </wp:positionH>
                <wp:positionV relativeFrom="paragraph">
                  <wp:posOffset>5181600</wp:posOffset>
                </wp:positionV>
                <wp:extent cx="342900" cy="2628900"/>
                <wp:effectExtent l="0" t="0" r="2540" b="0"/>
                <wp:wrapNone/>
                <wp:docPr id="2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28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pPr>
                              <w:rPr>
                                <w:rFonts w:ascii="Arial" w:hAnsi="Arial"/>
                                <w:b/>
                              </w:rPr>
                            </w:pPr>
                            <w:r>
                              <w:rPr>
                                <w:rFonts w:ascii="Arial" w:hAnsi="Arial"/>
                                <w:b/>
                              </w:rPr>
                              <w:t>Chart 12a of Attachment F</w:t>
                            </w:r>
                          </w:p>
                          <w:p w:rsidR="00DD4187" w:rsidRDefault="00DD418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3" type="#_x0000_t202" style="position:absolute;margin-left:-17.85pt;margin-top:408pt;width:27pt;height:20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" stroked="f">
                <v:textbox style="layout-flow:vertical;mso-layout-flow-alt:bottom-to-top">
                  <w:txbxContent>
                    <w:p w:rsidR="00DD4187" w:rsidRDefault="00DD4187">
                      <w:pPr>
                        <w:rPr>
                          <w:rFonts w:ascii="Arial" w:hAnsi="Arial"/>
                          <w:b/>
                        </w:rPr>
                      </w:pPr>
                      <w:r>
                        <w:rPr>
                          <w:rFonts w:ascii="Arial" w:hAnsi="Arial"/>
                          <w:b/>
                        </w:rPr>
                        <w:t>Chart 12a of Attachment F</w:t>
                      </w:r>
                    </w:p>
                    <w:p w:rsidR="00DD4187" w:rsidRDefault="00DD4187"/>
                  </w:txbxContent>
                </v:textbox>
              </v:shape>
            </w:pict>
          </mc:Fallback>
        </mc:AlternateContent>
      </w:r>
      <w:r w:rsidRPr="00907016">
        <w:rPr>
          <w:rFonts w:ascii="Arial" w:hAnsi="Arial"/>
          <w:noProof/>
        </w:rPr>
        <w:drawing>
          <wp:inline distT="0" distB="0" distL="0" distR="0">
            <wp:extent cx="7762875" cy="47339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rot="-5400000">
                      <a:off x="0" y="0"/>
                      <a:ext cx="7762875" cy="4733925"/>
                    </a:xfrm>
                    <a:prstGeom prst="rect">
                      <a:avLst/>
                    </a:prstGeom>
                    <a:noFill/>
                    <a:ln>
                      <a:noFill/>
                    </a:ln>
                  </pic:spPr>
                </pic:pic>
              </a:graphicData>
            </a:graphic>
          </wp:inline>
        </w:drawing>
      </w:r>
    </w:p>
    <w:p w:rsidR="00DD4187" w:rsidRDefault="00DD4187">
      <w:pPr>
        <w:rPr>
          <w:rFonts w:ascii="Arial" w:hAnsi="Arial"/>
          <w:b/>
          <w:sz w:val="16"/>
          <w:szCs w:val="16"/>
        </w:rPr>
      </w:pPr>
    </w:p>
    <w:p w:rsidR="00DD4187" w:rsidRDefault="00DD4187">
      <w:pPr>
        <w:rPr>
          <w:rFonts w:ascii="Arial" w:hAnsi="Arial"/>
        </w:rPr>
      </w:pPr>
      <w:r>
        <w:rPr>
          <w:rFonts w:ascii="Arial" w:hAnsi="Arial"/>
        </w:rPr>
        <w:br w:type="page"/>
      </w:r>
    </w:p>
    <w:p w:rsidR="00DD4187" w:rsidRDefault="00DD4187">
      <w:pPr>
        <w:rPr>
          <w:rFonts w:ascii="Arial" w:hAnsi="Arial" w:cs="Arial"/>
        </w:rPr>
      </w:pPr>
      <w:r>
        <w:rPr>
          <w:rFonts w:ascii="Arial" w:hAnsi="Arial"/>
        </w:rPr>
        <w:t>The Review team also looked at the purpose for which grant funding was provided and noted the large percentage (80% overall) that was provided for salary or wages.  Provided below is an overview by State from the recent BEST Round 11 (and prior to any appeals being lodged):</w:t>
      </w:r>
    </w:p>
    <w:p w:rsidR="00DD4187" w:rsidRDefault="00DD4187">
      <w:pPr>
        <w:autoSpaceDE w:val="0"/>
        <w:autoSpaceDN w:val="0"/>
        <w:adjustRightInd w:val="0"/>
        <w:rPr>
          <w:rFonts w:ascii="Arial" w:hAnsi="Arial" w:cs="Arial"/>
        </w:rPr>
      </w:pPr>
    </w:p>
    <w:p w:rsidR="00DD4187" w:rsidRDefault="00DD4187">
      <w:pPr>
        <w:autoSpaceDE w:val="0"/>
        <w:autoSpaceDN w:val="0"/>
        <w:adjustRightInd w:val="0"/>
        <w:rPr>
          <w:rFonts w:ascii="Arial" w:hAnsi="Arial" w:cs="Arial"/>
          <w:b/>
          <w:sz w:val="22"/>
          <w:szCs w:val="22"/>
        </w:rPr>
      </w:pPr>
      <w:r>
        <w:rPr>
          <w:rFonts w:ascii="Arial" w:hAnsi="Arial" w:cs="Arial"/>
          <w:b/>
          <w:sz w:val="22"/>
          <w:szCs w:val="22"/>
        </w:rPr>
        <w:t>Table 12:  BEST R11 Grant Funding for Salary</w:t>
      </w:r>
    </w:p>
    <w:tbl>
      <w:tblPr>
        <w:tblW w:w="8855" w:type="dxa"/>
        <w:tblInd w:w="98" w:type="dxa"/>
        <w:tblLook w:val="0000" w:firstRow="0" w:lastRow="0" w:firstColumn="0" w:lastColumn="0" w:noHBand="0" w:noVBand="0"/>
      </w:tblPr>
      <w:tblGrid>
        <w:gridCol w:w="1217"/>
        <w:gridCol w:w="2677"/>
        <w:gridCol w:w="3020"/>
        <w:gridCol w:w="1941"/>
      </w:tblGrid>
      <w:tr w:rsidR="00DD4187">
        <w:trPr>
          <w:trHeight w:val="441"/>
        </w:trPr>
        <w:tc>
          <w:tcPr>
            <w:tcW w:w="1217" w:type="dxa"/>
            <w:tcBorders>
              <w:top w:val="single" w:sz="8" w:space="0" w:color="auto"/>
              <w:left w:val="single" w:sz="8" w:space="0" w:color="auto"/>
              <w:bottom w:val="single" w:sz="8" w:space="0" w:color="auto"/>
              <w:right w:val="single" w:sz="4" w:space="0" w:color="auto"/>
            </w:tcBorders>
            <w:shd w:val="clear" w:color="auto" w:fill="C0C0C0"/>
            <w:noWrap/>
            <w:vAlign w:val="bottom"/>
          </w:tcPr>
          <w:p w:rsidR="00DD4187" w:rsidRDefault="00DD4187">
            <w:pPr>
              <w:rPr>
                <w:rFonts w:ascii="Arial" w:hAnsi="Arial" w:cs="Arial"/>
                <w:b/>
                <w:bCs/>
              </w:rPr>
            </w:pPr>
            <w:r>
              <w:rPr>
                <w:rFonts w:ascii="Arial" w:hAnsi="Arial" w:cs="Arial"/>
                <w:b/>
                <w:bCs/>
              </w:rPr>
              <w:t>State</w:t>
            </w:r>
          </w:p>
        </w:tc>
        <w:tc>
          <w:tcPr>
            <w:tcW w:w="2677" w:type="dxa"/>
            <w:tcBorders>
              <w:top w:val="single" w:sz="8" w:space="0" w:color="auto"/>
              <w:left w:val="nil"/>
              <w:bottom w:val="single" w:sz="8" w:space="0" w:color="auto"/>
              <w:right w:val="single" w:sz="4" w:space="0" w:color="auto"/>
            </w:tcBorders>
            <w:shd w:val="clear" w:color="auto" w:fill="C0C0C0"/>
            <w:noWrap/>
            <w:vAlign w:val="bottom"/>
          </w:tcPr>
          <w:p w:rsidR="00DD4187" w:rsidRDefault="00DD4187">
            <w:pPr>
              <w:jc w:val="center"/>
              <w:rPr>
                <w:rFonts w:ascii="Arial" w:hAnsi="Arial" w:cs="Arial"/>
                <w:b/>
                <w:bCs/>
              </w:rPr>
            </w:pPr>
            <w:r>
              <w:rPr>
                <w:rFonts w:ascii="Arial" w:hAnsi="Arial" w:cs="Arial"/>
                <w:b/>
                <w:bCs/>
              </w:rPr>
              <w:t>Grant Funding</w:t>
            </w:r>
          </w:p>
          <w:p w:rsidR="00DD4187" w:rsidRDefault="00DD4187">
            <w:pPr>
              <w:jc w:val="center"/>
              <w:rPr>
                <w:rFonts w:ascii="Arial" w:hAnsi="Arial" w:cs="Arial"/>
                <w:b/>
                <w:bCs/>
              </w:rPr>
            </w:pPr>
            <w:r>
              <w:rPr>
                <w:rFonts w:ascii="Arial" w:hAnsi="Arial" w:cs="Arial"/>
                <w:b/>
                <w:bCs/>
              </w:rPr>
              <w:t>$</w:t>
            </w:r>
          </w:p>
        </w:tc>
        <w:tc>
          <w:tcPr>
            <w:tcW w:w="3020" w:type="dxa"/>
            <w:tcBorders>
              <w:top w:val="single" w:sz="8" w:space="0" w:color="auto"/>
              <w:left w:val="nil"/>
              <w:bottom w:val="single" w:sz="8" w:space="0" w:color="auto"/>
              <w:right w:val="single" w:sz="4" w:space="0" w:color="auto"/>
            </w:tcBorders>
            <w:shd w:val="clear" w:color="auto" w:fill="C0C0C0"/>
            <w:noWrap/>
            <w:vAlign w:val="bottom"/>
          </w:tcPr>
          <w:p w:rsidR="00DD4187" w:rsidRDefault="00DD4187">
            <w:pPr>
              <w:jc w:val="center"/>
              <w:rPr>
                <w:rFonts w:ascii="Arial" w:hAnsi="Arial" w:cs="Arial"/>
                <w:b/>
                <w:bCs/>
              </w:rPr>
            </w:pPr>
            <w:r>
              <w:rPr>
                <w:rFonts w:ascii="Arial" w:hAnsi="Arial" w:cs="Arial"/>
                <w:b/>
                <w:bCs/>
              </w:rPr>
              <w:t>Salary Component</w:t>
            </w:r>
          </w:p>
          <w:p w:rsidR="00DD4187" w:rsidRDefault="00DD4187">
            <w:pPr>
              <w:jc w:val="center"/>
              <w:rPr>
                <w:rFonts w:ascii="Arial" w:hAnsi="Arial" w:cs="Arial"/>
                <w:b/>
                <w:bCs/>
              </w:rPr>
            </w:pPr>
            <w:r>
              <w:rPr>
                <w:rFonts w:ascii="Arial" w:hAnsi="Arial" w:cs="Arial"/>
                <w:b/>
                <w:bCs/>
              </w:rPr>
              <w:t>$</w:t>
            </w:r>
          </w:p>
        </w:tc>
        <w:tc>
          <w:tcPr>
            <w:tcW w:w="1941" w:type="dxa"/>
            <w:tcBorders>
              <w:top w:val="single" w:sz="8" w:space="0" w:color="auto"/>
              <w:left w:val="nil"/>
              <w:bottom w:val="single" w:sz="8" w:space="0" w:color="auto"/>
              <w:right w:val="single" w:sz="8" w:space="0" w:color="auto"/>
            </w:tcBorders>
            <w:shd w:val="clear" w:color="auto" w:fill="C0C0C0"/>
            <w:noWrap/>
            <w:vAlign w:val="bottom"/>
          </w:tcPr>
          <w:p w:rsidR="00DD4187" w:rsidRDefault="00DD4187">
            <w:pPr>
              <w:jc w:val="center"/>
              <w:rPr>
                <w:rFonts w:ascii="Arial" w:hAnsi="Arial" w:cs="Arial"/>
                <w:b/>
                <w:bCs/>
              </w:rPr>
            </w:pPr>
            <w:r>
              <w:rPr>
                <w:rFonts w:ascii="Arial" w:hAnsi="Arial" w:cs="Arial"/>
                <w:b/>
                <w:bCs/>
              </w:rPr>
              <w:t xml:space="preserve">Salary </w:t>
            </w:r>
          </w:p>
          <w:p w:rsidR="00DD4187" w:rsidRDefault="00DD4187">
            <w:pPr>
              <w:jc w:val="center"/>
              <w:rPr>
                <w:rFonts w:ascii="Arial" w:hAnsi="Arial" w:cs="Arial"/>
                <w:b/>
                <w:bCs/>
              </w:rPr>
            </w:pPr>
            <w:r>
              <w:rPr>
                <w:rFonts w:ascii="Arial" w:hAnsi="Arial" w:cs="Arial"/>
                <w:b/>
                <w:bCs/>
              </w:rPr>
              <w:t>%</w:t>
            </w:r>
          </w:p>
        </w:tc>
      </w:tr>
      <w:tr w:rsidR="00DD4187">
        <w:trPr>
          <w:trHeight w:val="421"/>
        </w:trPr>
        <w:tc>
          <w:tcPr>
            <w:tcW w:w="1217" w:type="dxa"/>
            <w:tcBorders>
              <w:top w:val="nil"/>
              <w:left w:val="single" w:sz="8" w:space="0" w:color="auto"/>
              <w:bottom w:val="single" w:sz="4" w:space="0" w:color="auto"/>
              <w:right w:val="single" w:sz="4" w:space="0" w:color="auto"/>
            </w:tcBorders>
            <w:noWrap/>
            <w:vAlign w:val="bottom"/>
          </w:tcPr>
          <w:p w:rsidR="00DD4187" w:rsidRDefault="00DD4187">
            <w:pPr>
              <w:rPr>
                <w:rFonts w:ascii="Arial" w:hAnsi="Arial" w:cs="Arial"/>
                <w:b/>
                <w:bCs/>
              </w:rPr>
            </w:pPr>
            <w:r>
              <w:rPr>
                <w:rFonts w:ascii="Arial" w:hAnsi="Arial" w:cs="Arial"/>
                <w:b/>
                <w:bCs/>
              </w:rPr>
              <w:t>NSW</w:t>
            </w:r>
          </w:p>
        </w:tc>
        <w:tc>
          <w:tcPr>
            <w:tcW w:w="2677"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1,329,260</w:t>
            </w:r>
          </w:p>
        </w:tc>
        <w:tc>
          <w:tcPr>
            <w:tcW w:w="302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1,019,384</w:t>
            </w:r>
          </w:p>
        </w:tc>
        <w:tc>
          <w:tcPr>
            <w:tcW w:w="1941" w:type="dxa"/>
            <w:tcBorders>
              <w:top w:val="nil"/>
              <w:left w:val="nil"/>
              <w:bottom w:val="single" w:sz="4" w:space="0" w:color="auto"/>
              <w:right w:val="single" w:sz="8" w:space="0" w:color="auto"/>
            </w:tcBorders>
            <w:noWrap/>
            <w:vAlign w:val="bottom"/>
          </w:tcPr>
          <w:p w:rsidR="00DD4187" w:rsidRDefault="00DD4187">
            <w:pPr>
              <w:jc w:val="center"/>
              <w:rPr>
                <w:rFonts w:ascii="Arial" w:hAnsi="Arial" w:cs="Arial"/>
              </w:rPr>
            </w:pPr>
            <w:r>
              <w:rPr>
                <w:rFonts w:ascii="Arial" w:hAnsi="Arial" w:cs="Arial"/>
              </w:rPr>
              <w:t>76.69</w:t>
            </w:r>
          </w:p>
        </w:tc>
      </w:tr>
      <w:tr w:rsidR="00DD4187">
        <w:trPr>
          <w:trHeight w:val="421"/>
        </w:trPr>
        <w:tc>
          <w:tcPr>
            <w:tcW w:w="1217" w:type="dxa"/>
            <w:tcBorders>
              <w:top w:val="nil"/>
              <w:left w:val="single" w:sz="8" w:space="0" w:color="auto"/>
              <w:bottom w:val="single" w:sz="4" w:space="0" w:color="auto"/>
              <w:right w:val="single" w:sz="4" w:space="0" w:color="auto"/>
            </w:tcBorders>
            <w:noWrap/>
            <w:vAlign w:val="bottom"/>
          </w:tcPr>
          <w:p w:rsidR="00DD4187" w:rsidRDefault="00DD4187">
            <w:pPr>
              <w:rPr>
                <w:rFonts w:ascii="Arial" w:hAnsi="Arial" w:cs="Arial"/>
                <w:b/>
                <w:bCs/>
              </w:rPr>
            </w:pPr>
            <w:r>
              <w:rPr>
                <w:rFonts w:ascii="Arial" w:hAnsi="Arial" w:cs="Arial"/>
                <w:b/>
                <w:bCs/>
              </w:rPr>
              <w:t>VIC</w:t>
            </w:r>
          </w:p>
        </w:tc>
        <w:tc>
          <w:tcPr>
            <w:tcW w:w="2677"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948,193</w:t>
            </w:r>
          </w:p>
        </w:tc>
        <w:tc>
          <w:tcPr>
            <w:tcW w:w="302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892,864</w:t>
            </w:r>
          </w:p>
        </w:tc>
        <w:tc>
          <w:tcPr>
            <w:tcW w:w="1941" w:type="dxa"/>
            <w:tcBorders>
              <w:top w:val="nil"/>
              <w:left w:val="nil"/>
              <w:bottom w:val="single" w:sz="4" w:space="0" w:color="auto"/>
              <w:right w:val="single" w:sz="8" w:space="0" w:color="auto"/>
            </w:tcBorders>
            <w:noWrap/>
            <w:vAlign w:val="bottom"/>
          </w:tcPr>
          <w:p w:rsidR="00DD4187" w:rsidRDefault="00DD4187">
            <w:pPr>
              <w:jc w:val="center"/>
              <w:rPr>
                <w:rFonts w:ascii="Arial" w:hAnsi="Arial" w:cs="Arial"/>
              </w:rPr>
            </w:pPr>
            <w:r>
              <w:rPr>
                <w:rFonts w:ascii="Arial" w:hAnsi="Arial" w:cs="Arial"/>
              </w:rPr>
              <w:t>94.16</w:t>
            </w:r>
          </w:p>
        </w:tc>
      </w:tr>
      <w:tr w:rsidR="00DD4187">
        <w:trPr>
          <w:trHeight w:val="421"/>
        </w:trPr>
        <w:tc>
          <w:tcPr>
            <w:tcW w:w="1217" w:type="dxa"/>
            <w:tcBorders>
              <w:top w:val="nil"/>
              <w:left w:val="single" w:sz="8" w:space="0" w:color="auto"/>
              <w:bottom w:val="single" w:sz="4" w:space="0" w:color="auto"/>
              <w:right w:val="single" w:sz="4" w:space="0" w:color="auto"/>
            </w:tcBorders>
            <w:noWrap/>
            <w:vAlign w:val="bottom"/>
          </w:tcPr>
          <w:p w:rsidR="00DD4187" w:rsidRDefault="00DD4187">
            <w:pPr>
              <w:rPr>
                <w:rFonts w:ascii="Arial" w:hAnsi="Arial" w:cs="Arial"/>
                <w:b/>
                <w:bCs/>
              </w:rPr>
            </w:pPr>
            <w:r>
              <w:rPr>
                <w:rFonts w:ascii="Arial" w:hAnsi="Arial" w:cs="Arial"/>
                <w:b/>
                <w:bCs/>
              </w:rPr>
              <w:t>QLD</w:t>
            </w:r>
          </w:p>
        </w:tc>
        <w:tc>
          <w:tcPr>
            <w:tcW w:w="2677"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838,528</w:t>
            </w:r>
          </w:p>
        </w:tc>
        <w:tc>
          <w:tcPr>
            <w:tcW w:w="302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645,089</w:t>
            </w:r>
          </w:p>
        </w:tc>
        <w:tc>
          <w:tcPr>
            <w:tcW w:w="1941" w:type="dxa"/>
            <w:tcBorders>
              <w:top w:val="nil"/>
              <w:left w:val="nil"/>
              <w:bottom w:val="single" w:sz="4" w:space="0" w:color="auto"/>
              <w:right w:val="single" w:sz="8" w:space="0" w:color="auto"/>
            </w:tcBorders>
            <w:noWrap/>
            <w:vAlign w:val="bottom"/>
          </w:tcPr>
          <w:p w:rsidR="00DD4187" w:rsidRDefault="00DD4187">
            <w:pPr>
              <w:jc w:val="center"/>
              <w:rPr>
                <w:rFonts w:ascii="Arial" w:hAnsi="Arial" w:cs="Arial"/>
              </w:rPr>
            </w:pPr>
            <w:r>
              <w:rPr>
                <w:rFonts w:ascii="Arial" w:hAnsi="Arial" w:cs="Arial"/>
              </w:rPr>
              <w:t>76.93</w:t>
            </w:r>
          </w:p>
        </w:tc>
      </w:tr>
      <w:tr w:rsidR="00DD4187">
        <w:trPr>
          <w:trHeight w:val="421"/>
        </w:trPr>
        <w:tc>
          <w:tcPr>
            <w:tcW w:w="1217" w:type="dxa"/>
            <w:tcBorders>
              <w:top w:val="nil"/>
              <w:left w:val="single" w:sz="8" w:space="0" w:color="auto"/>
              <w:bottom w:val="single" w:sz="4" w:space="0" w:color="auto"/>
              <w:right w:val="single" w:sz="4" w:space="0" w:color="auto"/>
            </w:tcBorders>
            <w:noWrap/>
            <w:vAlign w:val="bottom"/>
          </w:tcPr>
          <w:p w:rsidR="00DD4187" w:rsidRDefault="00DD4187">
            <w:pPr>
              <w:rPr>
                <w:rFonts w:ascii="Arial" w:hAnsi="Arial" w:cs="Arial"/>
                <w:b/>
                <w:bCs/>
              </w:rPr>
            </w:pPr>
            <w:r>
              <w:rPr>
                <w:rFonts w:ascii="Arial" w:hAnsi="Arial" w:cs="Arial"/>
                <w:b/>
                <w:bCs/>
              </w:rPr>
              <w:t>SA</w:t>
            </w:r>
          </w:p>
        </w:tc>
        <w:tc>
          <w:tcPr>
            <w:tcW w:w="2677"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366,432</w:t>
            </w:r>
          </w:p>
        </w:tc>
        <w:tc>
          <w:tcPr>
            <w:tcW w:w="302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249,167</w:t>
            </w:r>
          </w:p>
        </w:tc>
        <w:tc>
          <w:tcPr>
            <w:tcW w:w="1941" w:type="dxa"/>
            <w:tcBorders>
              <w:top w:val="nil"/>
              <w:left w:val="nil"/>
              <w:bottom w:val="single" w:sz="4" w:space="0" w:color="auto"/>
              <w:right w:val="single" w:sz="8" w:space="0" w:color="auto"/>
            </w:tcBorders>
            <w:noWrap/>
            <w:vAlign w:val="bottom"/>
          </w:tcPr>
          <w:p w:rsidR="00DD4187" w:rsidRDefault="00DD4187">
            <w:pPr>
              <w:jc w:val="center"/>
              <w:rPr>
                <w:rFonts w:ascii="Arial" w:hAnsi="Arial" w:cs="Arial"/>
              </w:rPr>
            </w:pPr>
            <w:r>
              <w:rPr>
                <w:rFonts w:ascii="Arial" w:hAnsi="Arial" w:cs="Arial"/>
              </w:rPr>
              <w:t>68.00</w:t>
            </w:r>
          </w:p>
        </w:tc>
      </w:tr>
      <w:tr w:rsidR="00DD4187">
        <w:trPr>
          <w:trHeight w:val="421"/>
        </w:trPr>
        <w:tc>
          <w:tcPr>
            <w:tcW w:w="1217" w:type="dxa"/>
            <w:tcBorders>
              <w:top w:val="nil"/>
              <w:left w:val="single" w:sz="8" w:space="0" w:color="auto"/>
              <w:bottom w:val="single" w:sz="4" w:space="0" w:color="auto"/>
              <w:right w:val="single" w:sz="4" w:space="0" w:color="auto"/>
            </w:tcBorders>
            <w:noWrap/>
            <w:vAlign w:val="bottom"/>
          </w:tcPr>
          <w:p w:rsidR="00DD4187" w:rsidRDefault="00DD4187">
            <w:pPr>
              <w:rPr>
                <w:rFonts w:ascii="Arial" w:hAnsi="Arial" w:cs="Arial"/>
                <w:b/>
                <w:bCs/>
              </w:rPr>
            </w:pPr>
            <w:r>
              <w:rPr>
                <w:rFonts w:ascii="Arial" w:hAnsi="Arial" w:cs="Arial"/>
                <w:b/>
                <w:bCs/>
              </w:rPr>
              <w:t>WA</w:t>
            </w:r>
          </w:p>
        </w:tc>
        <w:tc>
          <w:tcPr>
            <w:tcW w:w="2677"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362,384</w:t>
            </w:r>
          </w:p>
        </w:tc>
        <w:tc>
          <w:tcPr>
            <w:tcW w:w="302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284,632</w:t>
            </w:r>
          </w:p>
        </w:tc>
        <w:tc>
          <w:tcPr>
            <w:tcW w:w="1941" w:type="dxa"/>
            <w:tcBorders>
              <w:top w:val="nil"/>
              <w:left w:val="nil"/>
              <w:bottom w:val="single" w:sz="4" w:space="0" w:color="auto"/>
              <w:right w:val="single" w:sz="8" w:space="0" w:color="auto"/>
            </w:tcBorders>
            <w:noWrap/>
            <w:vAlign w:val="bottom"/>
          </w:tcPr>
          <w:p w:rsidR="00DD4187" w:rsidRDefault="00DD4187">
            <w:pPr>
              <w:jc w:val="center"/>
              <w:rPr>
                <w:rFonts w:ascii="Arial" w:hAnsi="Arial" w:cs="Arial"/>
              </w:rPr>
            </w:pPr>
            <w:r>
              <w:rPr>
                <w:rFonts w:ascii="Arial" w:hAnsi="Arial" w:cs="Arial"/>
              </w:rPr>
              <w:t>78.54</w:t>
            </w:r>
          </w:p>
        </w:tc>
      </w:tr>
      <w:tr w:rsidR="00DD4187">
        <w:trPr>
          <w:trHeight w:val="421"/>
        </w:trPr>
        <w:tc>
          <w:tcPr>
            <w:tcW w:w="1217" w:type="dxa"/>
            <w:tcBorders>
              <w:top w:val="nil"/>
              <w:left w:val="single" w:sz="8" w:space="0" w:color="auto"/>
              <w:bottom w:val="single" w:sz="4" w:space="0" w:color="auto"/>
              <w:right w:val="single" w:sz="4" w:space="0" w:color="auto"/>
            </w:tcBorders>
            <w:noWrap/>
            <w:vAlign w:val="bottom"/>
          </w:tcPr>
          <w:p w:rsidR="00DD4187" w:rsidRDefault="00DD4187">
            <w:pPr>
              <w:rPr>
                <w:rFonts w:ascii="Arial" w:hAnsi="Arial" w:cs="Arial"/>
                <w:b/>
                <w:bCs/>
              </w:rPr>
            </w:pPr>
            <w:r>
              <w:rPr>
                <w:rFonts w:ascii="Arial" w:hAnsi="Arial" w:cs="Arial"/>
                <w:b/>
                <w:bCs/>
              </w:rPr>
              <w:t>TAS</w:t>
            </w:r>
          </w:p>
        </w:tc>
        <w:tc>
          <w:tcPr>
            <w:tcW w:w="2677"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145,992</w:t>
            </w:r>
          </w:p>
        </w:tc>
        <w:tc>
          <w:tcPr>
            <w:tcW w:w="302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78,925</w:t>
            </w:r>
          </w:p>
        </w:tc>
        <w:tc>
          <w:tcPr>
            <w:tcW w:w="1941" w:type="dxa"/>
            <w:tcBorders>
              <w:top w:val="nil"/>
              <w:left w:val="nil"/>
              <w:bottom w:val="single" w:sz="4" w:space="0" w:color="auto"/>
              <w:right w:val="single" w:sz="8" w:space="0" w:color="auto"/>
            </w:tcBorders>
            <w:noWrap/>
            <w:vAlign w:val="bottom"/>
          </w:tcPr>
          <w:p w:rsidR="00DD4187" w:rsidRDefault="00DD4187">
            <w:pPr>
              <w:jc w:val="center"/>
              <w:rPr>
                <w:rFonts w:ascii="Arial" w:hAnsi="Arial" w:cs="Arial"/>
              </w:rPr>
            </w:pPr>
            <w:r>
              <w:rPr>
                <w:rFonts w:ascii="Arial" w:hAnsi="Arial" w:cs="Arial"/>
              </w:rPr>
              <w:t>54.06</w:t>
            </w:r>
          </w:p>
        </w:tc>
      </w:tr>
      <w:tr w:rsidR="00DD4187">
        <w:trPr>
          <w:trHeight w:val="441"/>
        </w:trPr>
        <w:tc>
          <w:tcPr>
            <w:tcW w:w="1217" w:type="dxa"/>
            <w:tcBorders>
              <w:top w:val="nil"/>
              <w:left w:val="single" w:sz="8" w:space="0" w:color="auto"/>
              <w:bottom w:val="single" w:sz="8" w:space="0" w:color="auto"/>
              <w:right w:val="single" w:sz="4" w:space="0" w:color="auto"/>
            </w:tcBorders>
            <w:noWrap/>
            <w:vAlign w:val="bottom"/>
          </w:tcPr>
          <w:p w:rsidR="00DD4187" w:rsidRDefault="00DD4187">
            <w:pPr>
              <w:rPr>
                <w:rFonts w:ascii="Arial" w:hAnsi="Arial" w:cs="Arial"/>
                <w:b/>
                <w:bCs/>
              </w:rPr>
            </w:pPr>
            <w:r>
              <w:rPr>
                <w:rFonts w:ascii="Arial" w:hAnsi="Arial" w:cs="Arial"/>
                <w:b/>
                <w:bCs/>
              </w:rPr>
              <w:t>TOTAL</w:t>
            </w:r>
          </w:p>
        </w:tc>
        <w:tc>
          <w:tcPr>
            <w:tcW w:w="2677" w:type="dxa"/>
            <w:tcBorders>
              <w:top w:val="nil"/>
              <w:left w:val="nil"/>
              <w:bottom w:val="single" w:sz="8" w:space="0" w:color="auto"/>
              <w:right w:val="single" w:sz="4" w:space="0" w:color="auto"/>
            </w:tcBorders>
            <w:noWrap/>
            <w:vAlign w:val="bottom"/>
          </w:tcPr>
          <w:p w:rsidR="00DD4187" w:rsidRDefault="00DD4187">
            <w:pPr>
              <w:jc w:val="center"/>
              <w:rPr>
                <w:rFonts w:ascii="Arial" w:hAnsi="Arial" w:cs="Arial"/>
                <w:b/>
                <w:bCs/>
              </w:rPr>
            </w:pPr>
            <w:r>
              <w:rPr>
                <w:rFonts w:ascii="Arial" w:hAnsi="Arial" w:cs="Arial"/>
                <w:b/>
                <w:bCs/>
              </w:rPr>
              <w:t>3,990,789</w:t>
            </w:r>
          </w:p>
        </w:tc>
        <w:tc>
          <w:tcPr>
            <w:tcW w:w="3020" w:type="dxa"/>
            <w:tcBorders>
              <w:top w:val="nil"/>
              <w:left w:val="nil"/>
              <w:bottom w:val="single" w:sz="8" w:space="0" w:color="auto"/>
              <w:right w:val="single" w:sz="4" w:space="0" w:color="auto"/>
            </w:tcBorders>
            <w:noWrap/>
            <w:vAlign w:val="bottom"/>
          </w:tcPr>
          <w:p w:rsidR="00DD4187" w:rsidRDefault="00DD4187">
            <w:pPr>
              <w:jc w:val="center"/>
              <w:rPr>
                <w:rFonts w:ascii="Arial" w:hAnsi="Arial" w:cs="Arial"/>
                <w:b/>
                <w:bCs/>
              </w:rPr>
            </w:pPr>
            <w:r>
              <w:rPr>
                <w:rFonts w:ascii="Arial" w:hAnsi="Arial" w:cs="Arial"/>
                <w:b/>
                <w:bCs/>
              </w:rPr>
              <w:t>3,170,061</w:t>
            </w:r>
          </w:p>
        </w:tc>
        <w:tc>
          <w:tcPr>
            <w:tcW w:w="1941" w:type="dxa"/>
            <w:tcBorders>
              <w:top w:val="nil"/>
              <w:left w:val="nil"/>
              <w:bottom w:val="single" w:sz="8" w:space="0" w:color="auto"/>
              <w:right w:val="single" w:sz="8" w:space="0" w:color="auto"/>
            </w:tcBorders>
            <w:noWrap/>
            <w:vAlign w:val="bottom"/>
          </w:tcPr>
          <w:p w:rsidR="00DD4187" w:rsidRDefault="00DD4187">
            <w:pPr>
              <w:jc w:val="center"/>
              <w:rPr>
                <w:rFonts w:ascii="Arial" w:hAnsi="Arial" w:cs="Arial"/>
                <w:b/>
                <w:bCs/>
              </w:rPr>
            </w:pPr>
            <w:r>
              <w:rPr>
                <w:rFonts w:ascii="Arial" w:hAnsi="Arial" w:cs="Arial"/>
                <w:b/>
                <w:bCs/>
              </w:rPr>
              <w:t>79.43</w:t>
            </w:r>
          </w:p>
        </w:tc>
      </w:tr>
    </w:tbl>
    <w:p w:rsidR="00DD4187" w:rsidRDefault="00DD4187">
      <w:pPr>
        <w:autoSpaceDE w:val="0"/>
        <w:autoSpaceDN w:val="0"/>
        <w:adjustRightInd w:val="0"/>
        <w:rPr>
          <w:rFonts w:ascii="Arial" w:hAnsi="Arial" w:cs="Arial"/>
          <w:b/>
          <w:sz w:val="22"/>
          <w:szCs w:val="22"/>
        </w:rPr>
      </w:pPr>
      <w:r>
        <w:rPr>
          <w:rFonts w:ascii="Arial" w:hAnsi="Arial" w:cs="Arial"/>
          <w:b/>
          <w:sz w:val="22"/>
          <w:szCs w:val="22"/>
        </w:rPr>
        <w:t>Source:  DVA Grants and Bursaries Section</w:t>
      </w:r>
    </w:p>
    <w:p w:rsidR="00DD4187" w:rsidRDefault="00DD4187">
      <w:pPr>
        <w:autoSpaceDE w:val="0"/>
        <w:autoSpaceDN w:val="0"/>
        <w:adjustRightInd w:val="0"/>
        <w:rPr>
          <w:rFonts w:ascii="Arial" w:hAnsi="Arial" w:cs="Arial"/>
        </w:rPr>
      </w:pPr>
    </w:p>
    <w:p w:rsidR="00DD4187" w:rsidRDefault="00DD4187">
      <w:pPr>
        <w:autoSpaceDE w:val="0"/>
        <w:autoSpaceDN w:val="0"/>
        <w:adjustRightInd w:val="0"/>
        <w:rPr>
          <w:rFonts w:ascii="Arial" w:hAnsi="Arial" w:cs="Arial"/>
        </w:rPr>
      </w:pPr>
      <w:r>
        <w:rPr>
          <w:rFonts w:ascii="Arial" w:hAnsi="Arial" w:cs="Arial"/>
        </w:rPr>
        <w:br w:type="page"/>
      </w:r>
    </w:p>
    <w:p w:rsidR="00DD4187" w:rsidRDefault="00C143DF">
      <w:pPr>
        <w:autoSpaceDE w:val="0"/>
        <w:autoSpaceDN w:val="0"/>
        <w:adjustRightInd w:val="0"/>
        <w:rPr>
          <w:rFonts w:ascii="Arial" w:hAnsi="Arial" w:cs="Arial"/>
        </w:rPr>
      </w:pPr>
      <w:r>
        <w:rPr>
          <w:noProof/>
        </w:rPr>
        <mc:AlternateContent>
          <mc:Choice Requires="wps">
            <w:drawing>
              <wp:anchor distT="0" distB="0" distL="114300" distR="114300" simplePos="0" relativeHeight="251668992" behindDoc="0" locked="0" layoutInCell="1" allowOverlap="1">
                <wp:simplePos x="0" y="0"/>
                <wp:positionH relativeFrom="column">
                  <wp:posOffset>4914900</wp:posOffset>
                </wp:positionH>
                <wp:positionV relativeFrom="paragraph">
                  <wp:posOffset>5654040</wp:posOffset>
                </wp:positionV>
                <wp:extent cx="342900" cy="3086100"/>
                <wp:effectExtent l="0" t="0" r="4445" b="0"/>
                <wp:wrapNone/>
                <wp:docPr id="2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0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pPr>
                              <w:autoSpaceDE w:val="0"/>
                              <w:autoSpaceDN w:val="0"/>
                              <w:adjustRightInd w:val="0"/>
                              <w:rPr>
                                <w:rFonts w:ascii="Arial" w:hAnsi="Arial" w:cs="Arial"/>
                                <w:b/>
                                <w:sz w:val="20"/>
                                <w:szCs w:val="20"/>
                              </w:rPr>
                            </w:pPr>
                            <w:r>
                              <w:rPr>
                                <w:rFonts w:ascii="Arial" w:hAnsi="Arial" w:cs="Arial"/>
                                <w:b/>
                                <w:sz w:val="20"/>
                                <w:szCs w:val="20"/>
                              </w:rPr>
                              <w:t>Source:  DVA Grants and Bursaries Section</w:t>
                            </w:r>
                          </w:p>
                          <w:p w:rsidR="00DD4187" w:rsidRDefault="00DD418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54" type="#_x0000_t202" style="position:absolute;margin-left:387pt;margin-top:445.2pt;width:27pt;height:24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" stroked="f">
                <v:textbox style="layout-flow:vertical;mso-layout-flow-alt:bottom-to-top">
                  <w:txbxContent>
                    <w:p w:rsidR="00DD4187" w:rsidRDefault="00DD4187">
                      <w:pPr>
                        <w:autoSpaceDE w:val="0"/>
                        <w:autoSpaceDN w:val="0"/>
                        <w:adjustRightInd w:val="0"/>
                        <w:rPr>
                          <w:rFonts w:ascii="Arial" w:hAnsi="Arial" w:cs="Arial"/>
                          <w:b/>
                          <w:sz w:val="20"/>
                          <w:szCs w:val="20"/>
                        </w:rPr>
                      </w:pPr>
                      <w:r>
                        <w:rPr>
                          <w:rFonts w:ascii="Arial" w:hAnsi="Arial" w:cs="Arial"/>
                          <w:b/>
                          <w:sz w:val="20"/>
                          <w:szCs w:val="20"/>
                        </w:rPr>
                        <w:t>Source:  DVA Grants and Bursaries Section</w:t>
                      </w:r>
                    </w:p>
                    <w:p w:rsidR="00DD4187" w:rsidRDefault="00DD4187"/>
                  </w:txbxContent>
                </v:textbox>
              </v:shape>
            </w:pict>
          </mc:Fallback>
        </mc:AlternateContent>
      </w:r>
      <w:r>
        <w:rPr>
          <w:noProof/>
        </w:rPr>
        <mc:AlternateContent>
          <mc:Choice Requires="wps">
            <w:drawing>
              <wp:anchor distT="0" distB="0" distL="114300" distR="114300" simplePos="0" relativeHeight="251670016" behindDoc="0" locked="0" layoutInCell="1" allowOverlap="1">
                <wp:simplePos x="0" y="0"/>
                <wp:positionH relativeFrom="column">
                  <wp:posOffset>-342900</wp:posOffset>
                </wp:positionH>
                <wp:positionV relativeFrom="paragraph">
                  <wp:posOffset>5996940</wp:posOffset>
                </wp:positionV>
                <wp:extent cx="342900" cy="2857500"/>
                <wp:effectExtent l="0" t="0" r="4445" b="0"/>
                <wp:wrapNone/>
                <wp:docPr id="2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5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pPr>
                              <w:autoSpaceDE w:val="0"/>
                              <w:autoSpaceDN w:val="0"/>
                              <w:adjustRightInd w:val="0"/>
                              <w:rPr>
                                <w:rFonts w:ascii="Arial" w:hAnsi="Arial" w:cs="Arial"/>
                                <w:b/>
                              </w:rPr>
                            </w:pPr>
                            <w:r>
                              <w:rPr>
                                <w:rFonts w:ascii="Arial" w:hAnsi="Arial" w:cs="Arial"/>
                                <w:b/>
                              </w:rPr>
                              <w:t>Graph 5 of Attachment F</w:t>
                            </w:r>
                          </w:p>
                          <w:p w:rsidR="00DD4187" w:rsidRDefault="00DD418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55" type="#_x0000_t202" style="position:absolute;margin-left:-27pt;margin-top:472.2pt;width:27pt;height: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" stroked="f">
                <v:textbox style="layout-flow:vertical;mso-layout-flow-alt:bottom-to-top">
                  <w:txbxContent>
                    <w:p w:rsidR="00DD4187" w:rsidRDefault="00DD4187">
                      <w:pPr>
                        <w:autoSpaceDE w:val="0"/>
                        <w:autoSpaceDN w:val="0"/>
                        <w:adjustRightInd w:val="0"/>
                        <w:rPr>
                          <w:rFonts w:ascii="Arial" w:hAnsi="Arial" w:cs="Arial"/>
                          <w:b/>
                        </w:rPr>
                      </w:pPr>
                      <w:r>
                        <w:rPr>
                          <w:rFonts w:ascii="Arial" w:hAnsi="Arial" w:cs="Arial"/>
                          <w:b/>
                        </w:rPr>
                        <w:t>Graph 5 of Attachment F</w:t>
                      </w:r>
                    </w:p>
                    <w:p w:rsidR="00DD4187" w:rsidRDefault="00DD4187"/>
                  </w:txbxContent>
                </v:textbox>
              </v:shape>
            </w:pict>
          </mc:Fallback>
        </mc:AlternateContent>
      </w:r>
      <w:r w:rsidRPr="00907016">
        <w:rPr>
          <w:rFonts w:ascii="Arial" w:hAnsi="Arial" w:cs="Arial"/>
          <w:noProof/>
        </w:rPr>
        <w:drawing>
          <wp:inline distT="0" distB="0" distL="0" distR="0">
            <wp:extent cx="8801100" cy="45624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8801100" cy="4562475"/>
                    </a:xfrm>
                    <a:prstGeom prst="rect">
                      <a:avLst/>
                    </a:prstGeom>
                    <a:noFill/>
                    <a:ln>
                      <a:noFill/>
                    </a:ln>
                  </pic:spPr>
                </pic:pic>
              </a:graphicData>
            </a:graphic>
          </wp:inline>
        </w:drawing>
      </w:r>
    </w:p>
    <w:p w:rsidR="00DD4187" w:rsidRDefault="00DD4187">
      <w:pPr>
        <w:autoSpaceDE w:val="0"/>
        <w:autoSpaceDN w:val="0"/>
        <w:adjustRightInd w:val="0"/>
        <w:rPr>
          <w:rFonts w:ascii="Arial" w:hAnsi="Arial" w:cs="Arial"/>
        </w:rPr>
      </w:pPr>
      <w:r>
        <w:rPr>
          <w:rFonts w:ascii="Arial" w:hAnsi="Arial" w:cs="Arial"/>
        </w:rPr>
        <w:br w:type="page"/>
      </w:r>
    </w:p>
    <w:p w:rsidR="00DD4187" w:rsidRDefault="00DD4187">
      <w:pPr>
        <w:autoSpaceDE w:val="0"/>
        <w:autoSpaceDN w:val="0"/>
        <w:adjustRightInd w:val="0"/>
        <w:rPr>
          <w:rFonts w:ascii="Arial" w:hAnsi="Arial" w:cs="Arial"/>
          <w:b/>
          <w:sz w:val="22"/>
          <w:szCs w:val="22"/>
        </w:rPr>
      </w:pPr>
      <w:r>
        <w:rPr>
          <w:rFonts w:ascii="Arial" w:hAnsi="Arial" w:cs="Arial"/>
          <w:b/>
          <w:sz w:val="22"/>
          <w:szCs w:val="22"/>
        </w:rPr>
        <w:t>Table 13:  BEST R11 Grant Funding for Salary by Position</w:t>
      </w:r>
    </w:p>
    <w:p w:rsidR="00DD4187" w:rsidRDefault="00DD4187">
      <w:pPr>
        <w:autoSpaceDE w:val="0"/>
        <w:autoSpaceDN w:val="0"/>
        <w:adjustRightInd w:val="0"/>
        <w:rPr>
          <w:rFonts w:ascii="Arial" w:hAnsi="Arial" w:cs="Arial"/>
          <w:b/>
          <w:sz w:val="22"/>
          <w:szCs w:val="22"/>
        </w:rPr>
      </w:pPr>
    </w:p>
    <w:tbl>
      <w:tblPr>
        <w:tblW w:w="9796" w:type="dxa"/>
        <w:tblInd w:w="103" w:type="dxa"/>
        <w:tblLook w:val="0000" w:firstRow="0" w:lastRow="0" w:firstColumn="0" w:lastColumn="0" w:noHBand="0" w:noVBand="0"/>
      </w:tblPr>
      <w:tblGrid>
        <w:gridCol w:w="1500"/>
        <w:gridCol w:w="1297"/>
        <w:gridCol w:w="1218"/>
        <w:gridCol w:w="1446"/>
        <w:gridCol w:w="1204"/>
        <w:gridCol w:w="1620"/>
        <w:gridCol w:w="1511"/>
      </w:tblGrid>
      <w:tr w:rsidR="00DD4187">
        <w:trPr>
          <w:trHeight w:val="330"/>
        </w:trPr>
        <w:tc>
          <w:tcPr>
            <w:tcW w:w="150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DD4187" w:rsidRDefault="00DD4187">
            <w:pPr>
              <w:rPr>
                <w:rFonts w:ascii="Arial" w:hAnsi="Arial" w:cs="Arial"/>
                <w:b/>
                <w:bCs/>
              </w:rPr>
            </w:pPr>
            <w:r>
              <w:rPr>
                <w:rFonts w:ascii="Arial" w:hAnsi="Arial" w:cs="Arial"/>
                <w:b/>
                <w:bCs/>
              </w:rPr>
              <w:t>State</w:t>
            </w:r>
          </w:p>
        </w:tc>
        <w:tc>
          <w:tcPr>
            <w:tcW w:w="1297" w:type="dxa"/>
            <w:tcBorders>
              <w:top w:val="single" w:sz="4" w:space="0" w:color="auto"/>
              <w:left w:val="nil"/>
              <w:bottom w:val="single" w:sz="4" w:space="0" w:color="auto"/>
              <w:right w:val="single" w:sz="4" w:space="0" w:color="auto"/>
            </w:tcBorders>
            <w:shd w:val="clear" w:color="auto" w:fill="C0C0C0"/>
            <w:noWrap/>
            <w:vAlign w:val="bottom"/>
          </w:tcPr>
          <w:p w:rsidR="00DD4187" w:rsidRDefault="00DD4187">
            <w:pPr>
              <w:jc w:val="center"/>
              <w:rPr>
                <w:rFonts w:ascii="Arial" w:hAnsi="Arial" w:cs="Arial"/>
                <w:b/>
                <w:bCs/>
              </w:rPr>
            </w:pPr>
            <w:r>
              <w:rPr>
                <w:rFonts w:ascii="Arial" w:hAnsi="Arial" w:cs="Arial"/>
                <w:b/>
                <w:bCs/>
              </w:rPr>
              <w:t>Advocate</w:t>
            </w:r>
          </w:p>
        </w:tc>
        <w:tc>
          <w:tcPr>
            <w:tcW w:w="1218" w:type="dxa"/>
            <w:tcBorders>
              <w:top w:val="single" w:sz="4" w:space="0" w:color="auto"/>
              <w:left w:val="nil"/>
              <w:bottom w:val="single" w:sz="4" w:space="0" w:color="auto"/>
              <w:right w:val="single" w:sz="4" w:space="0" w:color="auto"/>
            </w:tcBorders>
            <w:shd w:val="clear" w:color="auto" w:fill="C0C0C0"/>
            <w:noWrap/>
            <w:vAlign w:val="bottom"/>
          </w:tcPr>
          <w:p w:rsidR="00DD4187" w:rsidRDefault="00DD4187">
            <w:pPr>
              <w:jc w:val="center"/>
              <w:rPr>
                <w:rFonts w:ascii="Arial" w:hAnsi="Arial" w:cs="Arial"/>
                <w:b/>
                <w:bCs/>
              </w:rPr>
            </w:pPr>
            <w:r>
              <w:rPr>
                <w:rFonts w:ascii="Arial" w:hAnsi="Arial" w:cs="Arial"/>
                <w:b/>
                <w:bCs/>
              </w:rPr>
              <w:t>Pension Officer</w:t>
            </w:r>
          </w:p>
        </w:tc>
        <w:tc>
          <w:tcPr>
            <w:tcW w:w="1446" w:type="dxa"/>
            <w:tcBorders>
              <w:top w:val="single" w:sz="4" w:space="0" w:color="auto"/>
              <w:left w:val="nil"/>
              <w:bottom w:val="single" w:sz="4" w:space="0" w:color="auto"/>
              <w:right w:val="single" w:sz="4" w:space="0" w:color="auto"/>
            </w:tcBorders>
            <w:shd w:val="clear" w:color="auto" w:fill="C0C0C0"/>
            <w:noWrap/>
            <w:vAlign w:val="bottom"/>
          </w:tcPr>
          <w:p w:rsidR="00DD4187" w:rsidRDefault="00DD4187">
            <w:pPr>
              <w:jc w:val="center"/>
              <w:rPr>
                <w:rFonts w:ascii="Arial" w:hAnsi="Arial" w:cs="Arial"/>
                <w:b/>
                <w:bCs/>
              </w:rPr>
            </w:pPr>
            <w:r>
              <w:rPr>
                <w:rFonts w:ascii="Arial" w:hAnsi="Arial" w:cs="Arial"/>
                <w:b/>
                <w:bCs/>
              </w:rPr>
              <w:t>Welfare Officer</w:t>
            </w:r>
          </w:p>
        </w:tc>
        <w:tc>
          <w:tcPr>
            <w:tcW w:w="1204" w:type="dxa"/>
            <w:tcBorders>
              <w:top w:val="single" w:sz="4" w:space="0" w:color="auto"/>
              <w:left w:val="nil"/>
              <w:bottom w:val="single" w:sz="4" w:space="0" w:color="auto"/>
              <w:right w:val="single" w:sz="4" w:space="0" w:color="auto"/>
            </w:tcBorders>
            <w:shd w:val="clear" w:color="auto" w:fill="C0C0C0"/>
            <w:noWrap/>
            <w:vAlign w:val="bottom"/>
          </w:tcPr>
          <w:p w:rsidR="00DD4187" w:rsidRDefault="00DD4187">
            <w:pPr>
              <w:rPr>
                <w:rFonts w:ascii="Arial" w:hAnsi="Arial" w:cs="Arial"/>
                <w:b/>
                <w:bCs/>
              </w:rPr>
            </w:pPr>
            <w:r>
              <w:rPr>
                <w:rFonts w:ascii="Arial" w:hAnsi="Arial" w:cs="Arial"/>
                <w:b/>
                <w:bCs/>
              </w:rPr>
              <w:t>PO/WO</w:t>
            </w:r>
          </w:p>
        </w:tc>
        <w:tc>
          <w:tcPr>
            <w:tcW w:w="1620" w:type="dxa"/>
            <w:tcBorders>
              <w:top w:val="single" w:sz="4" w:space="0" w:color="auto"/>
              <w:left w:val="nil"/>
              <w:bottom w:val="single" w:sz="4" w:space="0" w:color="auto"/>
              <w:right w:val="single" w:sz="4" w:space="0" w:color="auto"/>
            </w:tcBorders>
            <w:shd w:val="clear" w:color="auto" w:fill="C0C0C0"/>
            <w:noWrap/>
            <w:vAlign w:val="bottom"/>
          </w:tcPr>
          <w:p w:rsidR="00DD4187" w:rsidRDefault="00DD4187">
            <w:pPr>
              <w:jc w:val="center"/>
              <w:rPr>
                <w:rFonts w:ascii="Arial" w:hAnsi="Arial" w:cs="Arial"/>
                <w:b/>
                <w:bCs/>
              </w:rPr>
            </w:pPr>
            <w:r>
              <w:rPr>
                <w:rFonts w:ascii="Arial" w:hAnsi="Arial" w:cs="Arial"/>
                <w:b/>
                <w:bCs/>
              </w:rPr>
              <w:t>Admin Assistant</w:t>
            </w:r>
          </w:p>
        </w:tc>
        <w:tc>
          <w:tcPr>
            <w:tcW w:w="1511" w:type="dxa"/>
            <w:tcBorders>
              <w:top w:val="single" w:sz="4" w:space="0" w:color="auto"/>
              <w:left w:val="nil"/>
              <w:bottom w:val="single" w:sz="4" w:space="0" w:color="auto"/>
              <w:right w:val="single" w:sz="4" w:space="0" w:color="auto"/>
            </w:tcBorders>
            <w:shd w:val="clear" w:color="auto" w:fill="C0C0C0"/>
            <w:vAlign w:val="bottom"/>
          </w:tcPr>
          <w:p w:rsidR="00DD4187" w:rsidRDefault="00DD4187">
            <w:pPr>
              <w:jc w:val="center"/>
              <w:rPr>
                <w:rFonts w:ascii="Arial" w:hAnsi="Arial" w:cs="Arial"/>
                <w:b/>
                <w:bCs/>
              </w:rPr>
            </w:pPr>
            <w:r>
              <w:rPr>
                <w:rFonts w:ascii="Arial" w:hAnsi="Arial" w:cs="Arial"/>
                <w:b/>
                <w:bCs/>
              </w:rPr>
              <w:t>Other</w:t>
            </w:r>
          </w:p>
        </w:tc>
      </w:tr>
      <w:tr w:rsidR="00DD4187">
        <w:trPr>
          <w:trHeight w:val="330"/>
        </w:trPr>
        <w:tc>
          <w:tcPr>
            <w:tcW w:w="1500" w:type="dxa"/>
            <w:tcBorders>
              <w:top w:val="nil"/>
              <w:left w:val="single" w:sz="4" w:space="0" w:color="auto"/>
              <w:bottom w:val="single" w:sz="4" w:space="0" w:color="auto"/>
              <w:right w:val="single" w:sz="4" w:space="0" w:color="auto"/>
            </w:tcBorders>
            <w:noWrap/>
            <w:vAlign w:val="bottom"/>
          </w:tcPr>
          <w:p w:rsidR="00DD4187" w:rsidRDefault="00DD4187">
            <w:pPr>
              <w:rPr>
                <w:rFonts w:ascii="Arial" w:hAnsi="Arial" w:cs="Arial"/>
              </w:rPr>
            </w:pPr>
            <w:r>
              <w:rPr>
                <w:rFonts w:ascii="Arial" w:hAnsi="Arial" w:cs="Arial"/>
              </w:rPr>
              <w:t>NSW</w:t>
            </w:r>
          </w:p>
        </w:tc>
        <w:tc>
          <w:tcPr>
            <w:tcW w:w="1297"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$348,545</w:t>
            </w:r>
          </w:p>
        </w:tc>
        <w:tc>
          <w:tcPr>
            <w:tcW w:w="1218"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$123,334</w:t>
            </w:r>
          </w:p>
        </w:tc>
        <w:tc>
          <w:tcPr>
            <w:tcW w:w="1446"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$101,490</w:t>
            </w:r>
          </w:p>
        </w:tc>
        <w:tc>
          <w:tcPr>
            <w:tcW w:w="1204"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$59,090</w:t>
            </w:r>
          </w:p>
        </w:tc>
        <w:tc>
          <w:tcPr>
            <w:tcW w:w="162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$377,925</w:t>
            </w:r>
          </w:p>
        </w:tc>
        <w:tc>
          <w:tcPr>
            <w:tcW w:w="1511"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$9,000</w:t>
            </w:r>
          </w:p>
        </w:tc>
      </w:tr>
      <w:tr w:rsidR="00DD4187">
        <w:trPr>
          <w:trHeight w:val="330"/>
        </w:trPr>
        <w:tc>
          <w:tcPr>
            <w:tcW w:w="1500" w:type="dxa"/>
            <w:tcBorders>
              <w:top w:val="nil"/>
              <w:left w:val="single" w:sz="4" w:space="0" w:color="auto"/>
              <w:bottom w:val="single" w:sz="4" w:space="0" w:color="auto"/>
              <w:right w:val="single" w:sz="4" w:space="0" w:color="auto"/>
            </w:tcBorders>
            <w:noWrap/>
            <w:vAlign w:val="bottom"/>
          </w:tcPr>
          <w:p w:rsidR="00DD4187" w:rsidRDefault="00DD4187">
            <w:pPr>
              <w:rPr>
                <w:rFonts w:ascii="Arial" w:hAnsi="Arial" w:cs="Arial"/>
              </w:rPr>
            </w:pPr>
            <w:r>
              <w:rPr>
                <w:rFonts w:ascii="Arial" w:hAnsi="Arial" w:cs="Arial"/>
              </w:rPr>
              <w:t>VIC</w:t>
            </w:r>
          </w:p>
        </w:tc>
        <w:tc>
          <w:tcPr>
            <w:tcW w:w="1297"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$113,487</w:t>
            </w:r>
          </w:p>
        </w:tc>
        <w:tc>
          <w:tcPr>
            <w:tcW w:w="1218"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$96,257</w:t>
            </w:r>
          </w:p>
        </w:tc>
        <w:tc>
          <w:tcPr>
            <w:tcW w:w="1446"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$42,000</w:t>
            </w:r>
          </w:p>
        </w:tc>
        <w:tc>
          <w:tcPr>
            <w:tcW w:w="1204"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$0</w:t>
            </w:r>
          </w:p>
        </w:tc>
        <w:tc>
          <w:tcPr>
            <w:tcW w:w="162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$603,090</w:t>
            </w:r>
          </w:p>
        </w:tc>
        <w:tc>
          <w:tcPr>
            <w:tcW w:w="1511"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$38,030</w:t>
            </w:r>
          </w:p>
        </w:tc>
      </w:tr>
      <w:tr w:rsidR="00DD4187">
        <w:trPr>
          <w:trHeight w:val="330"/>
        </w:trPr>
        <w:tc>
          <w:tcPr>
            <w:tcW w:w="1500" w:type="dxa"/>
            <w:tcBorders>
              <w:top w:val="nil"/>
              <w:left w:val="single" w:sz="4" w:space="0" w:color="auto"/>
              <w:bottom w:val="single" w:sz="4" w:space="0" w:color="auto"/>
              <w:right w:val="single" w:sz="4" w:space="0" w:color="auto"/>
            </w:tcBorders>
            <w:noWrap/>
            <w:vAlign w:val="bottom"/>
          </w:tcPr>
          <w:p w:rsidR="00DD4187" w:rsidRDefault="00DD4187">
            <w:pPr>
              <w:rPr>
                <w:rFonts w:ascii="Arial" w:hAnsi="Arial" w:cs="Arial"/>
              </w:rPr>
            </w:pPr>
            <w:r>
              <w:rPr>
                <w:rFonts w:ascii="Arial" w:hAnsi="Arial" w:cs="Arial"/>
              </w:rPr>
              <w:t xml:space="preserve">QLD </w:t>
            </w:r>
          </w:p>
        </w:tc>
        <w:tc>
          <w:tcPr>
            <w:tcW w:w="1297"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$173,283</w:t>
            </w:r>
          </w:p>
        </w:tc>
        <w:tc>
          <w:tcPr>
            <w:tcW w:w="1218"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$91,090</w:t>
            </w:r>
          </w:p>
        </w:tc>
        <w:tc>
          <w:tcPr>
            <w:tcW w:w="1446"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$68,026</w:t>
            </w:r>
          </w:p>
        </w:tc>
        <w:tc>
          <w:tcPr>
            <w:tcW w:w="1204"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$0</w:t>
            </w:r>
          </w:p>
        </w:tc>
        <w:tc>
          <w:tcPr>
            <w:tcW w:w="162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$312,690</w:t>
            </w:r>
          </w:p>
        </w:tc>
        <w:tc>
          <w:tcPr>
            <w:tcW w:w="1511"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$0</w:t>
            </w:r>
          </w:p>
        </w:tc>
      </w:tr>
      <w:tr w:rsidR="00DD4187">
        <w:trPr>
          <w:trHeight w:val="330"/>
        </w:trPr>
        <w:tc>
          <w:tcPr>
            <w:tcW w:w="1500" w:type="dxa"/>
            <w:tcBorders>
              <w:top w:val="nil"/>
              <w:left w:val="single" w:sz="4" w:space="0" w:color="auto"/>
              <w:bottom w:val="single" w:sz="4" w:space="0" w:color="auto"/>
              <w:right w:val="single" w:sz="4" w:space="0" w:color="auto"/>
            </w:tcBorders>
            <w:noWrap/>
            <w:vAlign w:val="bottom"/>
          </w:tcPr>
          <w:p w:rsidR="00DD4187" w:rsidRDefault="00DD4187">
            <w:pPr>
              <w:rPr>
                <w:rFonts w:ascii="Arial" w:hAnsi="Arial" w:cs="Arial"/>
              </w:rPr>
            </w:pPr>
            <w:r>
              <w:rPr>
                <w:rFonts w:ascii="Arial" w:hAnsi="Arial" w:cs="Arial"/>
              </w:rPr>
              <w:t xml:space="preserve">SA </w:t>
            </w:r>
          </w:p>
        </w:tc>
        <w:tc>
          <w:tcPr>
            <w:tcW w:w="1297"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$45,450</w:t>
            </w:r>
          </w:p>
        </w:tc>
        <w:tc>
          <w:tcPr>
            <w:tcW w:w="1218"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$90,900</w:t>
            </w:r>
          </w:p>
        </w:tc>
        <w:tc>
          <w:tcPr>
            <w:tcW w:w="1446"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$84,061</w:t>
            </w:r>
          </w:p>
        </w:tc>
        <w:tc>
          <w:tcPr>
            <w:tcW w:w="1204"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$0</w:t>
            </w:r>
          </w:p>
        </w:tc>
        <w:tc>
          <w:tcPr>
            <w:tcW w:w="162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$28,756</w:t>
            </w:r>
          </w:p>
        </w:tc>
        <w:tc>
          <w:tcPr>
            <w:tcW w:w="1511"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$0</w:t>
            </w:r>
          </w:p>
        </w:tc>
      </w:tr>
      <w:tr w:rsidR="00DD4187">
        <w:trPr>
          <w:trHeight w:val="330"/>
        </w:trPr>
        <w:tc>
          <w:tcPr>
            <w:tcW w:w="1500" w:type="dxa"/>
            <w:tcBorders>
              <w:top w:val="nil"/>
              <w:left w:val="single" w:sz="4" w:space="0" w:color="auto"/>
              <w:bottom w:val="single" w:sz="4" w:space="0" w:color="auto"/>
              <w:right w:val="single" w:sz="4" w:space="0" w:color="auto"/>
            </w:tcBorders>
            <w:noWrap/>
            <w:vAlign w:val="bottom"/>
          </w:tcPr>
          <w:p w:rsidR="00DD4187" w:rsidRDefault="00DD4187">
            <w:pPr>
              <w:rPr>
                <w:rFonts w:ascii="Arial" w:hAnsi="Arial" w:cs="Arial"/>
              </w:rPr>
            </w:pPr>
            <w:r>
              <w:rPr>
                <w:rFonts w:ascii="Arial" w:hAnsi="Arial" w:cs="Arial"/>
              </w:rPr>
              <w:t xml:space="preserve">WA </w:t>
            </w:r>
          </w:p>
        </w:tc>
        <w:tc>
          <w:tcPr>
            <w:tcW w:w="1297"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$123,459</w:t>
            </w:r>
          </w:p>
        </w:tc>
        <w:tc>
          <w:tcPr>
            <w:tcW w:w="1218"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$0</w:t>
            </w:r>
          </w:p>
        </w:tc>
        <w:tc>
          <w:tcPr>
            <w:tcW w:w="1446"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$54,185</w:t>
            </w:r>
          </w:p>
        </w:tc>
        <w:tc>
          <w:tcPr>
            <w:tcW w:w="1204"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$0</w:t>
            </w:r>
          </w:p>
        </w:tc>
        <w:tc>
          <w:tcPr>
            <w:tcW w:w="162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$106,988</w:t>
            </w:r>
          </w:p>
        </w:tc>
        <w:tc>
          <w:tcPr>
            <w:tcW w:w="1511"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$0</w:t>
            </w:r>
          </w:p>
        </w:tc>
      </w:tr>
      <w:tr w:rsidR="00DD4187">
        <w:trPr>
          <w:trHeight w:val="330"/>
        </w:trPr>
        <w:tc>
          <w:tcPr>
            <w:tcW w:w="1500" w:type="dxa"/>
            <w:tcBorders>
              <w:top w:val="nil"/>
              <w:left w:val="single" w:sz="4" w:space="0" w:color="auto"/>
              <w:bottom w:val="single" w:sz="4" w:space="0" w:color="auto"/>
              <w:right w:val="single" w:sz="4" w:space="0" w:color="auto"/>
            </w:tcBorders>
            <w:noWrap/>
            <w:vAlign w:val="bottom"/>
          </w:tcPr>
          <w:p w:rsidR="00DD4187" w:rsidRDefault="00DD4187">
            <w:pPr>
              <w:rPr>
                <w:rFonts w:ascii="Arial" w:hAnsi="Arial" w:cs="Arial"/>
              </w:rPr>
            </w:pPr>
            <w:r>
              <w:rPr>
                <w:rFonts w:ascii="Arial" w:hAnsi="Arial" w:cs="Arial"/>
              </w:rPr>
              <w:t xml:space="preserve">TAS </w:t>
            </w:r>
          </w:p>
        </w:tc>
        <w:tc>
          <w:tcPr>
            <w:tcW w:w="1297"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$32,223</w:t>
            </w:r>
          </w:p>
        </w:tc>
        <w:tc>
          <w:tcPr>
            <w:tcW w:w="1218"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$0</w:t>
            </w:r>
          </w:p>
        </w:tc>
        <w:tc>
          <w:tcPr>
            <w:tcW w:w="1446"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$5,100</w:t>
            </w:r>
          </w:p>
        </w:tc>
        <w:tc>
          <w:tcPr>
            <w:tcW w:w="1204"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$0</w:t>
            </w:r>
          </w:p>
        </w:tc>
        <w:tc>
          <w:tcPr>
            <w:tcW w:w="1620"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$41,602</w:t>
            </w:r>
          </w:p>
        </w:tc>
        <w:tc>
          <w:tcPr>
            <w:tcW w:w="1511"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$0</w:t>
            </w:r>
          </w:p>
        </w:tc>
      </w:tr>
      <w:tr w:rsidR="00DD4187">
        <w:trPr>
          <w:trHeight w:val="330"/>
        </w:trPr>
        <w:tc>
          <w:tcPr>
            <w:tcW w:w="1500" w:type="dxa"/>
            <w:tcBorders>
              <w:top w:val="nil"/>
              <w:left w:val="single" w:sz="4" w:space="0" w:color="auto"/>
              <w:bottom w:val="single" w:sz="4" w:space="0" w:color="auto"/>
              <w:right w:val="single" w:sz="4" w:space="0" w:color="auto"/>
            </w:tcBorders>
            <w:shd w:val="clear" w:color="auto" w:fill="C0C0C0"/>
            <w:noWrap/>
            <w:vAlign w:val="bottom"/>
          </w:tcPr>
          <w:p w:rsidR="00DD4187" w:rsidRDefault="00DD4187">
            <w:pPr>
              <w:rPr>
                <w:rFonts w:ascii="Arial" w:hAnsi="Arial" w:cs="Arial"/>
                <w:b/>
                <w:bCs/>
              </w:rPr>
            </w:pPr>
            <w:r>
              <w:rPr>
                <w:rFonts w:ascii="Arial" w:hAnsi="Arial" w:cs="Arial"/>
                <w:b/>
                <w:bCs/>
              </w:rPr>
              <w:t>TOTALS</w:t>
            </w:r>
          </w:p>
        </w:tc>
        <w:tc>
          <w:tcPr>
            <w:tcW w:w="1297" w:type="dxa"/>
            <w:tcBorders>
              <w:top w:val="nil"/>
              <w:left w:val="nil"/>
              <w:bottom w:val="single" w:sz="4" w:space="0" w:color="auto"/>
              <w:right w:val="single" w:sz="4" w:space="0" w:color="auto"/>
            </w:tcBorders>
            <w:shd w:val="clear" w:color="auto" w:fill="C0C0C0"/>
            <w:noWrap/>
            <w:vAlign w:val="bottom"/>
          </w:tcPr>
          <w:p w:rsidR="00DD4187" w:rsidRDefault="00DD4187">
            <w:pPr>
              <w:jc w:val="center"/>
              <w:rPr>
                <w:rFonts w:ascii="Arial" w:hAnsi="Arial" w:cs="Arial"/>
                <w:b/>
                <w:bCs/>
              </w:rPr>
            </w:pPr>
            <w:r>
              <w:rPr>
                <w:rFonts w:ascii="Arial" w:hAnsi="Arial" w:cs="Arial"/>
                <w:b/>
                <w:bCs/>
              </w:rPr>
              <w:t>$836,447</w:t>
            </w:r>
          </w:p>
        </w:tc>
        <w:tc>
          <w:tcPr>
            <w:tcW w:w="1218" w:type="dxa"/>
            <w:tcBorders>
              <w:top w:val="nil"/>
              <w:left w:val="nil"/>
              <w:bottom w:val="single" w:sz="4" w:space="0" w:color="auto"/>
              <w:right w:val="single" w:sz="4" w:space="0" w:color="auto"/>
            </w:tcBorders>
            <w:shd w:val="clear" w:color="auto" w:fill="C0C0C0"/>
            <w:noWrap/>
            <w:vAlign w:val="bottom"/>
          </w:tcPr>
          <w:p w:rsidR="00DD4187" w:rsidRDefault="00DD4187">
            <w:pPr>
              <w:jc w:val="center"/>
              <w:rPr>
                <w:rFonts w:ascii="Arial" w:hAnsi="Arial" w:cs="Arial"/>
                <w:b/>
                <w:bCs/>
              </w:rPr>
            </w:pPr>
            <w:r>
              <w:rPr>
                <w:rFonts w:ascii="Arial" w:hAnsi="Arial" w:cs="Arial"/>
                <w:b/>
                <w:bCs/>
              </w:rPr>
              <w:t>$401,581</w:t>
            </w:r>
          </w:p>
        </w:tc>
        <w:tc>
          <w:tcPr>
            <w:tcW w:w="1446" w:type="dxa"/>
            <w:tcBorders>
              <w:top w:val="nil"/>
              <w:left w:val="nil"/>
              <w:bottom w:val="single" w:sz="4" w:space="0" w:color="auto"/>
              <w:right w:val="single" w:sz="4" w:space="0" w:color="auto"/>
            </w:tcBorders>
            <w:shd w:val="clear" w:color="auto" w:fill="C0C0C0"/>
            <w:noWrap/>
            <w:vAlign w:val="bottom"/>
          </w:tcPr>
          <w:p w:rsidR="00DD4187" w:rsidRDefault="00DD4187">
            <w:pPr>
              <w:jc w:val="center"/>
              <w:rPr>
                <w:rFonts w:ascii="Arial" w:hAnsi="Arial" w:cs="Arial"/>
                <w:b/>
                <w:bCs/>
              </w:rPr>
            </w:pPr>
            <w:r>
              <w:rPr>
                <w:rFonts w:ascii="Arial" w:hAnsi="Arial" w:cs="Arial"/>
                <w:b/>
                <w:bCs/>
              </w:rPr>
              <w:t>$354,862</w:t>
            </w:r>
          </w:p>
        </w:tc>
        <w:tc>
          <w:tcPr>
            <w:tcW w:w="1204" w:type="dxa"/>
            <w:tcBorders>
              <w:top w:val="nil"/>
              <w:left w:val="nil"/>
              <w:bottom w:val="single" w:sz="4" w:space="0" w:color="auto"/>
              <w:right w:val="single" w:sz="4" w:space="0" w:color="auto"/>
            </w:tcBorders>
            <w:shd w:val="clear" w:color="auto" w:fill="C0C0C0"/>
            <w:noWrap/>
            <w:vAlign w:val="bottom"/>
          </w:tcPr>
          <w:p w:rsidR="00DD4187" w:rsidRDefault="00DD4187">
            <w:pPr>
              <w:jc w:val="right"/>
              <w:rPr>
                <w:rFonts w:ascii="Arial" w:hAnsi="Arial" w:cs="Arial"/>
                <w:b/>
                <w:bCs/>
              </w:rPr>
            </w:pPr>
            <w:r>
              <w:rPr>
                <w:rFonts w:ascii="Arial" w:hAnsi="Arial" w:cs="Arial"/>
                <w:b/>
                <w:bCs/>
              </w:rPr>
              <w:t>$59,090</w:t>
            </w:r>
          </w:p>
        </w:tc>
        <w:tc>
          <w:tcPr>
            <w:tcW w:w="1620" w:type="dxa"/>
            <w:tcBorders>
              <w:top w:val="nil"/>
              <w:left w:val="nil"/>
              <w:bottom w:val="single" w:sz="4" w:space="0" w:color="auto"/>
              <w:right w:val="single" w:sz="4" w:space="0" w:color="auto"/>
            </w:tcBorders>
            <w:shd w:val="clear" w:color="auto" w:fill="C0C0C0"/>
            <w:noWrap/>
            <w:vAlign w:val="bottom"/>
          </w:tcPr>
          <w:p w:rsidR="00DD4187" w:rsidRDefault="00DD4187">
            <w:pPr>
              <w:jc w:val="center"/>
              <w:rPr>
                <w:rFonts w:ascii="Arial" w:hAnsi="Arial" w:cs="Arial"/>
                <w:b/>
                <w:bCs/>
              </w:rPr>
            </w:pPr>
            <w:r>
              <w:rPr>
                <w:rFonts w:ascii="Arial" w:hAnsi="Arial" w:cs="Arial"/>
                <w:b/>
                <w:bCs/>
              </w:rPr>
              <w:t>$1,471,051</w:t>
            </w:r>
          </w:p>
        </w:tc>
        <w:tc>
          <w:tcPr>
            <w:tcW w:w="1511" w:type="dxa"/>
            <w:tcBorders>
              <w:top w:val="nil"/>
              <w:left w:val="nil"/>
              <w:bottom w:val="single" w:sz="4" w:space="0" w:color="auto"/>
              <w:right w:val="single" w:sz="4" w:space="0" w:color="auto"/>
            </w:tcBorders>
            <w:shd w:val="clear" w:color="auto" w:fill="C0C0C0"/>
            <w:noWrap/>
            <w:vAlign w:val="bottom"/>
          </w:tcPr>
          <w:p w:rsidR="00DD4187" w:rsidRDefault="00DD4187">
            <w:pPr>
              <w:jc w:val="center"/>
              <w:rPr>
                <w:rFonts w:ascii="Arial" w:hAnsi="Arial" w:cs="Arial"/>
                <w:b/>
                <w:bCs/>
              </w:rPr>
            </w:pPr>
            <w:r>
              <w:rPr>
                <w:rFonts w:ascii="Arial" w:hAnsi="Arial" w:cs="Arial"/>
                <w:b/>
                <w:bCs/>
              </w:rPr>
              <w:t>$47,030</w:t>
            </w:r>
          </w:p>
        </w:tc>
      </w:tr>
    </w:tbl>
    <w:p w:rsidR="00DD4187" w:rsidRDefault="00DD4187">
      <w:pPr>
        <w:autoSpaceDE w:val="0"/>
        <w:autoSpaceDN w:val="0"/>
        <w:adjustRightInd w:val="0"/>
        <w:rPr>
          <w:rFonts w:ascii="Arial" w:hAnsi="Arial" w:cs="Arial"/>
          <w:b/>
          <w:sz w:val="16"/>
          <w:szCs w:val="16"/>
        </w:rPr>
      </w:pPr>
      <w:r>
        <w:rPr>
          <w:rFonts w:ascii="Arial" w:hAnsi="Arial" w:cs="Arial"/>
          <w:b/>
          <w:sz w:val="16"/>
          <w:szCs w:val="16"/>
        </w:rPr>
        <w:t>Source:  DVA Grants and Bursaries Section</w:t>
      </w:r>
    </w:p>
    <w:p w:rsidR="00DD4187" w:rsidRDefault="00DD4187">
      <w:pPr>
        <w:autoSpaceDE w:val="0"/>
        <w:autoSpaceDN w:val="0"/>
        <w:adjustRightInd w:val="0"/>
        <w:rPr>
          <w:rFonts w:ascii="Arial" w:hAnsi="Arial" w:cs="Arial"/>
        </w:rPr>
      </w:pPr>
    </w:p>
    <w:p w:rsidR="00DD4187" w:rsidRDefault="00DD4187">
      <w:pPr>
        <w:autoSpaceDE w:val="0"/>
        <w:autoSpaceDN w:val="0"/>
        <w:adjustRightInd w:val="0"/>
        <w:rPr>
          <w:rFonts w:ascii="Arial" w:hAnsi="Arial" w:cs="Arial"/>
        </w:rPr>
      </w:pPr>
    </w:p>
    <w:p w:rsidR="00DD4187" w:rsidRDefault="00DD4187">
      <w:pPr>
        <w:autoSpaceDE w:val="0"/>
        <w:autoSpaceDN w:val="0"/>
        <w:adjustRightInd w:val="0"/>
        <w:rPr>
          <w:rFonts w:ascii="Arial" w:hAnsi="Arial" w:cs="Arial"/>
        </w:rPr>
      </w:pPr>
    </w:p>
    <w:p w:rsidR="00DD4187" w:rsidRDefault="00DD4187">
      <w:pPr>
        <w:autoSpaceDE w:val="0"/>
        <w:autoSpaceDN w:val="0"/>
        <w:adjustRightInd w:val="0"/>
        <w:rPr>
          <w:rFonts w:ascii="Arial" w:hAnsi="Arial" w:cs="Arial"/>
        </w:rPr>
      </w:pPr>
    </w:p>
    <w:p w:rsidR="00DD4187" w:rsidRDefault="00DD4187">
      <w:pPr>
        <w:autoSpaceDE w:val="0"/>
        <w:autoSpaceDN w:val="0"/>
        <w:adjustRightInd w:val="0"/>
        <w:rPr>
          <w:rFonts w:ascii="Arial" w:hAnsi="Arial" w:cs="Arial"/>
        </w:rPr>
      </w:pPr>
    </w:p>
    <w:p w:rsidR="00DD4187" w:rsidRDefault="00DD4187">
      <w:pPr>
        <w:autoSpaceDE w:val="0"/>
        <w:autoSpaceDN w:val="0"/>
        <w:adjustRightInd w:val="0"/>
        <w:rPr>
          <w:rFonts w:ascii="Arial" w:hAnsi="Arial" w:cs="Arial"/>
        </w:rPr>
      </w:pPr>
      <w:r>
        <w:rPr>
          <w:rFonts w:ascii="Arial" w:hAnsi="Arial" w:cs="Arial"/>
          <w:b/>
          <w:sz w:val="22"/>
          <w:szCs w:val="22"/>
        </w:rPr>
        <w:br w:type="page"/>
      </w:r>
      <w:r w:rsidR="00C143DF">
        <w:rPr>
          <w:noProof/>
        </w:rPr>
        <w:lastRenderedPageBreak/>
        <mc:AlternateContent>
          <mc:Choice Requires="wps">
            <w:drawing>
              <wp:anchor distT="0" distB="0" distL="114300" distR="114300" simplePos="0" relativeHeight="251672064" behindDoc="0" locked="0" layoutInCell="1" allowOverlap="1">
                <wp:simplePos x="0" y="0"/>
                <wp:positionH relativeFrom="column">
                  <wp:posOffset>4572000</wp:posOffset>
                </wp:positionH>
                <wp:positionV relativeFrom="paragraph">
                  <wp:posOffset>6057900</wp:posOffset>
                </wp:positionV>
                <wp:extent cx="342900" cy="3200400"/>
                <wp:effectExtent l="0" t="0" r="4445" b="0"/>
                <wp:wrapNone/>
                <wp:docPr id="2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20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pPr>
                              <w:autoSpaceDE w:val="0"/>
                              <w:autoSpaceDN w:val="0"/>
                              <w:adjustRightInd w:val="0"/>
                              <w:rPr>
                                <w:rFonts w:ascii="Arial" w:hAnsi="Arial" w:cs="Arial"/>
                                <w:b/>
                                <w:sz w:val="20"/>
                                <w:szCs w:val="20"/>
                              </w:rPr>
                            </w:pPr>
                            <w:r>
                              <w:rPr>
                                <w:rFonts w:ascii="Arial" w:hAnsi="Arial" w:cs="Arial"/>
                                <w:b/>
                                <w:sz w:val="20"/>
                                <w:szCs w:val="20"/>
                              </w:rPr>
                              <w:t>Source:  DVA Grants and Bursaries Section</w:t>
                            </w:r>
                          </w:p>
                          <w:p w:rsidR="00DD4187" w:rsidRDefault="00DD418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6" type="#_x0000_t202" style="position:absolute;margin-left:5in;margin-top:477pt;width:27pt;height:25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" stroked="f">
                <v:textbox style="layout-flow:vertical;mso-layout-flow-alt:bottom-to-top">
                  <w:txbxContent>
                    <w:p w:rsidR="00DD4187" w:rsidRDefault="00DD4187">
                      <w:pPr>
                        <w:autoSpaceDE w:val="0"/>
                        <w:autoSpaceDN w:val="0"/>
                        <w:adjustRightInd w:val="0"/>
                        <w:rPr>
                          <w:rFonts w:ascii="Arial" w:hAnsi="Arial" w:cs="Arial"/>
                          <w:b/>
                          <w:sz w:val="20"/>
                          <w:szCs w:val="20"/>
                        </w:rPr>
                      </w:pPr>
                      <w:r>
                        <w:rPr>
                          <w:rFonts w:ascii="Arial" w:hAnsi="Arial" w:cs="Arial"/>
                          <w:b/>
                          <w:sz w:val="20"/>
                          <w:szCs w:val="20"/>
                        </w:rPr>
                        <w:t>Source:  DVA Grants and Bursaries Section</w:t>
                      </w:r>
                    </w:p>
                    <w:p w:rsidR="00DD4187" w:rsidRDefault="00DD4187"/>
                  </w:txbxContent>
                </v:textbox>
              </v:shape>
            </w:pict>
          </mc:Fallback>
        </mc:AlternateContent>
      </w:r>
      <w:r w:rsidR="00C143DF">
        <w:rPr>
          <w:noProof/>
        </w:rPr>
        <mc:AlternateContent>
          <mc:Choice Requires="wps">
            <w:drawing>
              <wp:anchor distT="0" distB="0" distL="114300" distR="114300" simplePos="0" relativeHeight="251671040" behindDoc="0" locked="0" layoutInCell="1" allowOverlap="1">
                <wp:simplePos x="0" y="0"/>
                <wp:positionH relativeFrom="column">
                  <wp:posOffset>-342900</wp:posOffset>
                </wp:positionH>
                <wp:positionV relativeFrom="paragraph">
                  <wp:posOffset>3543300</wp:posOffset>
                </wp:positionV>
                <wp:extent cx="342900" cy="5715000"/>
                <wp:effectExtent l="0" t="0" r="4445" b="0"/>
                <wp:wrapNone/>
                <wp:docPr id="2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71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pPr>
                              <w:autoSpaceDE w:val="0"/>
                              <w:autoSpaceDN w:val="0"/>
                              <w:adjustRightInd w:val="0"/>
                              <w:rPr>
                                <w:rFonts w:ascii="Arial" w:hAnsi="Arial" w:cs="Arial"/>
                                <w:b/>
                              </w:rPr>
                            </w:pPr>
                            <w:r>
                              <w:rPr>
                                <w:rFonts w:ascii="Arial" w:hAnsi="Arial" w:cs="Arial"/>
                                <w:b/>
                              </w:rPr>
                              <w:t>Graph 6 of Attachment F:  BEST R11 Grant Funding for Salary by Position</w:t>
                            </w:r>
                          </w:p>
                          <w:p w:rsidR="00DD4187" w:rsidRDefault="00DD418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7" type="#_x0000_t202" style="position:absolute;margin-left:-27pt;margin-top:279pt;width:27pt;height:450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" stroked="f">
                <v:textbox style="layout-flow:vertical;mso-layout-flow-alt:bottom-to-top">
                  <w:txbxContent>
                    <w:p w:rsidR="00DD4187" w:rsidRDefault="00DD4187">
                      <w:pPr>
                        <w:autoSpaceDE w:val="0"/>
                        <w:autoSpaceDN w:val="0"/>
                        <w:adjustRightInd w:val="0"/>
                        <w:rPr>
                          <w:rFonts w:ascii="Arial" w:hAnsi="Arial" w:cs="Arial"/>
                          <w:b/>
                        </w:rPr>
                      </w:pPr>
                      <w:r>
                        <w:rPr>
                          <w:rFonts w:ascii="Arial" w:hAnsi="Arial" w:cs="Arial"/>
                          <w:b/>
                        </w:rPr>
                        <w:t>Graph 6 of Attachment F:  BEST R11 Grant Funding for Salary by Position</w:t>
                      </w:r>
                    </w:p>
                    <w:p w:rsidR="00DD4187" w:rsidRDefault="00DD4187"/>
                  </w:txbxContent>
                </v:textbox>
              </v:shape>
            </w:pict>
          </mc:Fallback>
        </mc:AlternateContent>
      </w:r>
      <w:r>
        <w:rPr>
          <w:rFonts w:ascii="Arial" w:hAnsi="Arial" w:cs="Arial"/>
        </w:rPr>
        <w:t xml:space="preserve"> </w:t>
      </w:r>
      <w:r w:rsidR="00C143DF" w:rsidRPr="00907016">
        <w:rPr>
          <w:rFonts w:ascii="Arial" w:hAnsi="Arial" w:cs="Arial"/>
          <w:noProof/>
        </w:rPr>
        <w:drawing>
          <wp:inline distT="0" distB="0" distL="0" distR="0">
            <wp:extent cx="9220200" cy="42291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5400000">
                      <a:off x="0" y="0"/>
                      <a:ext cx="9220200" cy="4229100"/>
                    </a:xfrm>
                    <a:prstGeom prst="rect">
                      <a:avLst/>
                    </a:prstGeom>
                    <a:noFill/>
                    <a:ln>
                      <a:noFill/>
                    </a:ln>
                  </pic:spPr>
                </pic:pic>
              </a:graphicData>
            </a:graphic>
          </wp:inline>
        </w:drawing>
      </w:r>
    </w:p>
    <w:p w:rsidR="00DD4187" w:rsidRDefault="00DD4187">
      <w:pPr>
        <w:autoSpaceDE w:val="0"/>
        <w:autoSpaceDN w:val="0"/>
        <w:adjustRightInd w:val="0"/>
        <w:rPr>
          <w:rFonts w:ascii="Arial" w:hAnsi="Arial" w:cs="Arial"/>
          <w:bCs/>
        </w:rPr>
      </w:pPr>
      <w:r>
        <w:rPr>
          <w:rFonts w:ascii="Arial" w:hAnsi="Arial" w:cs="Arial"/>
          <w:bCs/>
        </w:rPr>
        <w:lastRenderedPageBreak/>
        <w:t xml:space="preserve">Specific information on BEST funding that has been extracted from the raw data is provided in the discussion on BEST at Section 5, with further information discussed at other stages of the Key Issues Paper.  Charts and Graphs to support the discussion and conclusions of the Review team can be found at </w:t>
      </w:r>
      <w:r>
        <w:rPr>
          <w:rFonts w:ascii="Arial" w:hAnsi="Arial" w:cs="Arial"/>
          <w:bCs/>
          <w:u w:val="single"/>
        </w:rPr>
        <w:t>Attachment F</w:t>
      </w:r>
      <w:r>
        <w:rPr>
          <w:rFonts w:ascii="Arial" w:hAnsi="Arial" w:cs="Arial"/>
          <w:bCs/>
        </w:rPr>
        <w:t>.</w:t>
      </w:r>
    </w:p>
    <w:p w:rsidR="00DD4187" w:rsidRDefault="00DD4187">
      <w:pPr>
        <w:autoSpaceDE w:val="0"/>
        <w:autoSpaceDN w:val="0"/>
        <w:adjustRightInd w:val="0"/>
        <w:rPr>
          <w:rFonts w:ascii="Arial" w:hAnsi="Arial" w:cs="Arial"/>
          <w:bCs/>
        </w:rPr>
      </w:pPr>
    </w:p>
    <w:p w:rsidR="00DD4187" w:rsidRDefault="00DD4187">
      <w:pPr>
        <w:rPr>
          <w:rFonts w:ascii="Arial" w:hAnsi="Arial"/>
        </w:rPr>
      </w:pPr>
    </w:p>
    <w:p w:rsidR="00DD4187" w:rsidRDefault="00DD4187">
      <w:pPr>
        <w:rPr>
          <w:rFonts w:ascii="Arial" w:hAnsi="Arial"/>
          <w:b/>
          <w:u w:val="single"/>
        </w:rPr>
      </w:pPr>
      <w:r>
        <w:rPr>
          <w:rFonts w:ascii="Arial" w:hAnsi="Arial"/>
          <w:b/>
          <w:u w:val="single"/>
        </w:rPr>
        <w:t>GIA GRANTS</w:t>
      </w:r>
    </w:p>
    <w:p w:rsidR="00DD4187" w:rsidRDefault="00DD4187">
      <w:pPr>
        <w:rPr>
          <w:rFonts w:ascii="Arial" w:hAnsi="Arial"/>
        </w:rPr>
      </w:pPr>
      <w:r>
        <w:rPr>
          <w:rFonts w:ascii="Arial" w:hAnsi="Arial"/>
        </w:rPr>
        <w:t xml:space="preserve">An overview of the GIA funding to National ESOs provided over the past four (4) financial years has been listed at Section 6 in the </w:t>
      </w:r>
      <w:r>
        <w:rPr>
          <w:rFonts w:ascii="Arial" w:hAnsi="Arial" w:cs="Arial"/>
          <w:bCs/>
        </w:rPr>
        <w:t>Key Issues Paper</w:t>
      </w:r>
      <w:r>
        <w:rPr>
          <w:rFonts w:ascii="Arial" w:hAnsi="Arial"/>
        </w:rPr>
        <w:t>.</w:t>
      </w:r>
    </w:p>
    <w:p w:rsidR="00DD4187" w:rsidRDefault="00DD4187">
      <w:pPr>
        <w:autoSpaceDE w:val="0"/>
        <w:autoSpaceDN w:val="0"/>
        <w:adjustRightInd w:val="0"/>
        <w:rPr>
          <w:rFonts w:ascii="Arial" w:hAnsi="Arial" w:cs="Arial"/>
        </w:rPr>
      </w:pPr>
      <w:bookmarkStart w:id="92" w:name="OLE_LINK28"/>
    </w:p>
    <w:p w:rsidR="00DD4187" w:rsidRDefault="00DD4187">
      <w:pPr>
        <w:autoSpaceDE w:val="0"/>
        <w:autoSpaceDN w:val="0"/>
        <w:adjustRightInd w:val="0"/>
        <w:rPr>
          <w:rFonts w:ascii="Arial" w:hAnsi="Arial" w:cs="Arial"/>
        </w:rPr>
      </w:pPr>
    </w:p>
    <w:p w:rsidR="00DD4187" w:rsidRDefault="00DD4187">
      <w:pPr>
        <w:rPr>
          <w:rFonts w:ascii="Arial" w:hAnsi="Arial"/>
          <w:b/>
          <w:u w:val="single"/>
        </w:rPr>
      </w:pPr>
      <w:r>
        <w:rPr>
          <w:rFonts w:ascii="Arial" w:hAnsi="Arial"/>
          <w:b/>
          <w:u w:val="single"/>
        </w:rPr>
        <w:t>V&amp;C GRANTS</w:t>
      </w:r>
    </w:p>
    <w:p w:rsidR="00DD4187" w:rsidRDefault="00DD4187">
      <w:pPr>
        <w:autoSpaceDE w:val="0"/>
        <w:autoSpaceDN w:val="0"/>
        <w:adjustRightInd w:val="0"/>
        <w:rPr>
          <w:rFonts w:ascii="Arial" w:hAnsi="Arial" w:cs="Arial"/>
        </w:rPr>
      </w:pPr>
      <w:r>
        <w:rPr>
          <w:rFonts w:ascii="Arial" w:hAnsi="Arial" w:cs="Arial"/>
        </w:rPr>
        <w:t>While there is some concern about the quality of data on V&amp;C Grants, there was still a lot for the Review team to work with.</w:t>
      </w:r>
    </w:p>
    <w:p w:rsidR="00DD4187" w:rsidRDefault="00DD4187">
      <w:pPr>
        <w:autoSpaceDE w:val="0"/>
        <w:autoSpaceDN w:val="0"/>
        <w:adjustRightInd w:val="0"/>
        <w:rPr>
          <w:rFonts w:ascii="Arial" w:hAnsi="Arial" w:cs="Arial"/>
        </w:rPr>
      </w:pPr>
    </w:p>
    <w:p w:rsidR="00DD4187" w:rsidRDefault="00DD4187">
      <w:pPr>
        <w:autoSpaceDE w:val="0"/>
        <w:autoSpaceDN w:val="0"/>
        <w:adjustRightInd w:val="0"/>
        <w:rPr>
          <w:rFonts w:ascii="Arial" w:hAnsi="Arial" w:cs="Arial"/>
        </w:rPr>
      </w:pPr>
      <w:r>
        <w:rPr>
          <w:rFonts w:ascii="Arial" w:hAnsi="Arial" w:cs="Arial"/>
        </w:rPr>
        <w:t xml:space="preserve">Similar to the discussion above on BEST grants, the Review team undertook to determine the unit cost for V&amp;C Grants and Chart 13a of </w:t>
      </w:r>
      <w:r>
        <w:rPr>
          <w:rFonts w:ascii="Arial" w:hAnsi="Arial" w:cs="Arial"/>
          <w:u w:val="single"/>
        </w:rPr>
        <w:t>Attachment F</w:t>
      </w:r>
      <w:r>
        <w:rPr>
          <w:rFonts w:ascii="Arial" w:hAnsi="Arial" w:cs="Arial"/>
        </w:rPr>
        <w:t xml:space="preserve"> (provided over) shows that a significant amount of funding over the past two (2) years has been provided to SA and Tasmania.</w:t>
      </w:r>
    </w:p>
    <w:p w:rsidR="00DD4187" w:rsidRDefault="00DD4187">
      <w:pPr>
        <w:autoSpaceDE w:val="0"/>
        <w:autoSpaceDN w:val="0"/>
        <w:adjustRightInd w:val="0"/>
        <w:rPr>
          <w:rFonts w:ascii="Arial" w:hAnsi="Arial" w:cs="Arial"/>
        </w:rPr>
      </w:pPr>
      <w:r>
        <w:rPr>
          <w:rFonts w:ascii="Arial" w:hAnsi="Arial" w:cs="Arial"/>
        </w:rPr>
        <w:br w:type="page"/>
      </w:r>
      <w:r>
        <w:rPr>
          <w:rFonts w:ascii="Arial" w:hAnsi="Arial" w:cs="Arial"/>
          <w:noProof/>
        </w:rPr>
        <w:lastRenderedPageBreak/>
        <w:t xml:space="preserve"> </w:t>
      </w:r>
      <w:r w:rsidR="00C143DF" w:rsidRPr="00907016">
        <w:rPr>
          <w:rFonts w:ascii="Arial" w:hAnsi="Arial" w:cs="Arial"/>
          <w:noProof/>
        </w:rPr>
        <w:drawing>
          <wp:inline distT="0" distB="0" distL="0" distR="0">
            <wp:extent cx="8505825" cy="529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rot="-5400000">
                      <a:off x="0" y="0"/>
                      <a:ext cx="8505825" cy="5295900"/>
                    </a:xfrm>
                    <a:prstGeom prst="rect">
                      <a:avLst/>
                    </a:prstGeom>
                    <a:noFill/>
                    <a:ln>
                      <a:noFill/>
                    </a:ln>
                  </pic:spPr>
                </pic:pic>
              </a:graphicData>
            </a:graphic>
          </wp:inline>
        </w:drawing>
      </w:r>
    </w:p>
    <w:p w:rsidR="00DD4187" w:rsidRDefault="00C143DF">
      <w:pPr>
        <w:autoSpaceDE w:val="0"/>
        <w:autoSpaceDN w:val="0"/>
        <w:adjustRightInd w:val="0"/>
        <w:rPr>
          <w:rFonts w:ascii="Arial" w:hAnsi="Arial" w:cs="Arial"/>
        </w:rPr>
      </w:pPr>
      <w:r>
        <w:rPr>
          <w:noProof/>
        </w:rPr>
        <mc:AlternateContent>
          <mc:Choice Requires="wps">
            <w:drawing>
              <wp:anchor distT="0" distB="0" distL="114300" distR="114300" simplePos="0" relativeHeight="251673088" behindDoc="0" locked="0" layoutInCell="1" allowOverlap="1">
                <wp:simplePos x="0" y="0"/>
                <wp:positionH relativeFrom="column">
                  <wp:posOffset>5600700</wp:posOffset>
                </wp:positionH>
                <wp:positionV relativeFrom="paragraph">
                  <wp:posOffset>-3313430</wp:posOffset>
                </wp:positionV>
                <wp:extent cx="342900" cy="3429000"/>
                <wp:effectExtent l="0" t="0" r="4445" b="3175"/>
                <wp:wrapNone/>
                <wp:docPr id="2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pPr>
                              <w:rPr>
                                <w:rFonts w:ascii="Arial" w:hAnsi="Arial" w:cs="Arial"/>
                                <w:b/>
                                <w:sz w:val="20"/>
                                <w:szCs w:val="20"/>
                              </w:rPr>
                            </w:pPr>
                            <w:r>
                              <w:rPr>
                                <w:rFonts w:ascii="Arial" w:hAnsi="Arial" w:cs="Arial"/>
                                <w:b/>
                                <w:sz w:val="20"/>
                                <w:szCs w:val="20"/>
                              </w:rPr>
                              <w:t>Source: DVA Statistical Services and Analysis Section</w:t>
                            </w:r>
                          </w:p>
                          <w:p w:rsidR="00DD4187" w:rsidRDefault="00DD418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8" type="#_x0000_t202" style="position:absolute;margin-left:441pt;margin-top:-260.9pt;width:27pt;height:27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" stroked="f">
                <v:textbox style="layout-flow:vertical;mso-layout-flow-alt:bottom-to-top">
                  <w:txbxContent>
                    <w:p w:rsidR="00DD4187" w:rsidRDefault="00DD4187">
                      <w:pPr>
                        <w:rPr>
                          <w:rFonts w:ascii="Arial" w:hAnsi="Arial" w:cs="Arial"/>
                          <w:b/>
                          <w:sz w:val="20"/>
                          <w:szCs w:val="20"/>
                        </w:rPr>
                      </w:pPr>
                      <w:r>
                        <w:rPr>
                          <w:rFonts w:ascii="Arial" w:hAnsi="Arial" w:cs="Arial"/>
                          <w:b/>
                          <w:sz w:val="20"/>
                          <w:szCs w:val="20"/>
                        </w:rPr>
                        <w:t>Source: DVA Statistical Services and Analysis Section</w:t>
                      </w:r>
                    </w:p>
                    <w:p w:rsidR="00DD4187" w:rsidRDefault="00DD4187"/>
                  </w:txbxContent>
                </v:textbox>
              </v:shape>
            </w:pict>
          </mc:Fallback>
        </mc:AlternateContent>
      </w:r>
      <w:r>
        <w:rPr>
          <w:noProof/>
        </w:rPr>
        <mc:AlternateContent>
          <mc:Choice Requires="wps">
            <w:drawing>
              <wp:anchor distT="0" distB="0" distL="114300" distR="114300" simplePos="0" relativeHeight="251674112" behindDoc="0" locked="0" layoutInCell="1" allowOverlap="1">
                <wp:simplePos x="0" y="0"/>
                <wp:positionH relativeFrom="column">
                  <wp:posOffset>-114300</wp:posOffset>
                </wp:positionH>
                <wp:positionV relativeFrom="paragraph">
                  <wp:posOffset>-3542030</wp:posOffset>
                </wp:positionV>
                <wp:extent cx="342900" cy="3619500"/>
                <wp:effectExtent l="0" t="0" r="4445" b="3175"/>
                <wp:wrapNone/>
                <wp:docPr id="2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61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pPr>
                              <w:autoSpaceDE w:val="0"/>
                              <w:autoSpaceDN w:val="0"/>
                              <w:adjustRightInd w:val="0"/>
                              <w:rPr>
                                <w:rFonts w:ascii="Arial" w:hAnsi="Arial" w:cs="Arial"/>
                              </w:rPr>
                            </w:pPr>
                            <w:r>
                              <w:rPr>
                                <w:rFonts w:ascii="Arial" w:hAnsi="Arial" w:cs="Arial"/>
                                <w:b/>
                              </w:rPr>
                              <w:t>Chart 13a of Attachment F</w:t>
                            </w:r>
                          </w:p>
                          <w:p w:rsidR="00DD4187" w:rsidRDefault="00DD418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9" type="#_x0000_t202" style="position:absolute;margin-left:-9pt;margin-top:-278.9pt;width:27pt;height:2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" stroked="f">
                <v:textbox style="layout-flow:vertical;mso-layout-flow-alt:bottom-to-top">
                  <w:txbxContent>
                    <w:p w:rsidR="00DD4187" w:rsidRDefault="00DD4187">
                      <w:pPr>
                        <w:autoSpaceDE w:val="0"/>
                        <w:autoSpaceDN w:val="0"/>
                        <w:adjustRightInd w:val="0"/>
                        <w:rPr>
                          <w:rFonts w:ascii="Arial" w:hAnsi="Arial" w:cs="Arial"/>
                        </w:rPr>
                      </w:pPr>
                      <w:r>
                        <w:rPr>
                          <w:rFonts w:ascii="Arial" w:hAnsi="Arial" w:cs="Arial"/>
                          <w:b/>
                        </w:rPr>
                        <w:t>Chart 13a of Attachment F</w:t>
                      </w:r>
                    </w:p>
                    <w:p w:rsidR="00DD4187" w:rsidRDefault="00DD4187"/>
                  </w:txbxContent>
                </v:textbox>
              </v:shape>
            </w:pict>
          </mc:Fallback>
        </mc:AlternateContent>
      </w:r>
      <w:r w:rsidR="00DD4187">
        <w:rPr>
          <w:rFonts w:ascii="Arial" w:hAnsi="Arial" w:cs="Arial"/>
        </w:rPr>
        <w:br w:type="page"/>
      </w:r>
      <w:r w:rsidR="00DD4187">
        <w:rPr>
          <w:rFonts w:ascii="Arial" w:hAnsi="Arial" w:cs="Arial"/>
        </w:rPr>
        <w:lastRenderedPageBreak/>
        <w:t xml:space="preserve">When drilling down further into the data it can be seen that there is a fairly equivalent distribution across the metropolitan and regional areas of those States.  Chart 13c of </w:t>
      </w:r>
      <w:r w:rsidR="00DD4187">
        <w:rPr>
          <w:rFonts w:ascii="Arial" w:hAnsi="Arial" w:cs="Arial"/>
          <w:u w:val="single"/>
        </w:rPr>
        <w:t>Attachment F</w:t>
      </w:r>
      <w:r w:rsidR="00DD4187">
        <w:rPr>
          <w:rFonts w:ascii="Arial" w:hAnsi="Arial" w:cs="Arial"/>
        </w:rPr>
        <w:t xml:space="preserve"> below refers.</w:t>
      </w:r>
    </w:p>
    <w:p w:rsidR="00DD4187" w:rsidRDefault="00DD4187">
      <w:pPr>
        <w:autoSpaceDE w:val="0"/>
        <w:autoSpaceDN w:val="0"/>
        <w:adjustRightInd w:val="0"/>
        <w:rPr>
          <w:rFonts w:ascii="Arial" w:hAnsi="Arial" w:cs="Arial"/>
        </w:rPr>
      </w:pPr>
    </w:p>
    <w:p w:rsidR="00DD4187" w:rsidRDefault="00C143DF">
      <w:pPr>
        <w:autoSpaceDE w:val="0"/>
        <w:autoSpaceDN w:val="0"/>
        <w:adjustRightInd w:val="0"/>
        <w:rPr>
          <w:rFonts w:ascii="Arial" w:hAnsi="Arial" w:cs="Arial"/>
        </w:rPr>
      </w:pPr>
      <w:r>
        <w:rPr>
          <w:noProof/>
        </w:rPr>
        <mc:AlternateContent>
          <mc:Choice Requires="wps">
            <w:drawing>
              <wp:anchor distT="0" distB="0" distL="114300" distR="114300" simplePos="0" relativeHeight="251675136" behindDoc="0" locked="0" layoutInCell="1" allowOverlap="1">
                <wp:simplePos x="0" y="0"/>
                <wp:positionH relativeFrom="column">
                  <wp:posOffset>-228600</wp:posOffset>
                </wp:positionH>
                <wp:positionV relativeFrom="paragraph">
                  <wp:posOffset>5013960</wp:posOffset>
                </wp:positionV>
                <wp:extent cx="342900" cy="3086100"/>
                <wp:effectExtent l="0" t="0" r="4445" b="0"/>
                <wp:wrapNone/>
                <wp:docPr id="2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0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pPr>
                              <w:autoSpaceDE w:val="0"/>
                              <w:autoSpaceDN w:val="0"/>
                              <w:adjustRightInd w:val="0"/>
                              <w:rPr>
                                <w:rFonts w:ascii="Arial" w:hAnsi="Arial" w:cs="Arial"/>
                                <w:b/>
                              </w:rPr>
                            </w:pPr>
                            <w:r>
                              <w:rPr>
                                <w:rFonts w:ascii="Arial" w:hAnsi="Arial" w:cs="Arial"/>
                                <w:b/>
                              </w:rPr>
                              <w:t>Chart 13c of Attachment F</w:t>
                            </w:r>
                          </w:p>
                          <w:p w:rsidR="00DD4187" w:rsidRDefault="00DD418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60" type="#_x0000_t202" style="position:absolute;margin-left:-18pt;margin-top:394.8pt;width:27pt;height:24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" stroked="f">
                <v:textbox style="layout-flow:vertical;mso-layout-flow-alt:bottom-to-top">
                  <w:txbxContent>
                    <w:p w:rsidR="00DD4187" w:rsidRDefault="00DD4187">
                      <w:pPr>
                        <w:autoSpaceDE w:val="0"/>
                        <w:autoSpaceDN w:val="0"/>
                        <w:adjustRightInd w:val="0"/>
                        <w:rPr>
                          <w:rFonts w:ascii="Arial" w:hAnsi="Arial" w:cs="Arial"/>
                          <w:b/>
                        </w:rPr>
                      </w:pPr>
                      <w:r>
                        <w:rPr>
                          <w:rFonts w:ascii="Arial" w:hAnsi="Arial" w:cs="Arial"/>
                          <w:b/>
                        </w:rPr>
                        <w:t>Chart 13c of Attachment F</w:t>
                      </w:r>
                    </w:p>
                    <w:p w:rsidR="00DD4187" w:rsidRDefault="00DD4187"/>
                  </w:txbxContent>
                </v:textbox>
              </v:shape>
            </w:pict>
          </mc:Fallback>
        </mc:AlternateContent>
      </w:r>
      <w:r>
        <w:rPr>
          <w:noProof/>
        </w:rPr>
        <mc:AlternateContent>
          <mc:Choice Requires="wps">
            <w:drawing>
              <wp:anchor distT="0" distB="0" distL="114300" distR="114300" simplePos="0" relativeHeight="251676160" behindDoc="0" locked="0" layoutInCell="1" allowOverlap="1">
                <wp:simplePos x="0" y="0"/>
                <wp:positionH relativeFrom="column">
                  <wp:posOffset>5143500</wp:posOffset>
                </wp:positionH>
                <wp:positionV relativeFrom="paragraph">
                  <wp:posOffset>4442460</wp:posOffset>
                </wp:positionV>
                <wp:extent cx="342900" cy="3543300"/>
                <wp:effectExtent l="0" t="0" r="4445" b="0"/>
                <wp:wrapNone/>
                <wp:docPr id="2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4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187" w:rsidRDefault="00DD4187">
                            <w:pPr>
                              <w:rPr>
                                <w:rFonts w:ascii="Arial" w:hAnsi="Arial" w:cs="Arial"/>
                                <w:b/>
                                <w:sz w:val="20"/>
                                <w:szCs w:val="20"/>
                              </w:rPr>
                            </w:pPr>
                            <w:r>
                              <w:rPr>
                                <w:rFonts w:ascii="Arial" w:hAnsi="Arial" w:cs="Arial"/>
                                <w:b/>
                                <w:sz w:val="20"/>
                                <w:szCs w:val="20"/>
                              </w:rPr>
                              <w:t>Source: DVA Statistical Services and Analysis Section</w:t>
                            </w:r>
                          </w:p>
                          <w:p w:rsidR="00DD4187" w:rsidRDefault="00DD418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61" type="#_x0000_t202" style="position:absolute;margin-left:405pt;margin-top:349.8pt;width:27pt;height:27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" stroked="f">
                <v:textbox style="layout-flow:vertical;mso-layout-flow-alt:bottom-to-top">
                  <w:txbxContent>
                    <w:p w:rsidR="00DD4187" w:rsidRDefault="00DD4187">
                      <w:pPr>
                        <w:rPr>
                          <w:rFonts w:ascii="Arial" w:hAnsi="Arial" w:cs="Arial"/>
                          <w:b/>
                          <w:sz w:val="20"/>
                          <w:szCs w:val="20"/>
                        </w:rPr>
                      </w:pPr>
                      <w:r>
                        <w:rPr>
                          <w:rFonts w:ascii="Arial" w:hAnsi="Arial" w:cs="Arial"/>
                          <w:b/>
                          <w:sz w:val="20"/>
                          <w:szCs w:val="20"/>
                        </w:rPr>
                        <w:t>Source: DVA Statistical Services and Analysis Section</w:t>
                      </w:r>
                    </w:p>
                    <w:p w:rsidR="00DD4187" w:rsidRDefault="00DD4187"/>
                  </w:txbxContent>
                </v:textbox>
              </v:shape>
            </w:pict>
          </mc:Fallback>
        </mc:AlternateContent>
      </w:r>
      <w:r w:rsidRPr="00907016">
        <w:rPr>
          <w:rFonts w:ascii="Arial" w:hAnsi="Arial" w:cs="Arial"/>
          <w:noProof/>
        </w:rPr>
        <w:drawing>
          <wp:inline distT="0" distB="0" distL="0" distR="0">
            <wp:extent cx="7315200" cy="4914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rot="-5400000">
                      <a:off x="0" y="0"/>
                      <a:ext cx="7315200" cy="4914900"/>
                    </a:xfrm>
                    <a:prstGeom prst="rect">
                      <a:avLst/>
                    </a:prstGeom>
                    <a:noFill/>
                    <a:ln>
                      <a:noFill/>
                    </a:ln>
                  </pic:spPr>
                </pic:pic>
              </a:graphicData>
            </a:graphic>
          </wp:inline>
        </w:drawing>
      </w:r>
    </w:p>
    <w:p w:rsidR="00DD4187" w:rsidRDefault="00DD4187">
      <w:pPr>
        <w:autoSpaceDE w:val="0"/>
        <w:autoSpaceDN w:val="0"/>
        <w:adjustRightInd w:val="0"/>
        <w:rPr>
          <w:rFonts w:ascii="Arial" w:hAnsi="Arial" w:cs="Arial"/>
          <w:b/>
          <w:sz w:val="16"/>
          <w:szCs w:val="16"/>
        </w:rPr>
      </w:pPr>
    </w:p>
    <w:p w:rsidR="00DD4187" w:rsidRDefault="00DD4187">
      <w:pPr>
        <w:autoSpaceDE w:val="0"/>
        <w:autoSpaceDN w:val="0"/>
        <w:adjustRightInd w:val="0"/>
        <w:rPr>
          <w:rFonts w:ascii="Arial" w:hAnsi="Arial" w:cs="Arial"/>
        </w:rPr>
      </w:pPr>
      <w:r>
        <w:rPr>
          <w:rFonts w:ascii="Arial" w:hAnsi="Arial" w:cs="Arial"/>
        </w:rPr>
        <w:br w:type="page"/>
      </w:r>
      <w:r>
        <w:rPr>
          <w:rFonts w:ascii="Arial" w:hAnsi="Arial" w:cs="Arial"/>
        </w:rPr>
        <w:lastRenderedPageBreak/>
        <w:t>Comment at Focus Groups indicated that some ESOs felt that a high distribution of V&amp;CG funding was provided to community organisations.  The following table actually shows that a large percentage is directed towards ESOs.</w:t>
      </w:r>
    </w:p>
    <w:p w:rsidR="00DD4187" w:rsidRDefault="00DD4187">
      <w:pPr>
        <w:autoSpaceDE w:val="0"/>
        <w:autoSpaceDN w:val="0"/>
        <w:adjustRightInd w:val="0"/>
        <w:rPr>
          <w:rFonts w:ascii="Arial" w:hAnsi="Arial" w:cs="Arial"/>
        </w:rPr>
      </w:pPr>
    </w:p>
    <w:p w:rsidR="00DD4187" w:rsidRDefault="00DD4187">
      <w:pPr>
        <w:autoSpaceDE w:val="0"/>
        <w:autoSpaceDN w:val="0"/>
        <w:adjustRightInd w:val="0"/>
        <w:rPr>
          <w:rFonts w:ascii="Arial" w:hAnsi="Arial" w:cs="Arial"/>
          <w:b/>
          <w:sz w:val="22"/>
          <w:szCs w:val="22"/>
        </w:rPr>
      </w:pPr>
      <w:r>
        <w:rPr>
          <w:rFonts w:ascii="Arial" w:hAnsi="Arial" w:cs="Arial"/>
          <w:b/>
          <w:sz w:val="22"/>
          <w:szCs w:val="22"/>
        </w:rPr>
        <w:t>Table 14:  V&amp;CG Funding to ESOs and Community Organisations – 2005-06 to 2008-08</w:t>
      </w:r>
    </w:p>
    <w:tbl>
      <w:tblPr>
        <w:tblW w:w="9021" w:type="dxa"/>
        <w:tblInd w:w="103" w:type="dxa"/>
        <w:tblLook w:val="0000" w:firstRow="0" w:lastRow="0" w:firstColumn="0" w:lastColumn="0" w:noHBand="0" w:noVBand="0"/>
      </w:tblPr>
      <w:tblGrid>
        <w:gridCol w:w="1720"/>
        <w:gridCol w:w="1447"/>
        <w:gridCol w:w="1447"/>
        <w:gridCol w:w="1447"/>
        <w:gridCol w:w="1447"/>
        <w:gridCol w:w="1513"/>
      </w:tblGrid>
      <w:tr w:rsidR="00DD4187">
        <w:trPr>
          <w:trHeight w:val="255"/>
        </w:trPr>
        <w:tc>
          <w:tcPr>
            <w:tcW w:w="1720" w:type="dxa"/>
            <w:tcBorders>
              <w:top w:val="single" w:sz="4" w:space="0" w:color="auto"/>
              <w:left w:val="single" w:sz="4" w:space="0" w:color="auto"/>
              <w:bottom w:val="nil"/>
              <w:right w:val="single" w:sz="4" w:space="0" w:color="auto"/>
            </w:tcBorders>
            <w:shd w:val="clear" w:color="auto" w:fill="D9D9D9"/>
            <w:noWrap/>
            <w:vAlign w:val="bottom"/>
          </w:tcPr>
          <w:p w:rsidR="00DD4187" w:rsidRDefault="00DD4187">
            <w:pPr>
              <w:rPr>
                <w:rFonts w:ascii="Arial" w:hAnsi="Arial" w:cs="Arial"/>
                <w:b/>
                <w:bCs/>
              </w:rPr>
            </w:pPr>
            <w:r>
              <w:rPr>
                <w:rFonts w:ascii="Arial" w:hAnsi="Arial" w:cs="Arial"/>
                <w:b/>
                <w:bCs/>
              </w:rPr>
              <w:t>Grants</w:t>
            </w:r>
          </w:p>
        </w:tc>
        <w:tc>
          <w:tcPr>
            <w:tcW w:w="7301" w:type="dxa"/>
            <w:gridSpan w:val="5"/>
            <w:tcBorders>
              <w:top w:val="single" w:sz="4" w:space="0" w:color="auto"/>
              <w:left w:val="nil"/>
              <w:bottom w:val="single" w:sz="4" w:space="0" w:color="auto"/>
              <w:right w:val="single" w:sz="4" w:space="0" w:color="auto"/>
            </w:tcBorders>
            <w:shd w:val="clear" w:color="auto" w:fill="D9D9D9"/>
            <w:noWrap/>
            <w:vAlign w:val="bottom"/>
          </w:tcPr>
          <w:p w:rsidR="00DD4187" w:rsidRDefault="00DD4187">
            <w:pPr>
              <w:jc w:val="center"/>
              <w:rPr>
                <w:rFonts w:ascii="Arial" w:hAnsi="Arial" w:cs="Arial"/>
                <w:b/>
                <w:bCs/>
              </w:rPr>
            </w:pPr>
            <w:r>
              <w:rPr>
                <w:rFonts w:ascii="Arial" w:hAnsi="Arial" w:cs="Arial"/>
                <w:b/>
                <w:bCs/>
              </w:rPr>
              <w:t>Financial Year</w:t>
            </w:r>
          </w:p>
        </w:tc>
      </w:tr>
      <w:tr w:rsidR="00DD4187">
        <w:trPr>
          <w:trHeight w:val="255"/>
        </w:trPr>
        <w:tc>
          <w:tcPr>
            <w:tcW w:w="1720" w:type="dxa"/>
            <w:tcBorders>
              <w:top w:val="nil"/>
              <w:left w:val="single" w:sz="4" w:space="0" w:color="auto"/>
              <w:bottom w:val="single" w:sz="4" w:space="0" w:color="auto"/>
              <w:right w:val="single" w:sz="4" w:space="0" w:color="auto"/>
            </w:tcBorders>
            <w:shd w:val="clear" w:color="auto" w:fill="D9D9D9"/>
            <w:noWrap/>
            <w:vAlign w:val="bottom"/>
          </w:tcPr>
          <w:p w:rsidR="00DD4187" w:rsidRDefault="00DD4187">
            <w:pPr>
              <w:rPr>
                <w:rFonts w:ascii="Arial" w:hAnsi="Arial" w:cs="Arial"/>
                <w:b/>
                <w:bCs/>
              </w:rPr>
            </w:pPr>
            <w:r>
              <w:rPr>
                <w:rFonts w:ascii="Arial" w:hAnsi="Arial" w:cs="Arial"/>
                <w:b/>
                <w:bCs/>
              </w:rPr>
              <w:t>Approved</w:t>
            </w:r>
          </w:p>
        </w:tc>
        <w:tc>
          <w:tcPr>
            <w:tcW w:w="1447" w:type="dxa"/>
            <w:tcBorders>
              <w:top w:val="nil"/>
              <w:left w:val="nil"/>
              <w:bottom w:val="single" w:sz="4" w:space="0" w:color="auto"/>
              <w:right w:val="single" w:sz="4" w:space="0" w:color="auto"/>
            </w:tcBorders>
            <w:shd w:val="clear" w:color="auto" w:fill="D9D9D9"/>
            <w:noWrap/>
            <w:vAlign w:val="bottom"/>
          </w:tcPr>
          <w:p w:rsidR="00DD4187" w:rsidRDefault="00DD4187">
            <w:pPr>
              <w:jc w:val="center"/>
              <w:rPr>
                <w:rFonts w:ascii="Arial" w:hAnsi="Arial" w:cs="Arial"/>
                <w:b/>
                <w:bCs/>
              </w:rPr>
            </w:pPr>
            <w:r>
              <w:rPr>
                <w:rFonts w:ascii="Arial" w:hAnsi="Arial" w:cs="Arial"/>
                <w:b/>
                <w:bCs/>
              </w:rPr>
              <w:t>2005-06</w:t>
            </w:r>
          </w:p>
        </w:tc>
        <w:tc>
          <w:tcPr>
            <w:tcW w:w="1447" w:type="dxa"/>
            <w:tcBorders>
              <w:top w:val="nil"/>
              <w:left w:val="nil"/>
              <w:bottom w:val="single" w:sz="4" w:space="0" w:color="auto"/>
              <w:right w:val="single" w:sz="4" w:space="0" w:color="auto"/>
            </w:tcBorders>
            <w:shd w:val="clear" w:color="auto" w:fill="D9D9D9"/>
            <w:noWrap/>
            <w:vAlign w:val="bottom"/>
          </w:tcPr>
          <w:p w:rsidR="00DD4187" w:rsidRDefault="00DD4187">
            <w:pPr>
              <w:jc w:val="center"/>
              <w:rPr>
                <w:rFonts w:ascii="Arial" w:hAnsi="Arial" w:cs="Arial"/>
                <w:b/>
                <w:bCs/>
              </w:rPr>
            </w:pPr>
            <w:r>
              <w:rPr>
                <w:rFonts w:ascii="Arial" w:hAnsi="Arial" w:cs="Arial"/>
                <w:b/>
                <w:bCs/>
              </w:rPr>
              <w:t>2006-07</w:t>
            </w:r>
          </w:p>
        </w:tc>
        <w:tc>
          <w:tcPr>
            <w:tcW w:w="1447" w:type="dxa"/>
            <w:tcBorders>
              <w:top w:val="nil"/>
              <w:left w:val="nil"/>
              <w:bottom w:val="single" w:sz="4" w:space="0" w:color="auto"/>
              <w:right w:val="single" w:sz="4" w:space="0" w:color="auto"/>
            </w:tcBorders>
            <w:shd w:val="clear" w:color="auto" w:fill="D9D9D9"/>
            <w:noWrap/>
            <w:vAlign w:val="bottom"/>
          </w:tcPr>
          <w:p w:rsidR="00DD4187" w:rsidRDefault="00DD4187">
            <w:pPr>
              <w:jc w:val="center"/>
              <w:rPr>
                <w:rFonts w:ascii="Arial" w:hAnsi="Arial" w:cs="Arial"/>
                <w:b/>
                <w:bCs/>
              </w:rPr>
            </w:pPr>
            <w:r>
              <w:rPr>
                <w:rFonts w:ascii="Arial" w:hAnsi="Arial" w:cs="Arial"/>
                <w:b/>
                <w:bCs/>
              </w:rPr>
              <w:t>2007-08</w:t>
            </w:r>
          </w:p>
        </w:tc>
        <w:tc>
          <w:tcPr>
            <w:tcW w:w="1447" w:type="dxa"/>
            <w:tcBorders>
              <w:top w:val="nil"/>
              <w:left w:val="nil"/>
              <w:bottom w:val="single" w:sz="4" w:space="0" w:color="auto"/>
              <w:right w:val="single" w:sz="4" w:space="0" w:color="auto"/>
            </w:tcBorders>
            <w:shd w:val="clear" w:color="auto" w:fill="D9D9D9"/>
            <w:noWrap/>
            <w:vAlign w:val="bottom"/>
          </w:tcPr>
          <w:p w:rsidR="00DD4187" w:rsidRDefault="00DD4187">
            <w:pPr>
              <w:jc w:val="center"/>
              <w:rPr>
                <w:rFonts w:ascii="Arial" w:hAnsi="Arial" w:cs="Arial"/>
                <w:b/>
                <w:bCs/>
              </w:rPr>
            </w:pPr>
            <w:r>
              <w:rPr>
                <w:rFonts w:ascii="Arial" w:hAnsi="Arial" w:cs="Arial"/>
                <w:b/>
                <w:bCs/>
              </w:rPr>
              <w:t>2008-09</w:t>
            </w:r>
          </w:p>
        </w:tc>
        <w:tc>
          <w:tcPr>
            <w:tcW w:w="1513" w:type="dxa"/>
            <w:tcBorders>
              <w:top w:val="nil"/>
              <w:left w:val="nil"/>
              <w:bottom w:val="single" w:sz="4" w:space="0" w:color="auto"/>
              <w:right w:val="single" w:sz="4" w:space="0" w:color="auto"/>
            </w:tcBorders>
            <w:shd w:val="clear" w:color="auto" w:fill="D9D9D9"/>
            <w:noWrap/>
            <w:vAlign w:val="bottom"/>
          </w:tcPr>
          <w:p w:rsidR="00DD4187" w:rsidRDefault="00DD4187">
            <w:pPr>
              <w:jc w:val="center"/>
              <w:rPr>
                <w:rFonts w:ascii="Arial" w:hAnsi="Arial" w:cs="Arial"/>
                <w:b/>
                <w:bCs/>
              </w:rPr>
            </w:pPr>
            <w:r>
              <w:rPr>
                <w:rFonts w:ascii="Arial" w:hAnsi="Arial" w:cs="Arial"/>
                <w:b/>
                <w:bCs/>
              </w:rPr>
              <w:t>Total</w:t>
            </w:r>
          </w:p>
        </w:tc>
      </w:tr>
      <w:tr w:rsidR="00DD4187">
        <w:trPr>
          <w:trHeight w:val="255"/>
        </w:trPr>
        <w:tc>
          <w:tcPr>
            <w:tcW w:w="1720" w:type="dxa"/>
            <w:tcBorders>
              <w:top w:val="nil"/>
              <w:left w:val="single" w:sz="4" w:space="0" w:color="auto"/>
              <w:bottom w:val="single" w:sz="4" w:space="0" w:color="auto"/>
              <w:right w:val="single" w:sz="4" w:space="0" w:color="auto"/>
            </w:tcBorders>
            <w:noWrap/>
            <w:vAlign w:val="bottom"/>
          </w:tcPr>
          <w:p w:rsidR="00DD4187" w:rsidRDefault="00DD4187">
            <w:pPr>
              <w:rPr>
                <w:rFonts w:ascii="Arial" w:hAnsi="Arial" w:cs="Arial"/>
              </w:rPr>
            </w:pPr>
            <w:r>
              <w:rPr>
                <w:rFonts w:ascii="Arial" w:hAnsi="Arial" w:cs="Arial"/>
              </w:rPr>
              <w:t>Community</w:t>
            </w:r>
          </w:p>
        </w:tc>
        <w:tc>
          <w:tcPr>
            <w:tcW w:w="1447"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$1.4m</w:t>
            </w:r>
          </w:p>
        </w:tc>
        <w:tc>
          <w:tcPr>
            <w:tcW w:w="1447"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$0.6m</w:t>
            </w:r>
          </w:p>
        </w:tc>
        <w:tc>
          <w:tcPr>
            <w:tcW w:w="1447"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$0.6m</w:t>
            </w:r>
          </w:p>
        </w:tc>
        <w:tc>
          <w:tcPr>
            <w:tcW w:w="1447"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$0.9m</w:t>
            </w:r>
          </w:p>
        </w:tc>
        <w:tc>
          <w:tcPr>
            <w:tcW w:w="1513"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$3.5m</w:t>
            </w:r>
          </w:p>
        </w:tc>
      </w:tr>
      <w:tr w:rsidR="00DD4187">
        <w:trPr>
          <w:trHeight w:val="255"/>
        </w:trPr>
        <w:tc>
          <w:tcPr>
            <w:tcW w:w="1720" w:type="dxa"/>
            <w:tcBorders>
              <w:top w:val="nil"/>
              <w:left w:val="single" w:sz="4" w:space="0" w:color="auto"/>
              <w:bottom w:val="single" w:sz="4" w:space="0" w:color="auto"/>
              <w:right w:val="single" w:sz="4" w:space="0" w:color="auto"/>
            </w:tcBorders>
            <w:noWrap/>
            <w:vAlign w:val="bottom"/>
          </w:tcPr>
          <w:p w:rsidR="00DD4187" w:rsidRDefault="00DD4187">
            <w:pPr>
              <w:rPr>
                <w:rFonts w:ascii="Arial" w:hAnsi="Arial" w:cs="Arial"/>
              </w:rPr>
            </w:pPr>
            <w:r>
              <w:rPr>
                <w:rFonts w:ascii="Arial" w:hAnsi="Arial" w:cs="Arial"/>
              </w:rPr>
              <w:t>ESO</w:t>
            </w:r>
          </w:p>
        </w:tc>
        <w:tc>
          <w:tcPr>
            <w:tcW w:w="1447"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$1.7m</w:t>
            </w:r>
          </w:p>
        </w:tc>
        <w:tc>
          <w:tcPr>
            <w:tcW w:w="1447"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$2.4m</w:t>
            </w:r>
          </w:p>
        </w:tc>
        <w:tc>
          <w:tcPr>
            <w:tcW w:w="1447"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$1.8m</w:t>
            </w:r>
          </w:p>
        </w:tc>
        <w:tc>
          <w:tcPr>
            <w:tcW w:w="1447"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$2.6m</w:t>
            </w:r>
          </w:p>
        </w:tc>
        <w:tc>
          <w:tcPr>
            <w:tcW w:w="1513"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rPr>
            </w:pPr>
            <w:r>
              <w:rPr>
                <w:rFonts w:ascii="Arial" w:hAnsi="Arial" w:cs="Arial"/>
              </w:rPr>
              <w:t>$8.5m</w:t>
            </w:r>
          </w:p>
        </w:tc>
      </w:tr>
      <w:tr w:rsidR="00DD4187">
        <w:trPr>
          <w:trHeight w:val="255"/>
        </w:trPr>
        <w:tc>
          <w:tcPr>
            <w:tcW w:w="1720" w:type="dxa"/>
            <w:tcBorders>
              <w:top w:val="nil"/>
              <w:left w:val="single" w:sz="4" w:space="0" w:color="auto"/>
              <w:bottom w:val="single" w:sz="4" w:space="0" w:color="auto"/>
              <w:right w:val="single" w:sz="4" w:space="0" w:color="auto"/>
            </w:tcBorders>
            <w:noWrap/>
            <w:vAlign w:val="bottom"/>
          </w:tcPr>
          <w:p w:rsidR="00DD4187" w:rsidRDefault="00DD4187">
            <w:pPr>
              <w:rPr>
                <w:rFonts w:ascii="Arial" w:hAnsi="Arial" w:cs="Arial"/>
                <w:b/>
              </w:rPr>
            </w:pPr>
            <w:r>
              <w:rPr>
                <w:rFonts w:ascii="Arial" w:hAnsi="Arial" w:cs="Arial"/>
                <w:b/>
              </w:rPr>
              <w:t>Totals</w:t>
            </w:r>
          </w:p>
        </w:tc>
        <w:tc>
          <w:tcPr>
            <w:tcW w:w="1447"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b/>
              </w:rPr>
            </w:pPr>
            <w:r>
              <w:rPr>
                <w:rFonts w:ascii="Arial" w:hAnsi="Arial" w:cs="Arial"/>
                <w:b/>
              </w:rPr>
              <w:t>$3.1m</w:t>
            </w:r>
          </w:p>
        </w:tc>
        <w:tc>
          <w:tcPr>
            <w:tcW w:w="1447"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b/>
              </w:rPr>
            </w:pPr>
            <w:r>
              <w:rPr>
                <w:rFonts w:ascii="Arial" w:hAnsi="Arial" w:cs="Arial"/>
                <w:b/>
              </w:rPr>
              <w:t>$3.0m</w:t>
            </w:r>
          </w:p>
        </w:tc>
        <w:tc>
          <w:tcPr>
            <w:tcW w:w="1447"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b/>
              </w:rPr>
            </w:pPr>
            <w:r>
              <w:rPr>
                <w:rFonts w:ascii="Arial" w:hAnsi="Arial" w:cs="Arial"/>
                <w:b/>
              </w:rPr>
              <w:t>$2.4m</w:t>
            </w:r>
          </w:p>
        </w:tc>
        <w:tc>
          <w:tcPr>
            <w:tcW w:w="1447"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b/>
              </w:rPr>
            </w:pPr>
            <w:r>
              <w:rPr>
                <w:rFonts w:ascii="Arial" w:hAnsi="Arial" w:cs="Arial"/>
                <w:b/>
              </w:rPr>
              <w:t>$3.5m</w:t>
            </w:r>
          </w:p>
        </w:tc>
        <w:tc>
          <w:tcPr>
            <w:tcW w:w="1513" w:type="dxa"/>
            <w:tcBorders>
              <w:top w:val="nil"/>
              <w:left w:val="nil"/>
              <w:bottom w:val="single" w:sz="4" w:space="0" w:color="auto"/>
              <w:right w:val="single" w:sz="4" w:space="0" w:color="auto"/>
            </w:tcBorders>
            <w:noWrap/>
            <w:vAlign w:val="bottom"/>
          </w:tcPr>
          <w:p w:rsidR="00DD4187" w:rsidRDefault="00DD4187">
            <w:pPr>
              <w:jc w:val="center"/>
              <w:rPr>
                <w:rFonts w:ascii="Arial" w:hAnsi="Arial" w:cs="Arial"/>
                <w:b/>
              </w:rPr>
            </w:pPr>
            <w:r>
              <w:rPr>
                <w:rFonts w:ascii="Arial" w:hAnsi="Arial" w:cs="Arial"/>
                <w:b/>
              </w:rPr>
              <w:t>$12.0m</w:t>
            </w:r>
          </w:p>
        </w:tc>
      </w:tr>
    </w:tbl>
    <w:p w:rsidR="00DD4187" w:rsidRDefault="00DD4187">
      <w:pPr>
        <w:autoSpaceDE w:val="0"/>
        <w:autoSpaceDN w:val="0"/>
        <w:adjustRightInd w:val="0"/>
        <w:rPr>
          <w:rFonts w:ascii="Arial" w:hAnsi="Arial" w:cs="Arial"/>
          <w:b/>
          <w:sz w:val="20"/>
          <w:szCs w:val="20"/>
        </w:rPr>
      </w:pPr>
      <w:r>
        <w:rPr>
          <w:rFonts w:ascii="Arial" w:hAnsi="Arial" w:cs="Arial"/>
          <w:b/>
          <w:sz w:val="20"/>
          <w:szCs w:val="20"/>
        </w:rPr>
        <w:t>Source:  DVA Grants and Bursaries Section</w:t>
      </w:r>
    </w:p>
    <w:p w:rsidR="00DD4187" w:rsidRDefault="00DD4187">
      <w:pPr>
        <w:autoSpaceDE w:val="0"/>
        <w:autoSpaceDN w:val="0"/>
        <w:adjustRightInd w:val="0"/>
        <w:rPr>
          <w:rFonts w:ascii="Arial" w:hAnsi="Arial" w:cs="Arial"/>
        </w:rPr>
      </w:pPr>
    </w:p>
    <w:p w:rsidR="00DD4187" w:rsidRDefault="00DD4187">
      <w:pPr>
        <w:autoSpaceDE w:val="0"/>
        <w:autoSpaceDN w:val="0"/>
        <w:adjustRightInd w:val="0"/>
        <w:rPr>
          <w:rFonts w:ascii="Arial" w:hAnsi="Arial" w:cs="Arial"/>
        </w:rPr>
      </w:pPr>
      <w:r>
        <w:rPr>
          <w:rFonts w:ascii="Arial" w:hAnsi="Arial" w:cs="Arial"/>
        </w:rPr>
        <w:t>Over the last four years, a total of $12m has been provided under the V&amp;C Grants Program to the veteran and wider community.  Of this, approximately 70% ($8.5m) has been provided directly to ESOs and approximately 30% ($3.5m) to community organisations.</w:t>
      </w:r>
    </w:p>
    <w:p w:rsidR="00DD4187" w:rsidRDefault="00DD4187">
      <w:pPr>
        <w:autoSpaceDE w:val="0"/>
        <w:autoSpaceDN w:val="0"/>
        <w:adjustRightInd w:val="0"/>
        <w:rPr>
          <w:rFonts w:ascii="Arial" w:hAnsi="Arial" w:cs="Arial"/>
        </w:rPr>
      </w:pPr>
    </w:p>
    <w:p w:rsidR="00DD4187" w:rsidRDefault="00DD4187">
      <w:pPr>
        <w:autoSpaceDE w:val="0"/>
        <w:autoSpaceDN w:val="0"/>
        <w:adjustRightInd w:val="0"/>
        <w:rPr>
          <w:rFonts w:ascii="Arial" w:hAnsi="Arial" w:cs="Arial"/>
        </w:rPr>
      </w:pPr>
      <w:r>
        <w:rPr>
          <w:rFonts w:ascii="Arial" w:hAnsi="Arial" w:cs="Arial"/>
        </w:rPr>
        <w:t>In total over the four (4) year period, 969 grants were provided, 790 of those grants went to ESOs and 179 grants to community organisations.  These included:</w:t>
      </w:r>
    </w:p>
    <w:p w:rsidR="00DD4187" w:rsidRDefault="00DD4187">
      <w:pPr>
        <w:autoSpaceDE w:val="0"/>
        <w:autoSpaceDN w:val="0"/>
        <w:adjustRightInd w:val="0"/>
        <w:rPr>
          <w:rFonts w:ascii="Arial" w:hAnsi="Arial" w:cs="Arial"/>
        </w:rPr>
      </w:pPr>
    </w:p>
    <w:p w:rsidR="00DD4187" w:rsidRDefault="00DD4187">
      <w:pPr>
        <w:autoSpaceDE w:val="0"/>
        <w:autoSpaceDN w:val="0"/>
        <w:adjustRightInd w:val="0"/>
        <w:ind w:firstLine="227"/>
        <w:rPr>
          <w:rFonts w:ascii="Arial" w:hAnsi="Arial" w:cs="Arial"/>
          <w:b/>
          <w:sz w:val="22"/>
          <w:szCs w:val="22"/>
        </w:rPr>
      </w:pPr>
      <w:r>
        <w:rPr>
          <w:rFonts w:ascii="Arial" w:hAnsi="Arial" w:cs="Arial"/>
          <w:b/>
          <w:sz w:val="22"/>
          <w:szCs w:val="22"/>
        </w:rPr>
        <w:t>Table 15:  V&amp;C Grants to ESOs vs Community Organisations</w:t>
      </w: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00"/>
        <w:gridCol w:w="1260"/>
        <w:gridCol w:w="2340"/>
        <w:gridCol w:w="1440"/>
      </w:tblGrid>
      <w:tr w:rsidR="00DD4187">
        <w:tc>
          <w:tcPr>
            <w:tcW w:w="2700" w:type="dxa"/>
            <w:tcBorders>
              <w:top w:val="single" w:sz="4" w:space="0" w:color="auto"/>
              <w:bottom w:val="single" w:sz="4" w:space="0" w:color="auto"/>
              <w:right w:val="single" w:sz="4" w:space="0" w:color="auto"/>
            </w:tcBorders>
            <w:shd w:val="clear" w:color="auto" w:fill="D9D9D9"/>
          </w:tcPr>
          <w:p w:rsidR="00DD4187" w:rsidRDefault="00DD4187">
            <w:pPr>
              <w:autoSpaceDE w:val="0"/>
              <w:autoSpaceDN w:val="0"/>
              <w:adjustRightInd w:val="0"/>
              <w:rPr>
                <w:rFonts w:ascii="Arial" w:hAnsi="Arial" w:cs="Arial"/>
                <w:b/>
              </w:rPr>
            </w:pPr>
            <w:r>
              <w:rPr>
                <w:rFonts w:ascii="Arial" w:hAnsi="Arial" w:cs="Arial"/>
                <w:b/>
              </w:rPr>
              <w:t>Grant Amount</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DD4187" w:rsidRDefault="00DD4187">
            <w:pPr>
              <w:autoSpaceDE w:val="0"/>
              <w:autoSpaceDN w:val="0"/>
              <w:adjustRightInd w:val="0"/>
              <w:jc w:val="center"/>
              <w:rPr>
                <w:rFonts w:ascii="Arial" w:hAnsi="Arial" w:cs="Arial"/>
                <w:b/>
              </w:rPr>
            </w:pPr>
            <w:r>
              <w:rPr>
                <w:rFonts w:ascii="Arial" w:hAnsi="Arial" w:cs="Arial"/>
                <w:b/>
              </w:rPr>
              <w:t>ESOs</w:t>
            </w:r>
          </w:p>
        </w:tc>
        <w:tc>
          <w:tcPr>
            <w:tcW w:w="2340" w:type="dxa"/>
            <w:tcBorders>
              <w:top w:val="single" w:sz="4" w:space="0" w:color="auto"/>
              <w:left w:val="single" w:sz="4" w:space="0" w:color="auto"/>
              <w:bottom w:val="single" w:sz="4" w:space="0" w:color="auto"/>
              <w:right w:val="single" w:sz="4" w:space="0" w:color="auto"/>
            </w:tcBorders>
            <w:shd w:val="clear" w:color="auto" w:fill="D9D9D9"/>
          </w:tcPr>
          <w:p w:rsidR="00DD4187" w:rsidRDefault="00DD4187">
            <w:pPr>
              <w:autoSpaceDE w:val="0"/>
              <w:autoSpaceDN w:val="0"/>
              <w:adjustRightInd w:val="0"/>
              <w:jc w:val="center"/>
              <w:rPr>
                <w:rFonts w:ascii="Arial" w:hAnsi="Arial" w:cs="Arial"/>
                <w:b/>
              </w:rPr>
            </w:pPr>
            <w:r>
              <w:rPr>
                <w:rFonts w:ascii="Arial" w:hAnsi="Arial" w:cs="Arial"/>
                <w:b/>
              </w:rPr>
              <w:t>Community Organisations</w:t>
            </w:r>
          </w:p>
        </w:tc>
        <w:tc>
          <w:tcPr>
            <w:tcW w:w="1440" w:type="dxa"/>
            <w:tcBorders>
              <w:top w:val="single" w:sz="4" w:space="0" w:color="auto"/>
              <w:left w:val="single" w:sz="4" w:space="0" w:color="auto"/>
              <w:bottom w:val="single" w:sz="4" w:space="0" w:color="auto"/>
            </w:tcBorders>
            <w:shd w:val="clear" w:color="auto" w:fill="D9D9D9"/>
          </w:tcPr>
          <w:p w:rsidR="00DD4187" w:rsidRDefault="00DD4187">
            <w:pPr>
              <w:autoSpaceDE w:val="0"/>
              <w:autoSpaceDN w:val="0"/>
              <w:adjustRightInd w:val="0"/>
              <w:jc w:val="center"/>
              <w:rPr>
                <w:rFonts w:ascii="Arial" w:hAnsi="Arial" w:cs="Arial"/>
                <w:b/>
              </w:rPr>
            </w:pPr>
            <w:r>
              <w:rPr>
                <w:rFonts w:ascii="Arial" w:hAnsi="Arial" w:cs="Arial"/>
                <w:b/>
              </w:rPr>
              <w:t>Total</w:t>
            </w:r>
          </w:p>
        </w:tc>
      </w:tr>
      <w:tr w:rsidR="00DD4187">
        <w:tc>
          <w:tcPr>
            <w:tcW w:w="2700" w:type="dxa"/>
            <w:tcBorders>
              <w:top w:val="single" w:sz="4" w:space="0" w:color="auto"/>
              <w:bottom w:val="single" w:sz="4" w:space="0" w:color="auto"/>
              <w:right w:val="single" w:sz="4" w:space="0" w:color="auto"/>
            </w:tcBorders>
          </w:tcPr>
          <w:p w:rsidR="00DD4187" w:rsidRDefault="00DD4187">
            <w:pPr>
              <w:autoSpaceDE w:val="0"/>
              <w:autoSpaceDN w:val="0"/>
              <w:adjustRightInd w:val="0"/>
              <w:rPr>
                <w:rFonts w:ascii="Arial" w:hAnsi="Arial" w:cs="Arial"/>
              </w:rPr>
            </w:pPr>
            <w:r>
              <w:rPr>
                <w:rFonts w:ascii="Arial" w:hAnsi="Arial" w:cs="Arial"/>
              </w:rPr>
              <w:t>Up to $5,000</w:t>
            </w:r>
          </w:p>
        </w:tc>
        <w:tc>
          <w:tcPr>
            <w:tcW w:w="1260" w:type="dxa"/>
            <w:tcBorders>
              <w:top w:val="single" w:sz="4" w:space="0" w:color="auto"/>
              <w:left w:val="single" w:sz="4" w:space="0" w:color="auto"/>
              <w:bottom w:val="single" w:sz="4" w:space="0" w:color="auto"/>
              <w:right w:val="single" w:sz="4" w:space="0" w:color="auto"/>
            </w:tcBorders>
            <w:vAlign w:val="bottom"/>
          </w:tcPr>
          <w:p w:rsidR="00DD4187" w:rsidRDefault="00DD4187">
            <w:pPr>
              <w:jc w:val="center"/>
              <w:rPr>
                <w:rFonts w:ascii="Arial" w:hAnsi="Arial" w:cs="Arial"/>
              </w:rPr>
            </w:pPr>
            <w:r>
              <w:rPr>
                <w:rFonts w:ascii="Arial" w:hAnsi="Arial" w:cs="Arial"/>
              </w:rPr>
              <w:t>391</w:t>
            </w:r>
          </w:p>
        </w:tc>
        <w:tc>
          <w:tcPr>
            <w:tcW w:w="2340" w:type="dxa"/>
            <w:tcBorders>
              <w:top w:val="single" w:sz="4" w:space="0" w:color="auto"/>
              <w:left w:val="single" w:sz="4" w:space="0" w:color="auto"/>
              <w:bottom w:val="single" w:sz="4" w:space="0" w:color="auto"/>
              <w:right w:val="single" w:sz="4" w:space="0" w:color="auto"/>
            </w:tcBorders>
            <w:vAlign w:val="bottom"/>
          </w:tcPr>
          <w:p w:rsidR="00DD4187" w:rsidRDefault="00DD4187">
            <w:pPr>
              <w:jc w:val="center"/>
              <w:rPr>
                <w:rFonts w:ascii="Arial" w:hAnsi="Arial" w:cs="Arial"/>
              </w:rPr>
            </w:pPr>
            <w:r>
              <w:rPr>
                <w:rFonts w:ascii="Arial" w:hAnsi="Arial" w:cs="Arial"/>
              </w:rPr>
              <w:t>50</w:t>
            </w:r>
          </w:p>
        </w:tc>
        <w:tc>
          <w:tcPr>
            <w:tcW w:w="1440" w:type="dxa"/>
            <w:tcBorders>
              <w:top w:val="single" w:sz="4" w:space="0" w:color="auto"/>
              <w:left w:val="single" w:sz="4" w:space="0" w:color="auto"/>
              <w:bottom w:val="single" w:sz="4" w:space="0" w:color="auto"/>
            </w:tcBorders>
            <w:vAlign w:val="bottom"/>
          </w:tcPr>
          <w:p w:rsidR="00DD4187" w:rsidRDefault="00DD4187">
            <w:pPr>
              <w:jc w:val="center"/>
              <w:rPr>
                <w:rFonts w:ascii="Arial" w:hAnsi="Arial" w:cs="Arial"/>
              </w:rPr>
            </w:pPr>
            <w:r>
              <w:rPr>
                <w:rFonts w:ascii="Arial" w:hAnsi="Arial" w:cs="Arial"/>
              </w:rPr>
              <w:t>441</w:t>
            </w:r>
          </w:p>
        </w:tc>
      </w:tr>
      <w:tr w:rsidR="00DD4187">
        <w:tc>
          <w:tcPr>
            <w:tcW w:w="2700" w:type="dxa"/>
            <w:tcBorders>
              <w:top w:val="single" w:sz="4" w:space="0" w:color="auto"/>
              <w:bottom w:val="single" w:sz="4" w:space="0" w:color="auto"/>
              <w:right w:val="single" w:sz="4" w:space="0" w:color="auto"/>
            </w:tcBorders>
          </w:tcPr>
          <w:p w:rsidR="00DD4187" w:rsidRDefault="00DD4187">
            <w:pPr>
              <w:autoSpaceDE w:val="0"/>
              <w:autoSpaceDN w:val="0"/>
              <w:adjustRightInd w:val="0"/>
              <w:rPr>
                <w:rFonts w:ascii="Arial" w:hAnsi="Arial" w:cs="Arial"/>
              </w:rPr>
            </w:pPr>
            <w:r>
              <w:rPr>
                <w:rFonts w:ascii="Arial" w:hAnsi="Arial" w:cs="Arial"/>
              </w:rPr>
              <w:t>$5,001 to $10,000</w:t>
            </w:r>
          </w:p>
        </w:tc>
        <w:tc>
          <w:tcPr>
            <w:tcW w:w="1260" w:type="dxa"/>
            <w:tcBorders>
              <w:top w:val="single" w:sz="4" w:space="0" w:color="auto"/>
              <w:left w:val="single" w:sz="4" w:space="0" w:color="auto"/>
              <w:bottom w:val="single" w:sz="4" w:space="0" w:color="auto"/>
              <w:right w:val="single" w:sz="4" w:space="0" w:color="auto"/>
            </w:tcBorders>
            <w:vAlign w:val="bottom"/>
          </w:tcPr>
          <w:p w:rsidR="00DD4187" w:rsidRDefault="00DD4187">
            <w:pPr>
              <w:jc w:val="center"/>
              <w:rPr>
                <w:rFonts w:ascii="Arial" w:hAnsi="Arial" w:cs="Arial"/>
              </w:rPr>
            </w:pPr>
            <w:r>
              <w:rPr>
                <w:rFonts w:ascii="Arial" w:hAnsi="Arial" w:cs="Arial"/>
              </w:rPr>
              <w:t>161</w:t>
            </w:r>
          </w:p>
        </w:tc>
        <w:tc>
          <w:tcPr>
            <w:tcW w:w="2340" w:type="dxa"/>
            <w:tcBorders>
              <w:top w:val="single" w:sz="4" w:space="0" w:color="auto"/>
              <w:left w:val="single" w:sz="4" w:space="0" w:color="auto"/>
              <w:bottom w:val="single" w:sz="4" w:space="0" w:color="auto"/>
              <w:right w:val="single" w:sz="4" w:space="0" w:color="auto"/>
            </w:tcBorders>
            <w:vAlign w:val="bottom"/>
          </w:tcPr>
          <w:p w:rsidR="00DD4187" w:rsidRDefault="00DD4187">
            <w:pPr>
              <w:jc w:val="center"/>
              <w:rPr>
                <w:rFonts w:ascii="Arial" w:hAnsi="Arial" w:cs="Arial"/>
              </w:rPr>
            </w:pPr>
            <w:r>
              <w:rPr>
                <w:rFonts w:ascii="Arial" w:hAnsi="Arial" w:cs="Arial"/>
              </w:rPr>
              <w:t>40</w:t>
            </w:r>
          </w:p>
        </w:tc>
        <w:tc>
          <w:tcPr>
            <w:tcW w:w="1440" w:type="dxa"/>
            <w:tcBorders>
              <w:top w:val="single" w:sz="4" w:space="0" w:color="auto"/>
              <w:left w:val="single" w:sz="4" w:space="0" w:color="auto"/>
              <w:bottom w:val="single" w:sz="4" w:space="0" w:color="auto"/>
            </w:tcBorders>
            <w:vAlign w:val="bottom"/>
          </w:tcPr>
          <w:p w:rsidR="00DD4187" w:rsidRDefault="00DD4187">
            <w:pPr>
              <w:jc w:val="center"/>
              <w:rPr>
                <w:rFonts w:ascii="Arial" w:hAnsi="Arial" w:cs="Arial"/>
              </w:rPr>
            </w:pPr>
            <w:r>
              <w:rPr>
                <w:rFonts w:ascii="Arial" w:hAnsi="Arial" w:cs="Arial"/>
              </w:rPr>
              <w:t>201</w:t>
            </w:r>
          </w:p>
        </w:tc>
      </w:tr>
      <w:tr w:rsidR="00DD4187">
        <w:tc>
          <w:tcPr>
            <w:tcW w:w="2700" w:type="dxa"/>
            <w:tcBorders>
              <w:top w:val="single" w:sz="4" w:space="0" w:color="auto"/>
              <w:bottom w:val="single" w:sz="4" w:space="0" w:color="auto"/>
              <w:right w:val="single" w:sz="4" w:space="0" w:color="auto"/>
            </w:tcBorders>
          </w:tcPr>
          <w:p w:rsidR="00DD4187" w:rsidRDefault="00DD4187">
            <w:pPr>
              <w:autoSpaceDE w:val="0"/>
              <w:autoSpaceDN w:val="0"/>
              <w:adjustRightInd w:val="0"/>
              <w:rPr>
                <w:rFonts w:ascii="Arial" w:hAnsi="Arial" w:cs="Arial"/>
              </w:rPr>
            </w:pPr>
            <w:r>
              <w:rPr>
                <w:rFonts w:ascii="Arial" w:hAnsi="Arial" w:cs="Arial"/>
              </w:rPr>
              <w:t>$10,001 to $50,000</w:t>
            </w:r>
          </w:p>
        </w:tc>
        <w:tc>
          <w:tcPr>
            <w:tcW w:w="1260" w:type="dxa"/>
            <w:tcBorders>
              <w:top w:val="single" w:sz="4" w:space="0" w:color="auto"/>
              <w:left w:val="single" w:sz="4" w:space="0" w:color="auto"/>
              <w:bottom w:val="single" w:sz="4" w:space="0" w:color="auto"/>
              <w:right w:val="single" w:sz="4" w:space="0" w:color="auto"/>
            </w:tcBorders>
            <w:vAlign w:val="bottom"/>
          </w:tcPr>
          <w:p w:rsidR="00DD4187" w:rsidRDefault="00DD4187">
            <w:pPr>
              <w:jc w:val="center"/>
              <w:rPr>
                <w:rFonts w:ascii="Arial" w:hAnsi="Arial" w:cs="Arial"/>
              </w:rPr>
            </w:pPr>
            <w:r>
              <w:rPr>
                <w:rFonts w:ascii="Arial" w:hAnsi="Arial" w:cs="Arial"/>
              </w:rPr>
              <w:t>217</w:t>
            </w:r>
          </w:p>
        </w:tc>
        <w:tc>
          <w:tcPr>
            <w:tcW w:w="2340" w:type="dxa"/>
            <w:tcBorders>
              <w:top w:val="single" w:sz="4" w:space="0" w:color="auto"/>
              <w:left w:val="single" w:sz="4" w:space="0" w:color="auto"/>
              <w:bottom w:val="single" w:sz="4" w:space="0" w:color="auto"/>
              <w:right w:val="single" w:sz="4" w:space="0" w:color="auto"/>
            </w:tcBorders>
            <w:vAlign w:val="bottom"/>
          </w:tcPr>
          <w:p w:rsidR="00DD4187" w:rsidRDefault="00DD4187">
            <w:pPr>
              <w:jc w:val="center"/>
              <w:rPr>
                <w:rFonts w:ascii="Arial" w:hAnsi="Arial" w:cs="Arial"/>
              </w:rPr>
            </w:pPr>
            <w:r>
              <w:rPr>
                <w:rFonts w:ascii="Arial" w:hAnsi="Arial" w:cs="Arial"/>
              </w:rPr>
              <w:t>74</w:t>
            </w:r>
          </w:p>
        </w:tc>
        <w:tc>
          <w:tcPr>
            <w:tcW w:w="1440" w:type="dxa"/>
            <w:tcBorders>
              <w:top w:val="single" w:sz="4" w:space="0" w:color="auto"/>
              <w:left w:val="single" w:sz="4" w:space="0" w:color="auto"/>
              <w:bottom w:val="single" w:sz="4" w:space="0" w:color="auto"/>
            </w:tcBorders>
            <w:vAlign w:val="bottom"/>
          </w:tcPr>
          <w:p w:rsidR="00DD4187" w:rsidRDefault="00DD4187">
            <w:pPr>
              <w:jc w:val="center"/>
              <w:rPr>
                <w:rFonts w:ascii="Arial" w:hAnsi="Arial" w:cs="Arial"/>
              </w:rPr>
            </w:pPr>
            <w:r>
              <w:rPr>
                <w:rFonts w:ascii="Arial" w:hAnsi="Arial" w:cs="Arial"/>
              </w:rPr>
              <w:t>291</w:t>
            </w:r>
          </w:p>
        </w:tc>
      </w:tr>
      <w:tr w:rsidR="00DD4187">
        <w:tc>
          <w:tcPr>
            <w:tcW w:w="2700" w:type="dxa"/>
            <w:tcBorders>
              <w:top w:val="single" w:sz="4" w:space="0" w:color="auto"/>
              <w:bottom w:val="single" w:sz="4" w:space="0" w:color="auto"/>
              <w:right w:val="single" w:sz="4" w:space="0" w:color="auto"/>
            </w:tcBorders>
          </w:tcPr>
          <w:p w:rsidR="00DD4187" w:rsidRDefault="00DD4187">
            <w:pPr>
              <w:autoSpaceDE w:val="0"/>
              <w:autoSpaceDN w:val="0"/>
              <w:adjustRightInd w:val="0"/>
              <w:rPr>
                <w:rFonts w:ascii="Arial" w:hAnsi="Arial" w:cs="Arial"/>
              </w:rPr>
            </w:pPr>
            <w:r>
              <w:rPr>
                <w:rFonts w:ascii="Arial" w:hAnsi="Arial" w:cs="Arial"/>
              </w:rPr>
              <w:t>$50,001 to $100,000</w:t>
            </w:r>
          </w:p>
        </w:tc>
        <w:tc>
          <w:tcPr>
            <w:tcW w:w="1260" w:type="dxa"/>
            <w:tcBorders>
              <w:top w:val="single" w:sz="4" w:space="0" w:color="auto"/>
              <w:left w:val="single" w:sz="4" w:space="0" w:color="auto"/>
              <w:bottom w:val="single" w:sz="4" w:space="0" w:color="auto"/>
              <w:right w:val="single" w:sz="4" w:space="0" w:color="auto"/>
            </w:tcBorders>
            <w:vAlign w:val="bottom"/>
          </w:tcPr>
          <w:p w:rsidR="00DD4187" w:rsidRDefault="00DD4187">
            <w:pPr>
              <w:jc w:val="center"/>
              <w:rPr>
                <w:rFonts w:ascii="Arial" w:hAnsi="Arial" w:cs="Arial"/>
              </w:rPr>
            </w:pPr>
            <w:r>
              <w:rPr>
                <w:rFonts w:ascii="Arial" w:hAnsi="Arial" w:cs="Arial"/>
              </w:rPr>
              <w:t>21</w:t>
            </w:r>
          </w:p>
        </w:tc>
        <w:tc>
          <w:tcPr>
            <w:tcW w:w="2340" w:type="dxa"/>
            <w:tcBorders>
              <w:top w:val="single" w:sz="4" w:space="0" w:color="auto"/>
              <w:left w:val="single" w:sz="4" w:space="0" w:color="auto"/>
              <w:bottom w:val="single" w:sz="4" w:space="0" w:color="auto"/>
              <w:right w:val="single" w:sz="4" w:space="0" w:color="auto"/>
            </w:tcBorders>
            <w:vAlign w:val="bottom"/>
          </w:tcPr>
          <w:p w:rsidR="00DD4187" w:rsidRDefault="00DD4187">
            <w:pPr>
              <w:jc w:val="center"/>
              <w:rPr>
                <w:rFonts w:ascii="Arial" w:hAnsi="Arial" w:cs="Arial"/>
              </w:rPr>
            </w:pPr>
            <w:r>
              <w:rPr>
                <w:rFonts w:ascii="Arial" w:hAnsi="Arial" w:cs="Arial"/>
              </w:rPr>
              <w:t>11</w:t>
            </w:r>
          </w:p>
        </w:tc>
        <w:tc>
          <w:tcPr>
            <w:tcW w:w="1440" w:type="dxa"/>
            <w:tcBorders>
              <w:top w:val="single" w:sz="4" w:space="0" w:color="auto"/>
              <w:left w:val="single" w:sz="4" w:space="0" w:color="auto"/>
              <w:bottom w:val="single" w:sz="4" w:space="0" w:color="auto"/>
            </w:tcBorders>
            <w:vAlign w:val="bottom"/>
          </w:tcPr>
          <w:p w:rsidR="00DD4187" w:rsidRDefault="00DD4187">
            <w:pPr>
              <w:jc w:val="center"/>
              <w:rPr>
                <w:rFonts w:ascii="Arial" w:hAnsi="Arial" w:cs="Arial"/>
              </w:rPr>
            </w:pPr>
            <w:r>
              <w:rPr>
                <w:rFonts w:ascii="Arial" w:hAnsi="Arial" w:cs="Arial"/>
              </w:rPr>
              <w:t>32</w:t>
            </w:r>
          </w:p>
        </w:tc>
      </w:tr>
      <w:tr w:rsidR="00DD4187">
        <w:tc>
          <w:tcPr>
            <w:tcW w:w="2700" w:type="dxa"/>
            <w:tcBorders>
              <w:top w:val="single" w:sz="4" w:space="0" w:color="auto"/>
              <w:bottom w:val="single" w:sz="4" w:space="0" w:color="auto"/>
              <w:right w:val="single" w:sz="4" w:space="0" w:color="auto"/>
            </w:tcBorders>
          </w:tcPr>
          <w:p w:rsidR="00DD4187" w:rsidRDefault="00DD4187">
            <w:pPr>
              <w:autoSpaceDE w:val="0"/>
              <w:autoSpaceDN w:val="0"/>
              <w:adjustRightInd w:val="0"/>
              <w:rPr>
                <w:rFonts w:ascii="Arial" w:hAnsi="Arial" w:cs="Arial"/>
              </w:rPr>
            </w:pPr>
            <w:r>
              <w:rPr>
                <w:rFonts w:ascii="Arial" w:hAnsi="Arial" w:cs="Arial"/>
              </w:rPr>
              <w:t>Over $100,000</w:t>
            </w:r>
          </w:p>
        </w:tc>
        <w:tc>
          <w:tcPr>
            <w:tcW w:w="1260" w:type="dxa"/>
            <w:tcBorders>
              <w:top w:val="single" w:sz="4" w:space="0" w:color="auto"/>
              <w:left w:val="single" w:sz="4" w:space="0" w:color="auto"/>
              <w:bottom w:val="single" w:sz="4" w:space="0" w:color="auto"/>
              <w:right w:val="single" w:sz="4" w:space="0" w:color="auto"/>
            </w:tcBorders>
            <w:vAlign w:val="bottom"/>
          </w:tcPr>
          <w:p w:rsidR="00DD4187" w:rsidRDefault="00DD4187">
            <w:pPr>
              <w:jc w:val="center"/>
              <w:rPr>
                <w:rFonts w:ascii="Arial" w:hAnsi="Arial" w:cs="Arial"/>
              </w:rPr>
            </w:pPr>
            <w:r>
              <w:rPr>
                <w:rFonts w:ascii="Arial" w:hAnsi="Arial" w:cs="Arial"/>
              </w:rPr>
              <w:t>0</w:t>
            </w:r>
          </w:p>
        </w:tc>
        <w:tc>
          <w:tcPr>
            <w:tcW w:w="2340" w:type="dxa"/>
            <w:tcBorders>
              <w:top w:val="single" w:sz="4" w:space="0" w:color="auto"/>
              <w:left w:val="single" w:sz="4" w:space="0" w:color="auto"/>
              <w:bottom w:val="single" w:sz="4" w:space="0" w:color="auto"/>
              <w:right w:val="single" w:sz="4" w:space="0" w:color="auto"/>
            </w:tcBorders>
            <w:vAlign w:val="bottom"/>
          </w:tcPr>
          <w:p w:rsidR="00DD4187" w:rsidRDefault="00DD4187">
            <w:pPr>
              <w:jc w:val="center"/>
              <w:rPr>
                <w:rFonts w:ascii="Arial" w:hAnsi="Arial" w:cs="Arial"/>
              </w:rPr>
            </w:pPr>
            <w:r>
              <w:rPr>
                <w:rFonts w:ascii="Arial" w:hAnsi="Arial" w:cs="Arial"/>
              </w:rPr>
              <w:t>4</w:t>
            </w:r>
          </w:p>
        </w:tc>
        <w:tc>
          <w:tcPr>
            <w:tcW w:w="1440" w:type="dxa"/>
            <w:tcBorders>
              <w:top w:val="single" w:sz="4" w:space="0" w:color="auto"/>
              <w:left w:val="single" w:sz="4" w:space="0" w:color="auto"/>
              <w:bottom w:val="single" w:sz="4" w:space="0" w:color="auto"/>
            </w:tcBorders>
            <w:vAlign w:val="bottom"/>
          </w:tcPr>
          <w:p w:rsidR="00DD4187" w:rsidRDefault="00DD4187">
            <w:pPr>
              <w:jc w:val="center"/>
              <w:rPr>
                <w:rFonts w:ascii="Arial" w:hAnsi="Arial" w:cs="Arial"/>
              </w:rPr>
            </w:pPr>
            <w:r>
              <w:rPr>
                <w:rFonts w:ascii="Arial" w:hAnsi="Arial" w:cs="Arial"/>
              </w:rPr>
              <w:t>4</w:t>
            </w:r>
          </w:p>
        </w:tc>
      </w:tr>
      <w:tr w:rsidR="00DD4187">
        <w:tc>
          <w:tcPr>
            <w:tcW w:w="2700" w:type="dxa"/>
            <w:tcBorders>
              <w:top w:val="single" w:sz="4" w:space="0" w:color="auto"/>
              <w:bottom w:val="single" w:sz="4" w:space="0" w:color="auto"/>
              <w:right w:val="single" w:sz="4" w:space="0" w:color="auto"/>
            </w:tcBorders>
          </w:tcPr>
          <w:p w:rsidR="00DD4187" w:rsidRDefault="00DD4187">
            <w:pPr>
              <w:autoSpaceDE w:val="0"/>
              <w:autoSpaceDN w:val="0"/>
              <w:adjustRightInd w:val="0"/>
              <w:rPr>
                <w:rFonts w:ascii="Arial" w:hAnsi="Arial" w:cs="Arial"/>
                <w:b/>
              </w:rPr>
            </w:pPr>
            <w:r>
              <w:rPr>
                <w:rFonts w:ascii="Arial" w:hAnsi="Arial" w:cs="Arial"/>
                <w:b/>
              </w:rPr>
              <w:t>TOTAL</w:t>
            </w:r>
          </w:p>
        </w:tc>
        <w:tc>
          <w:tcPr>
            <w:tcW w:w="1260" w:type="dxa"/>
            <w:tcBorders>
              <w:top w:val="single" w:sz="4" w:space="0" w:color="auto"/>
              <w:left w:val="single" w:sz="4" w:space="0" w:color="auto"/>
              <w:bottom w:val="single" w:sz="4" w:space="0" w:color="auto"/>
              <w:right w:val="single" w:sz="4" w:space="0" w:color="auto"/>
            </w:tcBorders>
            <w:vAlign w:val="bottom"/>
          </w:tcPr>
          <w:p w:rsidR="00DD4187" w:rsidRDefault="00DD4187">
            <w:pPr>
              <w:jc w:val="center"/>
              <w:rPr>
                <w:rFonts w:ascii="Arial" w:hAnsi="Arial" w:cs="Arial"/>
                <w:b/>
              </w:rPr>
            </w:pPr>
            <w:r>
              <w:rPr>
                <w:rFonts w:ascii="Arial" w:hAnsi="Arial" w:cs="Arial"/>
                <w:b/>
              </w:rPr>
              <w:t>790</w:t>
            </w:r>
          </w:p>
        </w:tc>
        <w:tc>
          <w:tcPr>
            <w:tcW w:w="2340" w:type="dxa"/>
            <w:tcBorders>
              <w:top w:val="single" w:sz="4" w:space="0" w:color="auto"/>
              <w:left w:val="single" w:sz="4" w:space="0" w:color="auto"/>
              <w:bottom w:val="single" w:sz="4" w:space="0" w:color="auto"/>
              <w:right w:val="single" w:sz="4" w:space="0" w:color="auto"/>
            </w:tcBorders>
            <w:vAlign w:val="bottom"/>
          </w:tcPr>
          <w:p w:rsidR="00DD4187" w:rsidRDefault="00DD4187">
            <w:pPr>
              <w:jc w:val="center"/>
              <w:rPr>
                <w:rFonts w:ascii="Arial" w:hAnsi="Arial" w:cs="Arial"/>
                <w:b/>
              </w:rPr>
            </w:pPr>
            <w:r>
              <w:rPr>
                <w:rFonts w:ascii="Arial" w:hAnsi="Arial" w:cs="Arial"/>
                <w:b/>
              </w:rPr>
              <w:t>179</w:t>
            </w:r>
          </w:p>
        </w:tc>
        <w:tc>
          <w:tcPr>
            <w:tcW w:w="1440" w:type="dxa"/>
            <w:tcBorders>
              <w:top w:val="single" w:sz="4" w:space="0" w:color="auto"/>
              <w:left w:val="single" w:sz="4" w:space="0" w:color="auto"/>
              <w:bottom w:val="single" w:sz="4" w:space="0" w:color="auto"/>
            </w:tcBorders>
            <w:vAlign w:val="bottom"/>
          </w:tcPr>
          <w:p w:rsidR="00DD4187" w:rsidRDefault="00DD4187">
            <w:pPr>
              <w:jc w:val="center"/>
              <w:rPr>
                <w:rFonts w:ascii="Arial" w:hAnsi="Arial" w:cs="Arial"/>
                <w:b/>
              </w:rPr>
            </w:pPr>
            <w:r>
              <w:rPr>
                <w:rFonts w:ascii="Arial" w:hAnsi="Arial" w:cs="Arial"/>
                <w:b/>
              </w:rPr>
              <w:t>969</w:t>
            </w:r>
          </w:p>
        </w:tc>
      </w:tr>
    </w:tbl>
    <w:p w:rsidR="00DD4187" w:rsidRDefault="00DD4187">
      <w:pPr>
        <w:autoSpaceDE w:val="0"/>
        <w:autoSpaceDN w:val="0"/>
        <w:adjustRightInd w:val="0"/>
        <w:rPr>
          <w:rFonts w:ascii="Arial" w:hAnsi="Arial" w:cs="Arial"/>
          <w:b/>
          <w:sz w:val="20"/>
          <w:szCs w:val="20"/>
        </w:rPr>
      </w:pPr>
      <w:r>
        <w:rPr>
          <w:rFonts w:ascii="Arial" w:hAnsi="Arial" w:cs="Arial"/>
          <w:b/>
          <w:sz w:val="20"/>
          <w:szCs w:val="20"/>
        </w:rPr>
        <w:t>Source:  DVA Grants and Bursaries Section</w:t>
      </w:r>
    </w:p>
    <w:p w:rsidR="00DD4187" w:rsidRDefault="00DD4187">
      <w:pPr>
        <w:autoSpaceDE w:val="0"/>
        <w:autoSpaceDN w:val="0"/>
        <w:adjustRightInd w:val="0"/>
        <w:rPr>
          <w:rFonts w:ascii="Arial" w:hAnsi="Arial" w:cs="Arial"/>
        </w:rPr>
      </w:pPr>
    </w:p>
    <w:p w:rsidR="00DD4187" w:rsidRDefault="00DD4187">
      <w:pPr>
        <w:autoSpaceDE w:val="0"/>
        <w:autoSpaceDN w:val="0"/>
        <w:adjustRightInd w:val="0"/>
        <w:rPr>
          <w:rFonts w:ascii="Arial" w:hAnsi="Arial" w:cs="Arial"/>
        </w:rPr>
      </w:pPr>
    </w:p>
    <w:p w:rsidR="00DD4187" w:rsidRDefault="00DD4187">
      <w:pPr>
        <w:autoSpaceDE w:val="0"/>
        <w:autoSpaceDN w:val="0"/>
        <w:adjustRightInd w:val="0"/>
        <w:rPr>
          <w:rFonts w:ascii="Arial" w:hAnsi="Arial" w:cs="Arial"/>
        </w:rPr>
      </w:pPr>
      <w:r>
        <w:rPr>
          <w:rFonts w:ascii="Arial" w:hAnsi="Arial" w:cs="Arial"/>
        </w:rPr>
        <w:t>The tables below show broadly the purposes for which grants were used and the distribution to major ESOs.</w:t>
      </w:r>
    </w:p>
    <w:p w:rsidR="00DD4187" w:rsidRDefault="00DD4187">
      <w:pPr>
        <w:autoSpaceDE w:val="0"/>
        <w:autoSpaceDN w:val="0"/>
        <w:adjustRightInd w:val="0"/>
        <w:rPr>
          <w:rFonts w:ascii="Arial" w:hAnsi="Arial" w:cs="Arial"/>
        </w:rPr>
      </w:pPr>
    </w:p>
    <w:p w:rsidR="00DD4187" w:rsidRDefault="00DD4187">
      <w:pPr>
        <w:autoSpaceDE w:val="0"/>
        <w:autoSpaceDN w:val="0"/>
        <w:adjustRightInd w:val="0"/>
        <w:ind w:firstLine="720"/>
        <w:rPr>
          <w:rFonts w:ascii="Arial" w:hAnsi="Arial" w:cs="Arial"/>
          <w:b/>
          <w:sz w:val="22"/>
          <w:szCs w:val="22"/>
        </w:rPr>
      </w:pPr>
      <w:r>
        <w:rPr>
          <w:rFonts w:ascii="Arial" w:hAnsi="Arial" w:cs="Arial"/>
          <w:b/>
          <w:sz w:val="22"/>
          <w:szCs w:val="22"/>
        </w:rPr>
        <w:t>Table 16:  V&amp;C Grants – grant purpose</w:t>
      </w:r>
    </w:p>
    <w:tbl>
      <w:tblPr>
        <w:tblW w:w="0" w:type="auto"/>
        <w:tblInd w:w="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60"/>
        <w:gridCol w:w="1800"/>
      </w:tblGrid>
      <w:tr w:rsidR="00DD4187">
        <w:tc>
          <w:tcPr>
            <w:tcW w:w="4860" w:type="dxa"/>
            <w:tcBorders>
              <w:top w:val="single" w:sz="4" w:space="0" w:color="auto"/>
              <w:bottom w:val="single" w:sz="4" w:space="0" w:color="auto"/>
              <w:right w:val="single" w:sz="4" w:space="0" w:color="auto"/>
            </w:tcBorders>
            <w:shd w:val="clear" w:color="auto" w:fill="D9D9D9"/>
          </w:tcPr>
          <w:p w:rsidR="00DD4187" w:rsidRDefault="00DD4187">
            <w:pPr>
              <w:autoSpaceDE w:val="0"/>
              <w:autoSpaceDN w:val="0"/>
              <w:adjustRightInd w:val="0"/>
              <w:rPr>
                <w:rFonts w:ascii="Arial" w:hAnsi="Arial" w:cs="Arial"/>
                <w:b/>
              </w:rPr>
            </w:pPr>
            <w:r>
              <w:rPr>
                <w:rFonts w:ascii="Arial" w:hAnsi="Arial" w:cs="Arial"/>
                <w:b/>
              </w:rPr>
              <w:t>Purpose</w:t>
            </w:r>
          </w:p>
        </w:tc>
        <w:tc>
          <w:tcPr>
            <w:tcW w:w="1800" w:type="dxa"/>
            <w:tcBorders>
              <w:top w:val="single" w:sz="4" w:space="0" w:color="auto"/>
              <w:left w:val="single" w:sz="4" w:space="0" w:color="auto"/>
              <w:bottom w:val="single" w:sz="4" w:space="0" w:color="auto"/>
            </w:tcBorders>
            <w:shd w:val="clear" w:color="auto" w:fill="D9D9D9"/>
          </w:tcPr>
          <w:p w:rsidR="00DD4187" w:rsidRDefault="00DD4187">
            <w:pPr>
              <w:autoSpaceDE w:val="0"/>
              <w:autoSpaceDN w:val="0"/>
              <w:adjustRightInd w:val="0"/>
              <w:jc w:val="center"/>
              <w:rPr>
                <w:rFonts w:ascii="Arial" w:hAnsi="Arial" w:cs="Arial"/>
                <w:b/>
              </w:rPr>
            </w:pPr>
            <w:r>
              <w:rPr>
                <w:rFonts w:ascii="Arial" w:hAnsi="Arial" w:cs="Arial"/>
                <w:b/>
              </w:rPr>
              <w:t>Amount</w:t>
            </w:r>
          </w:p>
          <w:p w:rsidR="00DD4187" w:rsidRDefault="00DD4187">
            <w:pPr>
              <w:autoSpaceDE w:val="0"/>
              <w:autoSpaceDN w:val="0"/>
              <w:adjustRightInd w:val="0"/>
              <w:jc w:val="center"/>
              <w:rPr>
                <w:rFonts w:ascii="Arial" w:hAnsi="Arial" w:cs="Arial"/>
                <w:b/>
              </w:rPr>
            </w:pPr>
            <w:r>
              <w:rPr>
                <w:rFonts w:ascii="Arial" w:hAnsi="Arial" w:cs="Arial"/>
                <w:b/>
              </w:rPr>
              <w:t>$m</w:t>
            </w:r>
          </w:p>
        </w:tc>
      </w:tr>
      <w:tr w:rsidR="00DD4187">
        <w:tc>
          <w:tcPr>
            <w:tcW w:w="4860" w:type="dxa"/>
            <w:tcBorders>
              <w:top w:val="single" w:sz="4" w:space="0" w:color="auto"/>
              <w:bottom w:val="single" w:sz="4" w:space="0" w:color="auto"/>
              <w:right w:val="single" w:sz="4" w:space="0" w:color="auto"/>
            </w:tcBorders>
          </w:tcPr>
          <w:p w:rsidR="00DD4187" w:rsidRDefault="00DD4187">
            <w:pPr>
              <w:autoSpaceDE w:val="0"/>
              <w:autoSpaceDN w:val="0"/>
              <w:adjustRightInd w:val="0"/>
              <w:rPr>
                <w:rFonts w:ascii="Arial" w:hAnsi="Arial" w:cs="Arial"/>
              </w:rPr>
            </w:pPr>
            <w:r>
              <w:rPr>
                <w:rFonts w:ascii="Arial" w:hAnsi="Arial" w:cs="Arial"/>
              </w:rPr>
              <w:t>Facilities – Set-up costs and refurbish</w:t>
            </w:r>
          </w:p>
        </w:tc>
        <w:tc>
          <w:tcPr>
            <w:tcW w:w="1800" w:type="dxa"/>
            <w:tcBorders>
              <w:top w:val="single" w:sz="4" w:space="0" w:color="auto"/>
              <w:left w:val="single" w:sz="4" w:space="0" w:color="auto"/>
              <w:bottom w:val="single" w:sz="4" w:space="0" w:color="auto"/>
            </w:tcBorders>
          </w:tcPr>
          <w:p w:rsidR="00DD4187" w:rsidRDefault="00DD4187">
            <w:pPr>
              <w:autoSpaceDE w:val="0"/>
              <w:autoSpaceDN w:val="0"/>
              <w:adjustRightInd w:val="0"/>
              <w:jc w:val="center"/>
              <w:rPr>
                <w:rFonts w:ascii="Arial" w:hAnsi="Arial" w:cs="Arial"/>
              </w:rPr>
            </w:pPr>
            <w:r>
              <w:rPr>
                <w:rFonts w:ascii="Arial" w:hAnsi="Arial" w:cs="Arial"/>
              </w:rPr>
              <w:t>4.18</w:t>
            </w:r>
          </w:p>
        </w:tc>
      </w:tr>
      <w:tr w:rsidR="00DD4187">
        <w:tc>
          <w:tcPr>
            <w:tcW w:w="4860" w:type="dxa"/>
            <w:tcBorders>
              <w:top w:val="single" w:sz="4" w:space="0" w:color="auto"/>
              <w:bottom w:val="single" w:sz="4" w:space="0" w:color="auto"/>
              <w:right w:val="single" w:sz="4" w:space="0" w:color="auto"/>
            </w:tcBorders>
          </w:tcPr>
          <w:p w:rsidR="00DD4187" w:rsidRDefault="00DD4187">
            <w:pPr>
              <w:autoSpaceDE w:val="0"/>
              <w:autoSpaceDN w:val="0"/>
              <w:adjustRightInd w:val="0"/>
              <w:rPr>
                <w:rFonts w:ascii="Arial" w:hAnsi="Arial" w:cs="Arial"/>
              </w:rPr>
            </w:pPr>
            <w:r>
              <w:rPr>
                <w:rFonts w:ascii="Arial" w:hAnsi="Arial" w:cs="Arial"/>
              </w:rPr>
              <w:t>Administration/Equipment</w:t>
            </w:r>
          </w:p>
        </w:tc>
        <w:tc>
          <w:tcPr>
            <w:tcW w:w="1800" w:type="dxa"/>
            <w:tcBorders>
              <w:top w:val="single" w:sz="4" w:space="0" w:color="auto"/>
              <w:left w:val="single" w:sz="4" w:space="0" w:color="auto"/>
              <w:bottom w:val="single" w:sz="4" w:space="0" w:color="auto"/>
            </w:tcBorders>
          </w:tcPr>
          <w:p w:rsidR="00DD4187" w:rsidRDefault="00DD4187">
            <w:pPr>
              <w:autoSpaceDE w:val="0"/>
              <w:autoSpaceDN w:val="0"/>
              <w:adjustRightInd w:val="0"/>
              <w:jc w:val="center"/>
              <w:rPr>
                <w:rFonts w:ascii="Arial" w:hAnsi="Arial" w:cs="Arial"/>
              </w:rPr>
            </w:pPr>
            <w:r>
              <w:rPr>
                <w:rFonts w:ascii="Arial" w:hAnsi="Arial" w:cs="Arial"/>
              </w:rPr>
              <w:t>2.73</w:t>
            </w:r>
          </w:p>
        </w:tc>
      </w:tr>
      <w:tr w:rsidR="00DD4187">
        <w:tc>
          <w:tcPr>
            <w:tcW w:w="4860" w:type="dxa"/>
            <w:tcBorders>
              <w:top w:val="single" w:sz="4" w:space="0" w:color="auto"/>
              <w:bottom w:val="single" w:sz="4" w:space="0" w:color="auto"/>
              <w:right w:val="single" w:sz="4" w:space="0" w:color="auto"/>
            </w:tcBorders>
          </w:tcPr>
          <w:p w:rsidR="00DD4187" w:rsidRDefault="00DD4187">
            <w:pPr>
              <w:autoSpaceDE w:val="0"/>
              <w:autoSpaceDN w:val="0"/>
              <w:adjustRightInd w:val="0"/>
              <w:rPr>
                <w:rFonts w:ascii="Arial" w:hAnsi="Arial" w:cs="Arial"/>
              </w:rPr>
            </w:pPr>
            <w:r>
              <w:rPr>
                <w:rFonts w:ascii="Arial" w:hAnsi="Arial" w:cs="Arial"/>
              </w:rPr>
              <w:t>Training and other courses</w:t>
            </w:r>
          </w:p>
        </w:tc>
        <w:tc>
          <w:tcPr>
            <w:tcW w:w="1800" w:type="dxa"/>
            <w:tcBorders>
              <w:top w:val="single" w:sz="4" w:space="0" w:color="auto"/>
              <w:left w:val="single" w:sz="4" w:space="0" w:color="auto"/>
              <w:bottom w:val="single" w:sz="4" w:space="0" w:color="auto"/>
            </w:tcBorders>
          </w:tcPr>
          <w:p w:rsidR="00DD4187" w:rsidRDefault="00DD4187">
            <w:pPr>
              <w:autoSpaceDE w:val="0"/>
              <w:autoSpaceDN w:val="0"/>
              <w:adjustRightInd w:val="0"/>
              <w:jc w:val="center"/>
              <w:rPr>
                <w:rFonts w:ascii="Arial" w:hAnsi="Arial" w:cs="Arial"/>
              </w:rPr>
            </w:pPr>
            <w:r>
              <w:rPr>
                <w:rFonts w:ascii="Arial" w:hAnsi="Arial" w:cs="Arial"/>
              </w:rPr>
              <w:t>1.72</w:t>
            </w:r>
          </w:p>
        </w:tc>
      </w:tr>
      <w:tr w:rsidR="00DD4187">
        <w:tc>
          <w:tcPr>
            <w:tcW w:w="4860" w:type="dxa"/>
            <w:tcBorders>
              <w:top w:val="single" w:sz="4" w:space="0" w:color="auto"/>
              <w:bottom w:val="single" w:sz="4" w:space="0" w:color="auto"/>
              <w:right w:val="single" w:sz="4" w:space="0" w:color="auto"/>
            </w:tcBorders>
          </w:tcPr>
          <w:p w:rsidR="00DD4187" w:rsidRDefault="00DD4187">
            <w:pPr>
              <w:autoSpaceDE w:val="0"/>
              <w:autoSpaceDN w:val="0"/>
              <w:adjustRightInd w:val="0"/>
              <w:rPr>
                <w:rFonts w:ascii="Arial" w:hAnsi="Arial" w:cs="Arial"/>
              </w:rPr>
            </w:pPr>
            <w:r>
              <w:rPr>
                <w:rFonts w:ascii="Arial" w:hAnsi="Arial" w:cs="Arial"/>
              </w:rPr>
              <w:t>Bus – Purchases</w:t>
            </w:r>
          </w:p>
        </w:tc>
        <w:tc>
          <w:tcPr>
            <w:tcW w:w="1800" w:type="dxa"/>
            <w:tcBorders>
              <w:top w:val="single" w:sz="4" w:space="0" w:color="auto"/>
              <w:left w:val="single" w:sz="4" w:space="0" w:color="auto"/>
              <w:bottom w:val="single" w:sz="4" w:space="0" w:color="auto"/>
            </w:tcBorders>
          </w:tcPr>
          <w:p w:rsidR="00DD4187" w:rsidRDefault="00DD4187">
            <w:pPr>
              <w:autoSpaceDE w:val="0"/>
              <w:autoSpaceDN w:val="0"/>
              <w:adjustRightInd w:val="0"/>
              <w:jc w:val="center"/>
              <w:rPr>
                <w:rFonts w:ascii="Arial" w:hAnsi="Arial" w:cs="Arial"/>
              </w:rPr>
            </w:pPr>
            <w:r>
              <w:rPr>
                <w:rFonts w:ascii="Arial" w:hAnsi="Arial" w:cs="Arial"/>
              </w:rPr>
              <w:t>1.11</w:t>
            </w:r>
          </w:p>
        </w:tc>
      </w:tr>
      <w:tr w:rsidR="00DD4187">
        <w:tc>
          <w:tcPr>
            <w:tcW w:w="4860" w:type="dxa"/>
            <w:tcBorders>
              <w:top w:val="single" w:sz="4" w:space="0" w:color="auto"/>
              <w:bottom w:val="single" w:sz="4" w:space="0" w:color="auto"/>
              <w:right w:val="single" w:sz="4" w:space="0" w:color="auto"/>
            </w:tcBorders>
          </w:tcPr>
          <w:p w:rsidR="00DD4187" w:rsidRDefault="00DD4187">
            <w:pPr>
              <w:autoSpaceDE w:val="0"/>
              <w:autoSpaceDN w:val="0"/>
              <w:adjustRightInd w:val="0"/>
              <w:rPr>
                <w:rFonts w:ascii="Arial" w:hAnsi="Arial" w:cs="Arial"/>
              </w:rPr>
            </w:pPr>
            <w:r>
              <w:rPr>
                <w:rFonts w:ascii="Arial" w:hAnsi="Arial" w:cs="Arial"/>
              </w:rPr>
              <w:t>Bus – Trips</w:t>
            </w:r>
          </w:p>
        </w:tc>
        <w:tc>
          <w:tcPr>
            <w:tcW w:w="1800" w:type="dxa"/>
            <w:tcBorders>
              <w:top w:val="single" w:sz="4" w:space="0" w:color="auto"/>
              <w:left w:val="single" w:sz="4" w:space="0" w:color="auto"/>
              <w:bottom w:val="single" w:sz="4" w:space="0" w:color="auto"/>
            </w:tcBorders>
          </w:tcPr>
          <w:p w:rsidR="00DD4187" w:rsidRDefault="00DD4187">
            <w:pPr>
              <w:autoSpaceDE w:val="0"/>
              <w:autoSpaceDN w:val="0"/>
              <w:adjustRightInd w:val="0"/>
              <w:jc w:val="center"/>
              <w:rPr>
                <w:rFonts w:ascii="Arial" w:hAnsi="Arial" w:cs="Arial"/>
              </w:rPr>
            </w:pPr>
            <w:r>
              <w:rPr>
                <w:rFonts w:ascii="Arial" w:hAnsi="Arial" w:cs="Arial"/>
              </w:rPr>
              <w:t>0.76</w:t>
            </w:r>
          </w:p>
        </w:tc>
      </w:tr>
      <w:tr w:rsidR="00DD4187">
        <w:tc>
          <w:tcPr>
            <w:tcW w:w="4860" w:type="dxa"/>
            <w:tcBorders>
              <w:top w:val="single" w:sz="4" w:space="0" w:color="auto"/>
              <w:bottom w:val="single" w:sz="4" w:space="0" w:color="auto"/>
              <w:right w:val="single" w:sz="4" w:space="0" w:color="auto"/>
            </w:tcBorders>
          </w:tcPr>
          <w:p w:rsidR="00DD4187" w:rsidRDefault="00DD4187">
            <w:pPr>
              <w:autoSpaceDE w:val="0"/>
              <w:autoSpaceDN w:val="0"/>
              <w:adjustRightInd w:val="0"/>
              <w:rPr>
                <w:rFonts w:ascii="Arial" w:hAnsi="Arial" w:cs="Arial"/>
              </w:rPr>
            </w:pPr>
            <w:r>
              <w:rPr>
                <w:rFonts w:ascii="Arial" w:hAnsi="Arial" w:cs="Arial"/>
              </w:rPr>
              <w:t>Men’s Shed – Establish</w:t>
            </w:r>
          </w:p>
        </w:tc>
        <w:tc>
          <w:tcPr>
            <w:tcW w:w="1800" w:type="dxa"/>
            <w:tcBorders>
              <w:top w:val="single" w:sz="4" w:space="0" w:color="auto"/>
              <w:left w:val="single" w:sz="4" w:space="0" w:color="auto"/>
              <w:bottom w:val="single" w:sz="4" w:space="0" w:color="auto"/>
            </w:tcBorders>
          </w:tcPr>
          <w:p w:rsidR="00DD4187" w:rsidRDefault="00DD4187">
            <w:pPr>
              <w:autoSpaceDE w:val="0"/>
              <w:autoSpaceDN w:val="0"/>
              <w:adjustRightInd w:val="0"/>
              <w:jc w:val="center"/>
              <w:rPr>
                <w:rFonts w:ascii="Arial" w:hAnsi="Arial" w:cs="Arial"/>
              </w:rPr>
            </w:pPr>
            <w:r>
              <w:rPr>
                <w:rFonts w:ascii="Arial" w:hAnsi="Arial" w:cs="Arial"/>
              </w:rPr>
              <w:t>0.62</w:t>
            </w:r>
          </w:p>
        </w:tc>
      </w:tr>
      <w:tr w:rsidR="00DD4187">
        <w:tc>
          <w:tcPr>
            <w:tcW w:w="4860" w:type="dxa"/>
            <w:tcBorders>
              <w:top w:val="single" w:sz="4" w:space="0" w:color="auto"/>
              <w:bottom w:val="single" w:sz="4" w:space="0" w:color="auto"/>
              <w:right w:val="single" w:sz="4" w:space="0" w:color="auto"/>
            </w:tcBorders>
          </w:tcPr>
          <w:p w:rsidR="00DD4187" w:rsidRDefault="00DD4187">
            <w:pPr>
              <w:autoSpaceDE w:val="0"/>
              <w:autoSpaceDN w:val="0"/>
              <w:adjustRightInd w:val="0"/>
              <w:rPr>
                <w:rFonts w:ascii="Arial" w:hAnsi="Arial" w:cs="Arial"/>
              </w:rPr>
            </w:pPr>
            <w:r>
              <w:rPr>
                <w:rFonts w:ascii="Arial" w:hAnsi="Arial" w:cs="Arial"/>
              </w:rPr>
              <w:t>Men’s Shed – Equipment</w:t>
            </w:r>
          </w:p>
        </w:tc>
        <w:tc>
          <w:tcPr>
            <w:tcW w:w="1800" w:type="dxa"/>
            <w:tcBorders>
              <w:top w:val="single" w:sz="4" w:space="0" w:color="auto"/>
              <w:left w:val="single" w:sz="4" w:space="0" w:color="auto"/>
              <w:bottom w:val="single" w:sz="4" w:space="0" w:color="auto"/>
            </w:tcBorders>
          </w:tcPr>
          <w:p w:rsidR="00DD4187" w:rsidRDefault="00DD4187">
            <w:pPr>
              <w:autoSpaceDE w:val="0"/>
              <w:autoSpaceDN w:val="0"/>
              <w:adjustRightInd w:val="0"/>
              <w:jc w:val="center"/>
              <w:rPr>
                <w:rFonts w:ascii="Arial" w:hAnsi="Arial" w:cs="Arial"/>
              </w:rPr>
            </w:pPr>
            <w:r>
              <w:rPr>
                <w:rFonts w:ascii="Arial" w:hAnsi="Arial" w:cs="Arial"/>
              </w:rPr>
              <w:t>0.46</w:t>
            </w:r>
          </w:p>
        </w:tc>
      </w:tr>
      <w:tr w:rsidR="00DD4187">
        <w:tc>
          <w:tcPr>
            <w:tcW w:w="4860" w:type="dxa"/>
            <w:tcBorders>
              <w:top w:val="single" w:sz="4" w:space="0" w:color="auto"/>
              <w:bottom w:val="single" w:sz="4" w:space="0" w:color="auto"/>
              <w:right w:val="single" w:sz="4" w:space="0" w:color="auto"/>
            </w:tcBorders>
          </w:tcPr>
          <w:p w:rsidR="00DD4187" w:rsidRDefault="00DD4187">
            <w:pPr>
              <w:autoSpaceDE w:val="0"/>
              <w:autoSpaceDN w:val="0"/>
              <w:adjustRightInd w:val="0"/>
              <w:rPr>
                <w:rFonts w:ascii="Arial" w:hAnsi="Arial" w:cs="Arial"/>
              </w:rPr>
            </w:pPr>
            <w:r>
              <w:rPr>
                <w:rFonts w:ascii="Arial" w:hAnsi="Arial" w:cs="Arial"/>
              </w:rPr>
              <w:t>Day Clubs – Establish</w:t>
            </w:r>
          </w:p>
        </w:tc>
        <w:tc>
          <w:tcPr>
            <w:tcW w:w="1800" w:type="dxa"/>
            <w:tcBorders>
              <w:top w:val="single" w:sz="4" w:space="0" w:color="auto"/>
              <w:left w:val="single" w:sz="4" w:space="0" w:color="auto"/>
              <w:bottom w:val="single" w:sz="4" w:space="0" w:color="auto"/>
            </w:tcBorders>
          </w:tcPr>
          <w:p w:rsidR="00DD4187" w:rsidRDefault="00DD4187">
            <w:pPr>
              <w:autoSpaceDE w:val="0"/>
              <w:autoSpaceDN w:val="0"/>
              <w:adjustRightInd w:val="0"/>
              <w:jc w:val="center"/>
              <w:rPr>
                <w:rFonts w:ascii="Arial" w:hAnsi="Arial" w:cs="Arial"/>
              </w:rPr>
            </w:pPr>
            <w:r>
              <w:rPr>
                <w:rFonts w:ascii="Arial" w:hAnsi="Arial" w:cs="Arial"/>
              </w:rPr>
              <w:t>0.12</w:t>
            </w:r>
          </w:p>
        </w:tc>
      </w:tr>
      <w:tr w:rsidR="00DD4187">
        <w:tc>
          <w:tcPr>
            <w:tcW w:w="4860" w:type="dxa"/>
            <w:tcBorders>
              <w:top w:val="single" w:sz="4" w:space="0" w:color="auto"/>
              <w:bottom w:val="single" w:sz="4" w:space="0" w:color="auto"/>
              <w:right w:val="single" w:sz="4" w:space="0" w:color="auto"/>
            </w:tcBorders>
          </w:tcPr>
          <w:p w:rsidR="00DD4187" w:rsidRDefault="00DD4187">
            <w:pPr>
              <w:autoSpaceDE w:val="0"/>
              <w:autoSpaceDN w:val="0"/>
              <w:adjustRightInd w:val="0"/>
              <w:rPr>
                <w:rFonts w:ascii="Arial" w:hAnsi="Arial" w:cs="Arial"/>
              </w:rPr>
            </w:pPr>
            <w:r>
              <w:rPr>
                <w:rFonts w:ascii="Arial" w:hAnsi="Arial" w:cs="Arial"/>
              </w:rPr>
              <w:t>Day Clubs – Equipment</w:t>
            </w:r>
          </w:p>
        </w:tc>
        <w:tc>
          <w:tcPr>
            <w:tcW w:w="1800" w:type="dxa"/>
            <w:tcBorders>
              <w:top w:val="single" w:sz="4" w:space="0" w:color="auto"/>
              <w:left w:val="single" w:sz="4" w:space="0" w:color="auto"/>
              <w:bottom w:val="single" w:sz="4" w:space="0" w:color="auto"/>
            </w:tcBorders>
          </w:tcPr>
          <w:p w:rsidR="00DD4187" w:rsidRDefault="00DD4187">
            <w:pPr>
              <w:autoSpaceDE w:val="0"/>
              <w:autoSpaceDN w:val="0"/>
              <w:adjustRightInd w:val="0"/>
              <w:jc w:val="center"/>
              <w:rPr>
                <w:rFonts w:ascii="Arial" w:hAnsi="Arial" w:cs="Arial"/>
              </w:rPr>
            </w:pPr>
            <w:r>
              <w:rPr>
                <w:rFonts w:ascii="Arial" w:hAnsi="Arial" w:cs="Arial"/>
              </w:rPr>
              <w:t>0.20</w:t>
            </w:r>
          </w:p>
        </w:tc>
      </w:tr>
      <w:tr w:rsidR="00DD4187">
        <w:tc>
          <w:tcPr>
            <w:tcW w:w="4860" w:type="dxa"/>
            <w:tcBorders>
              <w:top w:val="single" w:sz="4" w:space="0" w:color="auto"/>
              <w:bottom w:val="single" w:sz="4" w:space="0" w:color="auto"/>
              <w:right w:val="single" w:sz="4" w:space="0" w:color="auto"/>
            </w:tcBorders>
          </w:tcPr>
          <w:p w:rsidR="00DD4187" w:rsidRDefault="00DD4187">
            <w:pPr>
              <w:autoSpaceDE w:val="0"/>
              <w:autoSpaceDN w:val="0"/>
              <w:adjustRightInd w:val="0"/>
              <w:rPr>
                <w:rFonts w:ascii="Arial" w:hAnsi="Arial" w:cs="Arial"/>
              </w:rPr>
            </w:pPr>
            <w:r>
              <w:rPr>
                <w:rFonts w:ascii="Arial" w:hAnsi="Arial" w:cs="Arial"/>
              </w:rPr>
              <w:t>Other</w:t>
            </w:r>
          </w:p>
        </w:tc>
        <w:tc>
          <w:tcPr>
            <w:tcW w:w="1800" w:type="dxa"/>
            <w:tcBorders>
              <w:top w:val="single" w:sz="4" w:space="0" w:color="auto"/>
              <w:left w:val="single" w:sz="4" w:space="0" w:color="auto"/>
              <w:bottom w:val="single" w:sz="4" w:space="0" w:color="auto"/>
            </w:tcBorders>
          </w:tcPr>
          <w:p w:rsidR="00DD4187" w:rsidRDefault="00DD4187">
            <w:pPr>
              <w:autoSpaceDE w:val="0"/>
              <w:autoSpaceDN w:val="0"/>
              <w:adjustRightInd w:val="0"/>
              <w:jc w:val="center"/>
              <w:rPr>
                <w:rFonts w:ascii="Arial" w:hAnsi="Arial" w:cs="Arial"/>
              </w:rPr>
            </w:pPr>
            <w:r>
              <w:rPr>
                <w:rFonts w:ascii="Arial" w:hAnsi="Arial" w:cs="Arial"/>
              </w:rPr>
              <w:t>0.14</w:t>
            </w:r>
          </w:p>
        </w:tc>
      </w:tr>
    </w:tbl>
    <w:p w:rsidR="00DD4187" w:rsidRDefault="00DD4187">
      <w:pPr>
        <w:autoSpaceDE w:val="0"/>
        <w:autoSpaceDN w:val="0"/>
        <w:adjustRightInd w:val="0"/>
        <w:ind w:firstLine="720"/>
        <w:rPr>
          <w:rFonts w:ascii="Arial" w:hAnsi="Arial" w:cs="Arial"/>
          <w:b/>
          <w:sz w:val="20"/>
          <w:szCs w:val="20"/>
        </w:rPr>
      </w:pPr>
      <w:r>
        <w:rPr>
          <w:rFonts w:ascii="Arial" w:hAnsi="Arial" w:cs="Arial"/>
          <w:b/>
          <w:sz w:val="20"/>
          <w:szCs w:val="20"/>
        </w:rPr>
        <w:t>Source:  DVA Grants and Bursaries Section</w:t>
      </w:r>
    </w:p>
    <w:p w:rsidR="00DD4187" w:rsidRDefault="00DD4187">
      <w:pPr>
        <w:autoSpaceDE w:val="0"/>
        <w:autoSpaceDN w:val="0"/>
        <w:adjustRightInd w:val="0"/>
        <w:rPr>
          <w:rFonts w:ascii="Arial" w:hAnsi="Arial" w:cs="Arial"/>
        </w:rPr>
      </w:pPr>
    </w:p>
    <w:p w:rsidR="00DD4187" w:rsidRDefault="00DD4187">
      <w:pPr>
        <w:autoSpaceDE w:val="0"/>
        <w:autoSpaceDN w:val="0"/>
        <w:adjustRightInd w:val="0"/>
        <w:ind w:firstLine="227"/>
        <w:rPr>
          <w:rFonts w:ascii="Arial" w:hAnsi="Arial" w:cs="Arial"/>
          <w:b/>
          <w:sz w:val="22"/>
          <w:szCs w:val="22"/>
        </w:rPr>
      </w:pPr>
      <w:r>
        <w:rPr>
          <w:rFonts w:ascii="Arial" w:hAnsi="Arial" w:cs="Arial"/>
          <w:b/>
          <w:sz w:val="22"/>
          <w:szCs w:val="22"/>
        </w:rPr>
        <w:t>Table 17:  V&amp;C Grants – ESO distribution</w:t>
      </w: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0"/>
        <w:gridCol w:w="1800"/>
      </w:tblGrid>
      <w:tr w:rsidR="00DD4187">
        <w:tc>
          <w:tcPr>
            <w:tcW w:w="5400" w:type="dxa"/>
            <w:tcBorders>
              <w:top w:val="single" w:sz="4" w:space="0" w:color="auto"/>
              <w:bottom w:val="single" w:sz="4" w:space="0" w:color="auto"/>
              <w:right w:val="single" w:sz="4" w:space="0" w:color="auto"/>
            </w:tcBorders>
            <w:shd w:val="clear" w:color="auto" w:fill="D9D9D9"/>
          </w:tcPr>
          <w:p w:rsidR="00DD4187" w:rsidRDefault="00DD4187">
            <w:pPr>
              <w:autoSpaceDE w:val="0"/>
              <w:autoSpaceDN w:val="0"/>
              <w:adjustRightInd w:val="0"/>
              <w:rPr>
                <w:rFonts w:ascii="Arial" w:hAnsi="Arial" w:cs="Arial"/>
                <w:b/>
              </w:rPr>
            </w:pPr>
            <w:r>
              <w:rPr>
                <w:rFonts w:ascii="Arial" w:hAnsi="Arial" w:cs="Arial"/>
                <w:b/>
              </w:rPr>
              <w:t>ESO</w:t>
            </w:r>
          </w:p>
        </w:tc>
        <w:tc>
          <w:tcPr>
            <w:tcW w:w="1800" w:type="dxa"/>
            <w:tcBorders>
              <w:top w:val="single" w:sz="4" w:space="0" w:color="auto"/>
              <w:left w:val="single" w:sz="4" w:space="0" w:color="auto"/>
              <w:bottom w:val="single" w:sz="4" w:space="0" w:color="auto"/>
            </w:tcBorders>
            <w:shd w:val="clear" w:color="auto" w:fill="D9D9D9"/>
          </w:tcPr>
          <w:p w:rsidR="00DD4187" w:rsidRDefault="00DD4187">
            <w:pPr>
              <w:autoSpaceDE w:val="0"/>
              <w:autoSpaceDN w:val="0"/>
              <w:adjustRightInd w:val="0"/>
              <w:jc w:val="center"/>
              <w:rPr>
                <w:rFonts w:ascii="Arial" w:hAnsi="Arial" w:cs="Arial"/>
                <w:b/>
              </w:rPr>
            </w:pPr>
            <w:r>
              <w:rPr>
                <w:rFonts w:ascii="Arial" w:hAnsi="Arial" w:cs="Arial"/>
                <w:b/>
              </w:rPr>
              <w:t>Amount</w:t>
            </w:r>
          </w:p>
          <w:p w:rsidR="00DD4187" w:rsidRDefault="00DD4187">
            <w:pPr>
              <w:autoSpaceDE w:val="0"/>
              <w:autoSpaceDN w:val="0"/>
              <w:adjustRightInd w:val="0"/>
              <w:jc w:val="center"/>
              <w:rPr>
                <w:rFonts w:ascii="Arial" w:hAnsi="Arial" w:cs="Arial"/>
                <w:b/>
              </w:rPr>
            </w:pPr>
            <w:r>
              <w:rPr>
                <w:rFonts w:ascii="Arial" w:hAnsi="Arial" w:cs="Arial"/>
                <w:b/>
              </w:rPr>
              <w:t>$m</w:t>
            </w:r>
          </w:p>
        </w:tc>
      </w:tr>
      <w:tr w:rsidR="00DD4187">
        <w:tc>
          <w:tcPr>
            <w:tcW w:w="5400" w:type="dxa"/>
            <w:tcBorders>
              <w:top w:val="single" w:sz="4" w:space="0" w:color="auto"/>
              <w:bottom w:val="single" w:sz="4" w:space="0" w:color="auto"/>
              <w:right w:val="single" w:sz="4" w:space="0" w:color="auto"/>
            </w:tcBorders>
          </w:tcPr>
          <w:p w:rsidR="00DD4187" w:rsidRDefault="00DD4187">
            <w:pPr>
              <w:autoSpaceDE w:val="0"/>
              <w:autoSpaceDN w:val="0"/>
              <w:adjustRightInd w:val="0"/>
              <w:rPr>
                <w:rFonts w:ascii="Arial" w:hAnsi="Arial" w:cs="Arial"/>
              </w:rPr>
            </w:pPr>
            <w:r>
              <w:rPr>
                <w:rFonts w:ascii="Arial" w:hAnsi="Arial" w:cs="Arial"/>
              </w:rPr>
              <w:t>RSL</w:t>
            </w:r>
          </w:p>
        </w:tc>
        <w:tc>
          <w:tcPr>
            <w:tcW w:w="1800" w:type="dxa"/>
            <w:tcBorders>
              <w:top w:val="single" w:sz="4" w:space="0" w:color="auto"/>
              <w:left w:val="single" w:sz="4" w:space="0" w:color="auto"/>
              <w:bottom w:val="single" w:sz="4" w:space="0" w:color="auto"/>
            </w:tcBorders>
          </w:tcPr>
          <w:p w:rsidR="00DD4187" w:rsidRDefault="00DD4187">
            <w:pPr>
              <w:autoSpaceDE w:val="0"/>
              <w:autoSpaceDN w:val="0"/>
              <w:adjustRightInd w:val="0"/>
              <w:jc w:val="center"/>
              <w:rPr>
                <w:rFonts w:ascii="Arial" w:hAnsi="Arial" w:cs="Arial"/>
              </w:rPr>
            </w:pPr>
            <w:r>
              <w:rPr>
                <w:rFonts w:ascii="Arial" w:hAnsi="Arial" w:cs="Arial"/>
              </w:rPr>
              <w:t>5.46</w:t>
            </w:r>
          </w:p>
        </w:tc>
      </w:tr>
      <w:tr w:rsidR="00DD4187">
        <w:tc>
          <w:tcPr>
            <w:tcW w:w="5400" w:type="dxa"/>
            <w:tcBorders>
              <w:top w:val="single" w:sz="4" w:space="0" w:color="auto"/>
              <w:bottom w:val="single" w:sz="4" w:space="0" w:color="auto"/>
              <w:right w:val="single" w:sz="4" w:space="0" w:color="auto"/>
            </w:tcBorders>
          </w:tcPr>
          <w:p w:rsidR="00DD4187" w:rsidRDefault="00DD4187">
            <w:pPr>
              <w:autoSpaceDE w:val="0"/>
              <w:autoSpaceDN w:val="0"/>
              <w:adjustRightInd w:val="0"/>
              <w:rPr>
                <w:rFonts w:ascii="Arial" w:hAnsi="Arial" w:cs="Arial"/>
              </w:rPr>
            </w:pPr>
            <w:r>
              <w:rPr>
                <w:rFonts w:ascii="Arial" w:hAnsi="Arial" w:cs="Arial"/>
              </w:rPr>
              <w:t>Legacy</w:t>
            </w:r>
          </w:p>
        </w:tc>
        <w:tc>
          <w:tcPr>
            <w:tcW w:w="1800" w:type="dxa"/>
            <w:tcBorders>
              <w:top w:val="single" w:sz="4" w:space="0" w:color="auto"/>
              <w:left w:val="single" w:sz="4" w:space="0" w:color="auto"/>
              <w:bottom w:val="single" w:sz="4" w:space="0" w:color="auto"/>
            </w:tcBorders>
          </w:tcPr>
          <w:p w:rsidR="00DD4187" w:rsidRDefault="00DD4187">
            <w:pPr>
              <w:autoSpaceDE w:val="0"/>
              <w:autoSpaceDN w:val="0"/>
              <w:adjustRightInd w:val="0"/>
              <w:jc w:val="center"/>
              <w:rPr>
                <w:rFonts w:ascii="Arial" w:hAnsi="Arial" w:cs="Arial"/>
              </w:rPr>
            </w:pPr>
            <w:r>
              <w:rPr>
                <w:rFonts w:ascii="Arial" w:hAnsi="Arial" w:cs="Arial"/>
              </w:rPr>
              <w:t>0.54</w:t>
            </w:r>
          </w:p>
        </w:tc>
      </w:tr>
      <w:tr w:rsidR="00DD4187">
        <w:tc>
          <w:tcPr>
            <w:tcW w:w="5400" w:type="dxa"/>
            <w:tcBorders>
              <w:top w:val="single" w:sz="4" w:space="0" w:color="auto"/>
              <w:bottom w:val="single" w:sz="4" w:space="0" w:color="auto"/>
              <w:right w:val="single" w:sz="4" w:space="0" w:color="auto"/>
            </w:tcBorders>
          </w:tcPr>
          <w:p w:rsidR="00DD4187" w:rsidRDefault="00DD4187">
            <w:pPr>
              <w:autoSpaceDE w:val="0"/>
              <w:autoSpaceDN w:val="0"/>
              <w:adjustRightInd w:val="0"/>
              <w:rPr>
                <w:rFonts w:ascii="Arial" w:hAnsi="Arial" w:cs="Arial"/>
              </w:rPr>
            </w:pPr>
            <w:r>
              <w:rPr>
                <w:rFonts w:ascii="Arial" w:hAnsi="Arial" w:cs="Arial"/>
              </w:rPr>
              <w:t>VVAA</w:t>
            </w:r>
          </w:p>
        </w:tc>
        <w:tc>
          <w:tcPr>
            <w:tcW w:w="1800" w:type="dxa"/>
            <w:tcBorders>
              <w:top w:val="single" w:sz="4" w:space="0" w:color="auto"/>
              <w:left w:val="single" w:sz="4" w:space="0" w:color="auto"/>
              <w:bottom w:val="single" w:sz="4" w:space="0" w:color="auto"/>
            </w:tcBorders>
          </w:tcPr>
          <w:p w:rsidR="00DD4187" w:rsidRDefault="00DD4187">
            <w:pPr>
              <w:autoSpaceDE w:val="0"/>
              <w:autoSpaceDN w:val="0"/>
              <w:adjustRightInd w:val="0"/>
              <w:jc w:val="center"/>
              <w:rPr>
                <w:rFonts w:ascii="Arial" w:hAnsi="Arial" w:cs="Arial"/>
              </w:rPr>
            </w:pPr>
            <w:r>
              <w:rPr>
                <w:rFonts w:ascii="Arial" w:hAnsi="Arial" w:cs="Arial"/>
              </w:rPr>
              <w:t>0.35</w:t>
            </w:r>
          </w:p>
        </w:tc>
      </w:tr>
      <w:tr w:rsidR="00DD4187">
        <w:tc>
          <w:tcPr>
            <w:tcW w:w="5400" w:type="dxa"/>
            <w:tcBorders>
              <w:top w:val="single" w:sz="4" w:space="0" w:color="auto"/>
              <w:bottom w:val="single" w:sz="4" w:space="0" w:color="auto"/>
              <w:right w:val="single" w:sz="4" w:space="0" w:color="auto"/>
            </w:tcBorders>
          </w:tcPr>
          <w:p w:rsidR="00DD4187" w:rsidRDefault="00DD4187">
            <w:pPr>
              <w:autoSpaceDE w:val="0"/>
              <w:autoSpaceDN w:val="0"/>
              <w:adjustRightInd w:val="0"/>
              <w:rPr>
                <w:rFonts w:ascii="Arial" w:hAnsi="Arial" w:cs="Arial"/>
              </w:rPr>
            </w:pPr>
            <w:r>
              <w:rPr>
                <w:rFonts w:ascii="Arial" w:hAnsi="Arial" w:cs="Arial"/>
              </w:rPr>
              <w:t>Naval Association</w:t>
            </w:r>
          </w:p>
        </w:tc>
        <w:tc>
          <w:tcPr>
            <w:tcW w:w="1800" w:type="dxa"/>
            <w:tcBorders>
              <w:top w:val="single" w:sz="4" w:space="0" w:color="auto"/>
              <w:left w:val="single" w:sz="4" w:space="0" w:color="auto"/>
              <w:bottom w:val="single" w:sz="4" w:space="0" w:color="auto"/>
            </w:tcBorders>
          </w:tcPr>
          <w:p w:rsidR="00DD4187" w:rsidRDefault="00DD4187">
            <w:pPr>
              <w:autoSpaceDE w:val="0"/>
              <w:autoSpaceDN w:val="0"/>
              <w:adjustRightInd w:val="0"/>
              <w:jc w:val="center"/>
              <w:rPr>
                <w:rFonts w:ascii="Arial" w:hAnsi="Arial" w:cs="Arial"/>
              </w:rPr>
            </w:pPr>
            <w:r>
              <w:rPr>
                <w:rFonts w:ascii="Arial" w:hAnsi="Arial" w:cs="Arial"/>
              </w:rPr>
              <w:t>0.26</w:t>
            </w:r>
          </w:p>
        </w:tc>
      </w:tr>
      <w:tr w:rsidR="00DD4187">
        <w:tc>
          <w:tcPr>
            <w:tcW w:w="5400" w:type="dxa"/>
            <w:tcBorders>
              <w:top w:val="single" w:sz="4" w:space="0" w:color="auto"/>
              <w:bottom w:val="single" w:sz="4" w:space="0" w:color="auto"/>
              <w:right w:val="single" w:sz="4" w:space="0" w:color="auto"/>
            </w:tcBorders>
          </w:tcPr>
          <w:p w:rsidR="00DD4187" w:rsidRDefault="00DD4187">
            <w:pPr>
              <w:autoSpaceDE w:val="0"/>
              <w:autoSpaceDN w:val="0"/>
              <w:adjustRightInd w:val="0"/>
              <w:rPr>
                <w:rFonts w:ascii="Arial" w:hAnsi="Arial" w:cs="Arial"/>
              </w:rPr>
            </w:pPr>
            <w:r>
              <w:rPr>
                <w:rFonts w:ascii="Arial" w:hAnsi="Arial" w:cs="Arial"/>
              </w:rPr>
              <w:t>RAAF Association</w:t>
            </w:r>
          </w:p>
        </w:tc>
        <w:tc>
          <w:tcPr>
            <w:tcW w:w="1800" w:type="dxa"/>
            <w:tcBorders>
              <w:top w:val="single" w:sz="4" w:space="0" w:color="auto"/>
              <w:left w:val="single" w:sz="4" w:space="0" w:color="auto"/>
              <w:bottom w:val="single" w:sz="4" w:space="0" w:color="auto"/>
            </w:tcBorders>
          </w:tcPr>
          <w:p w:rsidR="00DD4187" w:rsidRDefault="00DD4187">
            <w:pPr>
              <w:autoSpaceDE w:val="0"/>
              <w:autoSpaceDN w:val="0"/>
              <w:adjustRightInd w:val="0"/>
              <w:jc w:val="center"/>
              <w:rPr>
                <w:rFonts w:ascii="Arial" w:hAnsi="Arial" w:cs="Arial"/>
              </w:rPr>
            </w:pPr>
            <w:r>
              <w:rPr>
                <w:rFonts w:ascii="Arial" w:hAnsi="Arial" w:cs="Arial"/>
              </w:rPr>
              <w:t>0.26</w:t>
            </w:r>
          </w:p>
        </w:tc>
      </w:tr>
      <w:tr w:rsidR="00DD4187">
        <w:tc>
          <w:tcPr>
            <w:tcW w:w="5400" w:type="dxa"/>
            <w:tcBorders>
              <w:top w:val="single" w:sz="4" w:space="0" w:color="auto"/>
              <w:bottom w:val="single" w:sz="4" w:space="0" w:color="auto"/>
              <w:right w:val="single" w:sz="4" w:space="0" w:color="auto"/>
            </w:tcBorders>
          </w:tcPr>
          <w:p w:rsidR="00DD4187" w:rsidRDefault="00DD4187">
            <w:pPr>
              <w:autoSpaceDE w:val="0"/>
              <w:autoSpaceDN w:val="0"/>
              <w:adjustRightInd w:val="0"/>
              <w:rPr>
                <w:rFonts w:ascii="Arial" w:hAnsi="Arial" w:cs="Arial"/>
              </w:rPr>
            </w:pPr>
            <w:r>
              <w:rPr>
                <w:rFonts w:ascii="Arial" w:hAnsi="Arial" w:cs="Arial"/>
              </w:rPr>
              <w:t xml:space="preserve">VVFA </w:t>
            </w:r>
          </w:p>
        </w:tc>
        <w:tc>
          <w:tcPr>
            <w:tcW w:w="1800" w:type="dxa"/>
            <w:tcBorders>
              <w:top w:val="single" w:sz="4" w:space="0" w:color="auto"/>
              <w:left w:val="single" w:sz="4" w:space="0" w:color="auto"/>
              <w:bottom w:val="single" w:sz="4" w:space="0" w:color="auto"/>
            </w:tcBorders>
          </w:tcPr>
          <w:p w:rsidR="00DD4187" w:rsidRDefault="00DD4187">
            <w:pPr>
              <w:autoSpaceDE w:val="0"/>
              <w:autoSpaceDN w:val="0"/>
              <w:adjustRightInd w:val="0"/>
              <w:jc w:val="center"/>
              <w:rPr>
                <w:rFonts w:ascii="Arial" w:hAnsi="Arial" w:cs="Arial"/>
              </w:rPr>
            </w:pPr>
            <w:r>
              <w:rPr>
                <w:rFonts w:ascii="Arial" w:hAnsi="Arial" w:cs="Arial"/>
              </w:rPr>
              <w:t>0.14</w:t>
            </w:r>
          </w:p>
        </w:tc>
      </w:tr>
      <w:tr w:rsidR="00DD4187">
        <w:tc>
          <w:tcPr>
            <w:tcW w:w="5400" w:type="dxa"/>
            <w:tcBorders>
              <w:top w:val="single" w:sz="4" w:space="0" w:color="auto"/>
              <w:bottom w:val="single" w:sz="4" w:space="0" w:color="auto"/>
              <w:right w:val="single" w:sz="4" w:space="0" w:color="auto"/>
            </w:tcBorders>
          </w:tcPr>
          <w:p w:rsidR="00DD4187" w:rsidRDefault="00DD4187">
            <w:pPr>
              <w:autoSpaceDE w:val="0"/>
              <w:autoSpaceDN w:val="0"/>
              <w:adjustRightInd w:val="0"/>
              <w:rPr>
                <w:rFonts w:ascii="Arial" w:hAnsi="Arial" w:cs="Arial"/>
              </w:rPr>
            </w:pPr>
            <w:r>
              <w:rPr>
                <w:rFonts w:ascii="Arial" w:hAnsi="Arial" w:cs="Arial"/>
              </w:rPr>
              <w:t>Regiment Associations</w:t>
            </w:r>
          </w:p>
        </w:tc>
        <w:tc>
          <w:tcPr>
            <w:tcW w:w="1800" w:type="dxa"/>
            <w:tcBorders>
              <w:top w:val="single" w:sz="4" w:space="0" w:color="auto"/>
              <w:left w:val="single" w:sz="4" w:space="0" w:color="auto"/>
              <w:bottom w:val="single" w:sz="4" w:space="0" w:color="auto"/>
            </w:tcBorders>
          </w:tcPr>
          <w:p w:rsidR="00DD4187" w:rsidRDefault="00DD4187">
            <w:pPr>
              <w:autoSpaceDE w:val="0"/>
              <w:autoSpaceDN w:val="0"/>
              <w:adjustRightInd w:val="0"/>
              <w:jc w:val="center"/>
              <w:rPr>
                <w:rFonts w:ascii="Arial" w:hAnsi="Arial" w:cs="Arial"/>
              </w:rPr>
            </w:pPr>
            <w:r>
              <w:rPr>
                <w:rFonts w:ascii="Arial" w:hAnsi="Arial" w:cs="Arial"/>
              </w:rPr>
              <w:t>0.13</w:t>
            </w:r>
          </w:p>
        </w:tc>
      </w:tr>
      <w:tr w:rsidR="00DD4187">
        <w:tc>
          <w:tcPr>
            <w:tcW w:w="5400" w:type="dxa"/>
            <w:tcBorders>
              <w:top w:val="single" w:sz="4" w:space="0" w:color="auto"/>
              <w:bottom w:val="single" w:sz="4" w:space="0" w:color="auto"/>
              <w:right w:val="single" w:sz="4" w:space="0" w:color="auto"/>
            </w:tcBorders>
          </w:tcPr>
          <w:p w:rsidR="00DD4187" w:rsidRDefault="00DD4187">
            <w:pPr>
              <w:autoSpaceDE w:val="0"/>
              <w:autoSpaceDN w:val="0"/>
              <w:adjustRightInd w:val="0"/>
              <w:rPr>
                <w:rFonts w:ascii="Arial" w:hAnsi="Arial" w:cs="Arial"/>
              </w:rPr>
            </w:pPr>
            <w:r>
              <w:rPr>
                <w:rFonts w:ascii="Arial" w:hAnsi="Arial" w:cs="Arial"/>
              </w:rPr>
              <w:t>T&amp;PI Association</w:t>
            </w:r>
          </w:p>
        </w:tc>
        <w:tc>
          <w:tcPr>
            <w:tcW w:w="1800" w:type="dxa"/>
            <w:tcBorders>
              <w:top w:val="single" w:sz="4" w:space="0" w:color="auto"/>
              <w:left w:val="single" w:sz="4" w:space="0" w:color="auto"/>
              <w:bottom w:val="single" w:sz="4" w:space="0" w:color="auto"/>
            </w:tcBorders>
          </w:tcPr>
          <w:p w:rsidR="00DD4187" w:rsidRDefault="00DD4187">
            <w:pPr>
              <w:autoSpaceDE w:val="0"/>
              <w:autoSpaceDN w:val="0"/>
              <w:adjustRightInd w:val="0"/>
              <w:jc w:val="center"/>
              <w:rPr>
                <w:rFonts w:ascii="Arial" w:hAnsi="Arial" w:cs="Arial"/>
              </w:rPr>
            </w:pPr>
            <w:r>
              <w:rPr>
                <w:rFonts w:ascii="Arial" w:hAnsi="Arial" w:cs="Arial"/>
              </w:rPr>
              <w:t>0.11</w:t>
            </w:r>
          </w:p>
        </w:tc>
      </w:tr>
      <w:tr w:rsidR="00DD4187">
        <w:tc>
          <w:tcPr>
            <w:tcW w:w="5400" w:type="dxa"/>
            <w:tcBorders>
              <w:top w:val="single" w:sz="4" w:space="0" w:color="auto"/>
              <w:bottom w:val="single" w:sz="4" w:space="0" w:color="auto"/>
              <w:right w:val="single" w:sz="4" w:space="0" w:color="auto"/>
            </w:tcBorders>
          </w:tcPr>
          <w:p w:rsidR="00DD4187" w:rsidRDefault="00DD4187">
            <w:pPr>
              <w:autoSpaceDE w:val="0"/>
              <w:autoSpaceDN w:val="0"/>
              <w:adjustRightInd w:val="0"/>
              <w:rPr>
                <w:rFonts w:ascii="Arial" w:hAnsi="Arial" w:cs="Arial"/>
              </w:rPr>
            </w:pPr>
            <w:r>
              <w:rPr>
                <w:rFonts w:ascii="Arial" w:hAnsi="Arial" w:cs="Arial"/>
              </w:rPr>
              <w:t>War Widows Guild</w:t>
            </w:r>
          </w:p>
        </w:tc>
        <w:tc>
          <w:tcPr>
            <w:tcW w:w="1800" w:type="dxa"/>
            <w:tcBorders>
              <w:top w:val="single" w:sz="4" w:space="0" w:color="auto"/>
              <w:left w:val="single" w:sz="4" w:space="0" w:color="auto"/>
              <w:bottom w:val="single" w:sz="4" w:space="0" w:color="auto"/>
            </w:tcBorders>
          </w:tcPr>
          <w:p w:rsidR="00DD4187" w:rsidRDefault="00DD4187">
            <w:pPr>
              <w:autoSpaceDE w:val="0"/>
              <w:autoSpaceDN w:val="0"/>
              <w:adjustRightInd w:val="0"/>
              <w:jc w:val="center"/>
              <w:rPr>
                <w:rFonts w:ascii="Arial" w:hAnsi="Arial" w:cs="Arial"/>
              </w:rPr>
            </w:pPr>
            <w:r>
              <w:rPr>
                <w:rFonts w:ascii="Arial" w:hAnsi="Arial" w:cs="Arial"/>
              </w:rPr>
              <w:t>0.11</w:t>
            </w:r>
          </w:p>
        </w:tc>
      </w:tr>
      <w:tr w:rsidR="00DD4187">
        <w:tc>
          <w:tcPr>
            <w:tcW w:w="5400" w:type="dxa"/>
            <w:tcBorders>
              <w:top w:val="single" w:sz="4" w:space="0" w:color="auto"/>
              <w:bottom w:val="single" w:sz="4" w:space="0" w:color="auto"/>
              <w:right w:val="single" w:sz="4" w:space="0" w:color="auto"/>
            </w:tcBorders>
          </w:tcPr>
          <w:p w:rsidR="00DD4187" w:rsidRDefault="00DD4187">
            <w:pPr>
              <w:autoSpaceDE w:val="0"/>
              <w:autoSpaceDN w:val="0"/>
              <w:adjustRightInd w:val="0"/>
              <w:rPr>
                <w:rFonts w:ascii="Arial" w:hAnsi="Arial" w:cs="Arial"/>
              </w:rPr>
            </w:pPr>
            <w:r>
              <w:rPr>
                <w:rFonts w:ascii="Arial" w:hAnsi="Arial" w:cs="Arial"/>
              </w:rPr>
              <w:t>Others</w:t>
            </w:r>
          </w:p>
        </w:tc>
        <w:tc>
          <w:tcPr>
            <w:tcW w:w="1800" w:type="dxa"/>
            <w:tcBorders>
              <w:top w:val="single" w:sz="4" w:space="0" w:color="auto"/>
              <w:left w:val="single" w:sz="4" w:space="0" w:color="auto"/>
              <w:bottom w:val="single" w:sz="4" w:space="0" w:color="auto"/>
            </w:tcBorders>
          </w:tcPr>
          <w:p w:rsidR="00DD4187" w:rsidRDefault="00DD4187">
            <w:pPr>
              <w:autoSpaceDE w:val="0"/>
              <w:autoSpaceDN w:val="0"/>
              <w:adjustRightInd w:val="0"/>
              <w:jc w:val="center"/>
              <w:rPr>
                <w:rFonts w:ascii="Arial" w:hAnsi="Arial" w:cs="Arial"/>
              </w:rPr>
            </w:pPr>
            <w:r>
              <w:rPr>
                <w:rFonts w:ascii="Arial" w:hAnsi="Arial" w:cs="Arial"/>
              </w:rPr>
              <w:t>1.15</w:t>
            </w:r>
          </w:p>
        </w:tc>
      </w:tr>
    </w:tbl>
    <w:p w:rsidR="00DD4187" w:rsidRDefault="00DD4187">
      <w:pPr>
        <w:autoSpaceDE w:val="0"/>
        <w:autoSpaceDN w:val="0"/>
        <w:adjustRightInd w:val="0"/>
        <w:ind w:firstLine="227"/>
        <w:rPr>
          <w:rFonts w:ascii="Arial" w:hAnsi="Arial" w:cs="Arial"/>
          <w:b/>
          <w:sz w:val="20"/>
          <w:szCs w:val="20"/>
        </w:rPr>
      </w:pPr>
      <w:r>
        <w:rPr>
          <w:rFonts w:ascii="Arial" w:hAnsi="Arial" w:cs="Arial"/>
          <w:b/>
          <w:sz w:val="20"/>
          <w:szCs w:val="20"/>
        </w:rPr>
        <w:t>Source: DVA Grants Database</w:t>
      </w:r>
    </w:p>
    <w:p w:rsidR="00DD4187" w:rsidRDefault="00DD4187">
      <w:pPr>
        <w:autoSpaceDE w:val="0"/>
        <w:autoSpaceDN w:val="0"/>
        <w:adjustRightInd w:val="0"/>
        <w:rPr>
          <w:rFonts w:ascii="Arial" w:hAnsi="Arial" w:cs="Arial"/>
        </w:rPr>
      </w:pPr>
    </w:p>
    <w:p w:rsidR="00DD4187" w:rsidRDefault="00DD4187">
      <w:pPr>
        <w:autoSpaceDE w:val="0"/>
        <w:autoSpaceDN w:val="0"/>
        <w:adjustRightInd w:val="0"/>
        <w:rPr>
          <w:rFonts w:ascii="Arial" w:hAnsi="Arial" w:cs="Arial"/>
        </w:rPr>
      </w:pPr>
      <w:r>
        <w:rPr>
          <w:rFonts w:ascii="Arial" w:hAnsi="Arial" w:cs="Arial"/>
        </w:rPr>
        <w:t>Community Organisations received approximately $3.5m.  The largest single grants and their purpose are listed below.  Three (3) of these four (4) grants were made in 2005/06 and the fourth in 2007/08.</w:t>
      </w:r>
    </w:p>
    <w:p w:rsidR="00DD4187" w:rsidRDefault="00DD4187">
      <w:pPr>
        <w:autoSpaceDE w:val="0"/>
        <w:autoSpaceDN w:val="0"/>
        <w:adjustRightInd w:val="0"/>
        <w:rPr>
          <w:rFonts w:ascii="Arial" w:hAnsi="Arial" w:cs="Arial"/>
        </w:rPr>
      </w:pPr>
    </w:p>
    <w:p w:rsidR="00DD4187" w:rsidRDefault="00DD4187">
      <w:pPr>
        <w:autoSpaceDE w:val="0"/>
        <w:autoSpaceDN w:val="0"/>
        <w:adjustRightInd w:val="0"/>
        <w:rPr>
          <w:rFonts w:ascii="Arial" w:hAnsi="Arial" w:cs="Arial"/>
        </w:rPr>
      </w:pPr>
    </w:p>
    <w:p w:rsidR="00DD4187" w:rsidRDefault="00DD4187">
      <w:pPr>
        <w:autoSpaceDE w:val="0"/>
        <w:autoSpaceDN w:val="0"/>
        <w:adjustRightInd w:val="0"/>
        <w:rPr>
          <w:rFonts w:ascii="Arial" w:hAnsi="Arial" w:cs="Arial"/>
          <w:b/>
          <w:sz w:val="22"/>
          <w:szCs w:val="22"/>
        </w:rPr>
      </w:pPr>
      <w:r>
        <w:rPr>
          <w:rFonts w:ascii="Arial" w:hAnsi="Arial" w:cs="Arial"/>
          <w:b/>
          <w:sz w:val="22"/>
          <w:szCs w:val="22"/>
        </w:rPr>
        <w:t>Table 18:  V&amp;C Grants – purpose for grants over $100,000 to community organisations</w:t>
      </w:r>
    </w:p>
    <w:tbl>
      <w:tblPr>
        <w:tblW w:w="0" w:type="auto"/>
        <w:tblInd w:w="108" w:type="dxa"/>
        <w:tblLayout w:type="fixed"/>
        <w:tblLook w:val="0000" w:firstRow="0" w:lastRow="0" w:firstColumn="0" w:lastColumn="0" w:noHBand="0" w:noVBand="0"/>
      </w:tblPr>
      <w:tblGrid>
        <w:gridCol w:w="3420"/>
        <w:gridCol w:w="2880"/>
        <w:gridCol w:w="1980"/>
      </w:tblGrid>
      <w:tr w:rsidR="00DD4187">
        <w:trPr>
          <w:trHeight w:val="355"/>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rsidR="00DD4187" w:rsidRDefault="00DD4187">
            <w:pPr>
              <w:autoSpaceDE w:val="0"/>
              <w:autoSpaceDN w:val="0"/>
              <w:adjustRightInd w:val="0"/>
              <w:jc w:val="center"/>
              <w:rPr>
                <w:rFonts w:ascii="Arial" w:hAnsi="Arial" w:cs="Arial"/>
                <w:b/>
              </w:rPr>
            </w:pPr>
            <w:r>
              <w:rPr>
                <w:rFonts w:ascii="Arial" w:hAnsi="Arial" w:cs="Arial"/>
                <w:b/>
              </w:rPr>
              <w:t>Organisation</w:t>
            </w:r>
          </w:p>
        </w:tc>
        <w:tc>
          <w:tcPr>
            <w:tcW w:w="2880" w:type="dxa"/>
            <w:tcBorders>
              <w:top w:val="single" w:sz="4" w:space="0" w:color="auto"/>
              <w:left w:val="nil"/>
              <w:bottom w:val="single" w:sz="4" w:space="0" w:color="auto"/>
              <w:right w:val="single" w:sz="4" w:space="0" w:color="auto"/>
            </w:tcBorders>
            <w:shd w:val="clear" w:color="auto" w:fill="D9D9D9"/>
            <w:vAlign w:val="center"/>
          </w:tcPr>
          <w:p w:rsidR="00DD4187" w:rsidRDefault="00DD4187">
            <w:pPr>
              <w:autoSpaceDE w:val="0"/>
              <w:autoSpaceDN w:val="0"/>
              <w:adjustRightInd w:val="0"/>
              <w:jc w:val="center"/>
              <w:rPr>
                <w:rFonts w:ascii="Arial" w:hAnsi="Arial" w:cs="Arial"/>
                <w:b/>
              </w:rPr>
            </w:pPr>
            <w:r>
              <w:rPr>
                <w:rFonts w:ascii="Arial" w:hAnsi="Arial" w:cs="Arial"/>
                <w:b/>
              </w:rPr>
              <w:t>Purpose</w:t>
            </w:r>
          </w:p>
        </w:tc>
        <w:tc>
          <w:tcPr>
            <w:tcW w:w="1980" w:type="dxa"/>
            <w:tcBorders>
              <w:top w:val="single" w:sz="4" w:space="0" w:color="auto"/>
              <w:left w:val="nil"/>
              <w:bottom w:val="single" w:sz="4" w:space="0" w:color="auto"/>
              <w:right w:val="single" w:sz="4" w:space="0" w:color="auto"/>
            </w:tcBorders>
            <w:shd w:val="clear" w:color="auto" w:fill="D9D9D9"/>
            <w:vAlign w:val="center"/>
          </w:tcPr>
          <w:p w:rsidR="00DD4187" w:rsidRDefault="00DD4187">
            <w:pPr>
              <w:autoSpaceDE w:val="0"/>
              <w:autoSpaceDN w:val="0"/>
              <w:adjustRightInd w:val="0"/>
              <w:jc w:val="center"/>
              <w:rPr>
                <w:rFonts w:ascii="Arial" w:hAnsi="Arial" w:cs="Arial"/>
                <w:b/>
              </w:rPr>
            </w:pPr>
            <w:r>
              <w:rPr>
                <w:rFonts w:ascii="Arial" w:hAnsi="Arial" w:cs="Arial"/>
                <w:b/>
              </w:rPr>
              <w:t>Amount</w:t>
            </w:r>
          </w:p>
          <w:p w:rsidR="00DD4187" w:rsidRDefault="00DD4187">
            <w:pPr>
              <w:autoSpaceDE w:val="0"/>
              <w:autoSpaceDN w:val="0"/>
              <w:adjustRightInd w:val="0"/>
              <w:jc w:val="center"/>
              <w:rPr>
                <w:rFonts w:ascii="Arial" w:hAnsi="Arial" w:cs="Arial"/>
                <w:b/>
              </w:rPr>
            </w:pPr>
            <w:r>
              <w:rPr>
                <w:rFonts w:ascii="Arial" w:hAnsi="Arial" w:cs="Arial"/>
                <w:b/>
              </w:rPr>
              <w:t>$</w:t>
            </w:r>
          </w:p>
        </w:tc>
      </w:tr>
      <w:tr w:rsidR="00DD4187">
        <w:trPr>
          <w:trHeight w:val="355"/>
        </w:trPr>
        <w:tc>
          <w:tcPr>
            <w:tcW w:w="3420" w:type="dxa"/>
            <w:tcBorders>
              <w:top w:val="single" w:sz="4" w:space="0" w:color="auto"/>
              <w:left w:val="single" w:sz="4" w:space="0" w:color="auto"/>
              <w:bottom w:val="single" w:sz="4" w:space="0" w:color="auto"/>
              <w:right w:val="single" w:sz="4" w:space="0" w:color="auto"/>
            </w:tcBorders>
            <w:vAlign w:val="center"/>
          </w:tcPr>
          <w:p w:rsidR="00DD4187" w:rsidRDefault="00DD4187">
            <w:pPr>
              <w:autoSpaceDE w:val="0"/>
              <w:autoSpaceDN w:val="0"/>
              <w:adjustRightInd w:val="0"/>
              <w:rPr>
                <w:rFonts w:ascii="Arial" w:hAnsi="Arial" w:cs="Arial"/>
              </w:rPr>
            </w:pPr>
            <w:r>
              <w:rPr>
                <w:rFonts w:ascii="Arial" w:hAnsi="Arial" w:cs="Arial"/>
              </w:rPr>
              <w:t xml:space="preserve">Council on the Ageing </w:t>
            </w:r>
          </w:p>
        </w:tc>
        <w:tc>
          <w:tcPr>
            <w:tcW w:w="2880" w:type="dxa"/>
            <w:tcBorders>
              <w:top w:val="single" w:sz="4" w:space="0" w:color="auto"/>
              <w:left w:val="nil"/>
              <w:bottom w:val="single" w:sz="4" w:space="0" w:color="auto"/>
              <w:right w:val="single" w:sz="4" w:space="0" w:color="auto"/>
            </w:tcBorders>
            <w:vAlign w:val="center"/>
          </w:tcPr>
          <w:p w:rsidR="00DD4187" w:rsidRDefault="00DD4187">
            <w:pPr>
              <w:autoSpaceDE w:val="0"/>
              <w:autoSpaceDN w:val="0"/>
              <w:adjustRightInd w:val="0"/>
              <w:rPr>
                <w:rFonts w:ascii="Arial" w:hAnsi="Arial" w:cs="Arial"/>
              </w:rPr>
            </w:pPr>
            <w:r>
              <w:rPr>
                <w:rFonts w:ascii="Arial" w:hAnsi="Arial" w:cs="Arial"/>
              </w:rPr>
              <w:t xml:space="preserve">Training/Courses </w:t>
            </w:r>
          </w:p>
        </w:tc>
        <w:tc>
          <w:tcPr>
            <w:tcW w:w="1980" w:type="dxa"/>
            <w:tcBorders>
              <w:top w:val="single" w:sz="4" w:space="0" w:color="auto"/>
              <w:left w:val="nil"/>
              <w:bottom w:val="single" w:sz="4" w:space="0" w:color="auto"/>
              <w:right w:val="single" w:sz="4" w:space="0" w:color="auto"/>
            </w:tcBorders>
            <w:vAlign w:val="center"/>
          </w:tcPr>
          <w:p w:rsidR="00DD4187" w:rsidRDefault="00DD4187">
            <w:pPr>
              <w:autoSpaceDE w:val="0"/>
              <w:autoSpaceDN w:val="0"/>
              <w:adjustRightInd w:val="0"/>
              <w:jc w:val="center"/>
              <w:rPr>
                <w:rFonts w:ascii="Arial" w:hAnsi="Arial" w:cs="Arial"/>
              </w:rPr>
            </w:pPr>
            <w:r>
              <w:rPr>
                <w:rFonts w:ascii="Arial" w:hAnsi="Arial" w:cs="Arial"/>
              </w:rPr>
              <w:t>110,000</w:t>
            </w:r>
          </w:p>
        </w:tc>
      </w:tr>
      <w:tr w:rsidR="00DD4187">
        <w:trPr>
          <w:trHeight w:val="365"/>
        </w:trPr>
        <w:tc>
          <w:tcPr>
            <w:tcW w:w="3420" w:type="dxa"/>
            <w:tcBorders>
              <w:top w:val="nil"/>
              <w:left w:val="single" w:sz="4" w:space="0" w:color="auto"/>
              <w:bottom w:val="single" w:sz="4" w:space="0" w:color="auto"/>
              <w:right w:val="single" w:sz="4" w:space="0" w:color="auto"/>
            </w:tcBorders>
            <w:vAlign w:val="center"/>
          </w:tcPr>
          <w:p w:rsidR="00DD4187" w:rsidRDefault="00DD4187">
            <w:pPr>
              <w:autoSpaceDE w:val="0"/>
              <w:autoSpaceDN w:val="0"/>
              <w:adjustRightInd w:val="0"/>
              <w:rPr>
                <w:rFonts w:ascii="Arial" w:hAnsi="Arial" w:cs="Arial"/>
              </w:rPr>
            </w:pPr>
            <w:r>
              <w:rPr>
                <w:rFonts w:ascii="Arial" w:hAnsi="Arial" w:cs="Arial"/>
              </w:rPr>
              <w:t>Eat Well Tasmania</w:t>
            </w:r>
          </w:p>
        </w:tc>
        <w:tc>
          <w:tcPr>
            <w:tcW w:w="2880" w:type="dxa"/>
            <w:tcBorders>
              <w:top w:val="nil"/>
              <w:left w:val="nil"/>
              <w:bottom w:val="single" w:sz="4" w:space="0" w:color="auto"/>
              <w:right w:val="single" w:sz="4" w:space="0" w:color="auto"/>
            </w:tcBorders>
            <w:vAlign w:val="center"/>
          </w:tcPr>
          <w:p w:rsidR="00DD4187" w:rsidRDefault="00DD4187">
            <w:pPr>
              <w:autoSpaceDE w:val="0"/>
              <w:autoSpaceDN w:val="0"/>
              <w:adjustRightInd w:val="0"/>
              <w:rPr>
                <w:rFonts w:ascii="Arial" w:hAnsi="Arial" w:cs="Arial"/>
              </w:rPr>
            </w:pPr>
            <w:r>
              <w:rPr>
                <w:rFonts w:ascii="Arial" w:hAnsi="Arial" w:cs="Arial"/>
              </w:rPr>
              <w:t>Admin/set-up costs</w:t>
            </w:r>
          </w:p>
        </w:tc>
        <w:tc>
          <w:tcPr>
            <w:tcW w:w="1980" w:type="dxa"/>
            <w:tcBorders>
              <w:top w:val="nil"/>
              <w:left w:val="nil"/>
              <w:bottom w:val="single" w:sz="4" w:space="0" w:color="auto"/>
              <w:right w:val="single" w:sz="4" w:space="0" w:color="auto"/>
            </w:tcBorders>
            <w:vAlign w:val="center"/>
          </w:tcPr>
          <w:p w:rsidR="00DD4187" w:rsidRDefault="00DD4187">
            <w:pPr>
              <w:autoSpaceDE w:val="0"/>
              <w:autoSpaceDN w:val="0"/>
              <w:adjustRightInd w:val="0"/>
              <w:jc w:val="center"/>
              <w:rPr>
                <w:rFonts w:ascii="Arial" w:hAnsi="Arial" w:cs="Arial"/>
              </w:rPr>
            </w:pPr>
            <w:r>
              <w:rPr>
                <w:rFonts w:ascii="Arial" w:hAnsi="Arial" w:cs="Arial"/>
              </w:rPr>
              <w:t>108,108</w:t>
            </w:r>
          </w:p>
        </w:tc>
      </w:tr>
      <w:tr w:rsidR="00DD4187">
        <w:trPr>
          <w:trHeight w:val="347"/>
        </w:trPr>
        <w:tc>
          <w:tcPr>
            <w:tcW w:w="3420" w:type="dxa"/>
            <w:tcBorders>
              <w:top w:val="nil"/>
              <w:left w:val="single" w:sz="4" w:space="0" w:color="auto"/>
              <w:bottom w:val="single" w:sz="4" w:space="0" w:color="auto"/>
              <w:right w:val="single" w:sz="4" w:space="0" w:color="auto"/>
            </w:tcBorders>
            <w:vAlign w:val="center"/>
          </w:tcPr>
          <w:p w:rsidR="00DD4187" w:rsidRDefault="00DD4187">
            <w:pPr>
              <w:autoSpaceDE w:val="0"/>
              <w:autoSpaceDN w:val="0"/>
              <w:adjustRightInd w:val="0"/>
              <w:rPr>
                <w:rFonts w:ascii="Arial" w:hAnsi="Arial" w:cs="Arial"/>
              </w:rPr>
            </w:pPr>
            <w:r>
              <w:rPr>
                <w:rFonts w:ascii="Arial" w:hAnsi="Arial" w:cs="Arial"/>
              </w:rPr>
              <w:t>Nutrition Australia</w:t>
            </w:r>
          </w:p>
        </w:tc>
        <w:tc>
          <w:tcPr>
            <w:tcW w:w="2880" w:type="dxa"/>
            <w:tcBorders>
              <w:top w:val="nil"/>
              <w:left w:val="nil"/>
              <w:bottom w:val="single" w:sz="4" w:space="0" w:color="auto"/>
              <w:right w:val="single" w:sz="4" w:space="0" w:color="auto"/>
            </w:tcBorders>
            <w:vAlign w:val="center"/>
          </w:tcPr>
          <w:p w:rsidR="00DD4187" w:rsidRDefault="00DD4187">
            <w:pPr>
              <w:autoSpaceDE w:val="0"/>
              <w:autoSpaceDN w:val="0"/>
              <w:adjustRightInd w:val="0"/>
              <w:rPr>
                <w:rFonts w:ascii="Arial" w:hAnsi="Arial" w:cs="Arial"/>
              </w:rPr>
            </w:pPr>
            <w:r>
              <w:rPr>
                <w:rFonts w:ascii="Arial" w:hAnsi="Arial" w:cs="Arial"/>
              </w:rPr>
              <w:t>Training/Courses</w:t>
            </w:r>
          </w:p>
        </w:tc>
        <w:tc>
          <w:tcPr>
            <w:tcW w:w="1980" w:type="dxa"/>
            <w:tcBorders>
              <w:top w:val="nil"/>
              <w:left w:val="nil"/>
              <w:bottom w:val="single" w:sz="4" w:space="0" w:color="auto"/>
              <w:right w:val="single" w:sz="4" w:space="0" w:color="auto"/>
            </w:tcBorders>
            <w:vAlign w:val="center"/>
          </w:tcPr>
          <w:p w:rsidR="00DD4187" w:rsidRDefault="00DD4187">
            <w:pPr>
              <w:autoSpaceDE w:val="0"/>
              <w:autoSpaceDN w:val="0"/>
              <w:adjustRightInd w:val="0"/>
              <w:jc w:val="center"/>
              <w:rPr>
                <w:rFonts w:ascii="Arial" w:hAnsi="Arial" w:cs="Arial"/>
              </w:rPr>
            </w:pPr>
            <w:r>
              <w:rPr>
                <w:rFonts w:ascii="Arial" w:hAnsi="Arial" w:cs="Arial"/>
              </w:rPr>
              <w:t>126,410</w:t>
            </w:r>
          </w:p>
        </w:tc>
      </w:tr>
      <w:tr w:rsidR="00DD4187">
        <w:trPr>
          <w:trHeight w:val="347"/>
        </w:trPr>
        <w:tc>
          <w:tcPr>
            <w:tcW w:w="3420" w:type="dxa"/>
            <w:tcBorders>
              <w:top w:val="nil"/>
              <w:left w:val="single" w:sz="4" w:space="0" w:color="auto"/>
              <w:bottom w:val="single" w:sz="4" w:space="0" w:color="auto"/>
              <w:right w:val="single" w:sz="4" w:space="0" w:color="auto"/>
            </w:tcBorders>
            <w:vAlign w:val="center"/>
          </w:tcPr>
          <w:p w:rsidR="00DD4187" w:rsidRDefault="00DD4187">
            <w:pPr>
              <w:autoSpaceDE w:val="0"/>
              <w:autoSpaceDN w:val="0"/>
              <w:adjustRightInd w:val="0"/>
              <w:rPr>
                <w:rFonts w:ascii="Arial" w:hAnsi="Arial" w:cs="Arial"/>
              </w:rPr>
            </w:pPr>
            <w:r>
              <w:rPr>
                <w:rFonts w:ascii="Arial" w:hAnsi="Arial" w:cs="Arial"/>
              </w:rPr>
              <w:t>Shoal Bay Aged Care</w:t>
            </w:r>
          </w:p>
        </w:tc>
        <w:tc>
          <w:tcPr>
            <w:tcW w:w="2880" w:type="dxa"/>
            <w:tcBorders>
              <w:top w:val="nil"/>
              <w:left w:val="nil"/>
              <w:bottom w:val="single" w:sz="4" w:space="0" w:color="auto"/>
              <w:right w:val="single" w:sz="4" w:space="0" w:color="auto"/>
            </w:tcBorders>
            <w:vAlign w:val="center"/>
          </w:tcPr>
          <w:p w:rsidR="00DD4187" w:rsidRDefault="00DD4187">
            <w:pPr>
              <w:autoSpaceDE w:val="0"/>
              <w:autoSpaceDN w:val="0"/>
              <w:adjustRightInd w:val="0"/>
              <w:rPr>
                <w:rFonts w:ascii="Arial" w:hAnsi="Arial" w:cs="Arial"/>
              </w:rPr>
            </w:pPr>
            <w:r>
              <w:rPr>
                <w:rFonts w:ascii="Arial" w:hAnsi="Arial" w:cs="Arial"/>
              </w:rPr>
              <w:t>Bus Purchase</w:t>
            </w:r>
          </w:p>
        </w:tc>
        <w:tc>
          <w:tcPr>
            <w:tcW w:w="1980" w:type="dxa"/>
            <w:tcBorders>
              <w:top w:val="nil"/>
              <w:left w:val="nil"/>
              <w:bottom w:val="single" w:sz="4" w:space="0" w:color="auto"/>
              <w:right w:val="single" w:sz="4" w:space="0" w:color="auto"/>
            </w:tcBorders>
            <w:vAlign w:val="center"/>
          </w:tcPr>
          <w:p w:rsidR="00DD4187" w:rsidRDefault="00DD4187">
            <w:pPr>
              <w:autoSpaceDE w:val="0"/>
              <w:autoSpaceDN w:val="0"/>
              <w:adjustRightInd w:val="0"/>
              <w:jc w:val="center"/>
              <w:rPr>
                <w:rFonts w:ascii="Arial" w:hAnsi="Arial" w:cs="Arial"/>
              </w:rPr>
            </w:pPr>
            <w:r>
              <w:rPr>
                <w:rFonts w:ascii="Arial" w:hAnsi="Arial" w:cs="Arial"/>
              </w:rPr>
              <w:t>126,100</w:t>
            </w:r>
          </w:p>
        </w:tc>
      </w:tr>
    </w:tbl>
    <w:p w:rsidR="00DD4187" w:rsidRDefault="00DD4187">
      <w:pPr>
        <w:autoSpaceDE w:val="0"/>
        <w:autoSpaceDN w:val="0"/>
        <w:adjustRightInd w:val="0"/>
        <w:rPr>
          <w:rFonts w:ascii="Arial" w:hAnsi="Arial" w:cs="Arial"/>
          <w:b/>
          <w:sz w:val="20"/>
          <w:szCs w:val="20"/>
        </w:rPr>
      </w:pPr>
      <w:r>
        <w:rPr>
          <w:rFonts w:ascii="Arial" w:hAnsi="Arial" w:cs="Arial"/>
          <w:b/>
          <w:sz w:val="20"/>
          <w:szCs w:val="20"/>
        </w:rPr>
        <w:t>Source: DVA Grants Database</w:t>
      </w:r>
    </w:p>
    <w:p w:rsidR="00DD4187" w:rsidRDefault="00DD4187">
      <w:pPr>
        <w:autoSpaceDE w:val="0"/>
        <w:autoSpaceDN w:val="0"/>
        <w:adjustRightInd w:val="0"/>
        <w:rPr>
          <w:rFonts w:ascii="Arial" w:hAnsi="Arial" w:cs="Arial"/>
          <w:b/>
          <w:sz w:val="20"/>
          <w:szCs w:val="20"/>
        </w:rPr>
      </w:pPr>
    </w:p>
    <w:p w:rsidR="00DD4187" w:rsidRDefault="00DD4187">
      <w:pPr>
        <w:autoSpaceDE w:val="0"/>
        <w:autoSpaceDN w:val="0"/>
        <w:adjustRightInd w:val="0"/>
        <w:rPr>
          <w:rFonts w:ascii="Arial" w:hAnsi="Arial" w:cs="Arial"/>
        </w:rPr>
      </w:pPr>
    </w:p>
    <w:p w:rsidR="00DD4187" w:rsidRDefault="00DD4187">
      <w:pPr>
        <w:autoSpaceDE w:val="0"/>
        <w:autoSpaceDN w:val="0"/>
        <w:adjustRightInd w:val="0"/>
        <w:rPr>
          <w:rFonts w:ascii="Arial" w:hAnsi="Arial" w:cs="Arial"/>
        </w:rPr>
      </w:pPr>
      <w:r>
        <w:rPr>
          <w:rFonts w:ascii="Arial" w:hAnsi="Arial" w:cs="Arial"/>
        </w:rPr>
        <w:t>In addition to the above four (4) grants over $100,000 there were eleven (11) grants between $50,001 and $100,000.  Eight (8) of these were for Training Courses, two (2) for the establishment of Men's Sheds and one (1) each for a bus purchase, to assist in building a facility and refurbishing a facility for use by veterans and spouses.</w:t>
      </w:r>
      <w:bookmarkEnd w:id="92"/>
    </w:p>
    <w:p w:rsidR="00DD4187" w:rsidRDefault="00DD4187">
      <w:pPr>
        <w:autoSpaceDE w:val="0"/>
        <w:autoSpaceDN w:val="0"/>
        <w:adjustRightInd w:val="0"/>
        <w:rPr>
          <w:rFonts w:ascii="Arial" w:hAnsi="Arial" w:cs="Arial"/>
        </w:rPr>
      </w:pPr>
    </w:p>
    <w:bookmarkEnd w:id="90"/>
    <w:bookmarkEnd w:id="91"/>
    <w:p w:rsidR="00DD4187" w:rsidRDefault="00DD4187"/>
    <w:p w:rsidR="00DD4187" w:rsidRDefault="00DD4187"/>
    <w:p w:rsidR="00DD4187" w:rsidRDefault="00DD4187">
      <w:pPr>
        <w:jc w:val="center"/>
        <w:outlineLvl w:val="1"/>
        <w:sectPr w:rsidR="00DD4187">
          <w:headerReference w:type="default" r:id="rId26"/>
          <w:footerReference w:type="default" r:id="rId27"/>
          <w:pgSz w:w="11906" w:h="16838" w:code="9"/>
          <w:pgMar w:top="1440" w:right="1797" w:bottom="1134" w:left="1418" w:header="709" w:footer="709" w:gutter="0"/>
          <w:cols w:space="708"/>
          <w:docGrid w:linePitch="360"/>
        </w:sectPr>
      </w:pPr>
    </w:p>
    <w:p w:rsidR="00DD4187" w:rsidRDefault="00DD4187">
      <w:pPr>
        <w:jc w:val="center"/>
        <w:outlineLvl w:val="1"/>
        <w:rPr>
          <w:rFonts w:ascii="Arial" w:hAnsi="Arial" w:cs="Arial"/>
          <w:b/>
        </w:rPr>
      </w:pPr>
      <w:bookmarkStart w:id="93" w:name="_Toc265066833"/>
      <w:r>
        <w:rPr>
          <w:rFonts w:ascii="Arial" w:hAnsi="Arial" w:cs="Arial"/>
          <w:b/>
        </w:rPr>
        <w:lastRenderedPageBreak/>
        <w:t>ATTACHMENT E – ABS Districts and Suggested Regions Mapped</w:t>
      </w:r>
      <w:bookmarkEnd w:id="93"/>
    </w:p>
    <w:p w:rsidR="00DD4187" w:rsidRDefault="00DD4187">
      <w:pPr>
        <w:jc w:val="center"/>
        <w:outlineLvl w:val="1"/>
        <w:rPr>
          <w:rFonts w:ascii="Arial" w:hAnsi="Arial" w:cs="Arial"/>
        </w:rPr>
      </w:pPr>
    </w:p>
    <w:p w:rsidR="00DD4187" w:rsidRDefault="00DD4187">
      <w:pPr>
        <w:jc w:val="center"/>
        <w:outlineLvl w:val="1"/>
        <w:rPr>
          <w:rFonts w:ascii="Arial" w:hAnsi="Arial" w:cs="Arial"/>
        </w:rPr>
      </w:pPr>
    </w:p>
    <w:p w:rsidR="00DD4187" w:rsidRDefault="00DD4187">
      <w:pPr>
        <w:jc w:val="center"/>
        <w:outlineLvl w:val="1"/>
        <w:rPr>
          <w:rFonts w:ascii="Arial" w:hAnsi="Arial" w:cs="Arial"/>
        </w:rPr>
      </w:pPr>
    </w:p>
    <w:p w:rsidR="00DD4187" w:rsidRDefault="00DD4187">
      <w:pPr>
        <w:jc w:val="center"/>
        <w:outlineLvl w:val="1"/>
        <w:rPr>
          <w:rFonts w:ascii="Arial" w:hAnsi="Arial" w:cs="Arial"/>
        </w:rPr>
      </w:pPr>
    </w:p>
    <w:p w:rsidR="00DD4187" w:rsidRDefault="00DD4187">
      <w:pPr>
        <w:jc w:val="center"/>
        <w:outlineLvl w:val="1"/>
        <w:rPr>
          <w:rFonts w:ascii="Arial" w:hAnsi="Arial" w:cs="Arial"/>
        </w:rPr>
      </w:pPr>
    </w:p>
    <w:p w:rsidR="00DD4187" w:rsidRDefault="00DD4187">
      <w:pPr>
        <w:jc w:val="center"/>
        <w:outlineLvl w:val="1"/>
        <w:rPr>
          <w:rFonts w:ascii="Arial" w:hAnsi="Arial" w:cs="Arial"/>
          <w:b/>
        </w:rPr>
      </w:pPr>
    </w:p>
    <w:p w:rsidR="00DD4187" w:rsidRDefault="00DD4187">
      <w:pPr>
        <w:jc w:val="center"/>
        <w:outlineLvl w:val="1"/>
        <w:rPr>
          <w:rFonts w:ascii="Arial" w:hAnsi="Arial" w:cs="Arial"/>
          <w:b/>
        </w:rPr>
      </w:pPr>
    </w:p>
    <w:p w:rsidR="00DD4187" w:rsidRDefault="00DD4187">
      <w:pPr>
        <w:jc w:val="center"/>
        <w:outlineLvl w:val="1"/>
        <w:sectPr w:rsidR="00DD4187">
          <w:pgSz w:w="11906" w:h="16838"/>
          <w:pgMar w:top="1440" w:right="1797" w:bottom="1134" w:left="1797" w:header="709" w:footer="709" w:gutter="0"/>
          <w:cols w:space="708"/>
          <w:docGrid w:linePitch="360"/>
        </w:sectPr>
      </w:pPr>
    </w:p>
    <w:p w:rsidR="00DD4187" w:rsidRDefault="00DD4187">
      <w:pPr>
        <w:jc w:val="center"/>
        <w:outlineLvl w:val="1"/>
        <w:rPr>
          <w:rFonts w:ascii="Arial" w:hAnsi="Arial" w:cs="Arial"/>
          <w:b/>
        </w:rPr>
      </w:pPr>
      <w:bookmarkStart w:id="94" w:name="_Toc265066834"/>
      <w:r>
        <w:rPr>
          <w:rFonts w:ascii="Arial" w:hAnsi="Arial" w:cs="Arial"/>
          <w:b/>
        </w:rPr>
        <w:lastRenderedPageBreak/>
        <w:t>ATTACHMENT F – Charts and Graphs</w:t>
      </w:r>
      <w:bookmarkEnd w:id="94"/>
    </w:p>
    <w:p w:rsidR="00DD4187" w:rsidRDefault="00DD4187">
      <w:pPr>
        <w:autoSpaceDE w:val="0"/>
        <w:autoSpaceDN w:val="0"/>
        <w:adjustRightInd w:val="0"/>
        <w:rPr>
          <w:rFonts w:ascii="Arial" w:hAnsi="Arial" w:cs="Arial"/>
        </w:rPr>
      </w:pPr>
    </w:p>
    <w:p w:rsidR="00DD4187" w:rsidRDefault="00DD4187">
      <w:pPr>
        <w:autoSpaceDE w:val="0"/>
        <w:autoSpaceDN w:val="0"/>
        <w:adjustRightInd w:val="0"/>
        <w:rPr>
          <w:rFonts w:ascii="Arial" w:hAnsi="Arial" w:cs="Arial"/>
        </w:rPr>
      </w:pPr>
    </w:p>
    <w:p w:rsidR="00DD4187" w:rsidRDefault="00DD4187">
      <w:pPr>
        <w:autoSpaceDE w:val="0"/>
        <w:autoSpaceDN w:val="0"/>
        <w:adjustRightInd w:val="0"/>
        <w:rPr>
          <w:rFonts w:ascii="Arial" w:hAnsi="Arial" w:cs="Arial"/>
        </w:rPr>
      </w:pPr>
    </w:p>
    <w:p w:rsidR="00DD4187" w:rsidRDefault="00DD4187">
      <w:pPr>
        <w:autoSpaceDE w:val="0"/>
        <w:autoSpaceDN w:val="0"/>
        <w:adjustRightInd w:val="0"/>
        <w:rPr>
          <w:rFonts w:ascii="Arial" w:hAnsi="Arial" w:cs="Arial"/>
        </w:rPr>
      </w:pPr>
    </w:p>
    <w:p w:rsidR="00DD4187" w:rsidRDefault="00DD4187">
      <w:pPr>
        <w:autoSpaceDE w:val="0"/>
        <w:autoSpaceDN w:val="0"/>
        <w:adjustRightInd w:val="0"/>
        <w:rPr>
          <w:rFonts w:ascii="Arial" w:hAnsi="Arial" w:cs="Arial"/>
        </w:rPr>
      </w:pPr>
    </w:p>
    <w:sectPr w:rsidR="00DD4187" w:rsidSect="00412B62">
      <w:footerReference w:type="default" r:id="rId28"/>
      <w:pgSz w:w="11906" w:h="16838"/>
      <w:pgMar w:top="1440" w:right="1797" w:bottom="1134" w:left="1797" w:header="709" w:footer="709" w:gutter="0"/>
      <w:pgNumType w:start="1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0D3" w:rsidRDefault="00D430D3">
      <w:r>
        <w:separator/>
      </w:r>
    </w:p>
  </w:endnote>
  <w:endnote w:type="continuationSeparator" w:id="0">
    <w:p w:rsidR="00D430D3" w:rsidRDefault="00D43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AusGov DVA Stacked 4U">
    <w:panose1 w:val="020B0603050302020204"/>
    <w:charset w:val="02"/>
    <w:family w:val="swiss"/>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187" w:rsidRDefault="00DD4187">
    <w:pPr>
      <w:pStyle w:val="Footer"/>
      <w:jc w:val="right"/>
      <w:rPr>
        <w:sz w:val="18"/>
        <w:szCs w:val="18"/>
      </w:rPr>
    </w:pP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C143DF">
      <w:rPr>
        <w:rStyle w:val="PageNumber"/>
        <w:noProof/>
        <w:sz w:val="18"/>
        <w:szCs w:val="18"/>
      </w:rPr>
      <w:t>3</w:t>
    </w:r>
    <w:r>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187" w:rsidRDefault="00DD4187">
    <w:pPr>
      <w:pStyle w:val="Footer"/>
      <w:jc w:val="right"/>
      <w:rPr>
        <w:sz w:val="18"/>
        <w:szCs w:val="18"/>
      </w:rPr>
    </w:pPr>
    <w:r>
      <w:rPr>
        <w:rStyle w:val="PageNumber"/>
        <w:sz w:val="18"/>
        <w:szCs w:val="18"/>
      </w:rPr>
      <w:t>115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0D3" w:rsidRDefault="00D430D3">
      <w:r>
        <w:separator/>
      </w:r>
    </w:p>
  </w:footnote>
  <w:footnote w:type="continuationSeparator" w:id="0">
    <w:p w:rsidR="00D430D3" w:rsidRDefault="00D430D3">
      <w:r>
        <w:continuationSeparator/>
      </w:r>
    </w:p>
  </w:footnote>
  <w:footnote w:id="1">
    <w:p w:rsidR="00DD4187" w:rsidRDefault="00DD4187">
      <w:pPr>
        <w:pStyle w:val="FootnoteText"/>
        <w:rPr>
          <w:rFonts w:ascii="Arial" w:hAnsi="Arial" w:cs="Arial"/>
          <w:i/>
          <w:sz w:val="16"/>
          <w:szCs w:val="16"/>
        </w:rPr>
      </w:pPr>
      <w:r>
        <w:rPr>
          <w:rStyle w:val="FootnoteReference"/>
          <w:rFonts w:ascii="Arial" w:hAnsi="Arial" w:cs="Arial"/>
          <w:i/>
          <w:sz w:val="16"/>
          <w:szCs w:val="16"/>
        </w:rPr>
        <w:footnoteRef/>
      </w:r>
      <w:r>
        <w:rPr>
          <w:rFonts w:ascii="Arial" w:hAnsi="Arial" w:cs="Arial"/>
          <w:i/>
          <w:sz w:val="16"/>
          <w:szCs w:val="16"/>
        </w:rPr>
        <w:t xml:space="preserve"> The Labor Government’s 2007 Election Commitment included establishing a Public Register of</w:t>
      </w:r>
    </w:p>
    <w:p w:rsidR="00000000" w:rsidRDefault="00DD4187">
      <w:pPr>
        <w:pStyle w:val="FootnoteText"/>
      </w:pPr>
      <w:r>
        <w:rPr>
          <w:rFonts w:ascii="Arial" w:hAnsi="Arial" w:cs="Arial"/>
          <w:i/>
          <w:sz w:val="16"/>
          <w:szCs w:val="16"/>
        </w:rPr>
        <w:t>ex-service officials and conducting regular surveys of them.</w:t>
      </w:r>
    </w:p>
  </w:footnote>
  <w:footnote w:id="2">
    <w:p w:rsidR="00000000" w:rsidRDefault="00DD4187">
      <w:pPr>
        <w:pStyle w:val="FootnoteText"/>
      </w:pPr>
      <w:r>
        <w:rPr>
          <w:rStyle w:val="FootnoteReference"/>
        </w:rPr>
        <w:footnoteRef/>
      </w:r>
      <w:r>
        <w:t xml:space="preserve"> </w:t>
      </w:r>
      <w:r>
        <w:rPr>
          <w:rFonts w:ascii="Arial" w:hAnsi="Arial" w:cs="Arial"/>
          <w:i/>
          <w:sz w:val="16"/>
          <w:szCs w:val="16"/>
        </w:rPr>
        <w:t>A structured approach to training and assessment to assist individuals in acquiring skills and knowledge to perform a specific task to a certain standard.  Outcomes are clearly stated so that trainees know what they have to do, trainers know what training needs to be provided and ESOs know the skill levels required.</w:t>
      </w:r>
    </w:p>
  </w:footnote>
  <w:footnote w:id="3">
    <w:p w:rsidR="00000000" w:rsidRDefault="00DD4187">
      <w:pPr>
        <w:pStyle w:val="FootnoteText"/>
      </w:pPr>
      <w:r>
        <w:rPr>
          <w:rStyle w:val="FootnoteReference"/>
          <w:i/>
        </w:rPr>
        <w:footnoteRef/>
      </w:r>
      <w:r>
        <w:rPr>
          <w:i/>
        </w:rPr>
        <w:t xml:space="preserve"> </w:t>
      </w:r>
      <w:r>
        <w:rPr>
          <w:rFonts w:ascii="Arial" w:hAnsi="Arial" w:cs="Arial"/>
          <w:i/>
          <w:sz w:val="16"/>
          <w:szCs w:val="16"/>
        </w:rPr>
        <w:t>VITA was established for the purpose of providing professional indemnity insurance for suitably qualified, trained and authorised members of ESOs who give advice in good faith to the ex-service community on matters relating to DVA pension and compensation entitlements and welfare support. VITA also provides an accident insurance policy to cover those people who conduct training under the auspices of TIP, providing their parent ESO is a member of VITA.  The brochure on VITA can be found at: http://authoring-internet/ex-service_organisations/tip/Documents/vita_brochure.pdf</w:t>
      </w:r>
    </w:p>
  </w:footnote>
  <w:footnote w:id="4">
    <w:p w:rsidR="00DD4187" w:rsidRDefault="00DD4187">
      <w:pPr>
        <w:pStyle w:val="FootnoteText"/>
      </w:pPr>
      <w:r>
        <w:rPr>
          <w:rStyle w:val="FootnoteReference"/>
        </w:rPr>
        <w:footnoteRef/>
      </w:r>
      <w:r>
        <w:t xml:space="preserve"> </w:t>
      </w:r>
      <w:r>
        <w:rPr>
          <w:rFonts w:ascii="Arial" w:hAnsi="Arial" w:cs="Arial"/>
          <w:i/>
          <w:sz w:val="16"/>
          <w:szCs w:val="16"/>
        </w:rPr>
        <w:t>Please note that all graphs and charts provided within this Report can be viewed at Attachment F and are labelled according to the reference in that Attachment.</w:t>
      </w:r>
    </w:p>
    <w:p w:rsidR="00000000" w:rsidRDefault="00D430D3">
      <w:pPr>
        <w:pStyle w:val="FootnoteText"/>
      </w:pPr>
    </w:p>
  </w:footnote>
  <w:footnote w:id="5">
    <w:p w:rsidR="00000000" w:rsidRDefault="00DD4187">
      <w:pPr>
        <w:pStyle w:val="FootnoteText"/>
      </w:pPr>
      <w:r>
        <w:rPr>
          <w:rStyle w:val="FootnoteReference"/>
        </w:rPr>
        <w:footnoteRef/>
      </w:r>
      <w:r>
        <w:t xml:space="preserve"> </w:t>
      </w:r>
      <w:r>
        <w:rPr>
          <w:rFonts w:ascii="Arial" w:hAnsi="Arial" w:cs="Arial"/>
          <w:i/>
          <w:sz w:val="16"/>
          <w:szCs w:val="16"/>
        </w:rPr>
        <w:t>Regardless of the outcome of the decision.  The numbers do not include applications made to the VRB or AAT.</w:t>
      </w:r>
    </w:p>
  </w:footnote>
  <w:footnote w:id="6">
    <w:p w:rsidR="00000000" w:rsidRDefault="00DD4187">
      <w:pPr>
        <w:pStyle w:val="FootnoteText"/>
      </w:pPr>
      <w:r>
        <w:rPr>
          <w:rStyle w:val="FootnoteReference"/>
        </w:rPr>
        <w:footnoteRef/>
      </w:r>
      <w:r>
        <w:t xml:space="preserve"> </w:t>
      </w:r>
      <w:r>
        <w:rPr>
          <w:rFonts w:ascii="Arial" w:hAnsi="Arial" w:cs="Arial"/>
          <w:i/>
          <w:sz w:val="16"/>
          <w:szCs w:val="16"/>
        </w:rPr>
        <w:t>A representative in this instance, ie nominated on a claim, could be a lawyer, a TIP trained practitioner, a friend or a family member.</w:t>
      </w:r>
    </w:p>
  </w:footnote>
  <w:footnote w:id="7">
    <w:p w:rsidR="00000000" w:rsidRDefault="00DD4187">
      <w:pPr>
        <w:pStyle w:val="FootnoteText"/>
      </w:pPr>
      <w:r>
        <w:rPr>
          <w:rStyle w:val="FootnoteReference"/>
          <w:sz w:val="16"/>
          <w:szCs w:val="16"/>
        </w:rPr>
        <w:footnoteRef/>
      </w:r>
      <w:r>
        <w:rPr>
          <w:sz w:val="16"/>
          <w:szCs w:val="16"/>
        </w:rPr>
        <w:t xml:space="preserve"> </w:t>
      </w:r>
      <w:r>
        <w:rPr>
          <w:i/>
          <w:sz w:val="16"/>
          <w:szCs w:val="16"/>
        </w:rPr>
        <w:t>As there are no DVA projected figures for SRCA/MRCA beneficiaries a 10% increase on the number of projected VEA beneficiaries has been used.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187" w:rsidRDefault="00DD4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898"/>
    <w:multiLevelType w:val="hybridMultilevel"/>
    <w:tmpl w:val="EE0AABDE"/>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147C2D"/>
    <w:multiLevelType w:val="hybridMultilevel"/>
    <w:tmpl w:val="55923992"/>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11F2F10"/>
    <w:multiLevelType w:val="hybridMultilevel"/>
    <w:tmpl w:val="5F28132A"/>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16475AD"/>
    <w:multiLevelType w:val="hybridMultilevel"/>
    <w:tmpl w:val="7052660E"/>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16A7785"/>
    <w:multiLevelType w:val="hybridMultilevel"/>
    <w:tmpl w:val="F8EE8CFA"/>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4CD511A"/>
    <w:multiLevelType w:val="hybridMultilevel"/>
    <w:tmpl w:val="24C03B0C"/>
    <w:lvl w:ilvl="0" w:tplc="3B4A062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61879CA"/>
    <w:multiLevelType w:val="hybridMultilevel"/>
    <w:tmpl w:val="3FAC28F2"/>
    <w:lvl w:ilvl="0" w:tplc="4C2EE966">
      <w:start w:val="1"/>
      <w:numFmt w:val="lowerRoman"/>
      <w:lvlText w:val="%1."/>
      <w:lvlJc w:val="righ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6436485"/>
    <w:multiLevelType w:val="hybridMultilevel"/>
    <w:tmpl w:val="2CCABF06"/>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7FB54C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C402C3E"/>
    <w:multiLevelType w:val="hybridMultilevel"/>
    <w:tmpl w:val="F17CED12"/>
    <w:lvl w:ilvl="0" w:tplc="6728ED96">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1146C19"/>
    <w:multiLevelType w:val="hybridMultilevel"/>
    <w:tmpl w:val="80FCBBA0"/>
    <w:lvl w:ilvl="0" w:tplc="7D34AA0C">
      <w:start w:val="1"/>
      <w:numFmt w:val="lowerLetter"/>
      <w:lvlText w:val="%1)"/>
      <w:lvlJc w:val="left"/>
      <w:pPr>
        <w:tabs>
          <w:tab w:val="num" w:pos="540"/>
        </w:tabs>
        <w:ind w:left="540" w:hanging="36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1800181"/>
    <w:multiLevelType w:val="hybridMultilevel"/>
    <w:tmpl w:val="506A5B9C"/>
    <w:lvl w:ilvl="0" w:tplc="0C090001">
      <w:start w:val="1"/>
      <w:numFmt w:val="bullet"/>
      <w:lvlText w:val=""/>
      <w:lvlJc w:val="left"/>
      <w:pPr>
        <w:tabs>
          <w:tab w:val="num" w:pos="720"/>
        </w:tabs>
        <w:ind w:left="720" w:hanging="360"/>
      </w:pPr>
      <w:rPr>
        <w:rFonts w:ascii="Symbol" w:hAnsi="Symbol" w:hint="default"/>
      </w:rPr>
    </w:lvl>
    <w:lvl w:ilvl="1" w:tplc="0C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C24089"/>
    <w:multiLevelType w:val="hybridMultilevel"/>
    <w:tmpl w:val="131ED398"/>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57E2FDA"/>
    <w:multiLevelType w:val="hybridMultilevel"/>
    <w:tmpl w:val="01E62622"/>
    <w:lvl w:ilvl="0" w:tplc="3B4A062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766946"/>
    <w:multiLevelType w:val="hybridMultilevel"/>
    <w:tmpl w:val="BE543822"/>
    <w:lvl w:ilvl="0" w:tplc="0C09000F">
      <w:start w:val="1"/>
      <w:numFmt w:val="decimal"/>
      <w:lvlText w:val="%1."/>
      <w:lvlJc w:val="left"/>
      <w:pPr>
        <w:tabs>
          <w:tab w:val="num" w:pos="720"/>
        </w:tabs>
        <w:ind w:left="72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69A52CB"/>
    <w:multiLevelType w:val="multilevel"/>
    <w:tmpl w:val="C714F45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18E13168"/>
    <w:multiLevelType w:val="hybridMultilevel"/>
    <w:tmpl w:val="2BA49FD2"/>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EAF594D"/>
    <w:multiLevelType w:val="multilevel"/>
    <w:tmpl w:val="EBCA312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57"/>
        </w:tabs>
        <w:ind w:left="357" w:hanging="357"/>
      </w:pPr>
      <w:rPr>
        <w:rFonts w:cs="Times New Roman" w:hint="default"/>
      </w:rPr>
    </w:lvl>
    <w:lvl w:ilvl="2">
      <w:start w:val="1"/>
      <w:numFmt w:val="decimal"/>
      <w:lvlText w:val="%1.%2.%3."/>
      <w:lvlJc w:val="left"/>
      <w:pPr>
        <w:tabs>
          <w:tab w:val="num" w:pos="1225"/>
        </w:tabs>
        <w:ind w:left="567" w:firstLine="153"/>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20785CC7"/>
    <w:multiLevelType w:val="hybridMultilevel"/>
    <w:tmpl w:val="040C9C26"/>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099474B"/>
    <w:multiLevelType w:val="hybridMultilevel"/>
    <w:tmpl w:val="76BEFBC6"/>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635787"/>
    <w:multiLevelType w:val="hybridMultilevel"/>
    <w:tmpl w:val="57D4CDFE"/>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3605C1E"/>
    <w:multiLevelType w:val="hybridMultilevel"/>
    <w:tmpl w:val="50763AB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4DA7FC1"/>
    <w:multiLevelType w:val="hybridMultilevel"/>
    <w:tmpl w:val="B15CB700"/>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652485D"/>
    <w:multiLevelType w:val="hybridMultilevel"/>
    <w:tmpl w:val="8A5C6328"/>
    <w:lvl w:ilvl="0" w:tplc="6728ED96">
      <w:start w:val="1"/>
      <w:numFmt w:val="lowerLetter"/>
      <w:lvlText w:val="%1)"/>
      <w:lvlJc w:val="left"/>
      <w:pPr>
        <w:tabs>
          <w:tab w:val="num" w:pos="540"/>
        </w:tabs>
        <w:ind w:left="540" w:hanging="360"/>
      </w:pPr>
      <w:rPr>
        <w:rFonts w:cs="Times New Roman" w:hint="default"/>
      </w:rPr>
    </w:lvl>
    <w:lvl w:ilvl="1" w:tplc="4F3AC58A">
      <w:start w:val="1"/>
      <w:numFmt w:val="lowerRoman"/>
      <w:lvlText w:val="(%2)"/>
      <w:lvlJc w:val="left"/>
      <w:pPr>
        <w:tabs>
          <w:tab w:val="num" w:pos="1260"/>
        </w:tabs>
        <w:ind w:left="1260" w:hanging="360"/>
      </w:pPr>
      <w:rPr>
        <w:rFonts w:ascii="Times New Roman" w:eastAsia="Times New Roman" w:hAnsi="Times New Roman" w:cs="Times New Roman"/>
      </w:rPr>
    </w:lvl>
    <w:lvl w:ilvl="2" w:tplc="0C09001B" w:tentative="1">
      <w:start w:val="1"/>
      <w:numFmt w:val="lowerRoman"/>
      <w:lvlText w:val="%3."/>
      <w:lvlJc w:val="right"/>
      <w:pPr>
        <w:tabs>
          <w:tab w:val="num" w:pos="1980"/>
        </w:tabs>
        <w:ind w:left="1980" w:hanging="180"/>
      </w:pPr>
      <w:rPr>
        <w:rFonts w:cs="Times New Roman"/>
      </w:rPr>
    </w:lvl>
    <w:lvl w:ilvl="3" w:tplc="0C09000F" w:tentative="1">
      <w:start w:val="1"/>
      <w:numFmt w:val="decimal"/>
      <w:lvlText w:val="%4."/>
      <w:lvlJc w:val="left"/>
      <w:pPr>
        <w:tabs>
          <w:tab w:val="num" w:pos="2700"/>
        </w:tabs>
        <w:ind w:left="2700" w:hanging="360"/>
      </w:pPr>
      <w:rPr>
        <w:rFonts w:cs="Times New Roman"/>
      </w:rPr>
    </w:lvl>
    <w:lvl w:ilvl="4" w:tplc="0C090019" w:tentative="1">
      <w:start w:val="1"/>
      <w:numFmt w:val="lowerLetter"/>
      <w:lvlText w:val="%5."/>
      <w:lvlJc w:val="left"/>
      <w:pPr>
        <w:tabs>
          <w:tab w:val="num" w:pos="3420"/>
        </w:tabs>
        <w:ind w:left="3420" w:hanging="360"/>
      </w:pPr>
      <w:rPr>
        <w:rFonts w:cs="Times New Roman"/>
      </w:rPr>
    </w:lvl>
    <w:lvl w:ilvl="5" w:tplc="0C09001B" w:tentative="1">
      <w:start w:val="1"/>
      <w:numFmt w:val="lowerRoman"/>
      <w:lvlText w:val="%6."/>
      <w:lvlJc w:val="right"/>
      <w:pPr>
        <w:tabs>
          <w:tab w:val="num" w:pos="4140"/>
        </w:tabs>
        <w:ind w:left="4140" w:hanging="180"/>
      </w:pPr>
      <w:rPr>
        <w:rFonts w:cs="Times New Roman"/>
      </w:rPr>
    </w:lvl>
    <w:lvl w:ilvl="6" w:tplc="0C09000F" w:tentative="1">
      <w:start w:val="1"/>
      <w:numFmt w:val="decimal"/>
      <w:lvlText w:val="%7."/>
      <w:lvlJc w:val="left"/>
      <w:pPr>
        <w:tabs>
          <w:tab w:val="num" w:pos="4860"/>
        </w:tabs>
        <w:ind w:left="4860" w:hanging="360"/>
      </w:pPr>
      <w:rPr>
        <w:rFonts w:cs="Times New Roman"/>
      </w:rPr>
    </w:lvl>
    <w:lvl w:ilvl="7" w:tplc="0C090019" w:tentative="1">
      <w:start w:val="1"/>
      <w:numFmt w:val="lowerLetter"/>
      <w:lvlText w:val="%8."/>
      <w:lvlJc w:val="left"/>
      <w:pPr>
        <w:tabs>
          <w:tab w:val="num" w:pos="5580"/>
        </w:tabs>
        <w:ind w:left="5580" w:hanging="360"/>
      </w:pPr>
      <w:rPr>
        <w:rFonts w:cs="Times New Roman"/>
      </w:rPr>
    </w:lvl>
    <w:lvl w:ilvl="8" w:tplc="0C09001B" w:tentative="1">
      <w:start w:val="1"/>
      <w:numFmt w:val="lowerRoman"/>
      <w:lvlText w:val="%9."/>
      <w:lvlJc w:val="right"/>
      <w:pPr>
        <w:tabs>
          <w:tab w:val="num" w:pos="6300"/>
        </w:tabs>
        <w:ind w:left="6300" w:hanging="180"/>
      </w:pPr>
      <w:rPr>
        <w:rFonts w:cs="Times New Roman"/>
      </w:rPr>
    </w:lvl>
  </w:abstractNum>
  <w:abstractNum w:abstractNumId="24" w15:restartNumberingAfterBreak="0">
    <w:nsid w:val="2D4974A4"/>
    <w:multiLevelType w:val="hybridMultilevel"/>
    <w:tmpl w:val="FE9EC19C"/>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1B947AF"/>
    <w:multiLevelType w:val="hybridMultilevel"/>
    <w:tmpl w:val="8572D954"/>
    <w:lvl w:ilvl="0" w:tplc="3B4A062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23677B0"/>
    <w:multiLevelType w:val="hybridMultilevel"/>
    <w:tmpl w:val="0B900902"/>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692B8F"/>
    <w:multiLevelType w:val="hybridMultilevel"/>
    <w:tmpl w:val="D674C2EC"/>
    <w:lvl w:ilvl="0" w:tplc="3B4A062C">
      <w:start w:val="1"/>
      <w:numFmt w:val="lowerLetter"/>
      <w:lvlText w:val="%1)"/>
      <w:lvlJc w:val="left"/>
      <w:pPr>
        <w:tabs>
          <w:tab w:val="num" w:pos="540"/>
        </w:tabs>
        <w:ind w:left="540" w:hanging="360"/>
      </w:pPr>
      <w:rPr>
        <w:rFonts w:cs="Times New Roman" w:hint="default"/>
      </w:rPr>
    </w:lvl>
    <w:lvl w:ilvl="1" w:tplc="0C090001">
      <w:start w:val="1"/>
      <w:numFmt w:val="bullet"/>
      <w:lvlText w:val=""/>
      <w:lvlJc w:val="left"/>
      <w:pPr>
        <w:tabs>
          <w:tab w:val="num" w:pos="1860"/>
        </w:tabs>
        <w:ind w:left="1860" w:hanging="360"/>
      </w:pPr>
      <w:rPr>
        <w:rFonts w:ascii="Symbol" w:hAnsi="Symbol" w:hint="default"/>
      </w:rPr>
    </w:lvl>
    <w:lvl w:ilvl="2" w:tplc="0C09001B" w:tentative="1">
      <w:start w:val="1"/>
      <w:numFmt w:val="lowerRoman"/>
      <w:lvlText w:val="%3."/>
      <w:lvlJc w:val="right"/>
      <w:pPr>
        <w:tabs>
          <w:tab w:val="num" w:pos="2580"/>
        </w:tabs>
        <w:ind w:left="2580" w:hanging="180"/>
      </w:pPr>
      <w:rPr>
        <w:rFonts w:cs="Times New Roman"/>
      </w:rPr>
    </w:lvl>
    <w:lvl w:ilvl="3" w:tplc="0C09000F" w:tentative="1">
      <w:start w:val="1"/>
      <w:numFmt w:val="decimal"/>
      <w:lvlText w:val="%4."/>
      <w:lvlJc w:val="left"/>
      <w:pPr>
        <w:tabs>
          <w:tab w:val="num" w:pos="3300"/>
        </w:tabs>
        <w:ind w:left="3300" w:hanging="360"/>
      </w:pPr>
      <w:rPr>
        <w:rFonts w:cs="Times New Roman"/>
      </w:rPr>
    </w:lvl>
    <w:lvl w:ilvl="4" w:tplc="0C090019" w:tentative="1">
      <w:start w:val="1"/>
      <w:numFmt w:val="lowerLetter"/>
      <w:lvlText w:val="%5."/>
      <w:lvlJc w:val="left"/>
      <w:pPr>
        <w:tabs>
          <w:tab w:val="num" w:pos="4020"/>
        </w:tabs>
        <w:ind w:left="4020" w:hanging="360"/>
      </w:pPr>
      <w:rPr>
        <w:rFonts w:cs="Times New Roman"/>
      </w:rPr>
    </w:lvl>
    <w:lvl w:ilvl="5" w:tplc="0C09001B" w:tentative="1">
      <w:start w:val="1"/>
      <w:numFmt w:val="lowerRoman"/>
      <w:lvlText w:val="%6."/>
      <w:lvlJc w:val="right"/>
      <w:pPr>
        <w:tabs>
          <w:tab w:val="num" w:pos="4740"/>
        </w:tabs>
        <w:ind w:left="4740" w:hanging="180"/>
      </w:pPr>
      <w:rPr>
        <w:rFonts w:cs="Times New Roman"/>
      </w:rPr>
    </w:lvl>
    <w:lvl w:ilvl="6" w:tplc="0C09000F" w:tentative="1">
      <w:start w:val="1"/>
      <w:numFmt w:val="decimal"/>
      <w:lvlText w:val="%7."/>
      <w:lvlJc w:val="left"/>
      <w:pPr>
        <w:tabs>
          <w:tab w:val="num" w:pos="5460"/>
        </w:tabs>
        <w:ind w:left="5460" w:hanging="360"/>
      </w:pPr>
      <w:rPr>
        <w:rFonts w:cs="Times New Roman"/>
      </w:rPr>
    </w:lvl>
    <w:lvl w:ilvl="7" w:tplc="0C090019" w:tentative="1">
      <w:start w:val="1"/>
      <w:numFmt w:val="lowerLetter"/>
      <w:lvlText w:val="%8."/>
      <w:lvlJc w:val="left"/>
      <w:pPr>
        <w:tabs>
          <w:tab w:val="num" w:pos="6180"/>
        </w:tabs>
        <w:ind w:left="6180" w:hanging="360"/>
      </w:pPr>
      <w:rPr>
        <w:rFonts w:cs="Times New Roman"/>
      </w:rPr>
    </w:lvl>
    <w:lvl w:ilvl="8" w:tplc="0C09001B" w:tentative="1">
      <w:start w:val="1"/>
      <w:numFmt w:val="lowerRoman"/>
      <w:lvlText w:val="%9."/>
      <w:lvlJc w:val="right"/>
      <w:pPr>
        <w:tabs>
          <w:tab w:val="num" w:pos="6900"/>
        </w:tabs>
        <w:ind w:left="6900" w:hanging="180"/>
      </w:pPr>
      <w:rPr>
        <w:rFonts w:cs="Times New Roman"/>
      </w:rPr>
    </w:lvl>
  </w:abstractNum>
  <w:abstractNum w:abstractNumId="28" w15:restartNumberingAfterBreak="0">
    <w:nsid w:val="33FA3382"/>
    <w:multiLevelType w:val="hybridMultilevel"/>
    <w:tmpl w:val="5A24A0D0"/>
    <w:lvl w:ilvl="0" w:tplc="3B4A062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4EF7B16"/>
    <w:multiLevelType w:val="hybridMultilevel"/>
    <w:tmpl w:val="BCC2F63E"/>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8333E51"/>
    <w:multiLevelType w:val="hybridMultilevel"/>
    <w:tmpl w:val="F61C100E"/>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CD57D89"/>
    <w:multiLevelType w:val="hybridMultilevel"/>
    <w:tmpl w:val="97F2BDFA"/>
    <w:lvl w:ilvl="0" w:tplc="3B4A062C">
      <w:start w:val="1"/>
      <w:numFmt w:val="lowerLetter"/>
      <w:lvlText w:val="%1)"/>
      <w:lvlJc w:val="left"/>
      <w:pPr>
        <w:tabs>
          <w:tab w:val="num" w:pos="540"/>
        </w:tabs>
        <w:ind w:left="540" w:hanging="36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D6471D6"/>
    <w:multiLevelType w:val="hybridMultilevel"/>
    <w:tmpl w:val="D64A6FEC"/>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DC45843"/>
    <w:multiLevelType w:val="hybridMultilevel"/>
    <w:tmpl w:val="790C3E14"/>
    <w:lvl w:ilvl="0" w:tplc="3B4A062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E674498"/>
    <w:multiLevelType w:val="hybridMultilevel"/>
    <w:tmpl w:val="9D2AF594"/>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3EA15E4C"/>
    <w:multiLevelType w:val="hybridMultilevel"/>
    <w:tmpl w:val="B6E62B30"/>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3A422E6"/>
    <w:multiLevelType w:val="hybridMultilevel"/>
    <w:tmpl w:val="18AC05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4AA7B16"/>
    <w:multiLevelType w:val="multilevel"/>
    <w:tmpl w:val="E70A243E"/>
    <w:lvl w:ilvl="0">
      <w:start w:val="4"/>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8" w15:restartNumberingAfterBreak="0">
    <w:nsid w:val="45B450E6"/>
    <w:multiLevelType w:val="multilevel"/>
    <w:tmpl w:val="97528F5E"/>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9" w15:restartNumberingAfterBreak="0">
    <w:nsid w:val="46AE50ED"/>
    <w:multiLevelType w:val="hybridMultilevel"/>
    <w:tmpl w:val="BBEE1D40"/>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46B14792"/>
    <w:multiLevelType w:val="multilevel"/>
    <w:tmpl w:val="97528F5E"/>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1" w15:restartNumberingAfterBreak="0">
    <w:nsid w:val="4B3458F0"/>
    <w:multiLevelType w:val="hybridMultilevel"/>
    <w:tmpl w:val="51BE6016"/>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CE41F1F"/>
    <w:multiLevelType w:val="hybridMultilevel"/>
    <w:tmpl w:val="5BECCC38"/>
    <w:lvl w:ilvl="0" w:tplc="0C09000F">
      <w:start w:val="1"/>
      <w:numFmt w:val="decimal"/>
      <w:lvlText w:val="%1."/>
      <w:lvlJc w:val="left"/>
      <w:pPr>
        <w:tabs>
          <w:tab w:val="num" w:pos="720"/>
        </w:tabs>
        <w:ind w:left="72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D0A371C"/>
    <w:multiLevelType w:val="hybridMultilevel"/>
    <w:tmpl w:val="D72E803A"/>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A6C1DB1"/>
    <w:multiLevelType w:val="multilevel"/>
    <w:tmpl w:val="50763AB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B256A15"/>
    <w:multiLevelType w:val="multilevel"/>
    <w:tmpl w:val="1ADCF1D8"/>
    <w:lvl w:ilvl="0">
      <w:start w:val="7"/>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6" w15:restartNumberingAfterBreak="0">
    <w:nsid w:val="5DCC17F1"/>
    <w:multiLevelType w:val="hybridMultilevel"/>
    <w:tmpl w:val="6F64D862"/>
    <w:lvl w:ilvl="0" w:tplc="0C090005">
      <w:start w:val="1"/>
      <w:numFmt w:val="bullet"/>
      <w:lvlText w:val=""/>
      <w:lvlJc w:val="left"/>
      <w:pPr>
        <w:tabs>
          <w:tab w:val="num" w:pos="720"/>
        </w:tabs>
        <w:ind w:left="720" w:hanging="360"/>
      </w:pPr>
      <w:rPr>
        <w:rFonts w:ascii="Wingdings" w:hAnsi="Wingdings" w:hint="default"/>
        <w:sz w:val="20"/>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E3969C7"/>
    <w:multiLevelType w:val="hybridMultilevel"/>
    <w:tmpl w:val="80BE8A16"/>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0444FCC"/>
    <w:multiLevelType w:val="hybridMultilevel"/>
    <w:tmpl w:val="29761F6A"/>
    <w:lvl w:ilvl="0" w:tplc="3B4A062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0A731B7"/>
    <w:multiLevelType w:val="multilevel"/>
    <w:tmpl w:val="1932F694"/>
    <w:lvl w:ilvl="0">
      <w:start w:val="1"/>
      <w:numFmt w:val="lowerLetter"/>
      <w:lvlText w:val="(%1)"/>
      <w:lvlJc w:val="left"/>
      <w:pPr>
        <w:tabs>
          <w:tab w:val="num" w:pos="1140"/>
        </w:tabs>
        <w:ind w:left="1140" w:hanging="43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0" w15:restartNumberingAfterBreak="0">
    <w:nsid w:val="6112446C"/>
    <w:multiLevelType w:val="hybridMultilevel"/>
    <w:tmpl w:val="1AE62DF6"/>
    <w:lvl w:ilvl="0" w:tplc="6A780FC0">
      <w:start w:val="1"/>
      <w:numFmt w:val="lowerLetter"/>
      <w:lvlText w:val="%1)"/>
      <w:lvlJc w:val="left"/>
      <w:pPr>
        <w:tabs>
          <w:tab w:val="num" w:pos="540"/>
        </w:tabs>
        <w:ind w:left="540" w:hanging="360"/>
      </w:pPr>
      <w:rPr>
        <w:rFonts w:cs="Times New Roman" w:hint="default"/>
      </w:rPr>
    </w:lvl>
    <w:lvl w:ilvl="1" w:tplc="A3F0BFC6">
      <w:numFmt w:val="bullet"/>
      <w:lvlText w:val="-"/>
      <w:lvlJc w:val="left"/>
      <w:pPr>
        <w:tabs>
          <w:tab w:val="num" w:pos="1260"/>
        </w:tabs>
        <w:ind w:left="1260" w:hanging="360"/>
      </w:pPr>
      <w:rPr>
        <w:rFonts w:ascii="Arial" w:eastAsia="Times New Roman" w:hAnsi="Arial" w:hint="default"/>
      </w:rPr>
    </w:lvl>
    <w:lvl w:ilvl="2" w:tplc="0C09001B" w:tentative="1">
      <w:start w:val="1"/>
      <w:numFmt w:val="lowerRoman"/>
      <w:lvlText w:val="%3."/>
      <w:lvlJc w:val="right"/>
      <w:pPr>
        <w:tabs>
          <w:tab w:val="num" w:pos="1980"/>
        </w:tabs>
        <w:ind w:left="1980" w:hanging="180"/>
      </w:pPr>
      <w:rPr>
        <w:rFonts w:cs="Times New Roman"/>
      </w:rPr>
    </w:lvl>
    <w:lvl w:ilvl="3" w:tplc="0C09000F" w:tentative="1">
      <w:start w:val="1"/>
      <w:numFmt w:val="decimal"/>
      <w:lvlText w:val="%4."/>
      <w:lvlJc w:val="left"/>
      <w:pPr>
        <w:tabs>
          <w:tab w:val="num" w:pos="2700"/>
        </w:tabs>
        <w:ind w:left="2700" w:hanging="360"/>
      </w:pPr>
      <w:rPr>
        <w:rFonts w:cs="Times New Roman"/>
      </w:rPr>
    </w:lvl>
    <w:lvl w:ilvl="4" w:tplc="0C090019" w:tentative="1">
      <w:start w:val="1"/>
      <w:numFmt w:val="lowerLetter"/>
      <w:lvlText w:val="%5."/>
      <w:lvlJc w:val="left"/>
      <w:pPr>
        <w:tabs>
          <w:tab w:val="num" w:pos="3420"/>
        </w:tabs>
        <w:ind w:left="3420" w:hanging="360"/>
      </w:pPr>
      <w:rPr>
        <w:rFonts w:cs="Times New Roman"/>
      </w:rPr>
    </w:lvl>
    <w:lvl w:ilvl="5" w:tplc="0C09001B" w:tentative="1">
      <w:start w:val="1"/>
      <w:numFmt w:val="lowerRoman"/>
      <w:lvlText w:val="%6."/>
      <w:lvlJc w:val="right"/>
      <w:pPr>
        <w:tabs>
          <w:tab w:val="num" w:pos="4140"/>
        </w:tabs>
        <w:ind w:left="4140" w:hanging="180"/>
      </w:pPr>
      <w:rPr>
        <w:rFonts w:cs="Times New Roman"/>
      </w:rPr>
    </w:lvl>
    <w:lvl w:ilvl="6" w:tplc="0C09000F" w:tentative="1">
      <w:start w:val="1"/>
      <w:numFmt w:val="decimal"/>
      <w:lvlText w:val="%7."/>
      <w:lvlJc w:val="left"/>
      <w:pPr>
        <w:tabs>
          <w:tab w:val="num" w:pos="4860"/>
        </w:tabs>
        <w:ind w:left="4860" w:hanging="360"/>
      </w:pPr>
      <w:rPr>
        <w:rFonts w:cs="Times New Roman"/>
      </w:rPr>
    </w:lvl>
    <w:lvl w:ilvl="7" w:tplc="0C090019" w:tentative="1">
      <w:start w:val="1"/>
      <w:numFmt w:val="lowerLetter"/>
      <w:lvlText w:val="%8."/>
      <w:lvlJc w:val="left"/>
      <w:pPr>
        <w:tabs>
          <w:tab w:val="num" w:pos="5580"/>
        </w:tabs>
        <w:ind w:left="5580" w:hanging="360"/>
      </w:pPr>
      <w:rPr>
        <w:rFonts w:cs="Times New Roman"/>
      </w:rPr>
    </w:lvl>
    <w:lvl w:ilvl="8" w:tplc="0C09001B" w:tentative="1">
      <w:start w:val="1"/>
      <w:numFmt w:val="lowerRoman"/>
      <w:lvlText w:val="%9."/>
      <w:lvlJc w:val="right"/>
      <w:pPr>
        <w:tabs>
          <w:tab w:val="num" w:pos="6300"/>
        </w:tabs>
        <w:ind w:left="6300" w:hanging="180"/>
      </w:pPr>
      <w:rPr>
        <w:rFonts w:cs="Times New Roman"/>
      </w:rPr>
    </w:lvl>
  </w:abstractNum>
  <w:abstractNum w:abstractNumId="51" w15:restartNumberingAfterBreak="0">
    <w:nsid w:val="62603977"/>
    <w:multiLevelType w:val="hybridMultilevel"/>
    <w:tmpl w:val="79ECB13C"/>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34E6C6E"/>
    <w:multiLevelType w:val="hybridMultilevel"/>
    <w:tmpl w:val="0C569F6E"/>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95D65B7"/>
    <w:multiLevelType w:val="hybridMultilevel"/>
    <w:tmpl w:val="4E2C7AEC"/>
    <w:lvl w:ilvl="0" w:tplc="3B4A062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6CA54F55"/>
    <w:multiLevelType w:val="hybridMultilevel"/>
    <w:tmpl w:val="7F6A9806"/>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D831140"/>
    <w:multiLevelType w:val="hybridMultilevel"/>
    <w:tmpl w:val="D668D7B2"/>
    <w:lvl w:ilvl="0" w:tplc="3B4A062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6DE52878"/>
    <w:multiLevelType w:val="hybridMultilevel"/>
    <w:tmpl w:val="7908BD64"/>
    <w:lvl w:ilvl="0" w:tplc="3B4A062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70413A54"/>
    <w:multiLevelType w:val="multilevel"/>
    <w:tmpl w:val="C714F45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8" w15:restartNumberingAfterBreak="0">
    <w:nsid w:val="723415AB"/>
    <w:multiLevelType w:val="hybridMultilevel"/>
    <w:tmpl w:val="2F288CD4"/>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260"/>
        </w:tabs>
        <w:ind w:left="1260" w:hanging="360"/>
      </w:pPr>
      <w:rPr>
        <w:rFonts w:cs="Times New Roman"/>
      </w:rPr>
    </w:lvl>
    <w:lvl w:ilvl="2" w:tplc="0C09001B" w:tentative="1">
      <w:start w:val="1"/>
      <w:numFmt w:val="lowerRoman"/>
      <w:lvlText w:val="%3."/>
      <w:lvlJc w:val="right"/>
      <w:pPr>
        <w:tabs>
          <w:tab w:val="num" w:pos="1980"/>
        </w:tabs>
        <w:ind w:left="1980" w:hanging="180"/>
      </w:pPr>
      <w:rPr>
        <w:rFonts w:cs="Times New Roman"/>
      </w:rPr>
    </w:lvl>
    <w:lvl w:ilvl="3" w:tplc="0C09000F" w:tentative="1">
      <w:start w:val="1"/>
      <w:numFmt w:val="decimal"/>
      <w:lvlText w:val="%4."/>
      <w:lvlJc w:val="left"/>
      <w:pPr>
        <w:tabs>
          <w:tab w:val="num" w:pos="2700"/>
        </w:tabs>
        <w:ind w:left="2700" w:hanging="360"/>
      </w:pPr>
      <w:rPr>
        <w:rFonts w:cs="Times New Roman"/>
      </w:rPr>
    </w:lvl>
    <w:lvl w:ilvl="4" w:tplc="0C090019" w:tentative="1">
      <w:start w:val="1"/>
      <w:numFmt w:val="lowerLetter"/>
      <w:lvlText w:val="%5."/>
      <w:lvlJc w:val="left"/>
      <w:pPr>
        <w:tabs>
          <w:tab w:val="num" w:pos="3420"/>
        </w:tabs>
        <w:ind w:left="3420" w:hanging="360"/>
      </w:pPr>
      <w:rPr>
        <w:rFonts w:cs="Times New Roman"/>
      </w:rPr>
    </w:lvl>
    <w:lvl w:ilvl="5" w:tplc="0C09001B" w:tentative="1">
      <w:start w:val="1"/>
      <w:numFmt w:val="lowerRoman"/>
      <w:lvlText w:val="%6."/>
      <w:lvlJc w:val="right"/>
      <w:pPr>
        <w:tabs>
          <w:tab w:val="num" w:pos="4140"/>
        </w:tabs>
        <w:ind w:left="4140" w:hanging="180"/>
      </w:pPr>
      <w:rPr>
        <w:rFonts w:cs="Times New Roman"/>
      </w:rPr>
    </w:lvl>
    <w:lvl w:ilvl="6" w:tplc="0C09000F" w:tentative="1">
      <w:start w:val="1"/>
      <w:numFmt w:val="decimal"/>
      <w:lvlText w:val="%7."/>
      <w:lvlJc w:val="left"/>
      <w:pPr>
        <w:tabs>
          <w:tab w:val="num" w:pos="4860"/>
        </w:tabs>
        <w:ind w:left="4860" w:hanging="360"/>
      </w:pPr>
      <w:rPr>
        <w:rFonts w:cs="Times New Roman"/>
      </w:rPr>
    </w:lvl>
    <w:lvl w:ilvl="7" w:tplc="0C090019" w:tentative="1">
      <w:start w:val="1"/>
      <w:numFmt w:val="lowerLetter"/>
      <w:lvlText w:val="%8."/>
      <w:lvlJc w:val="left"/>
      <w:pPr>
        <w:tabs>
          <w:tab w:val="num" w:pos="5580"/>
        </w:tabs>
        <w:ind w:left="5580" w:hanging="360"/>
      </w:pPr>
      <w:rPr>
        <w:rFonts w:cs="Times New Roman"/>
      </w:rPr>
    </w:lvl>
    <w:lvl w:ilvl="8" w:tplc="0C09001B" w:tentative="1">
      <w:start w:val="1"/>
      <w:numFmt w:val="lowerRoman"/>
      <w:lvlText w:val="%9."/>
      <w:lvlJc w:val="right"/>
      <w:pPr>
        <w:tabs>
          <w:tab w:val="num" w:pos="6300"/>
        </w:tabs>
        <w:ind w:left="6300" w:hanging="180"/>
      </w:pPr>
      <w:rPr>
        <w:rFonts w:cs="Times New Roman"/>
      </w:rPr>
    </w:lvl>
  </w:abstractNum>
  <w:abstractNum w:abstractNumId="59" w15:restartNumberingAfterBreak="0">
    <w:nsid w:val="7316508B"/>
    <w:multiLevelType w:val="multilevel"/>
    <w:tmpl w:val="0C0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15:restartNumberingAfterBreak="0">
    <w:nsid w:val="732F2FAF"/>
    <w:multiLevelType w:val="hybridMultilevel"/>
    <w:tmpl w:val="185858CE"/>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779862A5"/>
    <w:multiLevelType w:val="hybridMultilevel"/>
    <w:tmpl w:val="E556B1A8"/>
    <w:lvl w:ilvl="0" w:tplc="C30C4F38">
      <w:start w:val="1"/>
      <w:numFmt w:val="bullet"/>
      <w:lvlText w:val=""/>
      <w:lvlJc w:val="left"/>
      <w:pPr>
        <w:tabs>
          <w:tab w:val="num" w:pos="851"/>
        </w:tabs>
        <w:ind w:left="851" w:hanging="397"/>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CEE1ABC"/>
    <w:multiLevelType w:val="hybridMultilevel"/>
    <w:tmpl w:val="B6A08BD0"/>
    <w:lvl w:ilvl="0" w:tplc="3B4A062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7D2F5739"/>
    <w:multiLevelType w:val="hybridMultilevel"/>
    <w:tmpl w:val="FDC89432"/>
    <w:lvl w:ilvl="0" w:tplc="3B4A062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7E2C2B83"/>
    <w:multiLevelType w:val="hybridMultilevel"/>
    <w:tmpl w:val="0B949EB4"/>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59"/>
  </w:num>
  <w:num w:numId="3">
    <w:abstractNumId w:val="6"/>
  </w:num>
  <w:num w:numId="4">
    <w:abstractNumId w:val="43"/>
  </w:num>
  <w:num w:numId="5">
    <w:abstractNumId w:val="57"/>
  </w:num>
  <w:num w:numId="6">
    <w:abstractNumId w:val="42"/>
  </w:num>
  <w:num w:numId="7">
    <w:abstractNumId w:val="30"/>
  </w:num>
  <w:num w:numId="8">
    <w:abstractNumId w:val="52"/>
  </w:num>
  <w:num w:numId="9">
    <w:abstractNumId w:val="26"/>
  </w:num>
  <w:num w:numId="10">
    <w:abstractNumId w:val="64"/>
  </w:num>
  <w:num w:numId="11">
    <w:abstractNumId w:val="49"/>
  </w:num>
  <w:num w:numId="12">
    <w:abstractNumId w:val="8"/>
  </w:num>
  <w:num w:numId="13">
    <w:abstractNumId w:val="60"/>
  </w:num>
  <w:num w:numId="14">
    <w:abstractNumId w:val="32"/>
  </w:num>
  <w:num w:numId="15">
    <w:abstractNumId w:val="27"/>
  </w:num>
  <w:num w:numId="16">
    <w:abstractNumId w:val="23"/>
  </w:num>
  <w:num w:numId="17">
    <w:abstractNumId w:val="50"/>
  </w:num>
  <w:num w:numId="18">
    <w:abstractNumId w:val="58"/>
  </w:num>
  <w:num w:numId="19">
    <w:abstractNumId w:val="1"/>
  </w:num>
  <w:num w:numId="20">
    <w:abstractNumId w:val="29"/>
  </w:num>
  <w:num w:numId="21">
    <w:abstractNumId w:val="2"/>
  </w:num>
  <w:num w:numId="22">
    <w:abstractNumId w:val="22"/>
  </w:num>
  <w:num w:numId="23">
    <w:abstractNumId w:val="39"/>
  </w:num>
  <w:num w:numId="24">
    <w:abstractNumId w:val="34"/>
  </w:num>
  <w:num w:numId="25">
    <w:abstractNumId w:val="3"/>
  </w:num>
  <w:num w:numId="26">
    <w:abstractNumId w:val="0"/>
  </w:num>
  <w:num w:numId="27">
    <w:abstractNumId w:val="12"/>
  </w:num>
  <w:num w:numId="28">
    <w:abstractNumId w:val="4"/>
  </w:num>
  <w:num w:numId="29">
    <w:abstractNumId w:val="7"/>
  </w:num>
  <w:num w:numId="30">
    <w:abstractNumId w:val="20"/>
  </w:num>
  <w:num w:numId="31">
    <w:abstractNumId w:val="18"/>
  </w:num>
  <w:num w:numId="32">
    <w:abstractNumId w:val="16"/>
  </w:num>
  <w:num w:numId="33">
    <w:abstractNumId w:val="24"/>
  </w:num>
  <w:num w:numId="34">
    <w:abstractNumId w:val="41"/>
  </w:num>
  <w:num w:numId="35">
    <w:abstractNumId w:val="10"/>
  </w:num>
  <w:num w:numId="36">
    <w:abstractNumId w:val="31"/>
  </w:num>
  <w:num w:numId="37">
    <w:abstractNumId w:val="5"/>
  </w:num>
  <w:num w:numId="38">
    <w:abstractNumId w:val="63"/>
  </w:num>
  <w:num w:numId="39">
    <w:abstractNumId w:val="48"/>
  </w:num>
  <w:num w:numId="40">
    <w:abstractNumId w:val="53"/>
  </w:num>
  <w:num w:numId="41">
    <w:abstractNumId w:val="9"/>
  </w:num>
  <w:num w:numId="42">
    <w:abstractNumId w:val="55"/>
  </w:num>
  <w:num w:numId="43">
    <w:abstractNumId w:val="13"/>
  </w:num>
  <w:num w:numId="44">
    <w:abstractNumId w:val="25"/>
  </w:num>
  <w:num w:numId="45">
    <w:abstractNumId w:val="56"/>
  </w:num>
  <w:num w:numId="46">
    <w:abstractNumId w:val="33"/>
  </w:num>
  <w:num w:numId="47">
    <w:abstractNumId w:val="62"/>
  </w:num>
  <w:num w:numId="48">
    <w:abstractNumId w:val="28"/>
  </w:num>
  <w:num w:numId="49">
    <w:abstractNumId w:val="54"/>
  </w:num>
  <w:num w:numId="50">
    <w:abstractNumId w:val="35"/>
  </w:num>
  <w:num w:numId="51">
    <w:abstractNumId w:val="61"/>
  </w:num>
  <w:num w:numId="52">
    <w:abstractNumId w:val="19"/>
  </w:num>
  <w:num w:numId="53">
    <w:abstractNumId w:val="14"/>
  </w:num>
  <w:num w:numId="54">
    <w:abstractNumId w:val="46"/>
  </w:num>
  <w:num w:numId="55">
    <w:abstractNumId w:val="47"/>
  </w:num>
  <w:num w:numId="56">
    <w:abstractNumId w:val="51"/>
  </w:num>
  <w:num w:numId="57">
    <w:abstractNumId w:val="15"/>
  </w:num>
  <w:num w:numId="58">
    <w:abstractNumId w:val="11"/>
  </w:num>
  <w:num w:numId="59">
    <w:abstractNumId w:val="40"/>
  </w:num>
  <w:num w:numId="60">
    <w:abstractNumId w:val="21"/>
  </w:num>
  <w:num w:numId="61">
    <w:abstractNumId w:val="44"/>
  </w:num>
  <w:num w:numId="62">
    <w:abstractNumId w:val="36"/>
  </w:num>
  <w:num w:numId="63">
    <w:abstractNumId w:val="37"/>
  </w:num>
  <w:num w:numId="64">
    <w:abstractNumId w:val="38"/>
  </w:num>
  <w:num w:numId="65">
    <w:abstractNumId w:val="4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45D"/>
    <w:rsid w:val="00412B62"/>
    <w:rsid w:val="006D345D"/>
    <w:rsid w:val="00746206"/>
    <w:rsid w:val="00907016"/>
    <w:rsid w:val="00C143DF"/>
    <w:rsid w:val="00D430D3"/>
    <w:rsid w:val="00DD4187"/>
    <w:rsid w:val="00F835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016"/>
    <w:pPr>
      <w:spacing w:after="0" w:line="240" w:lineRule="auto"/>
    </w:pPr>
    <w:rPr>
      <w:sz w:val="24"/>
      <w:szCs w:val="24"/>
    </w:rPr>
  </w:style>
  <w:style w:type="paragraph" w:styleId="Heading1">
    <w:name w:val="heading 1"/>
    <w:basedOn w:val="Normal"/>
    <w:next w:val="Normal"/>
    <w:link w:val="Heading1Char"/>
    <w:uiPriority w:val="99"/>
    <w:qFormat/>
    <w:locked/>
    <w:rsid w:val="0090701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907016"/>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9"/>
    <w:qFormat/>
    <w:locked/>
    <w:rsid w:val="00907016"/>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9"/>
    <w:qFormat/>
    <w:locked/>
    <w:rsid w:val="00907016"/>
    <w:pPr>
      <w:keepNext/>
      <w:spacing w:before="240" w:after="60"/>
      <w:outlineLvl w:val="3"/>
    </w:pPr>
    <w:rPr>
      <w:b/>
      <w:bCs/>
      <w:sz w:val="28"/>
      <w:szCs w:val="28"/>
    </w:rPr>
  </w:style>
  <w:style w:type="paragraph" w:styleId="Heading5">
    <w:name w:val="heading 5"/>
    <w:basedOn w:val="Normal"/>
    <w:next w:val="Normal"/>
    <w:link w:val="Heading5Char"/>
    <w:uiPriority w:val="99"/>
    <w:qFormat/>
    <w:locked/>
    <w:rsid w:val="00907016"/>
    <w:pPr>
      <w:keepNext/>
      <w:jc w:val="center"/>
      <w:outlineLvl w:val="4"/>
    </w:pPr>
    <w:rPr>
      <w:b/>
      <w:sz w:val="32"/>
      <w:szCs w:val="20"/>
      <w:lang w:eastAsia="en-US"/>
    </w:rPr>
  </w:style>
  <w:style w:type="paragraph" w:styleId="Heading7">
    <w:name w:val="heading 7"/>
    <w:basedOn w:val="Normal"/>
    <w:next w:val="Normal"/>
    <w:link w:val="Heading7Char"/>
    <w:uiPriority w:val="99"/>
    <w:qFormat/>
    <w:locked/>
    <w:rsid w:val="00907016"/>
    <w:pPr>
      <w:spacing w:before="240" w:after="60"/>
      <w:outlineLvl w:val="6"/>
    </w:pPr>
  </w:style>
  <w:style w:type="paragraph" w:styleId="Heading8">
    <w:name w:val="heading 8"/>
    <w:basedOn w:val="Normal"/>
    <w:next w:val="Normal"/>
    <w:link w:val="Heading8Char"/>
    <w:uiPriority w:val="99"/>
    <w:qFormat/>
    <w:locked/>
    <w:rsid w:val="00907016"/>
    <w:pPr>
      <w:spacing w:before="240" w:after="60"/>
      <w:outlineLvl w:val="7"/>
    </w:pPr>
    <w:rPr>
      <w:i/>
      <w:iCs/>
    </w:rPr>
  </w:style>
  <w:style w:type="paragraph" w:styleId="Heading9">
    <w:name w:val="heading 9"/>
    <w:basedOn w:val="Normal"/>
    <w:next w:val="Normal"/>
    <w:link w:val="Heading9Char"/>
    <w:uiPriority w:val="99"/>
    <w:qFormat/>
    <w:locked/>
    <w:rsid w:val="00907016"/>
    <w:p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07016"/>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07016"/>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907016"/>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07016"/>
    <w:rPr>
      <w:rFonts w:ascii="Calibri" w:hAnsi="Calibri" w:cs="Times New Roman"/>
      <w:b/>
      <w:bCs/>
      <w:i/>
      <w:iCs/>
      <w:sz w:val="26"/>
      <w:szCs w:val="26"/>
    </w:rPr>
  </w:style>
  <w:style w:type="character" w:customStyle="1" w:styleId="Heading7Char">
    <w:name w:val="Heading 7 Char"/>
    <w:basedOn w:val="DefaultParagraphFont"/>
    <w:link w:val="Heading7"/>
    <w:uiPriority w:val="99"/>
    <w:semiHidden/>
    <w:locked/>
    <w:rsid w:val="00907016"/>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907016"/>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907016"/>
    <w:rPr>
      <w:rFonts w:ascii="Cambria" w:hAnsi="Cambria" w:cs="Times New Roman"/>
    </w:rPr>
  </w:style>
  <w:style w:type="table" w:styleId="TableGrid">
    <w:name w:val="Table Grid"/>
    <w:basedOn w:val="TableNormal"/>
    <w:uiPriority w:val="99"/>
    <w:locked/>
    <w:rsid w:val="0090701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locked/>
    <w:rsid w:val="00907016"/>
    <w:rPr>
      <w:rFonts w:ascii="Cambria" w:hAnsi="Cambria" w:cs="Times New Roman"/>
      <w:b/>
      <w:bCs/>
      <w:kern w:val="32"/>
      <w:sz w:val="32"/>
      <w:szCs w:val="32"/>
    </w:rPr>
  </w:style>
  <w:style w:type="character" w:styleId="Hyperlink">
    <w:name w:val="Hyperlink"/>
    <w:basedOn w:val="DefaultParagraphFont"/>
    <w:uiPriority w:val="99"/>
    <w:rsid w:val="00907016"/>
    <w:rPr>
      <w:rFonts w:cs="Times New Roman"/>
      <w:color w:val="0000FF"/>
      <w:u w:val="single"/>
    </w:rPr>
  </w:style>
  <w:style w:type="paragraph" w:styleId="TOC1">
    <w:name w:val="toc 1"/>
    <w:basedOn w:val="Normal"/>
    <w:next w:val="Normal"/>
    <w:autoRedefine/>
    <w:uiPriority w:val="99"/>
    <w:semiHidden/>
    <w:locked/>
    <w:rsid w:val="00907016"/>
    <w:rPr>
      <w:sz w:val="20"/>
    </w:rPr>
  </w:style>
  <w:style w:type="paragraph" w:styleId="TOC2">
    <w:name w:val="toc 2"/>
    <w:basedOn w:val="Normal"/>
    <w:next w:val="Normal"/>
    <w:autoRedefine/>
    <w:uiPriority w:val="99"/>
    <w:semiHidden/>
    <w:locked/>
    <w:rsid w:val="00907016"/>
    <w:pPr>
      <w:ind w:left="240"/>
    </w:pPr>
  </w:style>
  <w:style w:type="paragraph" w:styleId="Header">
    <w:name w:val="header"/>
    <w:basedOn w:val="Normal"/>
    <w:link w:val="HeaderChar"/>
    <w:uiPriority w:val="99"/>
    <w:rsid w:val="00907016"/>
    <w:pPr>
      <w:tabs>
        <w:tab w:val="center" w:pos="4153"/>
        <w:tab w:val="right" w:pos="8306"/>
      </w:tabs>
    </w:pPr>
    <w:rPr>
      <w:sz w:val="28"/>
      <w:szCs w:val="20"/>
      <w:lang w:eastAsia="en-US"/>
    </w:rPr>
  </w:style>
  <w:style w:type="paragraph" w:styleId="Footer">
    <w:name w:val="footer"/>
    <w:basedOn w:val="Normal"/>
    <w:link w:val="FooterChar"/>
    <w:uiPriority w:val="99"/>
    <w:rsid w:val="00907016"/>
    <w:pPr>
      <w:tabs>
        <w:tab w:val="center" w:pos="4153"/>
        <w:tab w:val="right" w:pos="8306"/>
      </w:tabs>
    </w:pPr>
  </w:style>
  <w:style w:type="character" w:customStyle="1" w:styleId="HeaderChar">
    <w:name w:val="Header Char"/>
    <w:basedOn w:val="DefaultParagraphFont"/>
    <w:link w:val="Header"/>
    <w:uiPriority w:val="99"/>
    <w:semiHidden/>
    <w:locked/>
    <w:rsid w:val="00907016"/>
    <w:rPr>
      <w:rFonts w:cs="Times New Roman"/>
      <w:sz w:val="24"/>
      <w:szCs w:val="24"/>
    </w:rPr>
  </w:style>
  <w:style w:type="character" w:styleId="PageNumber">
    <w:name w:val="page number"/>
    <w:basedOn w:val="DefaultParagraphFont"/>
    <w:uiPriority w:val="99"/>
    <w:rsid w:val="00907016"/>
    <w:rPr>
      <w:rFonts w:cs="Times New Roman"/>
    </w:rPr>
  </w:style>
  <w:style w:type="character" w:customStyle="1" w:styleId="FooterChar">
    <w:name w:val="Footer Char"/>
    <w:basedOn w:val="DefaultParagraphFont"/>
    <w:link w:val="Footer"/>
    <w:uiPriority w:val="99"/>
    <w:semiHidden/>
    <w:locked/>
    <w:rsid w:val="00907016"/>
    <w:rPr>
      <w:rFonts w:cs="Times New Roman"/>
      <w:sz w:val="24"/>
      <w:szCs w:val="24"/>
    </w:rPr>
  </w:style>
  <w:style w:type="character" w:styleId="Emphasis">
    <w:name w:val="Emphasis"/>
    <w:basedOn w:val="DefaultParagraphFont"/>
    <w:uiPriority w:val="99"/>
    <w:qFormat/>
    <w:locked/>
    <w:rsid w:val="00907016"/>
    <w:rPr>
      <w:rFonts w:cs="Times New Roman"/>
      <w:i/>
      <w:iCs/>
    </w:rPr>
  </w:style>
  <w:style w:type="paragraph" w:styleId="BalloonText">
    <w:name w:val="Balloon Text"/>
    <w:basedOn w:val="Normal"/>
    <w:link w:val="BalloonTextChar"/>
    <w:uiPriority w:val="99"/>
    <w:semiHidden/>
    <w:rsid w:val="00907016"/>
    <w:rPr>
      <w:rFonts w:ascii="Tahoma" w:hAnsi="Tahoma" w:cs="Tahoma"/>
      <w:sz w:val="16"/>
      <w:szCs w:val="16"/>
    </w:rPr>
  </w:style>
  <w:style w:type="character" w:customStyle="1" w:styleId="defparentofdefissenseb">
    <w:name w:val="def parentof__def__is__sense_b"/>
    <w:basedOn w:val="DefaultParagraphFont"/>
    <w:uiPriority w:val="99"/>
    <w:rsid w:val="00907016"/>
    <w:rPr>
      <w:rFonts w:cs="Times New Roman"/>
    </w:rPr>
  </w:style>
  <w:style w:type="character" w:customStyle="1" w:styleId="BalloonTextChar">
    <w:name w:val="Balloon Text Char"/>
    <w:basedOn w:val="DefaultParagraphFont"/>
    <w:link w:val="BalloonText"/>
    <w:uiPriority w:val="99"/>
    <w:semiHidden/>
    <w:locked/>
    <w:rsid w:val="00907016"/>
    <w:rPr>
      <w:rFonts w:cs="Times New Roman"/>
      <w:sz w:val="2"/>
    </w:rPr>
  </w:style>
  <w:style w:type="paragraph" w:styleId="BlockText">
    <w:name w:val="Block Text"/>
    <w:basedOn w:val="Normal"/>
    <w:uiPriority w:val="99"/>
    <w:rsid w:val="00907016"/>
    <w:pPr>
      <w:spacing w:line="300" w:lineRule="atLeast"/>
      <w:ind w:left="1134"/>
    </w:pPr>
    <w:rPr>
      <w:rFonts w:ascii="Arial" w:hAnsi="Arial"/>
      <w:sz w:val="26"/>
      <w:szCs w:val="20"/>
      <w:lang w:eastAsia="en-US"/>
    </w:rPr>
  </w:style>
  <w:style w:type="paragraph" w:customStyle="1" w:styleId="BlockQuotation">
    <w:name w:val="Block Quotation"/>
    <w:basedOn w:val="Normal"/>
    <w:uiPriority w:val="99"/>
    <w:rsid w:val="00907016"/>
    <w:pPr>
      <w:widowControl w:val="0"/>
      <w:spacing w:line="300" w:lineRule="atLeast"/>
      <w:ind w:left="1134"/>
    </w:pPr>
    <w:rPr>
      <w:rFonts w:ascii="Arial" w:hAnsi="Arial"/>
      <w:sz w:val="26"/>
      <w:szCs w:val="20"/>
      <w:lang w:eastAsia="en-US"/>
    </w:rPr>
  </w:style>
  <w:style w:type="paragraph" w:styleId="BodyText">
    <w:name w:val="Body Text"/>
    <w:basedOn w:val="Normal"/>
    <w:link w:val="BodyTextChar"/>
    <w:uiPriority w:val="99"/>
    <w:rsid w:val="00907016"/>
    <w:rPr>
      <w:szCs w:val="20"/>
    </w:rPr>
  </w:style>
  <w:style w:type="paragraph" w:styleId="BodyText2">
    <w:name w:val="Body Text 2"/>
    <w:basedOn w:val="Normal"/>
    <w:link w:val="BodyText2Char"/>
    <w:uiPriority w:val="99"/>
    <w:rsid w:val="00907016"/>
    <w:pPr>
      <w:spacing w:after="120" w:line="480" w:lineRule="auto"/>
    </w:pPr>
    <w:rPr>
      <w:rFonts w:ascii="Book Antiqua" w:hAnsi="Book Antiqua"/>
      <w:szCs w:val="20"/>
    </w:rPr>
  </w:style>
  <w:style w:type="character" w:customStyle="1" w:styleId="BodyTextChar">
    <w:name w:val="Body Text Char"/>
    <w:basedOn w:val="DefaultParagraphFont"/>
    <w:link w:val="BodyText"/>
    <w:uiPriority w:val="99"/>
    <w:semiHidden/>
    <w:locked/>
    <w:rsid w:val="00907016"/>
    <w:rPr>
      <w:rFonts w:cs="Times New Roman"/>
      <w:sz w:val="24"/>
      <w:szCs w:val="24"/>
    </w:rPr>
  </w:style>
  <w:style w:type="paragraph" w:styleId="NormalWeb">
    <w:name w:val="Normal (Web)"/>
    <w:basedOn w:val="Normal"/>
    <w:uiPriority w:val="99"/>
    <w:rsid w:val="00907016"/>
    <w:pPr>
      <w:spacing w:before="100" w:beforeAutospacing="1" w:after="100" w:afterAutospacing="1"/>
    </w:pPr>
  </w:style>
  <w:style w:type="character" w:customStyle="1" w:styleId="BodyText2Char">
    <w:name w:val="Body Text 2 Char"/>
    <w:basedOn w:val="DefaultParagraphFont"/>
    <w:link w:val="BodyText2"/>
    <w:uiPriority w:val="99"/>
    <w:semiHidden/>
    <w:locked/>
    <w:rsid w:val="00907016"/>
    <w:rPr>
      <w:rFonts w:cs="Times New Roman"/>
      <w:sz w:val="24"/>
      <w:szCs w:val="24"/>
    </w:rPr>
  </w:style>
  <w:style w:type="paragraph" w:styleId="FootnoteText">
    <w:name w:val="footnote text"/>
    <w:basedOn w:val="Normal"/>
    <w:link w:val="FootnoteTextChar"/>
    <w:uiPriority w:val="99"/>
    <w:semiHidden/>
    <w:rsid w:val="00907016"/>
    <w:rPr>
      <w:sz w:val="20"/>
      <w:szCs w:val="20"/>
    </w:rPr>
  </w:style>
  <w:style w:type="character" w:styleId="FootnoteReference">
    <w:name w:val="footnote reference"/>
    <w:basedOn w:val="DefaultParagraphFont"/>
    <w:uiPriority w:val="99"/>
    <w:semiHidden/>
    <w:rsid w:val="00907016"/>
    <w:rPr>
      <w:rFonts w:cs="Times New Roman"/>
      <w:vertAlign w:val="superscript"/>
    </w:rPr>
  </w:style>
  <w:style w:type="character" w:customStyle="1" w:styleId="FootnoteTextChar">
    <w:name w:val="Footnote Text Char"/>
    <w:basedOn w:val="DefaultParagraphFont"/>
    <w:link w:val="FootnoteText"/>
    <w:uiPriority w:val="99"/>
    <w:semiHidden/>
    <w:locked/>
    <w:rsid w:val="00907016"/>
    <w:rPr>
      <w:rFonts w:cs="Times New Roman"/>
      <w:sz w:val="20"/>
      <w:szCs w:val="20"/>
    </w:rPr>
  </w:style>
  <w:style w:type="paragraph" w:styleId="CommentText">
    <w:name w:val="annotation text"/>
    <w:basedOn w:val="Normal"/>
    <w:link w:val="CommentTextChar"/>
    <w:uiPriority w:val="99"/>
    <w:semiHidden/>
    <w:rsid w:val="00907016"/>
    <w:rPr>
      <w:sz w:val="20"/>
      <w:szCs w:val="20"/>
      <w:lang w:eastAsia="en-US"/>
    </w:rPr>
  </w:style>
  <w:style w:type="paragraph" w:styleId="BodyText3">
    <w:name w:val="Body Text 3"/>
    <w:basedOn w:val="Normal"/>
    <w:link w:val="BodyText3Char"/>
    <w:uiPriority w:val="99"/>
    <w:rsid w:val="00907016"/>
    <w:pPr>
      <w:spacing w:after="120"/>
    </w:pPr>
    <w:rPr>
      <w:sz w:val="16"/>
      <w:szCs w:val="16"/>
    </w:rPr>
  </w:style>
  <w:style w:type="character" w:customStyle="1" w:styleId="CommentTextChar">
    <w:name w:val="Comment Text Char"/>
    <w:basedOn w:val="DefaultParagraphFont"/>
    <w:link w:val="CommentText"/>
    <w:uiPriority w:val="99"/>
    <w:semiHidden/>
    <w:locked/>
    <w:rsid w:val="00907016"/>
    <w:rPr>
      <w:rFonts w:cs="Times New Roman"/>
      <w:sz w:val="20"/>
      <w:szCs w:val="20"/>
    </w:rPr>
  </w:style>
  <w:style w:type="paragraph" w:styleId="BodyTextIndent">
    <w:name w:val="Body Text Indent"/>
    <w:basedOn w:val="Normal"/>
    <w:link w:val="BodyTextIndentChar"/>
    <w:uiPriority w:val="99"/>
    <w:rsid w:val="00907016"/>
    <w:pPr>
      <w:spacing w:after="120"/>
      <w:ind w:left="283"/>
    </w:pPr>
  </w:style>
  <w:style w:type="character" w:customStyle="1" w:styleId="BodyText3Char">
    <w:name w:val="Body Text 3 Char"/>
    <w:basedOn w:val="DefaultParagraphFont"/>
    <w:link w:val="BodyText3"/>
    <w:uiPriority w:val="99"/>
    <w:semiHidden/>
    <w:locked/>
    <w:rsid w:val="00907016"/>
    <w:rPr>
      <w:rFonts w:cs="Times New Roman"/>
      <w:sz w:val="16"/>
      <w:szCs w:val="16"/>
    </w:rPr>
  </w:style>
  <w:style w:type="paragraph" w:customStyle="1" w:styleId="LogoHeader">
    <w:name w:val="LogoHeader"/>
    <w:basedOn w:val="Normal"/>
    <w:uiPriority w:val="99"/>
    <w:rsid w:val="00907016"/>
    <w:pPr>
      <w:keepLines/>
    </w:pPr>
    <w:rPr>
      <w:rFonts w:ascii="Univers" w:hAnsi="Univers"/>
      <w:szCs w:val="20"/>
      <w:lang w:val="en-GB" w:eastAsia="en-US"/>
    </w:rPr>
  </w:style>
  <w:style w:type="character" w:customStyle="1" w:styleId="BodyTextIndentChar">
    <w:name w:val="Body Text Indent Char"/>
    <w:basedOn w:val="DefaultParagraphFont"/>
    <w:link w:val="BodyTextIndent"/>
    <w:uiPriority w:val="99"/>
    <w:semiHidden/>
    <w:locked/>
    <w:rsid w:val="00907016"/>
    <w:rPr>
      <w:rFonts w:cs="Times New Roman"/>
      <w:sz w:val="24"/>
      <w:szCs w:val="24"/>
    </w:rPr>
  </w:style>
  <w:style w:type="paragraph" w:styleId="EnvelopeAddress">
    <w:name w:val="envelope address"/>
    <w:basedOn w:val="Normal"/>
    <w:uiPriority w:val="99"/>
    <w:rsid w:val="00907016"/>
    <w:pPr>
      <w:framePr w:w="7920" w:h="1980" w:hRule="exact" w:hSpace="180" w:wrap="auto" w:hAnchor="page" w:xAlign="center" w:yAlign="bottom"/>
      <w:ind w:left="2880"/>
    </w:pPr>
    <w:rPr>
      <w:sz w:val="28"/>
      <w:szCs w:val="20"/>
    </w:rPr>
  </w:style>
  <w:style w:type="character" w:customStyle="1" w:styleId="textwebboardtimestampdate">
    <w:name w:val="textwebboardtimestampdate"/>
    <w:basedOn w:val="DefaultParagraphFont"/>
    <w:uiPriority w:val="99"/>
    <w:rsid w:val="00907016"/>
    <w:rPr>
      <w:rFonts w:cs="Times New Roman"/>
    </w:rPr>
  </w:style>
  <w:style w:type="character" w:customStyle="1" w:styleId="rawtextwebboardcontent">
    <w:name w:val="rawtextwebboardcontent"/>
    <w:basedOn w:val="DefaultParagraphFont"/>
    <w:uiPriority w:val="99"/>
    <w:rsid w:val="00907016"/>
    <w:rPr>
      <w:rFonts w:cs="Times New Roman"/>
    </w:rPr>
  </w:style>
  <w:style w:type="character" w:customStyle="1" w:styleId="ifwebboardsource">
    <w:name w:val="ifwebboardsource"/>
    <w:basedOn w:val="DefaultParagraphFont"/>
    <w:uiPriority w:val="99"/>
    <w:rsid w:val="00907016"/>
    <w:rPr>
      <w:rFonts w:cs="Times New Roman"/>
    </w:rPr>
  </w:style>
  <w:style w:type="character" w:customStyle="1" w:styleId="textwebboardsource">
    <w:name w:val="textwebboardsource"/>
    <w:basedOn w:val="DefaultParagraphFont"/>
    <w:uiPriority w:val="99"/>
    <w:rsid w:val="00907016"/>
    <w:rPr>
      <w:rFonts w:cs="Times New Roman"/>
    </w:rPr>
  </w:style>
  <w:style w:type="character" w:customStyle="1" w:styleId="textwebboardissue">
    <w:name w:val="textwebboardissue"/>
    <w:basedOn w:val="DefaultParagraphFont"/>
    <w:uiPriority w:val="99"/>
    <w:rsid w:val="00907016"/>
    <w:rPr>
      <w:rFonts w:cs="Times New Roman"/>
    </w:rPr>
  </w:style>
  <w:style w:type="character" w:customStyle="1" w:styleId="textwebboardedition">
    <w:name w:val="textwebboardedition"/>
    <w:basedOn w:val="DefaultParagraphFont"/>
    <w:uiPriority w:val="99"/>
    <w:rsid w:val="00907016"/>
    <w:rPr>
      <w:rFonts w:cs="Times New Roman"/>
    </w:rPr>
  </w:style>
  <w:style w:type="paragraph" w:styleId="TOC3">
    <w:name w:val="toc 3"/>
    <w:basedOn w:val="Normal"/>
    <w:next w:val="Normal"/>
    <w:autoRedefine/>
    <w:uiPriority w:val="99"/>
    <w:semiHidden/>
    <w:locked/>
    <w:rsid w:val="00907016"/>
    <w:pPr>
      <w:ind w:left="480"/>
    </w:pPr>
  </w:style>
  <w:style w:type="paragraph" w:styleId="TOC4">
    <w:name w:val="toc 4"/>
    <w:basedOn w:val="Normal"/>
    <w:next w:val="Normal"/>
    <w:autoRedefine/>
    <w:uiPriority w:val="99"/>
    <w:semiHidden/>
    <w:locked/>
    <w:rsid w:val="00907016"/>
    <w:pPr>
      <w:ind w:left="720"/>
    </w:pPr>
  </w:style>
  <w:style w:type="paragraph" w:styleId="TOC5">
    <w:name w:val="toc 5"/>
    <w:basedOn w:val="Normal"/>
    <w:next w:val="Normal"/>
    <w:autoRedefine/>
    <w:uiPriority w:val="99"/>
    <w:semiHidden/>
    <w:locked/>
    <w:rsid w:val="00907016"/>
    <w:pPr>
      <w:ind w:left="960"/>
    </w:pPr>
  </w:style>
  <w:style w:type="paragraph" w:styleId="TOC6">
    <w:name w:val="toc 6"/>
    <w:basedOn w:val="Normal"/>
    <w:next w:val="Normal"/>
    <w:autoRedefine/>
    <w:uiPriority w:val="99"/>
    <w:semiHidden/>
    <w:locked/>
    <w:rsid w:val="00907016"/>
    <w:pPr>
      <w:ind w:left="1200"/>
    </w:pPr>
  </w:style>
  <w:style w:type="paragraph" w:styleId="TOC7">
    <w:name w:val="toc 7"/>
    <w:basedOn w:val="Normal"/>
    <w:next w:val="Normal"/>
    <w:autoRedefine/>
    <w:uiPriority w:val="99"/>
    <w:semiHidden/>
    <w:locked/>
    <w:rsid w:val="00907016"/>
    <w:pPr>
      <w:ind w:left="1440"/>
    </w:pPr>
  </w:style>
  <w:style w:type="paragraph" w:styleId="TOC8">
    <w:name w:val="toc 8"/>
    <w:basedOn w:val="Normal"/>
    <w:next w:val="Normal"/>
    <w:autoRedefine/>
    <w:uiPriority w:val="99"/>
    <w:semiHidden/>
    <w:locked/>
    <w:rsid w:val="00907016"/>
    <w:pPr>
      <w:ind w:left="1680"/>
    </w:pPr>
  </w:style>
  <w:style w:type="paragraph" w:styleId="TOC9">
    <w:name w:val="toc 9"/>
    <w:basedOn w:val="Normal"/>
    <w:next w:val="Normal"/>
    <w:autoRedefine/>
    <w:uiPriority w:val="99"/>
    <w:semiHidden/>
    <w:locked/>
    <w:rsid w:val="00907016"/>
    <w:pPr>
      <w:ind w:left="1920"/>
    </w:pPr>
  </w:style>
  <w:style w:type="character" w:styleId="HTMLAcronym">
    <w:name w:val="HTML Acronym"/>
    <w:basedOn w:val="DefaultParagraphFont"/>
    <w:uiPriority w:val="99"/>
    <w:rsid w:val="00907016"/>
    <w:rPr>
      <w:rFonts w:cs="Times New Roman"/>
    </w:rPr>
  </w:style>
  <w:style w:type="character" w:customStyle="1" w:styleId="note">
    <w:name w:val="note"/>
    <w:basedOn w:val="DefaultParagraphFont"/>
    <w:uiPriority w:val="99"/>
    <w:rsid w:val="00907016"/>
    <w:rPr>
      <w:rFonts w:cs="Times New Roman"/>
    </w:rPr>
  </w:style>
  <w:style w:type="paragraph" w:customStyle="1" w:styleId="Default">
    <w:name w:val="Default"/>
    <w:uiPriority w:val="99"/>
    <w:rsid w:val="00907016"/>
    <w:pPr>
      <w:autoSpaceDE w:val="0"/>
      <w:autoSpaceDN w:val="0"/>
      <w:adjustRightInd w:val="0"/>
      <w:spacing w:after="0" w:line="240" w:lineRule="auto"/>
    </w:pPr>
    <w:rPr>
      <w:color w:val="000000"/>
      <w:sz w:val="24"/>
      <w:szCs w:val="24"/>
    </w:rPr>
  </w:style>
  <w:style w:type="paragraph" w:styleId="Caption">
    <w:name w:val="caption"/>
    <w:basedOn w:val="Normal"/>
    <w:next w:val="Normal"/>
    <w:uiPriority w:val="99"/>
    <w:qFormat/>
    <w:locked/>
    <w:rsid w:val="00907016"/>
    <w:pPr>
      <w:tabs>
        <w:tab w:val="left" w:pos="3119"/>
        <w:tab w:val="left" w:pos="3402"/>
      </w:tabs>
      <w:jc w:val="center"/>
    </w:pPr>
    <w:rPr>
      <w:b/>
      <w:sz w:val="28"/>
      <w:szCs w:val="20"/>
    </w:rPr>
  </w:style>
  <w:style w:type="paragraph" w:styleId="ListParagraph">
    <w:name w:val="List Paragraph"/>
    <w:basedOn w:val="Normal"/>
    <w:uiPriority w:val="99"/>
    <w:qFormat/>
    <w:rsid w:val="00907016"/>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731014">
      <w:marLeft w:val="0"/>
      <w:marRight w:val="0"/>
      <w:marTop w:val="0"/>
      <w:marBottom w:val="0"/>
      <w:divBdr>
        <w:top w:val="none" w:sz="0" w:space="0" w:color="auto"/>
        <w:left w:val="none" w:sz="0" w:space="0" w:color="auto"/>
        <w:bottom w:val="none" w:sz="0" w:space="0" w:color="auto"/>
        <w:right w:val="none" w:sz="0" w:space="0" w:color="auto"/>
      </w:divBdr>
    </w:div>
    <w:div w:id="441731015">
      <w:marLeft w:val="0"/>
      <w:marRight w:val="0"/>
      <w:marTop w:val="0"/>
      <w:marBottom w:val="0"/>
      <w:divBdr>
        <w:top w:val="none" w:sz="0" w:space="0" w:color="auto"/>
        <w:left w:val="none" w:sz="0" w:space="0" w:color="auto"/>
        <w:bottom w:val="none" w:sz="0" w:space="0" w:color="auto"/>
        <w:right w:val="none" w:sz="0" w:space="0" w:color="auto"/>
      </w:divBdr>
    </w:div>
    <w:div w:id="441731016">
      <w:marLeft w:val="0"/>
      <w:marRight w:val="0"/>
      <w:marTop w:val="0"/>
      <w:marBottom w:val="0"/>
      <w:divBdr>
        <w:top w:val="none" w:sz="0" w:space="0" w:color="auto"/>
        <w:left w:val="none" w:sz="0" w:space="0" w:color="auto"/>
        <w:bottom w:val="none" w:sz="0" w:space="0" w:color="auto"/>
        <w:right w:val="none" w:sz="0" w:space="0" w:color="auto"/>
      </w:divBdr>
    </w:div>
    <w:div w:id="441731017">
      <w:marLeft w:val="0"/>
      <w:marRight w:val="0"/>
      <w:marTop w:val="0"/>
      <w:marBottom w:val="0"/>
      <w:divBdr>
        <w:top w:val="none" w:sz="0" w:space="0" w:color="auto"/>
        <w:left w:val="none" w:sz="0" w:space="0" w:color="auto"/>
        <w:bottom w:val="none" w:sz="0" w:space="0" w:color="auto"/>
        <w:right w:val="none" w:sz="0" w:space="0" w:color="auto"/>
      </w:divBdr>
    </w:div>
    <w:div w:id="441731018">
      <w:marLeft w:val="0"/>
      <w:marRight w:val="0"/>
      <w:marTop w:val="0"/>
      <w:marBottom w:val="0"/>
      <w:divBdr>
        <w:top w:val="none" w:sz="0" w:space="0" w:color="auto"/>
        <w:left w:val="none" w:sz="0" w:space="0" w:color="auto"/>
        <w:bottom w:val="none" w:sz="0" w:space="0" w:color="auto"/>
        <w:right w:val="none" w:sz="0" w:space="0" w:color="auto"/>
      </w:divBdr>
    </w:div>
    <w:div w:id="441731019">
      <w:marLeft w:val="0"/>
      <w:marRight w:val="0"/>
      <w:marTop w:val="0"/>
      <w:marBottom w:val="0"/>
      <w:divBdr>
        <w:top w:val="none" w:sz="0" w:space="0" w:color="auto"/>
        <w:left w:val="none" w:sz="0" w:space="0" w:color="auto"/>
        <w:bottom w:val="none" w:sz="0" w:space="0" w:color="auto"/>
        <w:right w:val="none" w:sz="0" w:space="0" w:color="auto"/>
      </w:divBdr>
    </w:div>
    <w:div w:id="441731020">
      <w:marLeft w:val="0"/>
      <w:marRight w:val="0"/>
      <w:marTop w:val="0"/>
      <w:marBottom w:val="0"/>
      <w:divBdr>
        <w:top w:val="none" w:sz="0" w:space="0" w:color="auto"/>
        <w:left w:val="none" w:sz="0" w:space="0" w:color="auto"/>
        <w:bottom w:val="none" w:sz="0" w:space="0" w:color="auto"/>
        <w:right w:val="none" w:sz="0" w:space="0" w:color="auto"/>
      </w:divBdr>
    </w:div>
    <w:div w:id="441731021">
      <w:marLeft w:val="0"/>
      <w:marRight w:val="0"/>
      <w:marTop w:val="0"/>
      <w:marBottom w:val="0"/>
      <w:divBdr>
        <w:top w:val="none" w:sz="0" w:space="0" w:color="auto"/>
        <w:left w:val="none" w:sz="0" w:space="0" w:color="auto"/>
        <w:bottom w:val="none" w:sz="0" w:space="0" w:color="auto"/>
        <w:right w:val="none" w:sz="0" w:space="0" w:color="auto"/>
      </w:divBdr>
    </w:div>
    <w:div w:id="441731022">
      <w:marLeft w:val="0"/>
      <w:marRight w:val="0"/>
      <w:marTop w:val="0"/>
      <w:marBottom w:val="0"/>
      <w:divBdr>
        <w:top w:val="none" w:sz="0" w:space="0" w:color="auto"/>
        <w:left w:val="none" w:sz="0" w:space="0" w:color="auto"/>
        <w:bottom w:val="none" w:sz="0" w:space="0" w:color="auto"/>
        <w:right w:val="none" w:sz="0" w:space="0" w:color="auto"/>
      </w:divBdr>
    </w:div>
    <w:div w:id="441731023">
      <w:marLeft w:val="0"/>
      <w:marRight w:val="0"/>
      <w:marTop w:val="0"/>
      <w:marBottom w:val="0"/>
      <w:divBdr>
        <w:top w:val="none" w:sz="0" w:space="0" w:color="auto"/>
        <w:left w:val="none" w:sz="0" w:space="0" w:color="auto"/>
        <w:bottom w:val="none" w:sz="0" w:space="0" w:color="auto"/>
        <w:right w:val="none" w:sz="0" w:space="0" w:color="auto"/>
      </w:divBdr>
    </w:div>
    <w:div w:id="441731027">
      <w:marLeft w:val="0"/>
      <w:marRight w:val="0"/>
      <w:marTop w:val="0"/>
      <w:marBottom w:val="0"/>
      <w:divBdr>
        <w:top w:val="none" w:sz="0" w:space="0" w:color="auto"/>
        <w:left w:val="none" w:sz="0" w:space="0" w:color="auto"/>
        <w:bottom w:val="none" w:sz="0" w:space="0" w:color="auto"/>
        <w:right w:val="none" w:sz="0" w:space="0" w:color="auto"/>
      </w:divBdr>
    </w:div>
    <w:div w:id="441731028">
      <w:marLeft w:val="0"/>
      <w:marRight w:val="0"/>
      <w:marTop w:val="0"/>
      <w:marBottom w:val="0"/>
      <w:divBdr>
        <w:top w:val="none" w:sz="0" w:space="0" w:color="auto"/>
        <w:left w:val="none" w:sz="0" w:space="0" w:color="auto"/>
        <w:bottom w:val="none" w:sz="0" w:space="0" w:color="auto"/>
        <w:right w:val="none" w:sz="0" w:space="0" w:color="auto"/>
      </w:divBdr>
    </w:div>
    <w:div w:id="441731030">
      <w:marLeft w:val="0"/>
      <w:marRight w:val="0"/>
      <w:marTop w:val="0"/>
      <w:marBottom w:val="0"/>
      <w:divBdr>
        <w:top w:val="none" w:sz="0" w:space="0" w:color="auto"/>
        <w:left w:val="none" w:sz="0" w:space="0" w:color="auto"/>
        <w:bottom w:val="none" w:sz="0" w:space="0" w:color="auto"/>
        <w:right w:val="none" w:sz="0" w:space="0" w:color="auto"/>
      </w:divBdr>
      <w:divsChild>
        <w:div w:id="441731031">
          <w:marLeft w:val="100"/>
          <w:marRight w:val="100"/>
          <w:marTop w:val="0"/>
          <w:marBottom w:val="0"/>
          <w:divBdr>
            <w:top w:val="none" w:sz="0" w:space="0" w:color="auto"/>
            <w:left w:val="none" w:sz="0" w:space="0" w:color="auto"/>
            <w:bottom w:val="none" w:sz="0" w:space="0" w:color="auto"/>
            <w:right w:val="none" w:sz="0" w:space="0" w:color="auto"/>
          </w:divBdr>
          <w:divsChild>
            <w:div w:id="441731032">
              <w:marLeft w:val="0"/>
              <w:marRight w:val="0"/>
              <w:marTop w:val="0"/>
              <w:marBottom w:val="0"/>
              <w:divBdr>
                <w:top w:val="none" w:sz="0" w:space="0" w:color="auto"/>
                <w:left w:val="none" w:sz="0" w:space="0" w:color="auto"/>
                <w:bottom w:val="none" w:sz="0" w:space="0" w:color="auto"/>
                <w:right w:val="none" w:sz="0" w:space="0" w:color="auto"/>
              </w:divBdr>
              <w:divsChild>
                <w:div w:id="441731025">
                  <w:marLeft w:val="0"/>
                  <w:marRight w:val="0"/>
                  <w:marTop w:val="0"/>
                  <w:marBottom w:val="0"/>
                  <w:divBdr>
                    <w:top w:val="none" w:sz="0" w:space="0" w:color="auto"/>
                    <w:left w:val="none" w:sz="0" w:space="0" w:color="auto"/>
                    <w:bottom w:val="none" w:sz="0" w:space="0" w:color="auto"/>
                    <w:right w:val="none" w:sz="0" w:space="0" w:color="auto"/>
                  </w:divBdr>
                  <w:divsChild>
                    <w:div w:id="441731026">
                      <w:marLeft w:val="0"/>
                      <w:marRight w:val="0"/>
                      <w:marTop w:val="0"/>
                      <w:marBottom w:val="0"/>
                      <w:divBdr>
                        <w:top w:val="none" w:sz="0" w:space="0" w:color="auto"/>
                        <w:left w:val="none" w:sz="0" w:space="0" w:color="auto"/>
                        <w:bottom w:val="none" w:sz="0" w:space="0" w:color="auto"/>
                        <w:right w:val="none" w:sz="0" w:space="0" w:color="auto"/>
                      </w:divBdr>
                      <w:divsChild>
                        <w:div w:id="441731033">
                          <w:marLeft w:val="0"/>
                          <w:marRight w:val="0"/>
                          <w:marTop w:val="0"/>
                          <w:marBottom w:val="0"/>
                          <w:divBdr>
                            <w:top w:val="none" w:sz="0" w:space="0" w:color="auto"/>
                            <w:left w:val="none" w:sz="0" w:space="0" w:color="auto"/>
                            <w:bottom w:val="none" w:sz="0" w:space="0" w:color="auto"/>
                            <w:right w:val="none" w:sz="0" w:space="0" w:color="auto"/>
                          </w:divBdr>
                          <w:divsChild>
                            <w:div w:id="441731024">
                              <w:marLeft w:val="0"/>
                              <w:marRight w:val="0"/>
                              <w:marTop w:val="0"/>
                              <w:marBottom w:val="0"/>
                              <w:divBdr>
                                <w:top w:val="none" w:sz="0" w:space="0" w:color="auto"/>
                                <w:left w:val="none" w:sz="0" w:space="0" w:color="auto"/>
                                <w:bottom w:val="none" w:sz="0" w:space="0" w:color="auto"/>
                                <w:right w:val="none" w:sz="0" w:space="0" w:color="auto"/>
                              </w:divBdr>
                              <w:divsChild>
                                <w:div w:id="4417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731034">
      <w:marLeft w:val="0"/>
      <w:marRight w:val="0"/>
      <w:marTop w:val="0"/>
      <w:marBottom w:val="0"/>
      <w:divBdr>
        <w:top w:val="none" w:sz="0" w:space="0" w:color="auto"/>
        <w:left w:val="none" w:sz="0" w:space="0" w:color="auto"/>
        <w:bottom w:val="none" w:sz="0" w:space="0" w:color="auto"/>
        <w:right w:val="none" w:sz="0" w:space="0" w:color="auto"/>
      </w:divBdr>
    </w:div>
    <w:div w:id="441731035">
      <w:marLeft w:val="0"/>
      <w:marRight w:val="0"/>
      <w:marTop w:val="0"/>
      <w:marBottom w:val="0"/>
      <w:divBdr>
        <w:top w:val="none" w:sz="0" w:space="0" w:color="auto"/>
        <w:left w:val="none" w:sz="0" w:space="0" w:color="auto"/>
        <w:bottom w:val="none" w:sz="0" w:space="0" w:color="auto"/>
        <w:right w:val="none" w:sz="0" w:space="0" w:color="auto"/>
      </w:divBdr>
    </w:div>
    <w:div w:id="441731036">
      <w:marLeft w:val="0"/>
      <w:marRight w:val="0"/>
      <w:marTop w:val="0"/>
      <w:marBottom w:val="0"/>
      <w:divBdr>
        <w:top w:val="none" w:sz="0" w:space="0" w:color="auto"/>
        <w:left w:val="none" w:sz="0" w:space="0" w:color="auto"/>
        <w:bottom w:val="none" w:sz="0" w:space="0" w:color="auto"/>
        <w:right w:val="none" w:sz="0" w:space="0" w:color="auto"/>
      </w:divBdr>
    </w:div>
    <w:div w:id="441731037">
      <w:marLeft w:val="0"/>
      <w:marRight w:val="0"/>
      <w:marTop w:val="0"/>
      <w:marBottom w:val="0"/>
      <w:divBdr>
        <w:top w:val="none" w:sz="0" w:space="0" w:color="auto"/>
        <w:left w:val="none" w:sz="0" w:space="0" w:color="auto"/>
        <w:bottom w:val="none" w:sz="0" w:space="0" w:color="auto"/>
        <w:right w:val="none" w:sz="0" w:space="0" w:color="auto"/>
      </w:divBdr>
    </w:div>
    <w:div w:id="441731038">
      <w:marLeft w:val="0"/>
      <w:marRight w:val="0"/>
      <w:marTop w:val="0"/>
      <w:marBottom w:val="0"/>
      <w:divBdr>
        <w:top w:val="none" w:sz="0" w:space="0" w:color="auto"/>
        <w:left w:val="none" w:sz="0" w:space="0" w:color="auto"/>
        <w:bottom w:val="none" w:sz="0" w:space="0" w:color="auto"/>
        <w:right w:val="none" w:sz="0" w:space="0" w:color="auto"/>
      </w:divBdr>
    </w:div>
    <w:div w:id="441731039">
      <w:marLeft w:val="0"/>
      <w:marRight w:val="0"/>
      <w:marTop w:val="0"/>
      <w:marBottom w:val="0"/>
      <w:divBdr>
        <w:top w:val="none" w:sz="0" w:space="0" w:color="auto"/>
        <w:left w:val="none" w:sz="0" w:space="0" w:color="auto"/>
        <w:bottom w:val="none" w:sz="0" w:space="0" w:color="auto"/>
        <w:right w:val="none" w:sz="0" w:space="0" w:color="auto"/>
      </w:divBdr>
    </w:div>
    <w:div w:id="441731040">
      <w:marLeft w:val="0"/>
      <w:marRight w:val="0"/>
      <w:marTop w:val="0"/>
      <w:marBottom w:val="0"/>
      <w:divBdr>
        <w:top w:val="none" w:sz="0" w:space="0" w:color="auto"/>
        <w:left w:val="none" w:sz="0" w:space="0" w:color="auto"/>
        <w:bottom w:val="none" w:sz="0" w:space="0" w:color="auto"/>
        <w:right w:val="none" w:sz="0" w:space="0" w:color="auto"/>
      </w:divBdr>
    </w:div>
    <w:div w:id="441731041">
      <w:marLeft w:val="0"/>
      <w:marRight w:val="0"/>
      <w:marTop w:val="0"/>
      <w:marBottom w:val="0"/>
      <w:divBdr>
        <w:top w:val="none" w:sz="0" w:space="0" w:color="auto"/>
        <w:left w:val="none" w:sz="0" w:space="0" w:color="auto"/>
        <w:bottom w:val="none" w:sz="0" w:space="0" w:color="auto"/>
        <w:right w:val="none" w:sz="0" w:space="0" w:color="auto"/>
      </w:divBdr>
      <w:divsChild>
        <w:div w:id="441731058">
          <w:marLeft w:val="0"/>
          <w:marRight w:val="0"/>
          <w:marTop w:val="0"/>
          <w:marBottom w:val="0"/>
          <w:divBdr>
            <w:top w:val="none" w:sz="0" w:space="0" w:color="auto"/>
            <w:left w:val="none" w:sz="0" w:space="0" w:color="auto"/>
            <w:bottom w:val="none" w:sz="0" w:space="0" w:color="auto"/>
            <w:right w:val="none" w:sz="0" w:space="0" w:color="auto"/>
          </w:divBdr>
          <w:divsChild>
            <w:div w:id="441731054">
              <w:marLeft w:val="0"/>
              <w:marRight w:val="0"/>
              <w:marTop w:val="0"/>
              <w:marBottom w:val="0"/>
              <w:divBdr>
                <w:top w:val="none" w:sz="0" w:space="0" w:color="auto"/>
                <w:left w:val="none" w:sz="0" w:space="0" w:color="auto"/>
                <w:bottom w:val="none" w:sz="0" w:space="0" w:color="auto"/>
                <w:right w:val="none" w:sz="0" w:space="0" w:color="auto"/>
              </w:divBdr>
              <w:divsChild>
                <w:div w:id="441731043">
                  <w:marLeft w:val="0"/>
                  <w:marRight w:val="0"/>
                  <w:marTop w:val="0"/>
                  <w:marBottom w:val="0"/>
                  <w:divBdr>
                    <w:top w:val="none" w:sz="0" w:space="0" w:color="auto"/>
                    <w:left w:val="none" w:sz="0" w:space="0" w:color="auto"/>
                    <w:bottom w:val="none" w:sz="0" w:space="0" w:color="auto"/>
                    <w:right w:val="none" w:sz="0" w:space="0" w:color="auto"/>
                  </w:divBdr>
                  <w:divsChild>
                    <w:div w:id="441731046">
                      <w:marLeft w:val="0"/>
                      <w:marRight w:val="0"/>
                      <w:marTop w:val="0"/>
                      <w:marBottom w:val="0"/>
                      <w:divBdr>
                        <w:top w:val="none" w:sz="0" w:space="0" w:color="auto"/>
                        <w:left w:val="none" w:sz="0" w:space="0" w:color="auto"/>
                        <w:bottom w:val="none" w:sz="0" w:space="0" w:color="auto"/>
                        <w:right w:val="none" w:sz="0" w:space="0" w:color="auto"/>
                      </w:divBdr>
                      <w:divsChild>
                        <w:div w:id="4417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731048">
      <w:marLeft w:val="0"/>
      <w:marRight w:val="0"/>
      <w:marTop w:val="0"/>
      <w:marBottom w:val="0"/>
      <w:divBdr>
        <w:top w:val="none" w:sz="0" w:space="0" w:color="auto"/>
        <w:left w:val="none" w:sz="0" w:space="0" w:color="auto"/>
        <w:bottom w:val="none" w:sz="0" w:space="0" w:color="auto"/>
        <w:right w:val="none" w:sz="0" w:space="0" w:color="auto"/>
      </w:divBdr>
    </w:div>
    <w:div w:id="441731051">
      <w:marLeft w:val="0"/>
      <w:marRight w:val="0"/>
      <w:marTop w:val="0"/>
      <w:marBottom w:val="0"/>
      <w:divBdr>
        <w:top w:val="none" w:sz="0" w:space="0" w:color="auto"/>
        <w:left w:val="none" w:sz="0" w:space="0" w:color="auto"/>
        <w:bottom w:val="none" w:sz="0" w:space="0" w:color="auto"/>
        <w:right w:val="none" w:sz="0" w:space="0" w:color="auto"/>
      </w:divBdr>
      <w:divsChild>
        <w:div w:id="441731052">
          <w:marLeft w:val="0"/>
          <w:marRight w:val="0"/>
          <w:marTop w:val="0"/>
          <w:marBottom w:val="0"/>
          <w:divBdr>
            <w:top w:val="none" w:sz="0" w:space="0" w:color="auto"/>
            <w:left w:val="none" w:sz="0" w:space="0" w:color="auto"/>
            <w:bottom w:val="none" w:sz="0" w:space="0" w:color="auto"/>
            <w:right w:val="none" w:sz="0" w:space="0" w:color="auto"/>
          </w:divBdr>
          <w:divsChild>
            <w:div w:id="441731050">
              <w:marLeft w:val="0"/>
              <w:marRight w:val="0"/>
              <w:marTop w:val="0"/>
              <w:marBottom w:val="0"/>
              <w:divBdr>
                <w:top w:val="none" w:sz="0" w:space="0" w:color="auto"/>
                <w:left w:val="none" w:sz="0" w:space="0" w:color="auto"/>
                <w:bottom w:val="none" w:sz="0" w:space="0" w:color="auto"/>
                <w:right w:val="none" w:sz="0" w:space="0" w:color="auto"/>
              </w:divBdr>
              <w:divsChild>
                <w:div w:id="441731059">
                  <w:marLeft w:val="0"/>
                  <w:marRight w:val="0"/>
                  <w:marTop w:val="0"/>
                  <w:marBottom w:val="0"/>
                  <w:divBdr>
                    <w:top w:val="none" w:sz="0" w:space="0" w:color="auto"/>
                    <w:left w:val="none" w:sz="0" w:space="0" w:color="auto"/>
                    <w:bottom w:val="none" w:sz="0" w:space="0" w:color="auto"/>
                    <w:right w:val="none" w:sz="0" w:space="0" w:color="auto"/>
                  </w:divBdr>
                  <w:divsChild>
                    <w:div w:id="441731053">
                      <w:marLeft w:val="0"/>
                      <w:marRight w:val="0"/>
                      <w:marTop w:val="0"/>
                      <w:marBottom w:val="0"/>
                      <w:divBdr>
                        <w:top w:val="none" w:sz="0" w:space="0" w:color="auto"/>
                        <w:left w:val="none" w:sz="0" w:space="0" w:color="auto"/>
                        <w:bottom w:val="none" w:sz="0" w:space="0" w:color="auto"/>
                        <w:right w:val="none" w:sz="0" w:space="0" w:color="auto"/>
                      </w:divBdr>
                      <w:divsChild>
                        <w:div w:id="44173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731055">
      <w:marLeft w:val="0"/>
      <w:marRight w:val="0"/>
      <w:marTop w:val="0"/>
      <w:marBottom w:val="0"/>
      <w:divBdr>
        <w:top w:val="none" w:sz="0" w:space="0" w:color="auto"/>
        <w:left w:val="none" w:sz="0" w:space="0" w:color="auto"/>
        <w:bottom w:val="none" w:sz="0" w:space="0" w:color="auto"/>
        <w:right w:val="none" w:sz="0" w:space="0" w:color="auto"/>
      </w:divBdr>
      <w:divsChild>
        <w:div w:id="441731045">
          <w:marLeft w:val="0"/>
          <w:marRight w:val="0"/>
          <w:marTop w:val="0"/>
          <w:marBottom w:val="0"/>
          <w:divBdr>
            <w:top w:val="none" w:sz="0" w:space="0" w:color="auto"/>
            <w:left w:val="none" w:sz="0" w:space="0" w:color="auto"/>
            <w:bottom w:val="none" w:sz="0" w:space="0" w:color="auto"/>
            <w:right w:val="none" w:sz="0" w:space="0" w:color="auto"/>
          </w:divBdr>
          <w:divsChild>
            <w:div w:id="441731049">
              <w:marLeft w:val="0"/>
              <w:marRight w:val="0"/>
              <w:marTop w:val="0"/>
              <w:marBottom w:val="0"/>
              <w:divBdr>
                <w:top w:val="none" w:sz="0" w:space="0" w:color="auto"/>
                <w:left w:val="none" w:sz="0" w:space="0" w:color="auto"/>
                <w:bottom w:val="none" w:sz="0" w:space="0" w:color="auto"/>
                <w:right w:val="none" w:sz="0" w:space="0" w:color="auto"/>
              </w:divBdr>
              <w:divsChild>
                <w:div w:id="441731060">
                  <w:marLeft w:val="0"/>
                  <w:marRight w:val="0"/>
                  <w:marTop w:val="0"/>
                  <w:marBottom w:val="0"/>
                  <w:divBdr>
                    <w:top w:val="none" w:sz="0" w:space="0" w:color="auto"/>
                    <w:left w:val="none" w:sz="0" w:space="0" w:color="auto"/>
                    <w:bottom w:val="none" w:sz="0" w:space="0" w:color="auto"/>
                    <w:right w:val="none" w:sz="0" w:space="0" w:color="auto"/>
                  </w:divBdr>
                  <w:divsChild>
                    <w:div w:id="441731042">
                      <w:marLeft w:val="0"/>
                      <w:marRight w:val="0"/>
                      <w:marTop w:val="0"/>
                      <w:marBottom w:val="0"/>
                      <w:divBdr>
                        <w:top w:val="none" w:sz="0" w:space="0" w:color="auto"/>
                        <w:left w:val="none" w:sz="0" w:space="0" w:color="auto"/>
                        <w:bottom w:val="none" w:sz="0" w:space="0" w:color="auto"/>
                        <w:right w:val="none" w:sz="0" w:space="0" w:color="auto"/>
                      </w:divBdr>
                      <w:divsChild>
                        <w:div w:id="4417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731057">
      <w:marLeft w:val="0"/>
      <w:marRight w:val="0"/>
      <w:marTop w:val="0"/>
      <w:marBottom w:val="0"/>
      <w:divBdr>
        <w:top w:val="none" w:sz="0" w:space="0" w:color="auto"/>
        <w:left w:val="none" w:sz="0" w:space="0" w:color="auto"/>
        <w:bottom w:val="none" w:sz="0" w:space="0" w:color="auto"/>
        <w:right w:val="none" w:sz="0" w:space="0" w:color="auto"/>
      </w:divBdr>
    </w:div>
    <w:div w:id="441731061">
      <w:marLeft w:val="0"/>
      <w:marRight w:val="0"/>
      <w:marTop w:val="0"/>
      <w:marBottom w:val="0"/>
      <w:divBdr>
        <w:top w:val="none" w:sz="0" w:space="0" w:color="auto"/>
        <w:left w:val="none" w:sz="0" w:space="0" w:color="auto"/>
        <w:bottom w:val="none" w:sz="0" w:space="0" w:color="auto"/>
        <w:right w:val="none" w:sz="0" w:space="0" w:color="auto"/>
      </w:divBdr>
    </w:div>
    <w:div w:id="441731062">
      <w:marLeft w:val="0"/>
      <w:marRight w:val="0"/>
      <w:marTop w:val="0"/>
      <w:marBottom w:val="0"/>
      <w:divBdr>
        <w:top w:val="none" w:sz="0" w:space="0" w:color="auto"/>
        <w:left w:val="none" w:sz="0" w:space="0" w:color="auto"/>
        <w:bottom w:val="none" w:sz="0" w:space="0" w:color="auto"/>
        <w:right w:val="none" w:sz="0" w:space="0" w:color="auto"/>
      </w:divBdr>
    </w:div>
    <w:div w:id="441731063">
      <w:marLeft w:val="0"/>
      <w:marRight w:val="0"/>
      <w:marTop w:val="0"/>
      <w:marBottom w:val="0"/>
      <w:divBdr>
        <w:top w:val="none" w:sz="0" w:space="0" w:color="auto"/>
        <w:left w:val="none" w:sz="0" w:space="0" w:color="auto"/>
        <w:bottom w:val="none" w:sz="0" w:space="0" w:color="auto"/>
        <w:right w:val="none" w:sz="0" w:space="0" w:color="auto"/>
      </w:divBdr>
    </w:div>
    <w:div w:id="441731064">
      <w:marLeft w:val="0"/>
      <w:marRight w:val="0"/>
      <w:marTop w:val="0"/>
      <w:marBottom w:val="0"/>
      <w:divBdr>
        <w:top w:val="none" w:sz="0" w:space="0" w:color="auto"/>
        <w:left w:val="none" w:sz="0" w:space="0" w:color="auto"/>
        <w:bottom w:val="none" w:sz="0" w:space="0" w:color="auto"/>
        <w:right w:val="none" w:sz="0" w:space="0" w:color="auto"/>
      </w:divBdr>
    </w:div>
    <w:div w:id="441731065">
      <w:marLeft w:val="0"/>
      <w:marRight w:val="0"/>
      <w:marTop w:val="0"/>
      <w:marBottom w:val="0"/>
      <w:divBdr>
        <w:top w:val="none" w:sz="0" w:space="0" w:color="auto"/>
        <w:left w:val="none" w:sz="0" w:space="0" w:color="auto"/>
        <w:bottom w:val="none" w:sz="0" w:space="0" w:color="auto"/>
        <w:right w:val="none" w:sz="0" w:space="0" w:color="auto"/>
      </w:divBdr>
    </w:div>
    <w:div w:id="441731066">
      <w:marLeft w:val="0"/>
      <w:marRight w:val="0"/>
      <w:marTop w:val="0"/>
      <w:marBottom w:val="0"/>
      <w:divBdr>
        <w:top w:val="none" w:sz="0" w:space="0" w:color="auto"/>
        <w:left w:val="none" w:sz="0" w:space="0" w:color="auto"/>
        <w:bottom w:val="none" w:sz="0" w:space="0" w:color="auto"/>
        <w:right w:val="none" w:sz="0" w:space="0" w:color="auto"/>
      </w:divBdr>
    </w:div>
    <w:div w:id="441731067">
      <w:marLeft w:val="0"/>
      <w:marRight w:val="0"/>
      <w:marTop w:val="0"/>
      <w:marBottom w:val="0"/>
      <w:divBdr>
        <w:top w:val="none" w:sz="0" w:space="0" w:color="auto"/>
        <w:left w:val="none" w:sz="0" w:space="0" w:color="auto"/>
        <w:bottom w:val="none" w:sz="0" w:space="0" w:color="auto"/>
        <w:right w:val="none" w:sz="0" w:space="0" w:color="auto"/>
      </w:divBdr>
    </w:div>
    <w:div w:id="441731068">
      <w:marLeft w:val="0"/>
      <w:marRight w:val="0"/>
      <w:marTop w:val="0"/>
      <w:marBottom w:val="0"/>
      <w:divBdr>
        <w:top w:val="none" w:sz="0" w:space="0" w:color="auto"/>
        <w:left w:val="none" w:sz="0" w:space="0" w:color="auto"/>
        <w:bottom w:val="none" w:sz="0" w:space="0" w:color="auto"/>
        <w:right w:val="none" w:sz="0" w:space="0" w:color="auto"/>
      </w:divBdr>
    </w:div>
    <w:div w:id="441731069">
      <w:marLeft w:val="0"/>
      <w:marRight w:val="0"/>
      <w:marTop w:val="0"/>
      <w:marBottom w:val="0"/>
      <w:divBdr>
        <w:top w:val="none" w:sz="0" w:space="0" w:color="auto"/>
        <w:left w:val="none" w:sz="0" w:space="0" w:color="auto"/>
        <w:bottom w:val="none" w:sz="0" w:space="0" w:color="auto"/>
        <w:right w:val="none" w:sz="0" w:space="0" w:color="auto"/>
      </w:divBdr>
    </w:div>
    <w:div w:id="441731070">
      <w:marLeft w:val="0"/>
      <w:marRight w:val="0"/>
      <w:marTop w:val="0"/>
      <w:marBottom w:val="0"/>
      <w:divBdr>
        <w:top w:val="none" w:sz="0" w:space="0" w:color="auto"/>
        <w:left w:val="none" w:sz="0" w:space="0" w:color="auto"/>
        <w:bottom w:val="none" w:sz="0" w:space="0" w:color="auto"/>
        <w:right w:val="none" w:sz="0" w:space="0" w:color="auto"/>
      </w:divBdr>
    </w:div>
    <w:div w:id="441731071">
      <w:marLeft w:val="0"/>
      <w:marRight w:val="0"/>
      <w:marTop w:val="0"/>
      <w:marBottom w:val="0"/>
      <w:divBdr>
        <w:top w:val="none" w:sz="0" w:space="0" w:color="auto"/>
        <w:left w:val="none" w:sz="0" w:space="0" w:color="auto"/>
        <w:bottom w:val="none" w:sz="0" w:space="0" w:color="auto"/>
        <w:right w:val="none" w:sz="0" w:space="0" w:color="auto"/>
      </w:divBdr>
    </w:div>
    <w:div w:id="441731072">
      <w:marLeft w:val="0"/>
      <w:marRight w:val="0"/>
      <w:marTop w:val="0"/>
      <w:marBottom w:val="0"/>
      <w:divBdr>
        <w:top w:val="none" w:sz="0" w:space="0" w:color="auto"/>
        <w:left w:val="none" w:sz="0" w:space="0" w:color="auto"/>
        <w:bottom w:val="none" w:sz="0" w:space="0" w:color="auto"/>
        <w:right w:val="none" w:sz="0" w:space="0" w:color="auto"/>
      </w:divBdr>
    </w:div>
    <w:div w:id="441731073">
      <w:marLeft w:val="0"/>
      <w:marRight w:val="0"/>
      <w:marTop w:val="0"/>
      <w:marBottom w:val="0"/>
      <w:divBdr>
        <w:top w:val="none" w:sz="0" w:space="0" w:color="auto"/>
        <w:left w:val="none" w:sz="0" w:space="0" w:color="auto"/>
        <w:bottom w:val="none" w:sz="0" w:space="0" w:color="auto"/>
        <w:right w:val="none" w:sz="0" w:space="0" w:color="auto"/>
      </w:divBdr>
    </w:div>
    <w:div w:id="441731074">
      <w:marLeft w:val="0"/>
      <w:marRight w:val="0"/>
      <w:marTop w:val="0"/>
      <w:marBottom w:val="0"/>
      <w:divBdr>
        <w:top w:val="none" w:sz="0" w:space="0" w:color="auto"/>
        <w:left w:val="none" w:sz="0" w:space="0" w:color="auto"/>
        <w:bottom w:val="none" w:sz="0" w:space="0" w:color="auto"/>
        <w:right w:val="none" w:sz="0" w:space="0" w:color="auto"/>
      </w:divBdr>
    </w:div>
    <w:div w:id="441731075">
      <w:marLeft w:val="0"/>
      <w:marRight w:val="0"/>
      <w:marTop w:val="0"/>
      <w:marBottom w:val="0"/>
      <w:divBdr>
        <w:top w:val="none" w:sz="0" w:space="0" w:color="auto"/>
        <w:left w:val="none" w:sz="0" w:space="0" w:color="auto"/>
        <w:bottom w:val="none" w:sz="0" w:space="0" w:color="auto"/>
        <w:right w:val="none" w:sz="0" w:space="0" w:color="auto"/>
      </w:divBdr>
    </w:div>
    <w:div w:id="4417310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wmf"/><Relationship Id="rId22" Type="http://schemas.openxmlformats.org/officeDocument/2006/relationships/image" Target="media/image16.emf"/><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93</Pages>
  <Words>22926</Words>
  <Characters>130679</Characters>
  <Application>Microsoft Office Word</Application>
  <DocSecurity>0</DocSecurity>
  <Lines>1088</Lines>
  <Paragraphs>306</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153299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cp:lastPrinted>2010-07-05T00:28:00Z</cp:lastPrinted>
  <dcterms:created xsi:type="dcterms:W3CDTF">2020-01-16T03:29:00Z</dcterms:created>
  <dcterms:modified xsi:type="dcterms:W3CDTF">2020-01-16T03:29:00Z</dcterms:modified>
</cp:coreProperties>
</file>