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76E49" w14:textId="576487D3" w:rsidR="00175875" w:rsidRPr="00FD69D6" w:rsidRDefault="0099379B" w:rsidP="00FD69D6">
      <w:pPr>
        <w:pStyle w:val="Heading1"/>
      </w:pPr>
      <w:bookmarkStart w:id="0" w:name="_GoBack"/>
      <w:bookmarkEnd w:id="0"/>
      <w:r w:rsidRPr="00FD69D6">
        <w:t>Enhanced Family Support Package</w:t>
      </w:r>
    </w:p>
    <w:p w14:paraId="5D7FAA58" w14:textId="77777777" w:rsidR="001B6D73" w:rsidRPr="0099379B" w:rsidRDefault="001B6D73" w:rsidP="001B6D73">
      <w:pPr>
        <w:pStyle w:val="Body"/>
      </w:pPr>
      <w:r>
        <w:t>Families play a crucial role in supporting veterans. This initiative enhances the existing Family Support Package (FSP) by expanding the services and allowing families greater choice in how they use services provided through the program. The enhanced FSP will be available to more veteran families through expanded eligibility. Intensive support will be available for families to adjust to new or challenging life circumstances, complementing other Department of Veterans’ Affairs and Government services.</w:t>
      </w:r>
    </w:p>
    <w:p w14:paraId="215EF2A3" w14:textId="77777777" w:rsidR="007D3649" w:rsidRPr="00FD69D6" w:rsidRDefault="005411B4" w:rsidP="00FD69D6">
      <w:pPr>
        <w:pStyle w:val="Heading2"/>
      </w:pPr>
      <w:r w:rsidRPr="00FD69D6">
        <w:t>Why is this important?</w:t>
      </w:r>
    </w:p>
    <w:p w14:paraId="2C3170D3" w14:textId="77777777" w:rsidR="001B6D73" w:rsidRDefault="001B6D73" w:rsidP="001B6D73">
      <w:pPr>
        <w:pStyle w:val="Body"/>
      </w:pPr>
      <w:bookmarkStart w:id="1" w:name="_Toc43114946"/>
      <w:r>
        <w:t xml:space="preserve">For most veteran families, military service is a largely positive experience. However, some may need support to manage challenging life circumstances such as mental or physical health episodes or sudden, significant events such as loss of employment. This initiative provides targeted, intensive support to veteran families, and addresses Recommendation 19.2 of the Productivity Commission’s report </w:t>
      </w:r>
      <w:r>
        <w:rPr>
          <w:i/>
          <w:iCs/>
        </w:rPr>
        <w:t>A Better Way to Support Veterans.</w:t>
      </w:r>
    </w:p>
    <w:p w14:paraId="7FC20E0A" w14:textId="77777777" w:rsidR="001B6D73" w:rsidRPr="007723AD" w:rsidRDefault="001B6D73" w:rsidP="001B6D73">
      <w:pPr>
        <w:pStyle w:val="ListBullet"/>
        <w:rPr>
          <w:bCs/>
        </w:rPr>
      </w:pPr>
      <w:r>
        <w:rPr>
          <w:bCs/>
        </w:rPr>
        <w:t xml:space="preserve">It provides support to more families by </w:t>
      </w:r>
      <w:r w:rsidRPr="007723AD">
        <w:rPr>
          <w:bCs/>
        </w:rPr>
        <w:t>remov</w:t>
      </w:r>
      <w:r>
        <w:rPr>
          <w:bCs/>
        </w:rPr>
        <w:t>ing</w:t>
      </w:r>
      <w:r w:rsidRPr="007723AD">
        <w:rPr>
          <w:bCs/>
        </w:rPr>
        <w:t xml:space="preserve"> th</w:t>
      </w:r>
      <w:r>
        <w:rPr>
          <w:bCs/>
        </w:rPr>
        <w:t xml:space="preserve">e need for a </w:t>
      </w:r>
      <w:r w:rsidRPr="007723AD">
        <w:rPr>
          <w:bCs/>
        </w:rPr>
        <w:t>veteran to be participating in rehabilitation</w:t>
      </w:r>
      <w:r>
        <w:rPr>
          <w:bCs/>
        </w:rPr>
        <w:t xml:space="preserve"> or to have rendered warlike service. Families at risk of or in crisis for veterans under 65 years, who are eligible for incapacity payments, the special or intermediate rate of Disability Pension, or the Veteran Payment, will be eligible. Widowed partners under 65 years old will also be eligible, including those whose veteran partner’s suicide was related to service and War Widow(</w:t>
      </w:r>
      <w:proofErr w:type="spellStart"/>
      <w:r>
        <w:rPr>
          <w:bCs/>
        </w:rPr>
        <w:t>er</w:t>
      </w:r>
      <w:proofErr w:type="spellEnd"/>
      <w:proofErr w:type="gramStart"/>
      <w:r>
        <w:rPr>
          <w:bCs/>
        </w:rPr>
        <w:t>)s</w:t>
      </w:r>
      <w:proofErr w:type="gramEnd"/>
      <w:r>
        <w:rPr>
          <w:bCs/>
        </w:rPr>
        <w:t xml:space="preserve"> under the </w:t>
      </w:r>
      <w:r w:rsidRPr="00993AA9">
        <w:rPr>
          <w:bCs/>
          <w:i/>
          <w:iCs/>
        </w:rPr>
        <w:t>Veterans’ Entitlements Act 1986</w:t>
      </w:r>
      <w:r>
        <w:rPr>
          <w:bCs/>
        </w:rPr>
        <w:t xml:space="preserve"> (VEA), Wholly Dependent Partners under the </w:t>
      </w:r>
      <w:r w:rsidRPr="00993AA9">
        <w:rPr>
          <w:bCs/>
          <w:i/>
          <w:iCs/>
        </w:rPr>
        <w:t>Military, Rehabilitation and Compensation Act 2004</w:t>
      </w:r>
      <w:r>
        <w:rPr>
          <w:bCs/>
        </w:rPr>
        <w:t xml:space="preserve"> (MRCA) and partners under the </w:t>
      </w:r>
      <w:r w:rsidRPr="00993AA9">
        <w:rPr>
          <w:bCs/>
          <w:i/>
          <w:iCs/>
        </w:rPr>
        <w:t>Safety, Rehabilitation and Compensation (Defence-related Claims) Act 1988</w:t>
      </w:r>
      <w:r>
        <w:rPr>
          <w:bCs/>
        </w:rPr>
        <w:t xml:space="preserve"> (DRCA) whose veteran partner died during service. </w:t>
      </w:r>
    </w:p>
    <w:p w14:paraId="52A18919" w14:textId="77777777" w:rsidR="001B6D73" w:rsidRDefault="001B6D73" w:rsidP="001B6D73">
      <w:pPr>
        <w:pStyle w:val="ListBullet"/>
        <w:rPr>
          <w:bCs/>
        </w:rPr>
      </w:pPr>
      <w:r>
        <w:rPr>
          <w:bCs/>
        </w:rPr>
        <w:t>It allows families to choose the help they need by removing prescribed limits on childcare, life skills counselling and household services.</w:t>
      </w:r>
    </w:p>
    <w:p w14:paraId="1A155A7A" w14:textId="77777777" w:rsidR="001B6D73" w:rsidRPr="00BF19AE" w:rsidRDefault="001B6D73" w:rsidP="001B6D73">
      <w:pPr>
        <w:pStyle w:val="ListBullet"/>
      </w:pPr>
      <w:r>
        <w:t>For a veteran or their family member under 65, the following support can be accessed:</w:t>
      </w:r>
    </w:p>
    <w:p w14:paraId="403CBE5B" w14:textId="77777777" w:rsidR="001B6D73" w:rsidRDefault="001B6D73" w:rsidP="001B6D73">
      <w:pPr>
        <w:pStyle w:val="ListBullet"/>
        <w:numPr>
          <w:ilvl w:val="1"/>
          <w:numId w:val="16"/>
        </w:numPr>
      </w:pPr>
      <w:r>
        <w:t xml:space="preserve">up to $7,500 in the first year and $5,000 in the second year, for household services including cleaning and gardening, counselling for the family and a range of other practical supports. </w:t>
      </w:r>
    </w:p>
    <w:p w14:paraId="755F8033" w14:textId="77777777" w:rsidR="001B6D73" w:rsidRPr="00BF19AE" w:rsidRDefault="001B6D73" w:rsidP="001B6D73">
      <w:pPr>
        <w:pStyle w:val="ListBullet"/>
        <w:numPr>
          <w:ilvl w:val="1"/>
          <w:numId w:val="16"/>
        </w:numPr>
      </w:pPr>
      <w:proofErr w:type="gramStart"/>
      <w:r>
        <w:t>with</w:t>
      </w:r>
      <w:proofErr w:type="gramEnd"/>
      <w:r>
        <w:t xml:space="preserve"> an additional $10,000 per year for children under school age and $5,000 per year for children of primary school age. This support for children will continue until the child reaches high school age. </w:t>
      </w:r>
    </w:p>
    <w:p w14:paraId="6BC607E1" w14:textId="5658B696" w:rsidR="001B6D73" w:rsidRPr="00195B38" w:rsidRDefault="001B6D73" w:rsidP="001B6D73">
      <w:pPr>
        <w:pStyle w:val="ListBullet"/>
      </w:pPr>
      <w:r>
        <w:t>For a widowed partner who is under 65 and whose veteran partner</w:t>
      </w:r>
      <w:r w:rsidR="005C1845">
        <w:t>’s</w:t>
      </w:r>
      <w:r>
        <w:t xml:space="preserve"> death </w:t>
      </w:r>
      <w:r w:rsidR="005C1845">
        <w:t xml:space="preserve">was related to service </w:t>
      </w:r>
      <w:r>
        <w:t>or by suicide related to service, the following support can be accessed:</w:t>
      </w:r>
    </w:p>
    <w:p w14:paraId="27293D8C" w14:textId="77777777" w:rsidR="001B6D73" w:rsidRDefault="001B6D73" w:rsidP="001B6D73">
      <w:pPr>
        <w:pStyle w:val="ListBullet"/>
        <w:numPr>
          <w:ilvl w:val="1"/>
          <w:numId w:val="16"/>
        </w:numPr>
      </w:pPr>
      <w:proofErr w:type="gramStart"/>
      <w:r>
        <w:t>up</w:t>
      </w:r>
      <w:proofErr w:type="gramEnd"/>
      <w:r>
        <w:t xml:space="preserve"> to $27,835 each year for two years, for household services including cleaning and gardening, counselling for the family and a range of other practical supports.</w:t>
      </w:r>
    </w:p>
    <w:p w14:paraId="742AF29B" w14:textId="77777777" w:rsidR="001B6D73" w:rsidRPr="000D6724" w:rsidRDefault="001B6D73" w:rsidP="001B6D73">
      <w:pPr>
        <w:pStyle w:val="ListBullet"/>
        <w:numPr>
          <w:ilvl w:val="1"/>
          <w:numId w:val="16"/>
        </w:numPr>
      </w:pPr>
      <w:proofErr w:type="gramStart"/>
      <w:r>
        <w:t>with</w:t>
      </w:r>
      <w:proofErr w:type="gramEnd"/>
      <w:r>
        <w:t xml:space="preserve"> an additional $10,000 per year for children under school age and $5,000 per year for children of primary school age. This support for children will continue until the child reaches high school age.</w:t>
      </w:r>
    </w:p>
    <w:p w14:paraId="2EAA20D7" w14:textId="77777777" w:rsidR="001B6D73" w:rsidRDefault="001B6D73" w:rsidP="001B6D73">
      <w:pPr>
        <w:pStyle w:val="ListBullet"/>
        <w:rPr>
          <w:bCs/>
        </w:rPr>
      </w:pPr>
      <w:r>
        <w:rPr>
          <w:bCs/>
        </w:rPr>
        <w:t>It creates equity by making all services available to all recipients.</w:t>
      </w:r>
    </w:p>
    <w:p w14:paraId="4FBAADBF" w14:textId="77777777" w:rsidR="001B6D73" w:rsidRPr="00A000B3" w:rsidRDefault="001B6D73" w:rsidP="001B6D73">
      <w:pPr>
        <w:pStyle w:val="ListBullet"/>
        <w:rPr>
          <w:bCs/>
        </w:rPr>
      </w:pPr>
      <w:r>
        <w:rPr>
          <w:bCs/>
        </w:rPr>
        <w:t>It introduces a range of skills-based supports to equip families to manage independently into the future.</w:t>
      </w:r>
    </w:p>
    <w:p w14:paraId="47A869D4" w14:textId="77777777" w:rsidR="001B6D73" w:rsidRDefault="001B6D73" w:rsidP="001B6D73">
      <w:pPr>
        <w:pStyle w:val="ListBullet"/>
        <w:rPr>
          <w:bCs/>
        </w:rPr>
      </w:pPr>
      <w:r>
        <w:rPr>
          <w:bCs/>
        </w:rPr>
        <w:t xml:space="preserve">It improves access for widowed partners by providing support from claim acceptance rather than date of death. </w:t>
      </w:r>
    </w:p>
    <w:p w14:paraId="22F0C402" w14:textId="77777777" w:rsidR="001B6D73" w:rsidRDefault="001B6D73" w:rsidP="001B6D73">
      <w:pPr>
        <w:pStyle w:val="ListBullet"/>
        <w:numPr>
          <w:ilvl w:val="0"/>
          <w:numId w:val="0"/>
        </w:numPr>
        <w:rPr>
          <w:bCs/>
        </w:rPr>
      </w:pPr>
      <w:r>
        <w:rPr>
          <w:bCs/>
        </w:rPr>
        <w:lastRenderedPageBreak/>
        <w:t>Support under the Family Support Package includes covering any gap fees in childcare, household services such as garden maintenance, cleaning and meal preparation, and capacity building support such as:</w:t>
      </w:r>
    </w:p>
    <w:p w14:paraId="099C39FA" w14:textId="77777777" w:rsidR="001B6D73" w:rsidRDefault="001B6D73" w:rsidP="001B6D73">
      <w:pPr>
        <w:pStyle w:val="ListBullet"/>
        <w:numPr>
          <w:ilvl w:val="1"/>
          <w:numId w:val="16"/>
        </w:numPr>
      </w:pPr>
      <w:r>
        <w:t>fin</w:t>
      </w:r>
      <w:r w:rsidRPr="00CD187B">
        <w:t>ancial literacy and financial management support</w:t>
      </w:r>
      <w:r>
        <w:t xml:space="preserve">; </w:t>
      </w:r>
    </w:p>
    <w:p w14:paraId="4968D69B" w14:textId="77777777" w:rsidR="001B6D73" w:rsidRDefault="001B6D73" w:rsidP="001B6D73">
      <w:pPr>
        <w:pStyle w:val="ListBullet"/>
        <w:numPr>
          <w:ilvl w:val="1"/>
          <w:numId w:val="16"/>
        </w:numPr>
      </w:pPr>
      <w:r>
        <w:t>p</w:t>
      </w:r>
      <w:r w:rsidRPr="00CD187B">
        <w:t>ersonal organisation/planning</w:t>
      </w:r>
      <w:r>
        <w:t xml:space="preserve">; </w:t>
      </w:r>
    </w:p>
    <w:p w14:paraId="55FDC748" w14:textId="77777777" w:rsidR="001B6D73" w:rsidRDefault="001B6D73" w:rsidP="001B6D73">
      <w:pPr>
        <w:pStyle w:val="ListBullet"/>
        <w:numPr>
          <w:ilvl w:val="1"/>
          <w:numId w:val="16"/>
        </w:numPr>
      </w:pPr>
      <w:r>
        <w:t>p</w:t>
      </w:r>
      <w:r w:rsidRPr="00CD187B">
        <w:t>ersonal, parenting</w:t>
      </w:r>
      <w:r>
        <w:t>,</w:t>
      </w:r>
      <w:r w:rsidRPr="00CD187B">
        <w:t xml:space="preserve"> or</w:t>
      </w:r>
      <w:r>
        <w:t> </w:t>
      </w:r>
      <w:r w:rsidRPr="00CD187B">
        <w:t>relationship skills</w:t>
      </w:r>
      <w:r>
        <w:t xml:space="preserve">; </w:t>
      </w:r>
    </w:p>
    <w:p w14:paraId="03D3003C" w14:textId="77777777" w:rsidR="001B6D73" w:rsidRDefault="001B6D73" w:rsidP="001B6D73">
      <w:pPr>
        <w:pStyle w:val="ListBullet"/>
        <w:numPr>
          <w:ilvl w:val="1"/>
          <w:numId w:val="16"/>
        </w:numPr>
      </w:pPr>
      <w:r>
        <w:t>r</w:t>
      </w:r>
      <w:r w:rsidRPr="00CD187B">
        <w:t>esilience development, grief and loss support</w:t>
      </w:r>
      <w:r>
        <w:t xml:space="preserve">; </w:t>
      </w:r>
    </w:p>
    <w:p w14:paraId="50BCA090" w14:textId="77777777" w:rsidR="001B6D73" w:rsidRDefault="001B6D73" w:rsidP="001B6D73">
      <w:pPr>
        <w:pStyle w:val="ListBullet"/>
        <w:numPr>
          <w:ilvl w:val="1"/>
          <w:numId w:val="16"/>
        </w:numPr>
      </w:pPr>
      <w:r>
        <w:t>m</w:t>
      </w:r>
      <w:r w:rsidRPr="00CD187B">
        <w:t>ental health first aid</w:t>
      </w:r>
      <w:r>
        <w:t xml:space="preserve">; </w:t>
      </w:r>
    </w:p>
    <w:p w14:paraId="6F6898F0" w14:textId="77777777" w:rsidR="001B6D73" w:rsidRDefault="001B6D73" w:rsidP="001B6D73">
      <w:pPr>
        <w:pStyle w:val="ListBullet"/>
        <w:numPr>
          <w:ilvl w:val="1"/>
          <w:numId w:val="16"/>
        </w:numPr>
      </w:pPr>
      <w:r>
        <w:t>co</w:t>
      </w:r>
      <w:r w:rsidRPr="00CD187B">
        <w:t>oking lessons</w:t>
      </w:r>
      <w:r>
        <w:t xml:space="preserve">; </w:t>
      </w:r>
    </w:p>
    <w:p w14:paraId="1AC02D38" w14:textId="77777777" w:rsidR="001B6D73" w:rsidRPr="000D6724" w:rsidRDefault="001B6D73" w:rsidP="001B6D73">
      <w:pPr>
        <w:pStyle w:val="ListBullet"/>
        <w:numPr>
          <w:ilvl w:val="1"/>
          <w:numId w:val="16"/>
        </w:numPr>
      </w:pPr>
      <w:r>
        <w:t>academic and wellbeing support for children, including psychology and</w:t>
      </w:r>
    </w:p>
    <w:p w14:paraId="599384E6" w14:textId="77777777" w:rsidR="001B6D73" w:rsidRDefault="001B6D73" w:rsidP="001B6D73">
      <w:pPr>
        <w:pStyle w:val="ListBullet"/>
        <w:numPr>
          <w:ilvl w:val="1"/>
          <w:numId w:val="16"/>
        </w:numPr>
      </w:pPr>
      <w:proofErr w:type="gramStart"/>
      <w:r>
        <w:t>s</w:t>
      </w:r>
      <w:r w:rsidRPr="00CD187B">
        <w:t>ubstance</w:t>
      </w:r>
      <w:proofErr w:type="gramEnd"/>
      <w:r w:rsidRPr="00CD187B">
        <w:t xml:space="preserve"> abuse and gambling counselling</w:t>
      </w:r>
      <w:r>
        <w:t>.</w:t>
      </w:r>
    </w:p>
    <w:p w14:paraId="0B5E574E" w14:textId="77777777" w:rsidR="001B6D73" w:rsidRPr="008C2D8E" w:rsidRDefault="001B6D73" w:rsidP="001B6D73">
      <w:pPr>
        <w:pStyle w:val="ListBullet"/>
      </w:pPr>
      <w:r>
        <w:t>This builds on the announcement in Budget 2021-22 to expand eligibility and increase choice for families, but ensures families have access to the same financial support under the program.</w:t>
      </w:r>
    </w:p>
    <w:bookmarkEnd w:id="1"/>
    <w:p w14:paraId="432AA723" w14:textId="77777777" w:rsidR="005411B4" w:rsidRPr="00FD69D6" w:rsidRDefault="005411B4" w:rsidP="00FD69D6">
      <w:pPr>
        <w:pStyle w:val="Heading2"/>
      </w:pPr>
      <w:r w:rsidRPr="00FD69D6">
        <w:t>Who will benefit?</w:t>
      </w:r>
    </w:p>
    <w:p w14:paraId="0842DA2A" w14:textId="77777777" w:rsidR="001B6D73" w:rsidRPr="009D380F" w:rsidRDefault="001B6D73" w:rsidP="001B6D73">
      <w:pPr>
        <w:pStyle w:val="ListBullet"/>
        <w:rPr>
          <w:bCs/>
        </w:rPr>
      </w:pPr>
      <w:r w:rsidRPr="009D380F">
        <w:rPr>
          <w:bCs/>
        </w:rPr>
        <w:t xml:space="preserve">Families of </w:t>
      </w:r>
      <w:r>
        <w:rPr>
          <w:bCs/>
        </w:rPr>
        <w:t xml:space="preserve">VEA, MRCA, or DRCA </w:t>
      </w:r>
      <w:r w:rsidRPr="009D380F">
        <w:rPr>
          <w:bCs/>
        </w:rPr>
        <w:t>veterans under 65</w:t>
      </w:r>
      <w:r>
        <w:rPr>
          <w:bCs/>
        </w:rPr>
        <w:t xml:space="preserve"> who are </w:t>
      </w:r>
      <w:r w:rsidRPr="009D380F">
        <w:rPr>
          <w:bCs/>
        </w:rPr>
        <w:t>eligible for incapacity</w:t>
      </w:r>
      <w:r>
        <w:rPr>
          <w:bCs/>
        </w:rPr>
        <w:t> </w:t>
      </w:r>
      <w:r w:rsidRPr="009D380F">
        <w:rPr>
          <w:bCs/>
        </w:rPr>
        <w:t>payments, the special or intermediate rate of Disability Pension, or</w:t>
      </w:r>
      <w:r>
        <w:rPr>
          <w:bCs/>
        </w:rPr>
        <w:t xml:space="preserve"> the</w:t>
      </w:r>
      <w:r w:rsidRPr="009D380F">
        <w:rPr>
          <w:bCs/>
        </w:rPr>
        <w:t xml:space="preserve"> Veteran Payment</w:t>
      </w:r>
      <w:r>
        <w:rPr>
          <w:bCs/>
        </w:rPr>
        <w:t xml:space="preserve"> and who are experiencing vulnerabilities that give rise to a need for support</w:t>
      </w:r>
      <w:r w:rsidRPr="009D380F">
        <w:rPr>
          <w:bCs/>
        </w:rPr>
        <w:t>.</w:t>
      </w:r>
      <w:r>
        <w:rPr>
          <w:bCs/>
        </w:rPr>
        <w:t xml:space="preserve"> It is expected approximately 430 families each year will benefit from accessing the package.</w:t>
      </w:r>
    </w:p>
    <w:p w14:paraId="07B822BA" w14:textId="6BC846D5" w:rsidR="001B6D73" w:rsidRPr="009E4471" w:rsidRDefault="001B6D73" w:rsidP="001B6D73">
      <w:pPr>
        <w:pStyle w:val="ListBullet"/>
        <w:rPr>
          <w:bCs/>
        </w:rPr>
      </w:pPr>
      <w:r w:rsidRPr="009E4471">
        <w:rPr>
          <w:bCs/>
        </w:rPr>
        <w:t>Widowed partners under 6</w:t>
      </w:r>
      <w:r>
        <w:rPr>
          <w:bCs/>
        </w:rPr>
        <w:t xml:space="preserve">5, including VEA War </w:t>
      </w:r>
      <w:r w:rsidRPr="009E4471">
        <w:rPr>
          <w:bCs/>
        </w:rPr>
        <w:t>Widow</w:t>
      </w:r>
      <w:r>
        <w:rPr>
          <w:bCs/>
        </w:rPr>
        <w:t>(</w:t>
      </w:r>
      <w:proofErr w:type="spellStart"/>
      <w:r>
        <w:rPr>
          <w:bCs/>
        </w:rPr>
        <w:t>er</w:t>
      </w:r>
      <w:proofErr w:type="spellEnd"/>
      <w:proofErr w:type="gramStart"/>
      <w:r>
        <w:rPr>
          <w:bCs/>
        </w:rPr>
        <w:t>)</w:t>
      </w:r>
      <w:r w:rsidRPr="009E4471">
        <w:rPr>
          <w:bCs/>
        </w:rPr>
        <w:t>s</w:t>
      </w:r>
      <w:proofErr w:type="gramEnd"/>
      <w:r>
        <w:rPr>
          <w:bCs/>
        </w:rPr>
        <w:t xml:space="preserve">, MRCA </w:t>
      </w:r>
      <w:r w:rsidRPr="009E4471">
        <w:rPr>
          <w:bCs/>
        </w:rPr>
        <w:t>Wholly Dependent Partners</w:t>
      </w:r>
      <w:r>
        <w:rPr>
          <w:bCs/>
        </w:rPr>
        <w:t xml:space="preserve">, and DRCA partners, whose veteran suffered a death </w:t>
      </w:r>
      <w:r w:rsidR="005C1845">
        <w:rPr>
          <w:bCs/>
        </w:rPr>
        <w:t xml:space="preserve">related to service </w:t>
      </w:r>
      <w:r>
        <w:rPr>
          <w:bCs/>
        </w:rPr>
        <w:t>or whose suicide was related to service</w:t>
      </w:r>
      <w:r w:rsidRPr="009E4471">
        <w:rPr>
          <w:bCs/>
        </w:rPr>
        <w:t xml:space="preserve">. </w:t>
      </w:r>
      <w:r>
        <w:rPr>
          <w:bCs/>
        </w:rPr>
        <w:t>It is expected approximately 450 widowed partners each year will benefit from accessing the package.</w:t>
      </w:r>
    </w:p>
    <w:p w14:paraId="725218A9" w14:textId="77777777" w:rsidR="005411B4" w:rsidRPr="00FD69D6" w:rsidRDefault="005411B4" w:rsidP="00FD69D6">
      <w:pPr>
        <w:pStyle w:val="Heading2"/>
      </w:pPr>
      <w:r w:rsidRPr="00FD69D6">
        <w:t>Date of effect?</w:t>
      </w:r>
    </w:p>
    <w:p w14:paraId="6B9CD764" w14:textId="77777777" w:rsidR="001B6D73" w:rsidRDefault="001B6D73" w:rsidP="001B6D73">
      <w:pPr>
        <w:pStyle w:val="Body"/>
      </w:pPr>
      <w:r>
        <w:t>Subject to the passage of legislation, the expanded package will be available from 1 July 2022.</w:t>
      </w:r>
    </w:p>
    <w:p w14:paraId="6E63A031" w14:textId="77777777" w:rsidR="005411B4" w:rsidRPr="00FD69D6" w:rsidRDefault="005411B4" w:rsidP="00FD69D6">
      <w:pPr>
        <w:pStyle w:val="Heading2"/>
      </w:pPr>
      <w:r w:rsidRPr="00FD69D6">
        <w:t>How much will this cost?</w:t>
      </w:r>
    </w:p>
    <w:p w14:paraId="2814BC52" w14:textId="1E7EEA0B" w:rsidR="00092897" w:rsidRPr="006D50ED" w:rsidRDefault="00677FFC" w:rsidP="007A57C7">
      <w:pPr>
        <w:pStyle w:val="Body"/>
      </w:pPr>
      <w:r>
        <w:t>$</w:t>
      </w:r>
      <w:r w:rsidR="001B147B">
        <w:t>3</w:t>
      </w:r>
      <w:r w:rsidR="00F76A73">
        <w:t>6.</w:t>
      </w:r>
      <w:r w:rsidR="000743EC">
        <w:t>8</w:t>
      </w:r>
      <w:r>
        <w:t xml:space="preserve"> </w:t>
      </w:r>
      <w:r w:rsidR="00FB559A" w:rsidRPr="00A71AF9">
        <w:t>million</w:t>
      </w:r>
      <w:r w:rsidR="003F0346" w:rsidRPr="00A71AF9">
        <w:t xml:space="preserve"> over</w:t>
      </w:r>
      <w:r w:rsidR="00FD69D6">
        <w:t xml:space="preserve"> </w:t>
      </w:r>
      <w:r w:rsidR="00D6585F">
        <w:t>four years.</w:t>
      </w:r>
    </w:p>
    <w:sectPr w:rsidR="00092897" w:rsidRPr="006D50ED" w:rsidSect="00FD69D6">
      <w:headerReference w:type="even" r:id="rId8"/>
      <w:headerReference w:type="default" r:id="rId9"/>
      <w:footerReference w:type="even" r:id="rId10"/>
      <w:footerReference w:type="default" r:id="rId11"/>
      <w:headerReference w:type="first" r:id="rId12"/>
      <w:footerReference w:type="first" r:id="rId13"/>
      <w:pgSz w:w="11907" w:h="16839" w:code="9"/>
      <w:pgMar w:top="1915" w:right="794" w:bottom="1134" w:left="794"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56EC6" w14:textId="77777777" w:rsidR="00063CF3" w:rsidRDefault="00063CF3" w:rsidP="005F5C2D">
      <w:r>
        <w:separator/>
      </w:r>
    </w:p>
  </w:endnote>
  <w:endnote w:type="continuationSeparator" w:id="0">
    <w:p w14:paraId="29FF0B3F" w14:textId="77777777" w:rsidR="00063CF3" w:rsidRDefault="00063CF3"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A00080E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87066" w14:textId="77777777" w:rsidR="005131B2" w:rsidRDefault="00513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8AEBD" w14:textId="7F66B4C9" w:rsidR="00EA2158" w:rsidRDefault="008D5825" w:rsidP="0026096A">
    <w:pPr>
      <w:pStyle w:val="Footer"/>
      <w:spacing w:before="240"/>
    </w:pPr>
    <w:r>
      <w:rPr>
        <w:noProof/>
        <w:lang w:val="en-AU" w:eastAsia="en-AU"/>
      </w:rPr>
      <mc:AlternateContent>
        <mc:Choice Requires="wps">
          <w:drawing>
            <wp:anchor distT="0" distB="0" distL="114300" distR="114300" simplePos="0" relativeHeight="251665408" behindDoc="0" locked="1" layoutInCell="0" allowOverlap="1" wp14:anchorId="45ADDE63" wp14:editId="4F061DCD">
              <wp:simplePos x="0" y="0"/>
              <wp:positionH relativeFrom="margin">
                <wp:align>center</wp:align>
              </wp:positionH>
              <wp:positionV relativeFrom="bottomMargin">
                <wp:align>center</wp:align>
              </wp:positionV>
              <wp:extent cx="892175" cy="388620"/>
              <wp:effectExtent l="0" t="0" r="0" b="0"/>
              <wp:wrapNone/>
              <wp:docPr id="3" name="janusSEAL SC Foot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B9D95" w14:textId="39BF3B2F" w:rsidR="008D5825" w:rsidRPr="001B6D73" w:rsidRDefault="001B6D73" w:rsidP="001B6D73">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5C1845">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5ADDE63" id="_x0000_t202" coordsize="21600,21600" o:spt="202" path="m,l,21600r21600,l21600,xe">
              <v:stroke joinstyle="miter"/>
              <v:path gradientshapeok="t" o:connecttype="rect"/>
            </v:shapetype>
            <v:shape id="janusSEAL SC Footer" o:spid="_x0000_s1026" type="#_x0000_t202" style="position:absolute;margin-left:0;margin-top:0;width:70.25pt;height:30.6pt;z-index:25166540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" o:allowincell="f" filled="f" stroked="f" strokeweight=".5pt">
              <v:textbox style="mso-fit-shape-to-text:t">
                <w:txbxContent>
                  <w:p w14:paraId="07BB9D95" w14:textId="39BF3B2F" w:rsidR="008D5825" w:rsidRPr="001B6D73" w:rsidRDefault="001B6D73" w:rsidP="001B6D73">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5C1845">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D539B2">
      <w:rPr>
        <w:noProof/>
        <w:lang w:val="en-AU" w:eastAsia="en-AU"/>
      </w:rPr>
      <w:drawing>
        <wp:anchor distT="0" distB="0" distL="114300" distR="114300" simplePos="0" relativeHeight="251672576" behindDoc="0" locked="0" layoutInCell="1" allowOverlap="1" wp14:anchorId="2232871F" wp14:editId="07766CBC">
          <wp:simplePos x="0" y="0"/>
          <wp:positionH relativeFrom="column">
            <wp:posOffset>0</wp:posOffset>
          </wp:positionH>
          <wp:positionV relativeFrom="paragraph">
            <wp:posOffset>0</wp:posOffset>
          </wp:positionV>
          <wp:extent cx="6552565" cy="50355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23 Foot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3555"/>
                  </a:xfrm>
                  <a:prstGeom prst="rect">
                    <a:avLst/>
                  </a:prstGeom>
                </pic:spPr>
              </pic:pic>
            </a:graphicData>
          </a:graphic>
        </wp:anchor>
      </w:drawing>
    </w:r>
  </w:p>
  <w:p w14:paraId="57344EF1" w14:textId="182B04E0" w:rsidR="000E52CB" w:rsidRPr="00AB3299" w:rsidRDefault="0026096A" w:rsidP="00503287">
    <w:pPr>
      <w:pStyle w:val="Footer"/>
      <w:tabs>
        <w:tab w:val="clear" w:pos="4513"/>
        <w:tab w:val="clear" w:pos="9026"/>
        <w:tab w:val="clear" w:pos="9639"/>
        <w:tab w:val="left" w:pos="2505"/>
        <w:tab w:val="left" w:pos="3650"/>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BE6E" w14:textId="7513AEC0" w:rsidR="00B55C1B" w:rsidRDefault="00D539B2">
    <w:pPr>
      <w:pStyle w:val="Footer"/>
      <w:rPr>
        <w:noProof/>
        <w:lang w:val="en-AU" w:eastAsia="en-AU"/>
      </w:rPr>
    </w:pPr>
    <w:r>
      <w:rPr>
        <w:noProof/>
        <w:lang w:val="en-AU" w:eastAsia="en-AU"/>
      </w:rPr>
      <w:drawing>
        <wp:anchor distT="0" distB="0" distL="114300" distR="114300" simplePos="0" relativeHeight="251670528" behindDoc="0" locked="0" layoutInCell="1" allowOverlap="1" wp14:anchorId="06DB455B" wp14:editId="0F23F836">
          <wp:simplePos x="0" y="0"/>
          <wp:positionH relativeFrom="margin">
            <wp:align>right</wp:align>
          </wp:positionH>
          <wp:positionV relativeFrom="paragraph">
            <wp:posOffset>18415</wp:posOffset>
          </wp:positionV>
          <wp:extent cx="6552565" cy="503555"/>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23 Foot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3555"/>
                  </a:xfrm>
                  <a:prstGeom prst="rect">
                    <a:avLst/>
                  </a:prstGeom>
                </pic:spPr>
              </pic:pic>
            </a:graphicData>
          </a:graphic>
        </wp:anchor>
      </w:drawing>
    </w:r>
    <w:r w:rsidR="008D5825">
      <w:rPr>
        <w:noProof/>
        <w:lang w:val="en-AU" w:eastAsia="en-AU"/>
      </w:rPr>
      <mc:AlternateContent>
        <mc:Choice Requires="wps">
          <w:drawing>
            <wp:anchor distT="0" distB="0" distL="114300" distR="114300" simplePos="0" relativeHeight="251666432" behindDoc="0" locked="1" layoutInCell="0" allowOverlap="1" wp14:anchorId="671B8E7F" wp14:editId="685F5CB0">
              <wp:simplePos x="0" y="0"/>
              <wp:positionH relativeFrom="margin">
                <wp:align>center</wp:align>
              </wp:positionH>
              <wp:positionV relativeFrom="bottomMargin">
                <wp:align>center</wp:align>
              </wp:positionV>
              <wp:extent cx="892175" cy="388620"/>
              <wp:effectExtent l="0" t="0" r="0" b="0"/>
              <wp:wrapNone/>
              <wp:docPr id="4" name="janusSEAL SC F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523F6F" w14:textId="6F2712FD" w:rsidR="008D5825" w:rsidRPr="001B6D73" w:rsidRDefault="001B6D73" w:rsidP="001B6D73">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5C1845">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1B8E7F" id="_x0000_t202" coordsize="21600,21600" o:spt="202" path="m,l,21600r21600,l21600,xe">
              <v:stroke joinstyle="miter"/>
              <v:path gradientshapeok="t" o:connecttype="rect"/>
            </v:shapetype>
            <v:shape id="janusSEAL SC F_FirstPage" o:spid="_x0000_s1027" type="#_x0000_t202" style="position:absolute;margin-left:0;margin-top:0;width:70.25pt;height:30.6pt;z-index:25166643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" o:allowincell="f" filled="f" stroked="f" strokeweight=".5pt">
              <v:textbox style="mso-fit-shape-to-text:t">
                <w:txbxContent>
                  <w:p w14:paraId="1B523F6F" w14:textId="6F2712FD" w:rsidR="008D5825" w:rsidRPr="001B6D73" w:rsidRDefault="001B6D73" w:rsidP="001B6D73">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5C1845">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p w14:paraId="64A674F9" w14:textId="77777777" w:rsidR="009E6054" w:rsidRDefault="009E6054">
    <w:pPr>
      <w:pStyle w:val="Footer"/>
      <w:rPr>
        <w:noProof/>
        <w:lang w:val="en-AU" w:eastAsia="en-AU"/>
      </w:rPr>
    </w:pPr>
  </w:p>
  <w:p w14:paraId="60E26DC4" w14:textId="77777777" w:rsidR="005A6FED" w:rsidRDefault="005A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84A1F" w14:textId="77777777" w:rsidR="00063CF3" w:rsidRDefault="00063CF3" w:rsidP="005F5C2D">
      <w:r>
        <w:separator/>
      </w:r>
    </w:p>
  </w:footnote>
  <w:footnote w:type="continuationSeparator" w:id="0">
    <w:p w14:paraId="0736E297" w14:textId="77777777" w:rsidR="00063CF3" w:rsidRDefault="00063CF3"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100F3" w14:textId="77777777" w:rsidR="005131B2" w:rsidRDefault="00513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13BB" w14:textId="10A2959C" w:rsidR="00FD69D6" w:rsidRDefault="00FD69D6" w:rsidP="00FD69D6">
    <w:pPr>
      <w:pStyle w:val="Heading3"/>
    </w:pPr>
    <w:r>
      <w:rPr>
        <w:noProof/>
        <w:lang w:val="en-AU" w:eastAsia="en-AU"/>
      </w:rPr>
      <w:drawing>
        <wp:anchor distT="0" distB="0" distL="114300" distR="114300" simplePos="0" relativeHeight="251660288" behindDoc="1" locked="0" layoutInCell="1" allowOverlap="1" wp14:anchorId="045AB140" wp14:editId="48524149">
          <wp:simplePos x="0" y="0"/>
          <wp:positionH relativeFrom="column">
            <wp:posOffset>-82550</wp:posOffset>
          </wp:positionH>
          <wp:positionV relativeFrom="page">
            <wp:posOffset>478155</wp:posOffset>
          </wp:positionV>
          <wp:extent cx="2277110" cy="478155"/>
          <wp:effectExtent l="0" t="0" r="889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7110" cy="478155"/>
                  </a:xfrm>
                  <a:prstGeom prst="rect">
                    <a:avLst/>
                  </a:prstGeom>
                </pic:spPr>
              </pic:pic>
            </a:graphicData>
          </a:graphic>
          <wp14:sizeRelH relativeFrom="margin">
            <wp14:pctWidth>0</wp14:pctWidth>
          </wp14:sizeRelH>
          <wp14:sizeRelV relativeFrom="margin">
            <wp14:pctHeight>0</wp14:pctHeight>
          </wp14:sizeRelV>
        </wp:anchor>
      </w:drawing>
    </w:r>
  </w:p>
  <w:p w14:paraId="3052F5E7" w14:textId="1374B659" w:rsidR="00FD69D6" w:rsidRDefault="00FD69D6" w:rsidP="00FD69D6">
    <w:pPr>
      <w:pStyle w:val="Header"/>
      <w:pBdr>
        <w:bottom w:val="single" w:sz="8" w:space="1" w:color="auto"/>
      </w:pBdr>
      <w:spacing w:before="240"/>
      <w:jc w:val="right"/>
      <w:rPr>
        <w:rFonts w:ascii="Rockwell" w:hAnsi="Rockwell"/>
        <w:sz w:val="28"/>
        <w:szCs w:val="28"/>
      </w:rPr>
    </w:pPr>
    <w:r>
      <w:rPr>
        <w:rFonts w:ascii="Rockwell" w:hAnsi="Rockwell"/>
        <w:sz w:val="28"/>
        <w:szCs w:val="28"/>
      </w:rPr>
      <w:t>Information sheet</w:t>
    </w:r>
  </w:p>
  <w:p w14:paraId="6EA5ECCC" w14:textId="3A291DD2" w:rsidR="002D6122" w:rsidRDefault="002D6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46DEA" w14:textId="2EB2AFCC" w:rsidR="00AD508D" w:rsidRDefault="00D539B2" w:rsidP="002004A8">
    <w:pPr>
      <w:pStyle w:val="Heading3"/>
      <w:tabs>
        <w:tab w:val="left" w:pos="9435"/>
      </w:tabs>
    </w:pPr>
    <w:r>
      <w:rPr>
        <w:noProof/>
        <w:lang w:val="en-AU" w:eastAsia="en-AU"/>
      </w:rPr>
      <w:drawing>
        <wp:anchor distT="0" distB="0" distL="114300" distR="114300" simplePos="0" relativeHeight="251668480" behindDoc="1" locked="0" layoutInCell="1" allowOverlap="1" wp14:anchorId="28820E8F" wp14:editId="10FEF51D">
          <wp:simplePos x="0" y="0"/>
          <wp:positionH relativeFrom="margin">
            <wp:align>right</wp:align>
          </wp:positionH>
          <wp:positionV relativeFrom="paragraph">
            <wp:posOffset>9525</wp:posOffset>
          </wp:positionV>
          <wp:extent cx="3154680" cy="47798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get 2022-23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54680" cy="477981"/>
                  </a:xfrm>
                  <a:prstGeom prst="rect">
                    <a:avLst/>
                  </a:prstGeom>
                </pic:spPr>
              </pic:pic>
            </a:graphicData>
          </a:graphic>
          <wp14:sizeRelH relativeFrom="margin">
            <wp14:pctWidth>0</wp14:pctWidth>
          </wp14:sizeRelH>
          <wp14:sizeRelV relativeFrom="margin">
            <wp14:pctHeight>0</wp14:pctHeight>
          </wp14:sizeRelV>
        </wp:anchor>
      </w:drawing>
    </w:r>
    <w:r w:rsidR="00FD69D6">
      <w:rPr>
        <w:noProof/>
        <w:lang w:val="en-AU" w:eastAsia="en-AU"/>
      </w:rPr>
      <w:drawing>
        <wp:anchor distT="0" distB="0" distL="114300" distR="114300" simplePos="0" relativeHeight="251654144" behindDoc="1" locked="0" layoutInCell="1" allowOverlap="1" wp14:anchorId="099BB840" wp14:editId="180EF390">
          <wp:simplePos x="0" y="0"/>
          <wp:positionH relativeFrom="column">
            <wp:posOffset>-82550</wp:posOffset>
          </wp:positionH>
          <wp:positionV relativeFrom="page">
            <wp:posOffset>516255</wp:posOffset>
          </wp:positionV>
          <wp:extent cx="2277110" cy="478155"/>
          <wp:effectExtent l="0" t="0" r="889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110" cy="478155"/>
                  </a:xfrm>
                  <a:prstGeom prst="rect">
                    <a:avLst/>
                  </a:prstGeom>
                </pic:spPr>
              </pic:pic>
            </a:graphicData>
          </a:graphic>
          <wp14:sizeRelH relativeFrom="margin">
            <wp14:pctWidth>0</wp14:pctWidth>
          </wp14:sizeRelH>
          <wp14:sizeRelV relativeFrom="margin">
            <wp14:pctHeight>0</wp14:pctHeight>
          </wp14:sizeRelV>
        </wp:anchor>
      </w:drawing>
    </w:r>
    <w:r w:rsidR="002004A8">
      <w:tab/>
    </w:r>
  </w:p>
  <w:p w14:paraId="49D9632E" w14:textId="7D2C6AE1"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33BEA5E4" w14:textId="77777777" w:rsidR="005469B7" w:rsidRPr="00AD508D"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F8A43CE"/>
    <w:multiLevelType w:val="hybridMultilevel"/>
    <w:tmpl w:val="FE781008"/>
    <w:lvl w:ilvl="0" w:tplc="D0828E5E">
      <w:start w:val="1"/>
      <w:numFmt w:val="bullet"/>
      <w:lvlText w:val=""/>
      <w:lvlJc w:val="left"/>
      <w:pPr>
        <w:ind w:left="720" w:hanging="360"/>
      </w:pPr>
      <w:rPr>
        <w:rFonts w:ascii="Symbol" w:hAnsi="Symbol" w:hint="default"/>
      </w:rPr>
    </w:lvl>
    <w:lvl w:ilvl="1" w:tplc="56E63474" w:tentative="1">
      <w:start w:val="1"/>
      <w:numFmt w:val="bullet"/>
      <w:lvlText w:val="o"/>
      <w:lvlJc w:val="left"/>
      <w:pPr>
        <w:ind w:left="1440" w:hanging="360"/>
      </w:pPr>
      <w:rPr>
        <w:rFonts w:ascii="Courier New" w:hAnsi="Courier New" w:cs="Courier New" w:hint="default"/>
      </w:rPr>
    </w:lvl>
    <w:lvl w:ilvl="2" w:tplc="B6DCA99A" w:tentative="1">
      <w:start w:val="1"/>
      <w:numFmt w:val="bullet"/>
      <w:lvlText w:val=""/>
      <w:lvlJc w:val="left"/>
      <w:pPr>
        <w:ind w:left="2160" w:hanging="360"/>
      </w:pPr>
      <w:rPr>
        <w:rFonts w:ascii="Wingdings" w:hAnsi="Wingdings" w:hint="default"/>
      </w:rPr>
    </w:lvl>
    <w:lvl w:ilvl="3" w:tplc="E7CC423A" w:tentative="1">
      <w:start w:val="1"/>
      <w:numFmt w:val="bullet"/>
      <w:lvlText w:val=""/>
      <w:lvlJc w:val="left"/>
      <w:pPr>
        <w:ind w:left="2880" w:hanging="360"/>
      </w:pPr>
      <w:rPr>
        <w:rFonts w:ascii="Symbol" w:hAnsi="Symbol" w:hint="default"/>
      </w:rPr>
    </w:lvl>
    <w:lvl w:ilvl="4" w:tplc="2580E938" w:tentative="1">
      <w:start w:val="1"/>
      <w:numFmt w:val="bullet"/>
      <w:lvlText w:val="o"/>
      <w:lvlJc w:val="left"/>
      <w:pPr>
        <w:ind w:left="3600" w:hanging="360"/>
      </w:pPr>
      <w:rPr>
        <w:rFonts w:ascii="Courier New" w:hAnsi="Courier New" w:cs="Courier New" w:hint="default"/>
      </w:rPr>
    </w:lvl>
    <w:lvl w:ilvl="5" w:tplc="A844EDCE" w:tentative="1">
      <w:start w:val="1"/>
      <w:numFmt w:val="bullet"/>
      <w:lvlText w:val=""/>
      <w:lvlJc w:val="left"/>
      <w:pPr>
        <w:ind w:left="4320" w:hanging="360"/>
      </w:pPr>
      <w:rPr>
        <w:rFonts w:ascii="Wingdings" w:hAnsi="Wingdings" w:hint="default"/>
      </w:rPr>
    </w:lvl>
    <w:lvl w:ilvl="6" w:tplc="A6EAEA60" w:tentative="1">
      <w:start w:val="1"/>
      <w:numFmt w:val="bullet"/>
      <w:lvlText w:val=""/>
      <w:lvlJc w:val="left"/>
      <w:pPr>
        <w:ind w:left="5040" w:hanging="360"/>
      </w:pPr>
      <w:rPr>
        <w:rFonts w:ascii="Symbol" w:hAnsi="Symbol" w:hint="default"/>
      </w:rPr>
    </w:lvl>
    <w:lvl w:ilvl="7" w:tplc="FD62390C" w:tentative="1">
      <w:start w:val="1"/>
      <w:numFmt w:val="bullet"/>
      <w:lvlText w:val="o"/>
      <w:lvlJc w:val="left"/>
      <w:pPr>
        <w:ind w:left="5760" w:hanging="360"/>
      </w:pPr>
      <w:rPr>
        <w:rFonts w:ascii="Courier New" w:hAnsi="Courier New" w:cs="Courier New" w:hint="default"/>
      </w:rPr>
    </w:lvl>
    <w:lvl w:ilvl="8" w:tplc="EDDC9E90" w:tentative="1">
      <w:start w:val="1"/>
      <w:numFmt w:val="bullet"/>
      <w:lvlText w:val=""/>
      <w:lvlJc w:val="left"/>
      <w:pPr>
        <w:ind w:left="6480" w:hanging="360"/>
      </w:pPr>
      <w:rPr>
        <w:rFonts w:ascii="Wingdings" w:hAnsi="Wingdings" w:hint="default"/>
      </w:rPr>
    </w:lvl>
  </w:abstractNum>
  <w:abstractNum w:abstractNumId="7"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9" w15:restartNumberingAfterBreak="0">
    <w:nsid w:val="209B0008"/>
    <w:multiLevelType w:val="hybridMultilevel"/>
    <w:tmpl w:val="B9464D70"/>
    <w:lvl w:ilvl="0" w:tplc="F05A6F30">
      <w:start w:val="1"/>
      <w:numFmt w:val="bullet"/>
      <w:pStyle w:val="ListBullet2"/>
      <w:lvlText w:val="ᴏ"/>
      <w:lvlJc w:val="left"/>
      <w:pPr>
        <w:ind w:left="360"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434" w:hanging="360"/>
      </w:pPr>
      <w:rPr>
        <w:rFonts w:ascii="Courier New" w:hAnsi="Courier New" w:cs="Courier New" w:hint="default"/>
      </w:rPr>
    </w:lvl>
    <w:lvl w:ilvl="2" w:tplc="0C090005" w:tentative="1">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10"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4"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080A48"/>
    <w:multiLevelType w:val="hybridMultilevel"/>
    <w:tmpl w:val="57445F34"/>
    <w:lvl w:ilvl="0" w:tplc="E26249C4">
      <w:start w:val="1"/>
      <w:numFmt w:val="bullet"/>
      <w:lvlText w:val="•"/>
      <w:lvlJc w:val="left"/>
      <w:pPr>
        <w:tabs>
          <w:tab w:val="num" w:pos="720"/>
        </w:tabs>
        <w:ind w:left="720" w:hanging="360"/>
      </w:pPr>
      <w:rPr>
        <w:rFonts w:ascii="Arial" w:hAnsi="Arial" w:hint="default"/>
      </w:rPr>
    </w:lvl>
    <w:lvl w:ilvl="1" w:tplc="5B3A538A">
      <w:numFmt w:val="bullet"/>
      <w:lvlText w:val="-"/>
      <w:lvlJc w:val="left"/>
      <w:pPr>
        <w:tabs>
          <w:tab w:val="num" w:pos="1440"/>
        </w:tabs>
        <w:ind w:left="1440" w:hanging="360"/>
      </w:pPr>
      <w:rPr>
        <w:rFonts w:ascii="Times New Roman" w:hAnsi="Times New Roman" w:hint="default"/>
      </w:rPr>
    </w:lvl>
    <w:lvl w:ilvl="2" w:tplc="30EE9ECC" w:tentative="1">
      <w:start w:val="1"/>
      <w:numFmt w:val="bullet"/>
      <w:lvlText w:val="•"/>
      <w:lvlJc w:val="left"/>
      <w:pPr>
        <w:tabs>
          <w:tab w:val="num" w:pos="2160"/>
        </w:tabs>
        <w:ind w:left="2160" w:hanging="360"/>
      </w:pPr>
      <w:rPr>
        <w:rFonts w:ascii="Arial" w:hAnsi="Arial" w:hint="default"/>
      </w:rPr>
    </w:lvl>
    <w:lvl w:ilvl="3" w:tplc="62083918" w:tentative="1">
      <w:start w:val="1"/>
      <w:numFmt w:val="bullet"/>
      <w:lvlText w:val="•"/>
      <w:lvlJc w:val="left"/>
      <w:pPr>
        <w:tabs>
          <w:tab w:val="num" w:pos="2880"/>
        </w:tabs>
        <w:ind w:left="2880" w:hanging="360"/>
      </w:pPr>
      <w:rPr>
        <w:rFonts w:ascii="Arial" w:hAnsi="Arial" w:hint="default"/>
      </w:rPr>
    </w:lvl>
    <w:lvl w:ilvl="4" w:tplc="A0240A98" w:tentative="1">
      <w:start w:val="1"/>
      <w:numFmt w:val="bullet"/>
      <w:lvlText w:val="•"/>
      <w:lvlJc w:val="left"/>
      <w:pPr>
        <w:tabs>
          <w:tab w:val="num" w:pos="3600"/>
        </w:tabs>
        <w:ind w:left="3600" w:hanging="360"/>
      </w:pPr>
      <w:rPr>
        <w:rFonts w:ascii="Arial" w:hAnsi="Arial" w:hint="default"/>
      </w:rPr>
    </w:lvl>
    <w:lvl w:ilvl="5" w:tplc="B9A8F094" w:tentative="1">
      <w:start w:val="1"/>
      <w:numFmt w:val="bullet"/>
      <w:lvlText w:val="•"/>
      <w:lvlJc w:val="left"/>
      <w:pPr>
        <w:tabs>
          <w:tab w:val="num" w:pos="4320"/>
        </w:tabs>
        <w:ind w:left="4320" w:hanging="360"/>
      </w:pPr>
      <w:rPr>
        <w:rFonts w:ascii="Arial" w:hAnsi="Arial" w:hint="default"/>
      </w:rPr>
    </w:lvl>
    <w:lvl w:ilvl="6" w:tplc="F70E57F2" w:tentative="1">
      <w:start w:val="1"/>
      <w:numFmt w:val="bullet"/>
      <w:lvlText w:val="•"/>
      <w:lvlJc w:val="left"/>
      <w:pPr>
        <w:tabs>
          <w:tab w:val="num" w:pos="5040"/>
        </w:tabs>
        <w:ind w:left="5040" w:hanging="360"/>
      </w:pPr>
      <w:rPr>
        <w:rFonts w:ascii="Arial" w:hAnsi="Arial" w:hint="default"/>
      </w:rPr>
    </w:lvl>
    <w:lvl w:ilvl="7" w:tplc="31F84A60" w:tentative="1">
      <w:start w:val="1"/>
      <w:numFmt w:val="bullet"/>
      <w:lvlText w:val="•"/>
      <w:lvlJc w:val="left"/>
      <w:pPr>
        <w:tabs>
          <w:tab w:val="num" w:pos="5760"/>
        </w:tabs>
        <w:ind w:left="5760" w:hanging="360"/>
      </w:pPr>
      <w:rPr>
        <w:rFonts w:ascii="Arial" w:hAnsi="Arial" w:hint="default"/>
      </w:rPr>
    </w:lvl>
    <w:lvl w:ilvl="8" w:tplc="D48EEB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C01A26"/>
    <w:multiLevelType w:val="hybridMultilevel"/>
    <w:tmpl w:val="114E5EC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20" w15:restartNumberingAfterBreak="0">
    <w:nsid w:val="442745B0"/>
    <w:multiLevelType w:val="hybridMultilevel"/>
    <w:tmpl w:val="440E42CC"/>
    <w:lvl w:ilvl="0" w:tplc="81AC17B2">
      <w:numFmt w:val="bullet"/>
      <w:lvlText w:val="-"/>
      <w:lvlJc w:val="left"/>
      <w:pPr>
        <w:ind w:left="720" w:hanging="360"/>
      </w:pPr>
      <w:rPr>
        <w:rFonts w:ascii="Arial" w:eastAsiaTheme="minorHAnsi" w:hAnsi="Arial" w:cs="Arial" w:hint="default"/>
      </w:rPr>
    </w:lvl>
    <w:lvl w:ilvl="1" w:tplc="4D3661C4" w:tentative="1">
      <w:start w:val="1"/>
      <w:numFmt w:val="bullet"/>
      <w:lvlText w:val="o"/>
      <w:lvlJc w:val="left"/>
      <w:pPr>
        <w:ind w:left="1440" w:hanging="360"/>
      </w:pPr>
      <w:rPr>
        <w:rFonts w:ascii="Courier New" w:hAnsi="Courier New" w:cs="Courier New" w:hint="default"/>
      </w:rPr>
    </w:lvl>
    <w:lvl w:ilvl="2" w:tplc="25AA6170" w:tentative="1">
      <w:start w:val="1"/>
      <w:numFmt w:val="bullet"/>
      <w:lvlText w:val=""/>
      <w:lvlJc w:val="left"/>
      <w:pPr>
        <w:ind w:left="2160" w:hanging="360"/>
      </w:pPr>
      <w:rPr>
        <w:rFonts w:ascii="Wingdings" w:hAnsi="Wingdings" w:hint="default"/>
      </w:rPr>
    </w:lvl>
    <w:lvl w:ilvl="3" w:tplc="81FC3334" w:tentative="1">
      <w:start w:val="1"/>
      <w:numFmt w:val="bullet"/>
      <w:lvlText w:val=""/>
      <w:lvlJc w:val="left"/>
      <w:pPr>
        <w:ind w:left="2880" w:hanging="360"/>
      </w:pPr>
      <w:rPr>
        <w:rFonts w:ascii="Symbol" w:hAnsi="Symbol" w:hint="default"/>
      </w:rPr>
    </w:lvl>
    <w:lvl w:ilvl="4" w:tplc="A1E8D0A0" w:tentative="1">
      <w:start w:val="1"/>
      <w:numFmt w:val="bullet"/>
      <w:lvlText w:val="o"/>
      <w:lvlJc w:val="left"/>
      <w:pPr>
        <w:ind w:left="3600" w:hanging="360"/>
      </w:pPr>
      <w:rPr>
        <w:rFonts w:ascii="Courier New" w:hAnsi="Courier New" w:cs="Courier New" w:hint="default"/>
      </w:rPr>
    </w:lvl>
    <w:lvl w:ilvl="5" w:tplc="14E85E18" w:tentative="1">
      <w:start w:val="1"/>
      <w:numFmt w:val="bullet"/>
      <w:lvlText w:val=""/>
      <w:lvlJc w:val="left"/>
      <w:pPr>
        <w:ind w:left="4320" w:hanging="360"/>
      </w:pPr>
      <w:rPr>
        <w:rFonts w:ascii="Wingdings" w:hAnsi="Wingdings" w:hint="default"/>
      </w:rPr>
    </w:lvl>
    <w:lvl w:ilvl="6" w:tplc="51BC2C0C" w:tentative="1">
      <w:start w:val="1"/>
      <w:numFmt w:val="bullet"/>
      <w:lvlText w:val=""/>
      <w:lvlJc w:val="left"/>
      <w:pPr>
        <w:ind w:left="5040" w:hanging="360"/>
      </w:pPr>
      <w:rPr>
        <w:rFonts w:ascii="Symbol" w:hAnsi="Symbol" w:hint="default"/>
      </w:rPr>
    </w:lvl>
    <w:lvl w:ilvl="7" w:tplc="1C7C25DE" w:tentative="1">
      <w:start w:val="1"/>
      <w:numFmt w:val="bullet"/>
      <w:lvlText w:val="o"/>
      <w:lvlJc w:val="left"/>
      <w:pPr>
        <w:ind w:left="5760" w:hanging="360"/>
      </w:pPr>
      <w:rPr>
        <w:rFonts w:ascii="Courier New" w:hAnsi="Courier New" w:cs="Courier New" w:hint="default"/>
      </w:rPr>
    </w:lvl>
    <w:lvl w:ilvl="8" w:tplc="0D443F04" w:tentative="1">
      <w:start w:val="1"/>
      <w:numFmt w:val="bullet"/>
      <w:lvlText w:val=""/>
      <w:lvlJc w:val="left"/>
      <w:pPr>
        <w:ind w:left="6480" w:hanging="360"/>
      </w:pPr>
      <w:rPr>
        <w:rFonts w:ascii="Wingdings" w:hAnsi="Wingdings" w:hint="default"/>
      </w:rPr>
    </w:lvl>
  </w:abstractNum>
  <w:abstractNum w:abstractNumId="21"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6"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7"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8"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39706E"/>
    <w:multiLevelType w:val="multilevel"/>
    <w:tmpl w:val="11C64328"/>
    <w:numStyleLink w:val="ListParagraph"/>
  </w:abstractNum>
  <w:abstractNum w:abstractNumId="30" w15:restartNumberingAfterBreak="0">
    <w:nsid w:val="76F26231"/>
    <w:multiLevelType w:val="hybridMultilevel"/>
    <w:tmpl w:val="E8627772"/>
    <w:lvl w:ilvl="0" w:tplc="1210465A">
      <w:start w:val="1"/>
      <w:numFmt w:val="bullet"/>
      <w:pStyle w:val="CABBulletList"/>
      <w:lvlText w:val=""/>
      <w:lvlJc w:val="left"/>
      <w:pPr>
        <w:ind w:left="284" w:hanging="284"/>
      </w:pPr>
      <w:rPr>
        <w:rFonts w:ascii="Symbol" w:hAnsi="Symbol" w:hint="default"/>
        <w:color w:val="3C5893" w:themeColor="accent1"/>
      </w:rPr>
    </w:lvl>
    <w:lvl w:ilvl="1" w:tplc="71AEA004" w:tentative="1">
      <w:start w:val="1"/>
      <w:numFmt w:val="bullet"/>
      <w:lvlText w:val="o"/>
      <w:lvlJc w:val="left"/>
      <w:pPr>
        <w:ind w:left="1440" w:hanging="360"/>
      </w:pPr>
      <w:rPr>
        <w:rFonts w:ascii="Courier New" w:hAnsi="Courier New" w:hint="default"/>
      </w:rPr>
    </w:lvl>
    <w:lvl w:ilvl="2" w:tplc="30CA06C2" w:tentative="1">
      <w:start w:val="1"/>
      <w:numFmt w:val="bullet"/>
      <w:lvlText w:val=""/>
      <w:lvlJc w:val="left"/>
      <w:pPr>
        <w:ind w:left="2160" w:hanging="360"/>
      </w:pPr>
      <w:rPr>
        <w:rFonts w:ascii="Wingdings" w:hAnsi="Wingdings" w:hint="default"/>
      </w:rPr>
    </w:lvl>
    <w:lvl w:ilvl="3" w:tplc="B4FA4B30" w:tentative="1">
      <w:start w:val="1"/>
      <w:numFmt w:val="bullet"/>
      <w:lvlText w:val=""/>
      <w:lvlJc w:val="left"/>
      <w:pPr>
        <w:ind w:left="2880" w:hanging="360"/>
      </w:pPr>
      <w:rPr>
        <w:rFonts w:ascii="Symbol" w:hAnsi="Symbol" w:hint="default"/>
      </w:rPr>
    </w:lvl>
    <w:lvl w:ilvl="4" w:tplc="C56A054C" w:tentative="1">
      <w:start w:val="1"/>
      <w:numFmt w:val="bullet"/>
      <w:lvlText w:val="o"/>
      <w:lvlJc w:val="left"/>
      <w:pPr>
        <w:ind w:left="3600" w:hanging="360"/>
      </w:pPr>
      <w:rPr>
        <w:rFonts w:ascii="Courier New" w:hAnsi="Courier New" w:hint="default"/>
      </w:rPr>
    </w:lvl>
    <w:lvl w:ilvl="5" w:tplc="A77266F0" w:tentative="1">
      <w:start w:val="1"/>
      <w:numFmt w:val="bullet"/>
      <w:lvlText w:val=""/>
      <w:lvlJc w:val="left"/>
      <w:pPr>
        <w:ind w:left="4320" w:hanging="360"/>
      </w:pPr>
      <w:rPr>
        <w:rFonts w:ascii="Wingdings" w:hAnsi="Wingdings" w:hint="default"/>
      </w:rPr>
    </w:lvl>
    <w:lvl w:ilvl="6" w:tplc="A0A4646E" w:tentative="1">
      <w:start w:val="1"/>
      <w:numFmt w:val="bullet"/>
      <w:lvlText w:val=""/>
      <w:lvlJc w:val="left"/>
      <w:pPr>
        <w:ind w:left="5040" w:hanging="360"/>
      </w:pPr>
      <w:rPr>
        <w:rFonts w:ascii="Symbol" w:hAnsi="Symbol" w:hint="default"/>
      </w:rPr>
    </w:lvl>
    <w:lvl w:ilvl="7" w:tplc="53DEF9E6" w:tentative="1">
      <w:start w:val="1"/>
      <w:numFmt w:val="bullet"/>
      <w:lvlText w:val="o"/>
      <w:lvlJc w:val="left"/>
      <w:pPr>
        <w:ind w:left="5760" w:hanging="360"/>
      </w:pPr>
      <w:rPr>
        <w:rFonts w:ascii="Courier New" w:hAnsi="Courier New" w:hint="default"/>
      </w:rPr>
    </w:lvl>
    <w:lvl w:ilvl="8" w:tplc="A47E0504" w:tentative="1">
      <w:start w:val="1"/>
      <w:numFmt w:val="bullet"/>
      <w:lvlText w:val=""/>
      <w:lvlJc w:val="left"/>
      <w:pPr>
        <w:ind w:left="6480" w:hanging="360"/>
      </w:pPr>
      <w:rPr>
        <w:rFonts w:ascii="Wingdings" w:hAnsi="Wingdings" w:hint="default"/>
      </w:rPr>
    </w:lvl>
  </w:abstractNum>
  <w:abstractNum w:abstractNumId="31" w15:restartNumberingAfterBreak="0">
    <w:nsid w:val="7B065666"/>
    <w:multiLevelType w:val="hybridMultilevel"/>
    <w:tmpl w:val="C6600C5E"/>
    <w:lvl w:ilvl="0" w:tplc="DDA21626">
      <w:start w:val="1"/>
      <w:numFmt w:val="bullet"/>
      <w:lvlText w:val=""/>
      <w:lvlJc w:val="left"/>
      <w:pPr>
        <w:ind w:left="720" w:hanging="360"/>
      </w:pPr>
      <w:rPr>
        <w:rFonts w:ascii="Symbol" w:hAnsi="Symbol" w:hint="default"/>
      </w:rPr>
    </w:lvl>
    <w:lvl w:ilvl="1" w:tplc="15220916">
      <w:start w:val="1"/>
      <w:numFmt w:val="bullet"/>
      <w:lvlText w:val="o"/>
      <w:lvlJc w:val="left"/>
      <w:pPr>
        <w:ind w:left="1440" w:hanging="360"/>
      </w:pPr>
      <w:rPr>
        <w:rFonts w:ascii="Courier New" w:hAnsi="Courier New" w:cs="Courier New" w:hint="default"/>
      </w:rPr>
    </w:lvl>
    <w:lvl w:ilvl="2" w:tplc="E55A5BF8">
      <w:start w:val="1"/>
      <w:numFmt w:val="bullet"/>
      <w:lvlText w:val=""/>
      <w:lvlJc w:val="left"/>
      <w:pPr>
        <w:ind w:left="2160" w:hanging="360"/>
      </w:pPr>
      <w:rPr>
        <w:rFonts w:ascii="Wingdings" w:hAnsi="Wingdings" w:hint="default"/>
      </w:rPr>
    </w:lvl>
    <w:lvl w:ilvl="3" w:tplc="B2AC0368">
      <w:start w:val="1"/>
      <w:numFmt w:val="bullet"/>
      <w:lvlText w:val=""/>
      <w:lvlJc w:val="left"/>
      <w:pPr>
        <w:ind w:left="2880" w:hanging="360"/>
      </w:pPr>
      <w:rPr>
        <w:rFonts w:ascii="Symbol" w:hAnsi="Symbol" w:hint="default"/>
      </w:rPr>
    </w:lvl>
    <w:lvl w:ilvl="4" w:tplc="112AB996">
      <w:start w:val="1"/>
      <w:numFmt w:val="bullet"/>
      <w:lvlText w:val="o"/>
      <w:lvlJc w:val="left"/>
      <w:pPr>
        <w:ind w:left="3600" w:hanging="360"/>
      </w:pPr>
      <w:rPr>
        <w:rFonts w:ascii="Courier New" w:hAnsi="Courier New" w:cs="Courier New" w:hint="default"/>
      </w:rPr>
    </w:lvl>
    <w:lvl w:ilvl="5" w:tplc="240A1022">
      <w:start w:val="1"/>
      <w:numFmt w:val="bullet"/>
      <w:lvlText w:val=""/>
      <w:lvlJc w:val="left"/>
      <w:pPr>
        <w:ind w:left="4320" w:hanging="360"/>
      </w:pPr>
      <w:rPr>
        <w:rFonts w:ascii="Wingdings" w:hAnsi="Wingdings" w:hint="default"/>
      </w:rPr>
    </w:lvl>
    <w:lvl w:ilvl="6" w:tplc="3E387CD8">
      <w:start w:val="1"/>
      <w:numFmt w:val="bullet"/>
      <w:lvlText w:val=""/>
      <w:lvlJc w:val="left"/>
      <w:pPr>
        <w:ind w:left="5040" w:hanging="360"/>
      </w:pPr>
      <w:rPr>
        <w:rFonts w:ascii="Symbol" w:hAnsi="Symbol" w:hint="default"/>
      </w:rPr>
    </w:lvl>
    <w:lvl w:ilvl="7" w:tplc="C7DE2FC8">
      <w:start w:val="1"/>
      <w:numFmt w:val="bullet"/>
      <w:lvlText w:val="o"/>
      <w:lvlJc w:val="left"/>
      <w:pPr>
        <w:ind w:left="5760" w:hanging="360"/>
      </w:pPr>
      <w:rPr>
        <w:rFonts w:ascii="Courier New" w:hAnsi="Courier New" w:cs="Courier New" w:hint="default"/>
      </w:rPr>
    </w:lvl>
    <w:lvl w:ilvl="8" w:tplc="95D81672">
      <w:start w:val="1"/>
      <w:numFmt w:val="bullet"/>
      <w:lvlText w:val=""/>
      <w:lvlJc w:val="left"/>
      <w:pPr>
        <w:ind w:left="6480" w:hanging="360"/>
      </w:pPr>
      <w:rPr>
        <w:rFonts w:ascii="Wingdings" w:hAnsi="Wingdings" w:hint="default"/>
      </w:rPr>
    </w:lvl>
  </w:abstractNum>
  <w:abstractNum w:abstractNumId="32"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F6D55FB"/>
    <w:multiLevelType w:val="hybridMultilevel"/>
    <w:tmpl w:val="8B42E158"/>
    <w:lvl w:ilvl="0" w:tplc="A6F226E4">
      <w:start w:val="1"/>
      <w:numFmt w:val="lowerLetter"/>
      <w:lvlText w:val="%1)"/>
      <w:lvlJc w:val="left"/>
      <w:pPr>
        <w:ind w:left="757" w:hanging="360"/>
      </w:pPr>
      <w:rPr>
        <w:rFonts w:ascii="Arial" w:eastAsiaTheme="minorHAnsi" w:hAnsi="Arial" w:cstheme="minorBidi"/>
      </w:rPr>
    </w:lvl>
    <w:lvl w:ilvl="1" w:tplc="4B22B322" w:tentative="1">
      <w:start w:val="1"/>
      <w:numFmt w:val="bullet"/>
      <w:lvlText w:val="o"/>
      <w:lvlJc w:val="left"/>
      <w:pPr>
        <w:ind w:left="1477" w:hanging="360"/>
      </w:pPr>
      <w:rPr>
        <w:rFonts w:ascii="Courier New" w:hAnsi="Courier New" w:cs="Courier New" w:hint="default"/>
      </w:rPr>
    </w:lvl>
    <w:lvl w:ilvl="2" w:tplc="CC22C7DC" w:tentative="1">
      <w:start w:val="1"/>
      <w:numFmt w:val="bullet"/>
      <w:lvlText w:val=""/>
      <w:lvlJc w:val="left"/>
      <w:pPr>
        <w:ind w:left="2197" w:hanging="360"/>
      </w:pPr>
      <w:rPr>
        <w:rFonts w:ascii="Wingdings" w:hAnsi="Wingdings" w:hint="default"/>
      </w:rPr>
    </w:lvl>
    <w:lvl w:ilvl="3" w:tplc="DC1EE4C8" w:tentative="1">
      <w:start w:val="1"/>
      <w:numFmt w:val="bullet"/>
      <w:lvlText w:val=""/>
      <w:lvlJc w:val="left"/>
      <w:pPr>
        <w:ind w:left="2917" w:hanging="360"/>
      </w:pPr>
      <w:rPr>
        <w:rFonts w:ascii="Symbol" w:hAnsi="Symbol" w:hint="default"/>
      </w:rPr>
    </w:lvl>
    <w:lvl w:ilvl="4" w:tplc="84485164" w:tentative="1">
      <w:start w:val="1"/>
      <w:numFmt w:val="bullet"/>
      <w:lvlText w:val="o"/>
      <w:lvlJc w:val="left"/>
      <w:pPr>
        <w:ind w:left="3637" w:hanging="360"/>
      </w:pPr>
      <w:rPr>
        <w:rFonts w:ascii="Courier New" w:hAnsi="Courier New" w:cs="Courier New" w:hint="default"/>
      </w:rPr>
    </w:lvl>
    <w:lvl w:ilvl="5" w:tplc="EB803B62" w:tentative="1">
      <w:start w:val="1"/>
      <w:numFmt w:val="bullet"/>
      <w:lvlText w:val=""/>
      <w:lvlJc w:val="left"/>
      <w:pPr>
        <w:ind w:left="4357" w:hanging="360"/>
      </w:pPr>
      <w:rPr>
        <w:rFonts w:ascii="Wingdings" w:hAnsi="Wingdings" w:hint="default"/>
      </w:rPr>
    </w:lvl>
    <w:lvl w:ilvl="6" w:tplc="904C4E62" w:tentative="1">
      <w:start w:val="1"/>
      <w:numFmt w:val="bullet"/>
      <w:lvlText w:val=""/>
      <w:lvlJc w:val="left"/>
      <w:pPr>
        <w:ind w:left="5077" w:hanging="360"/>
      </w:pPr>
      <w:rPr>
        <w:rFonts w:ascii="Symbol" w:hAnsi="Symbol" w:hint="default"/>
      </w:rPr>
    </w:lvl>
    <w:lvl w:ilvl="7" w:tplc="85080006" w:tentative="1">
      <w:start w:val="1"/>
      <w:numFmt w:val="bullet"/>
      <w:lvlText w:val="o"/>
      <w:lvlJc w:val="left"/>
      <w:pPr>
        <w:ind w:left="5797" w:hanging="360"/>
      </w:pPr>
      <w:rPr>
        <w:rFonts w:ascii="Courier New" w:hAnsi="Courier New" w:cs="Courier New" w:hint="default"/>
      </w:rPr>
    </w:lvl>
    <w:lvl w:ilvl="8" w:tplc="23A0304E" w:tentative="1">
      <w:start w:val="1"/>
      <w:numFmt w:val="bullet"/>
      <w:lvlText w:val=""/>
      <w:lvlJc w:val="left"/>
      <w:pPr>
        <w:ind w:left="6517" w:hanging="360"/>
      </w:pPr>
      <w:rPr>
        <w:rFonts w:ascii="Wingdings" w:hAnsi="Wingdings" w:hint="default"/>
      </w:rPr>
    </w:lvl>
  </w:abstractNum>
  <w:num w:numId="1">
    <w:abstractNumId w:val="2"/>
  </w:num>
  <w:num w:numId="2">
    <w:abstractNumId w:val="29"/>
  </w:num>
  <w:num w:numId="3">
    <w:abstractNumId w:val="10"/>
  </w:num>
  <w:num w:numId="4">
    <w:abstractNumId w:val="1"/>
  </w:num>
  <w:num w:numId="5">
    <w:abstractNumId w:val="21"/>
  </w:num>
  <w:num w:numId="6">
    <w:abstractNumId w:val="24"/>
  </w:num>
  <w:num w:numId="7">
    <w:abstractNumId w:val="19"/>
  </w:num>
  <w:num w:numId="8">
    <w:abstractNumId w:val="27"/>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0"/>
  </w:num>
  <w:num w:numId="15">
    <w:abstractNumId w:val="11"/>
  </w:num>
  <w:num w:numId="16">
    <w:abstractNumId w:val="4"/>
  </w:num>
  <w:num w:numId="17">
    <w:abstractNumId w:val="18"/>
  </w:num>
  <w:num w:numId="18">
    <w:abstractNumId w:val="32"/>
  </w:num>
  <w:num w:numId="19">
    <w:abstractNumId w:val="14"/>
  </w:num>
  <w:num w:numId="20">
    <w:abstractNumId w:val="9"/>
  </w:num>
  <w:num w:numId="21">
    <w:abstractNumId w:val="13"/>
  </w:num>
  <w:num w:numId="22">
    <w:abstractNumId w:val="17"/>
  </w:num>
  <w:num w:numId="23">
    <w:abstractNumId w:val="3"/>
  </w:num>
  <w:num w:numId="24">
    <w:abstractNumId w:val="12"/>
  </w:num>
  <w:num w:numId="25">
    <w:abstractNumId w:val="26"/>
  </w:num>
  <w:num w:numId="26">
    <w:abstractNumId w:val="7"/>
  </w:num>
  <w:num w:numId="27">
    <w:abstractNumId w:val="8"/>
  </w:num>
  <w:num w:numId="28">
    <w:abstractNumId w:val="22"/>
  </w:num>
  <w:num w:numId="29">
    <w:abstractNumId w:val="25"/>
  </w:num>
  <w:num w:numId="30">
    <w:abstractNumId w:val="23"/>
  </w:num>
  <w:num w:numId="31">
    <w:abstractNumId w:val="20"/>
  </w:num>
  <w:num w:numId="32">
    <w:abstractNumId w:val="4"/>
  </w:num>
  <w:num w:numId="33">
    <w:abstractNumId w:val="30"/>
  </w:num>
  <w:num w:numId="34">
    <w:abstractNumId w:val="6"/>
  </w:num>
  <w:num w:numId="35">
    <w:abstractNumId w:val="33"/>
  </w:num>
  <w:num w:numId="36">
    <w:abstractNumId w:val="31"/>
  </w:num>
  <w:num w:numId="37">
    <w:abstractNumId w:val="16"/>
  </w:num>
  <w:num w:numId="38">
    <w:abstractNumId w:val="15"/>
  </w:num>
  <w:num w:numId="39">
    <w:abstractNumId w:val="4"/>
  </w:num>
  <w:num w:numId="40">
    <w:abstractNumId w:val="4"/>
  </w:num>
  <w:num w:numId="41">
    <w:abstractNumId w:val="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146F9"/>
    <w:rsid w:val="000157B7"/>
    <w:rsid w:val="00015947"/>
    <w:rsid w:val="000256D5"/>
    <w:rsid w:val="00025F24"/>
    <w:rsid w:val="00030776"/>
    <w:rsid w:val="00034265"/>
    <w:rsid w:val="00040FFD"/>
    <w:rsid w:val="0005221B"/>
    <w:rsid w:val="00061233"/>
    <w:rsid w:val="00063CF3"/>
    <w:rsid w:val="00066F0E"/>
    <w:rsid w:val="00072D61"/>
    <w:rsid w:val="00073F92"/>
    <w:rsid w:val="000740FE"/>
    <w:rsid w:val="000743EC"/>
    <w:rsid w:val="000865FE"/>
    <w:rsid w:val="00092897"/>
    <w:rsid w:val="00092BF6"/>
    <w:rsid w:val="000A5DC0"/>
    <w:rsid w:val="000A7E99"/>
    <w:rsid w:val="000B2C8F"/>
    <w:rsid w:val="000B4532"/>
    <w:rsid w:val="000C19C8"/>
    <w:rsid w:val="000C3CBC"/>
    <w:rsid w:val="000C5F39"/>
    <w:rsid w:val="000C67C4"/>
    <w:rsid w:val="000D339E"/>
    <w:rsid w:val="000D3B82"/>
    <w:rsid w:val="000D4CD9"/>
    <w:rsid w:val="000D6724"/>
    <w:rsid w:val="000D6A5C"/>
    <w:rsid w:val="000E120C"/>
    <w:rsid w:val="000E52CB"/>
    <w:rsid w:val="000E7916"/>
    <w:rsid w:val="00106EB3"/>
    <w:rsid w:val="00114718"/>
    <w:rsid w:val="001202CD"/>
    <w:rsid w:val="00121542"/>
    <w:rsid w:val="00126FDB"/>
    <w:rsid w:val="001315CF"/>
    <w:rsid w:val="001421D3"/>
    <w:rsid w:val="001437BE"/>
    <w:rsid w:val="00150538"/>
    <w:rsid w:val="001538CD"/>
    <w:rsid w:val="001709E3"/>
    <w:rsid w:val="00173384"/>
    <w:rsid w:val="00175875"/>
    <w:rsid w:val="00184DC8"/>
    <w:rsid w:val="00190918"/>
    <w:rsid w:val="00193CD2"/>
    <w:rsid w:val="001A16ED"/>
    <w:rsid w:val="001A4057"/>
    <w:rsid w:val="001B1434"/>
    <w:rsid w:val="001B147B"/>
    <w:rsid w:val="001B523B"/>
    <w:rsid w:val="001B6D73"/>
    <w:rsid w:val="001C2A02"/>
    <w:rsid w:val="001C41BB"/>
    <w:rsid w:val="001D21CA"/>
    <w:rsid w:val="001D482F"/>
    <w:rsid w:val="001D77BE"/>
    <w:rsid w:val="001F4035"/>
    <w:rsid w:val="001F5A0B"/>
    <w:rsid w:val="001F5A4E"/>
    <w:rsid w:val="002004A8"/>
    <w:rsid w:val="002151CC"/>
    <w:rsid w:val="00217142"/>
    <w:rsid w:val="002226EA"/>
    <w:rsid w:val="00222BC4"/>
    <w:rsid w:val="002235BF"/>
    <w:rsid w:val="00223C57"/>
    <w:rsid w:val="00231416"/>
    <w:rsid w:val="002436FA"/>
    <w:rsid w:val="00251CAA"/>
    <w:rsid w:val="00251FDE"/>
    <w:rsid w:val="0026096A"/>
    <w:rsid w:val="0026233E"/>
    <w:rsid w:val="00267453"/>
    <w:rsid w:val="002674A3"/>
    <w:rsid w:val="00267AAC"/>
    <w:rsid w:val="00272E57"/>
    <w:rsid w:val="002743D6"/>
    <w:rsid w:val="00296465"/>
    <w:rsid w:val="00296C02"/>
    <w:rsid w:val="002A07EB"/>
    <w:rsid w:val="002A2793"/>
    <w:rsid w:val="002A45AE"/>
    <w:rsid w:val="002A7D76"/>
    <w:rsid w:val="002B55E9"/>
    <w:rsid w:val="002D6122"/>
    <w:rsid w:val="002E67C7"/>
    <w:rsid w:val="003002AE"/>
    <w:rsid w:val="00300A1A"/>
    <w:rsid w:val="0030203F"/>
    <w:rsid w:val="003052C0"/>
    <w:rsid w:val="003054CE"/>
    <w:rsid w:val="00311C29"/>
    <w:rsid w:val="00315F69"/>
    <w:rsid w:val="0032514B"/>
    <w:rsid w:val="003303F0"/>
    <w:rsid w:val="00341593"/>
    <w:rsid w:val="00346C2F"/>
    <w:rsid w:val="0035309F"/>
    <w:rsid w:val="0035662F"/>
    <w:rsid w:val="00370077"/>
    <w:rsid w:val="0037092F"/>
    <w:rsid w:val="0037097D"/>
    <w:rsid w:val="003755A4"/>
    <w:rsid w:val="003755B4"/>
    <w:rsid w:val="00376430"/>
    <w:rsid w:val="003918BC"/>
    <w:rsid w:val="003A0704"/>
    <w:rsid w:val="003A3013"/>
    <w:rsid w:val="003C0B62"/>
    <w:rsid w:val="003C7923"/>
    <w:rsid w:val="003D5A23"/>
    <w:rsid w:val="003D6152"/>
    <w:rsid w:val="003D6F49"/>
    <w:rsid w:val="003E1B70"/>
    <w:rsid w:val="003E1C0C"/>
    <w:rsid w:val="003E569A"/>
    <w:rsid w:val="003E79F9"/>
    <w:rsid w:val="003F0346"/>
    <w:rsid w:val="003F48CC"/>
    <w:rsid w:val="00403553"/>
    <w:rsid w:val="00405E6B"/>
    <w:rsid w:val="00414E74"/>
    <w:rsid w:val="00416CB7"/>
    <w:rsid w:val="00417ADC"/>
    <w:rsid w:val="00427E80"/>
    <w:rsid w:val="00432A81"/>
    <w:rsid w:val="0044387F"/>
    <w:rsid w:val="004524A4"/>
    <w:rsid w:val="004605B0"/>
    <w:rsid w:val="00470200"/>
    <w:rsid w:val="00470910"/>
    <w:rsid w:val="0047138D"/>
    <w:rsid w:val="004728DD"/>
    <w:rsid w:val="00476F93"/>
    <w:rsid w:val="00477BE4"/>
    <w:rsid w:val="00482A76"/>
    <w:rsid w:val="0048466A"/>
    <w:rsid w:val="0048795D"/>
    <w:rsid w:val="00492F94"/>
    <w:rsid w:val="004A0711"/>
    <w:rsid w:val="004A7203"/>
    <w:rsid w:val="004B5CB1"/>
    <w:rsid w:val="004C1645"/>
    <w:rsid w:val="004C6C6C"/>
    <w:rsid w:val="004E3132"/>
    <w:rsid w:val="004E4984"/>
    <w:rsid w:val="004F3AFB"/>
    <w:rsid w:val="004F56BD"/>
    <w:rsid w:val="004F58AD"/>
    <w:rsid w:val="004F7275"/>
    <w:rsid w:val="00502D1D"/>
    <w:rsid w:val="00503287"/>
    <w:rsid w:val="005131B2"/>
    <w:rsid w:val="00517E5B"/>
    <w:rsid w:val="00525069"/>
    <w:rsid w:val="00525565"/>
    <w:rsid w:val="0053255F"/>
    <w:rsid w:val="0053452D"/>
    <w:rsid w:val="00540DD8"/>
    <w:rsid w:val="005411B4"/>
    <w:rsid w:val="00541388"/>
    <w:rsid w:val="00545740"/>
    <w:rsid w:val="005469B7"/>
    <w:rsid w:val="005565B7"/>
    <w:rsid w:val="00557F90"/>
    <w:rsid w:val="00557FC9"/>
    <w:rsid w:val="0056544B"/>
    <w:rsid w:val="00567242"/>
    <w:rsid w:val="0057335C"/>
    <w:rsid w:val="00580482"/>
    <w:rsid w:val="005810A7"/>
    <w:rsid w:val="00582952"/>
    <w:rsid w:val="005834CB"/>
    <w:rsid w:val="005A2B97"/>
    <w:rsid w:val="005A6FED"/>
    <w:rsid w:val="005B053D"/>
    <w:rsid w:val="005B1460"/>
    <w:rsid w:val="005B29D6"/>
    <w:rsid w:val="005B43E9"/>
    <w:rsid w:val="005C1845"/>
    <w:rsid w:val="005C7568"/>
    <w:rsid w:val="005C7A4B"/>
    <w:rsid w:val="005D1E1B"/>
    <w:rsid w:val="005D34B5"/>
    <w:rsid w:val="005E0B14"/>
    <w:rsid w:val="005E273C"/>
    <w:rsid w:val="005E4ECB"/>
    <w:rsid w:val="005F42C2"/>
    <w:rsid w:val="005F5C2D"/>
    <w:rsid w:val="005F7077"/>
    <w:rsid w:val="00610117"/>
    <w:rsid w:val="006107EC"/>
    <w:rsid w:val="00616C1C"/>
    <w:rsid w:val="0062393C"/>
    <w:rsid w:val="00626BBB"/>
    <w:rsid w:val="00644AA5"/>
    <w:rsid w:val="00645731"/>
    <w:rsid w:val="0064582F"/>
    <w:rsid w:val="00654C5F"/>
    <w:rsid w:val="006608C3"/>
    <w:rsid w:val="00662A97"/>
    <w:rsid w:val="00662C3E"/>
    <w:rsid w:val="00677FFC"/>
    <w:rsid w:val="00685A5A"/>
    <w:rsid w:val="00694C03"/>
    <w:rsid w:val="00694F94"/>
    <w:rsid w:val="006A7502"/>
    <w:rsid w:val="006B22FC"/>
    <w:rsid w:val="006C168C"/>
    <w:rsid w:val="006C16C5"/>
    <w:rsid w:val="006C5EA9"/>
    <w:rsid w:val="006C7234"/>
    <w:rsid w:val="006D020F"/>
    <w:rsid w:val="006D2FA9"/>
    <w:rsid w:val="006D50ED"/>
    <w:rsid w:val="006D7593"/>
    <w:rsid w:val="006F5D9F"/>
    <w:rsid w:val="006F71EA"/>
    <w:rsid w:val="00712924"/>
    <w:rsid w:val="00721005"/>
    <w:rsid w:val="00722125"/>
    <w:rsid w:val="00722C50"/>
    <w:rsid w:val="00732599"/>
    <w:rsid w:val="00734A7A"/>
    <w:rsid w:val="007372A4"/>
    <w:rsid w:val="00740934"/>
    <w:rsid w:val="00740B9B"/>
    <w:rsid w:val="007423AF"/>
    <w:rsid w:val="007471BF"/>
    <w:rsid w:val="0076311B"/>
    <w:rsid w:val="00766206"/>
    <w:rsid w:val="0077217F"/>
    <w:rsid w:val="007723AD"/>
    <w:rsid w:val="00786B9C"/>
    <w:rsid w:val="007912A3"/>
    <w:rsid w:val="007A1DD8"/>
    <w:rsid w:val="007A2263"/>
    <w:rsid w:val="007A57C7"/>
    <w:rsid w:val="007C04E9"/>
    <w:rsid w:val="007C0E4B"/>
    <w:rsid w:val="007C1E7A"/>
    <w:rsid w:val="007C328D"/>
    <w:rsid w:val="007C496F"/>
    <w:rsid w:val="007D1979"/>
    <w:rsid w:val="007D3649"/>
    <w:rsid w:val="007E179A"/>
    <w:rsid w:val="007E41E7"/>
    <w:rsid w:val="007E5DEE"/>
    <w:rsid w:val="007F0A38"/>
    <w:rsid w:val="007F51EC"/>
    <w:rsid w:val="007F6E34"/>
    <w:rsid w:val="008002DA"/>
    <w:rsid w:val="008039B2"/>
    <w:rsid w:val="00814155"/>
    <w:rsid w:val="00822EE7"/>
    <w:rsid w:val="00824E0B"/>
    <w:rsid w:val="00824E3D"/>
    <w:rsid w:val="0083397D"/>
    <w:rsid w:val="00836343"/>
    <w:rsid w:val="0083731C"/>
    <w:rsid w:val="00843DB8"/>
    <w:rsid w:val="00853A5A"/>
    <w:rsid w:val="00855081"/>
    <w:rsid w:val="0085692B"/>
    <w:rsid w:val="00857F66"/>
    <w:rsid w:val="00864E2E"/>
    <w:rsid w:val="00866FFA"/>
    <w:rsid w:val="00872E85"/>
    <w:rsid w:val="008868C9"/>
    <w:rsid w:val="00887B44"/>
    <w:rsid w:val="00893315"/>
    <w:rsid w:val="00893CE4"/>
    <w:rsid w:val="00897AD3"/>
    <w:rsid w:val="008A4AC0"/>
    <w:rsid w:val="008A5E0F"/>
    <w:rsid w:val="008B0960"/>
    <w:rsid w:val="008B3D90"/>
    <w:rsid w:val="008B7D1E"/>
    <w:rsid w:val="008C0101"/>
    <w:rsid w:val="008C0470"/>
    <w:rsid w:val="008C2D8E"/>
    <w:rsid w:val="008C2E8C"/>
    <w:rsid w:val="008C33F9"/>
    <w:rsid w:val="008D0294"/>
    <w:rsid w:val="008D2EE8"/>
    <w:rsid w:val="008D3D62"/>
    <w:rsid w:val="008D48AB"/>
    <w:rsid w:val="008D5825"/>
    <w:rsid w:val="008E050D"/>
    <w:rsid w:val="008E61B4"/>
    <w:rsid w:val="00913D38"/>
    <w:rsid w:val="00951508"/>
    <w:rsid w:val="00963012"/>
    <w:rsid w:val="009633AA"/>
    <w:rsid w:val="00967589"/>
    <w:rsid w:val="00977E49"/>
    <w:rsid w:val="00982D50"/>
    <w:rsid w:val="00983D9D"/>
    <w:rsid w:val="0099118B"/>
    <w:rsid w:val="0099379B"/>
    <w:rsid w:val="00993AA9"/>
    <w:rsid w:val="00994046"/>
    <w:rsid w:val="009A7936"/>
    <w:rsid w:val="009B14C8"/>
    <w:rsid w:val="009B43F8"/>
    <w:rsid w:val="009B644E"/>
    <w:rsid w:val="009B6F70"/>
    <w:rsid w:val="009D1C97"/>
    <w:rsid w:val="009D2DD4"/>
    <w:rsid w:val="009D380F"/>
    <w:rsid w:val="009D4013"/>
    <w:rsid w:val="009D4B66"/>
    <w:rsid w:val="009E0232"/>
    <w:rsid w:val="009E167D"/>
    <w:rsid w:val="009E4471"/>
    <w:rsid w:val="009E6054"/>
    <w:rsid w:val="009E72AE"/>
    <w:rsid w:val="009F1F6F"/>
    <w:rsid w:val="00A000B3"/>
    <w:rsid w:val="00A00DC5"/>
    <w:rsid w:val="00A0273C"/>
    <w:rsid w:val="00A1355F"/>
    <w:rsid w:val="00A22BA4"/>
    <w:rsid w:val="00A23FFF"/>
    <w:rsid w:val="00A34E62"/>
    <w:rsid w:val="00A3670D"/>
    <w:rsid w:val="00A42CF7"/>
    <w:rsid w:val="00A467D2"/>
    <w:rsid w:val="00A52531"/>
    <w:rsid w:val="00A53B86"/>
    <w:rsid w:val="00A549EC"/>
    <w:rsid w:val="00A550AC"/>
    <w:rsid w:val="00A55CCE"/>
    <w:rsid w:val="00A63407"/>
    <w:rsid w:val="00A651E7"/>
    <w:rsid w:val="00A71AF9"/>
    <w:rsid w:val="00A73C27"/>
    <w:rsid w:val="00A848A0"/>
    <w:rsid w:val="00A86006"/>
    <w:rsid w:val="00A94494"/>
    <w:rsid w:val="00AA0FC2"/>
    <w:rsid w:val="00AA6110"/>
    <w:rsid w:val="00AA7180"/>
    <w:rsid w:val="00AA75FF"/>
    <w:rsid w:val="00AB02FB"/>
    <w:rsid w:val="00AB1D8F"/>
    <w:rsid w:val="00AB3299"/>
    <w:rsid w:val="00AB524E"/>
    <w:rsid w:val="00AB53A8"/>
    <w:rsid w:val="00AC165B"/>
    <w:rsid w:val="00AD2E3B"/>
    <w:rsid w:val="00AD508D"/>
    <w:rsid w:val="00AE273B"/>
    <w:rsid w:val="00AF2BC1"/>
    <w:rsid w:val="00AF6831"/>
    <w:rsid w:val="00B04249"/>
    <w:rsid w:val="00B0489E"/>
    <w:rsid w:val="00B1189A"/>
    <w:rsid w:val="00B120D8"/>
    <w:rsid w:val="00B1583D"/>
    <w:rsid w:val="00B31E43"/>
    <w:rsid w:val="00B33600"/>
    <w:rsid w:val="00B51B44"/>
    <w:rsid w:val="00B55C1B"/>
    <w:rsid w:val="00B56BB5"/>
    <w:rsid w:val="00B62CF7"/>
    <w:rsid w:val="00B65C2A"/>
    <w:rsid w:val="00B67C24"/>
    <w:rsid w:val="00B7306D"/>
    <w:rsid w:val="00B77CA0"/>
    <w:rsid w:val="00B80017"/>
    <w:rsid w:val="00B8025D"/>
    <w:rsid w:val="00B8696B"/>
    <w:rsid w:val="00B903A6"/>
    <w:rsid w:val="00B907DE"/>
    <w:rsid w:val="00B90C98"/>
    <w:rsid w:val="00B96F00"/>
    <w:rsid w:val="00BA3398"/>
    <w:rsid w:val="00BB2784"/>
    <w:rsid w:val="00BC4AFE"/>
    <w:rsid w:val="00BC4CD2"/>
    <w:rsid w:val="00BD2EFC"/>
    <w:rsid w:val="00BD46F2"/>
    <w:rsid w:val="00BD5343"/>
    <w:rsid w:val="00BF2A42"/>
    <w:rsid w:val="00C20D09"/>
    <w:rsid w:val="00C34E06"/>
    <w:rsid w:val="00C40413"/>
    <w:rsid w:val="00C47B4D"/>
    <w:rsid w:val="00C52FA9"/>
    <w:rsid w:val="00C57B47"/>
    <w:rsid w:val="00C77873"/>
    <w:rsid w:val="00C828F8"/>
    <w:rsid w:val="00C839BF"/>
    <w:rsid w:val="00C92391"/>
    <w:rsid w:val="00C9286C"/>
    <w:rsid w:val="00C9381E"/>
    <w:rsid w:val="00C97D5F"/>
    <w:rsid w:val="00CA0D71"/>
    <w:rsid w:val="00CA2155"/>
    <w:rsid w:val="00CA7116"/>
    <w:rsid w:val="00CD4930"/>
    <w:rsid w:val="00CD7EC2"/>
    <w:rsid w:val="00CE1933"/>
    <w:rsid w:val="00CF080E"/>
    <w:rsid w:val="00CF2EC7"/>
    <w:rsid w:val="00CF355E"/>
    <w:rsid w:val="00CF41EE"/>
    <w:rsid w:val="00CF7A7B"/>
    <w:rsid w:val="00CF7C67"/>
    <w:rsid w:val="00D01985"/>
    <w:rsid w:val="00D060F2"/>
    <w:rsid w:val="00D10780"/>
    <w:rsid w:val="00D1372D"/>
    <w:rsid w:val="00D13CC1"/>
    <w:rsid w:val="00D14F9C"/>
    <w:rsid w:val="00D21E28"/>
    <w:rsid w:val="00D248C3"/>
    <w:rsid w:val="00D46DA4"/>
    <w:rsid w:val="00D47077"/>
    <w:rsid w:val="00D535F1"/>
    <w:rsid w:val="00D539B2"/>
    <w:rsid w:val="00D55699"/>
    <w:rsid w:val="00D55762"/>
    <w:rsid w:val="00D6585F"/>
    <w:rsid w:val="00D717FE"/>
    <w:rsid w:val="00D74FE6"/>
    <w:rsid w:val="00D829BF"/>
    <w:rsid w:val="00D904AC"/>
    <w:rsid w:val="00D94EE1"/>
    <w:rsid w:val="00D96A66"/>
    <w:rsid w:val="00DA2457"/>
    <w:rsid w:val="00DA7B0D"/>
    <w:rsid w:val="00DC5B5F"/>
    <w:rsid w:val="00DC7A8F"/>
    <w:rsid w:val="00DD3C9C"/>
    <w:rsid w:val="00DE4B99"/>
    <w:rsid w:val="00DF07F7"/>
    <w:rsid w:val="00DF5EED"/>
    <w:rsid w:val="00E0023C"/>
    <w:rsid w:val="00E00F44"/>
    <w:rsid w:val="00E05993"/>
    <w:rsid w:val="00E1045D"/>
    <w:rsid w:val="00E17655"/>
    <w:rsid w:val="00E21EAE"/>
    <w:rsid w:val="00E25B58"/>
    <w:rsid w:val="00E27056"/>
    <w:rsid w:val="00E3077A"/>
    <w:rsid w:val="00E35540"/>
    <w:rsid w:val="00E51EC2"/>
    <w:rsid w:val="00E5489B"/>
    <w:rsid w:val="00E54EAB"/>
    <w:rsid w:val="00E565FD"/>
    <w:rsid w:val="00E61728"/>
    <w:rsid w:val="00E61DBD"/>
    <w:rsid w:val="00E6317D"/>
    <w:rsid w:val="00E65ADF"/>
    <w:rsid w:val="00E667BB"/>
    <w:rsid w:val="00E7021A"/>
    <w:rsid w:val="00E80F32"/>
    <w:rsid w:val="00E81893"/>
    <w:rsid w:val="00E91C15"/>
    <w:rsid w:val="00E9346B"/>
    <w:rsid w:val="00EA0365"/>
    <w:rsid w:val="00EA060F"/>
    <w:rsid w:val="00EA2158"/>
    <w:rsid w:val="00EA418B"/>
    <w:rsid w:val="00EC1C10"/>
    <w:rsid w:val="00ED2DF1"/>
    <w:rsid w:val="00ED76D6"/>
    <w:rsid w:val="00EE6449"/>
    <w:rsid w:val="00F109E2"/>
    <w:rsid w:val="00F124C6"/>
    <w:rsid w:val="00F14929"/>
    <w:rsid w:val="00F23D29"/>
    <w:rsid w:val="00F34AC0"/>
    <w:rsid w:val="00F36E6C"/>
    <w:rsid w:val="00F36F06"/>
    <w:rsid w:val="00F37239"/>
    <w:rsid w:val="00F4201F"/>
    <w:rsid w:val="00F443CC"/>
    <w:rsid w:val="00F446F8"/>
    <w:rsid w:val="00F45858"/>
    <w:rsid w:val="00F524AA"/>
    <w:rsid w:val="00F530BE"/>
    <w:rsid w:val="00F7456E"/>
    <w:rsid w:val="00F74FD9"/>
    <w:rsid w:val="00F76A73"/>
    <w:rsid w:val="00F77E5A"/>
    <w:rsid w:val="00FA38C4"/>
    <w:rsid w:val="00FA3AA3"/>
    <w:rsid w:val="00FA438F"/>
    <w:rsid w:val="00FA5FBA"/>
    <w:rsid w:val="00FA730B"/>
    <w:rsid w:val="00FB1136"/>
    <w:rsid w:val="00FB4391"/>
    <w:rsid w:val="00FB4400"/>
    <w:rsid w:val="00FB4F79"/>
    <w:rsid w:val="00FB51A7"/>
    <w:rsid w:val="00FB559A"/>
    <w:rsid w:val="00FC3735"/>
    <w:rsid w:val="00FC7414"/>
    <w:rsid w:val="00FD2AD3"/>
    <w:rsid w:val="00FD69D6"/>
    <w:rsid w:val="00FE3A2A"/>
    <w:rsid w:val="00FE481D"/>
    <w:rsid w:val="00FE5013"/>
    <w:rsid w:val="00FE74B2"/>
    <w:rsid w:val="00FF3685"/>
    <w:rsid w:val="00FF77EC"/>
    <w:rsid w:val="00FF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592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98"/>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5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aliases w:val="CAB - List Bullet,L,List Bullet Cab,List Paragraph1,List Paragraph11,Recommendation"/>
    <w:basedOn w:val="Normal"/>
    <w:link w:val="ListParagraphChar"/>
    <w:uiPriority w:val="34"/>
    <w:qFormat/>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aliases w:val="CAB - List Bullet Char,L Char,List Bullet Cab Char,List Paragraph1 Char,List Paragraph11 Char,Recommendation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paragraph" w:styleId="PlainText">
    <w:name w:val="Plain Text"/>
    <w:basedOn w:val="Normal"/>
    <w:link w:val="PlainTextChar"/>
    <w:uiPriority w:val="99"/>
    <w:semiHidden/>
    <w:unhideWhenUsed/>
    <w:rsid w:val="00A23FFF"/>
    <w:pPr>
      <w:spacing w:after="0" w:line="240" w:lineRule="auto"/>
    </w:pPr>
    <w:rPr>
      <w:rFonts w:ascii="Calibri" w:hAnsi="Calibri"/>
      <w:sz w:val="22"/>
      <w:szCs w:val="21"/>
      <w:lang w:val="en-AU"/>
    </w:rPr>
  </w:style>
  <w:style w:type="character" w:customStyle="1" w:styleId="PlainTextChar">
    <w:name w:val="Plain Text Char"/>
    <w:basedOn w:val="DefaultParagraphFont"/>
    <w:link w:val="PlainText"/>
    <w:uiPriority w:val="99"/>
    <w:semiHidden/>
    <w:rsid w:val="00A23FFF"/>
    <w:rPr>
      <w:rFonts w:ascii="Calibri" w:hAnsi="Calibri"/>
      <w:sz w:val="22"/>
      <w:szCs w:val="21"/>
      <w:lang w:val="en-AU"/>
    </w:rPr>
  </w:style>
  <w:style w:type="paragraph" w:customStyle="1" w:styleId="CABParagraph">
    <w:name w:val="CAB Paragraph"/>
    <w:basedOn w:val="BodyText"/>
    <w:link w:val="CABParagraphChar"/>
    <w:uiPriority w:val="98"/>
    <w:qFormat/>
    <w:rsid w:val="0099379B"/>
    <w:pPr>
      <w:spacing w:before="120" w:after="0" w:line="240" w:lineRule="auto"/>
    </w:pPr>
    <w:rPr>
      <w:rFonts w:ascii="Arial" w:hAnsi="Arial"/>
      <w:sz w:val="22"/>
      <w:szCs w:val="22"/>
      <w:lang w:val="en-AU"/>
    </w:rPr>
  </w:style>
  <w:style w:type="character" w:customStyle="1" w:styleId="CABParagraphChar">
    <w:name w:val="CAB Paragraph Char"/>
    <w:basedOn w:val="DefaultParagraphFont"/>
    <w:link w:val="CABParagraph"/>
    <w:uiPriority w:val="98"/>
    <w:rsid w:val="0099379B"/>
    <w:rPr>
      <w:rFonts w:ascii="Arial" w:hAnsi="Arial"/>
      <w:sz w:val="22"/>
      <w:szCs w:val="22"/>
      <w:lang w:val="en-AU"/>
    </w:rPr>
  </w:style>
  <w:style w:type="paragraph" w:styleId="BodyText">
    <w:name w:val="Body Text"/>
    <w:basedOn w:val="Normal"/>
    <w:link w:val="BodyTextChar"/>
    <w:uiPriority w:val="1"/>
    <w:semiHidden/>
    <w:unhideWhenUsed/>
    <w:qFormat/>
    <w:rsid w:val="0099379B"/>
    <w:pPr>
      <w:spacing w:after="120"/>
    </w:pPr>
  </w:style>
  <w:style w:type="character" w:customStyle="1" w:styleId="BodyTextChar">
    <w:name w:val="Body Text Char"/>
    <w:basedOn w:val="DefaultParagraphFont"/>
    <w:link w:val="BodyText"/>
    <w:uiPriority w:val="1"/>
    <w:semiHidden/>
    <w:rsid w:val="0099379B"/>
  </w:style>
  <w:style w:type="paragraph" w:customStyle="1" w:styleId="SummaryHeading1Cab">
    <w:name w:val="Summary Heading 1 Cab"/>
    <w:basedOn w:val="Heading1"/>
    <w:link w:val="SummaryHeading1CabChar"/>
    <w:uiPriority w:val="13"/>
    <w:semiHidden/>
    <w:qFormat/>
    <w:rsid w:val="0099379B"/>
    <w:pPr>
      <w:keepLines/>
      <w:tabs>
        <w:tab w:val="left" w:pos="567"/>
      </w:tabs>
      <w:spacing w:before="120" w:after="0" w:line="240" w:lineRule="auto"/>
    </w:pPr>
    <w:rPr>
      <w:rFonts w:ascii="Arial" w:eastAsiaTheme="majorEastAsia" w:hAnsi="Arial" w:cstheme="majorBidi"/>
      <w:bCs/>
      <w:color w:val="003865"/>
      <w:sz w:val="24"/>
      <w:szCs w:val="28"/>
      <w:lang w:val="en-AU"/>
    </w:rPr>
  </w:style>
  <w:style w:type="character" w:customStyle="1" w:styleId="SummaryHeading1CabChar">
    <w:name w:val="Summary Heading 1 Cab Char"/>
    <w:basedOn w:val="DefaultParagraphFont"/>
    <w:link w:val="SummaryHeading1Cab"/>
    <w:uiPriority w:val="13"/>
    <w:semiHidden/>
    <w:rsid w:val="0099379B"/>
    <w:rPr>
      <w:rFonts w:ascii="Arial" w:eastAsiaTheme="majorEastAsia" w:hAnsi="Arial" w:cstheme="majorBidi"/>
      <w:b/>
      <w:bCs/>
      <w:color w:val="003865"/>
      <w:sz w:val="24"/>
      <w:szCs w:val="28"/>
      <w:lang w:val="en-AU"/>
    </w:rPr>
  </w:style>
  <w:style w:type="paragraph" w:customStyle="1" w:styleId="CABBulletList">
    <w:name w:val="CAB Bullet List"/>
    <w:basedOn w:val="ListParagraph0"/>
    <w:uiPriority w:val="98"/>
    <w:qFormat/>
    <w:rsid w:val="0099379B"/>
    <w:pPr>
      <w:numPr>
        <w:numId w:val="33"/>
      </w:numPr>
      <w:tabs>
        <w:tab w:val="left" w:pos="851"/>
      </w:tabs>
      <w:spacing w:before="60" w:after="60" w:line="240" w:lineRule="auto"/>
      <w:ind w:left="850" w:hanging="288"/>
      <w:contextualSpacing/>
    </w:pPr>
    <w:rPr>
      <w:rFonts w:ascii="Arial" w:eastAsiaTheme="minorHAnsi" w:hAnsi="Arial" w:cstheme="minorBidi"/>
      <w:sz w:val="22"/>
      <w:szCs w:val="22"/>
      <w:lang w:eastAsia="en-US"/>
    </w:rPr>
  </w:style>
  <w:style w:type="paragraph" w:customStyle="1" w:styleId="TableTextCab">
    <w:name w:val="Table Text Cab"/>
    <w:basedOn w:val="BodyText"/>
    <w:uiPriority w:val="8"/>
    <w:qFormat/>
    <w:rsid w:val="0099379B"/>
    <w:pPr>
      <w:spacing w:before="50" w:after="50" w:line="240" w:lineRule="auto"/>
    </w:pPr>
    <w:rPr>
      <w:rFonts w:ascii="Arial" w:hAnsi="Arial"/>
      <w:lang w:val="en-AU"/>
    </w:rPr>
  </w:style>
  <w:style w:type="paragraph" w:customStyle="1" w:styleId="TableHeadingCab">
    <w:name w:val="Table Heading Cab"/>
    <w:basedOn w:val="TableTextCab"/>
    <w:uiPriority w:val="7"/>
    <w:qFormat/>
    <w:rsid w:val="0099379B"/>
    <w:rPr>
      <w:b/>
    </w:rPr>
  </w:style>
  <w:style w:type="paragraph" w:customStyle="1" w:styleId="TableHeader-LChar">
    <w:name w:val="TableHeader-L Char"/>
    <w:basedOn w:val="Normal"/>
    <w:link w:val="TableHeader-LCharChar"/>
    <w:rsid w:val="0099379B"/>
    <w:pPr>
      <w:autoSpaceDE w:val="0"/>
      <w:autoSpaceDN w:val="0"/>
      <w:adjustRightInd w:val="0"/>
      <w:spacing w:after="0" w:line="240" w:lineRule="auto"/>
    </w:pPr>
    <w:rPr>
      <w:rFonts w:ascii="Times New Roman" w:eastAsia="Times New Roman" w:hAnsi="Times New Roman" w:cs="Times New Roman"/>
      <w:b/>
      <w:color w:val="000000"/>
      <w:szCs w:val="26"/>
      <w:lang w:val="en-AU" w:eastAsia="en-AU"/>
    </w:rPr>
  </w:style>
  <w:style w:type="character" w:customStyle="1" w:styleId="TableHeader-LCharChar">
    <w:name w:val="TableHeader-L Char Char"/>
    <w:basedOn w:val="DefaultParagraphFont"/>
    <w:link w:val="TableHeader-LChar"/>
    <w:rsid w:val="0099379B"/>
    <w:rPr>
      <w:rFonts w:ascii="Times New Roman" w:eastAsia="Times New Roman" w:hAnsi="Times New Roman" w:cs="Times New Roman"/>
      <w:b/>
      <w:color w:val="000000"/>
      <w:szCs w:val="26"/>
      <w:lang w:val="en-AU" w:eastAsia="en-AU"/>
    </w:rPr>
  </w:style>
  <w:style w:type="paragraph" w:customStyle="1" w:styleId="TableBody-L">
    <w:name w:val="TableBody-L"/>
    <w:basedOn w:val="Normal"/>
    <w:rsid w:val="0099379B"/>
    <w:pPr>
      <w:autoSpaceDE w:val="0"/>
      <w:autoSpaceDN w:val="0"/>
      <w:adjustRightInd w:val="0"/>
      <w:spacing w:after="0" w:line="240" w:lineRule="auto"/>
    </w:pPr>
    <w:rPr>
      <w:rFonts w:ascii="Times New Roman" w:eastAsia="Times New Roman" w:hAnsi="Times New Roman" w:cs="Times New Roman"/>
      <w:color w:val="000000"/>
      <w:szCs w:val="26"/>
      <w:lang w:val="en-AU" w:eastAsia="en-AU"/>
    </w:rPr>
  </w:style>
  <w:style w:type="paragraph" w:customStyle="1" w:styleId="CABBackGround">
    <w:name w:val="CABBackGround"/>
    <w:basedOn w:val="Normal"/>
    <w:link w:val="CABBackGroundChar1"/>
    <w:rsid w:val="0099379B"/>
    <w:pPr>
      <w:spacing w:after="0" w:line="360" w:lineRule="auto"/>
    </w:pPr>
    <w:rPr>
      <w:rFonts w:ascii="Times New Roman" w:eastAsia="Times New Roman" w:hAnsi="Times New Roman" w:cs="Times New Roman"/>
      <w:sz w:val="24"/>
      <w:lang w:val="en-AU" w:eastAsia="en-AU"/>
    </w:rPr>
  </w:style>
  <w:style w:type="character" w:customStyle="1" w:styleId="CABBackGroundChar1">
    <w:name w:val="CABBackGround Char1"/>
    <w:basedOn w:val="DefaultParagraphFont"/>
    <w:link w:val="CABBackGround"/>
    <w:rsid w:val="0099379B"/>
    <w:rPr>
      <w:rFonts w:ascii="Times New Roman" w:eastAsia="Times New Roman" w:hAnsi="Times New Roman" w:cs="Times New Roman"/>
      <w:sz w:val="24"/>
      <w:lang w:val="en-AU" w:eastAsia="en-AU"/>
    </w:rPr>
  </w:style>
  <w:style w:type="paragraph" w:customStyle="1" w:styleId="Financialtable">
    <w:name w:val="Financial table"/>
    <w:basedOn w:val="Normal"/>
    <w:link w:val="FinancialtableChar"/>
    <w:uiPriority w:val="1"/>
    <w:qFormat/>
    <w:rsid w:val="0099379B"/>
    <w:pPr>
      <w:tabs>
        <w:tab w:val="left" w:pos="284"/>
      </w:tabs>
      <w:spacing w:before="40" w:after="40" w:line="240" w:lineRule="auto"/>
      <w:jc w:val="right"/>
    </w:pPr>
    <w:rPr>
      <w:rFonts w:ascii="Calibri" w:eastAsia="Calibri" w:hAnsi="Calibri" w:cs="Times New Roman"/>
      <w:sz w:val="18"/>
      <w:szCs w:val="18"/>
      <w:lang w:val="en-AU"/>
    </w:rPr>
  </w:style>
  <w:style w:type="character" w:customStyle="1" w:styleId="FinancialtableChar">
    <w:name w:val="Financial table Char"/>
    <w:basedOn w:val="DefaultParagraphFont"/>
    <w:link w:val="Financialtable"/>
    <w:uiPriority w:val="1"/>
    <w:rsid w:val="0099379B"/>
    <w:rPr>
      <w:rFonts w:ascii="Calibri" w:eastAsia="Calibri" w:hAnsi="Calibri" w:cs="Times New Roman"/>
      <w:sz w:val="18"/>
      <w:szCs w:val="18"/>
      <w:lang w:val="en-AU"/>
    </w:rPr>
  </w:style>
  <w:style w:type="paragraph" w:customStyle="1" w:styleId="TOCLevel2">
    <w:name w:val="TOCLevel2"/>
    <w:basedOn w:val="Normal"/>
    <w:link w:val="TOCLevel2Char"/>
    <w:uiPriority w:val="98"/>
    <w:qFormat/>
    <w:rsid w:val="0099379B"/>
    <w:pPr>
      <w:keepNext/>
      <w:keepLines/>
      <w:tabs>
        <w:tab w:val="left" w:pos="567"/>
      </w:tabs>
      <w:spacing w:before="240" w:after="200" w:line="240" w:lineRule="auto"/>
      <w:jc w:val="center"/>
      <w:outlineLvl w:val="0"/>
    </w:pPr>
    <w:rPr>
      <w:rFonts w:ascii="Arial" w:eastAsiaTheme="majorEastAsia" w:hAnsi="Arial" w:cstheme="majorBidi"/>
      <w:b/>
      <w:bCs/>
      <w:color w:val="003865"/>
      <w:sz w:val="24"/>
      <w:szCs w:val="28"/>
      <w:lang w:val="en-AU"/>
    </w:rPr>
  </w:style>
  <w:style w:type="character" w:customStyle="1" w:styleId="TOCLevel2Char">
    <w:name w:val="TOCLevel2 Char"/>
    <w:basedOn w:val="DefaultParagraphFont"/>
    <w:link w:val="TOCLevel2"/>
    <w:uiPriority w:val="98"/>
    <w:rsid w:val="0099379B"/>
    <w:rPr>
      <w:rFonts w:ascii="Arial" w:eastAsiaTheme="majorEastAsia" w:hAnsi="Arial" w:cstheme="majorBidi"/>
      <w:b/>
      <w:bCs/>
      <w:color w:val="003865"/>
      <w:sz w:val="24"/>
      <w:szCs w:val="28"/>
      <w:lang w:val="en-AU"/>
    </w:rPr>
  </w:style>
  <w:style w:type="paragraph" w:customStyle="1" w:styleId="CABHeading2">
    <w:name w:val="CAB Heading 2."/>
    <w:basedOn w:val="Normal"/>
    <w:link w:val="CABHeading2Char"/>
    <w:uiPriority w:val="98"/>
    <w:qFormat/>
    <w:rsid w:val="0099379B"/>
    <w:pPr>
      <w:keepNext/>
      <w:keepLines/>
      <w:tabs>
        <w:tab w:val="left" w:pos="567"/>
      </w:tabs>
      <w:spacing w:before="200" w:after="0" w:line="240" w:lineRule="auto"/>
      <w:outlineLvl w:val="0"/>
    </w:pPr>
    <w:rPr>
      <w:rFonts w:ascii="Arial" w:eastAsiaTheme="majorEastAsia" w:hAnsi="Arial" w:cstheme="majorBidi"/>
      <w:b/>
      <w:bCs/>
      <w:color w:val="003865"/>
      <w:sz w:val="24"/>
      <w:szCs w:val="28"/>
      <w:lang w:val="en-AU"/>
    </w:rPr>
  </w:style>
  <w:style w:type="character" w:customStyle="1" w:styleId="CABHeading2Char">
    <w:name w:val="CAB Heading 2. Char"/>
    <w:basedOn w:val="DefaultParagraphFont"/>
    <w:link w:val="CABHeading2"/>
    <w:uiPriority w:val="98"/>
    <w:rsid w:val="0099379B"/>
    <w:rPr>
      <w:rFonts w:ascii="Arial" w:eastAsiaTheme="majorEastAsia" w:hAnsi="Arial" w:cstheme="majorBidi"/>
      <w:b/>
      <w:bCs/>
      <w:color w:val="003865"/>
      <w:sz w:val="24"/>
      <w:szCs w:val="28"/>
      <w:lang w:val="en-AU"/>
    </w:rPr>
  </w:style>
  <w:style w:type="paragraph" w:customStyle="1" w:styleId="CABNETParagraph">
    <w:name w:val="CABNET Paragraph."/>
    <w:basedOn w:val="Normal"/>
    <w:link w:val="CABNETParagraphChar"/>
    <w:uiPriority w:val="98"/>
    <w:qFormat/>
    <w:rsid w:val="0099379B"/>
    <w:pPr>
      <w:spacing w:before="120" w:after="120" w:line="240" w:lineRule="auto"/>
    </w:pPr>
    <w:rPr>
      <w:rFonts w:ascii="Arial" w:hAnsi="Arial" w:cstheme="minorHAnsi"/>
      <w:sz w:val="22"/>
      <w:szCs w:val="22"/>
      <w:lang w:val="en-AU"/>
    </w:rPr>
  </w:style>
  <w:style w:type="character" w:customStyle="1" w:styleId="CABNETParagraphChar">
    <w:name w:val="CABNET Paragraph. Char"/>
    <w:basedOn w:val="DefaultParagraphFont"/>
    <w:link w:val="CABNETParagraph"/>
    <w:uiPriority w:val="98"/>
    <w:rsid w:val="0099379B"/>
    <w:rPr>
      <w:rFonts w:ascii="Arial" w:hAnsi="Arial" w:cstheme="minorHAnsi"/>
      <w:sz w:val="22"/>
      <w:szCs w:val="22"/>
      <w:lang w:val="en-AU"/>
    </w:rPr>
  </w:style>
  <w:style w:type="character" w:styleId="CommentReference">
    <w:name w:val="annotation reference"/>
    <w:basedOn w:val="DefaultParagraphFont"/>
    <w:uiPriority w:val="99"/>
    <w:semiHidden/>
    <w:unhideWhenUsed/>
    <w:rsid w:val="004E4984"/>
    <w:rPr>
      <w:sz w:val="16"/>
      <w:szCs w:val="16"/>
    </w:rPr>
  </w:style>
  <w:style w:type="paragraph" w:styleId="CommentText">
    <w:name w:val="annotation text"/>
    <w:basedOn w:val="Normal"/>
    <w:link w:val="CommentTextChar"/>
    <w:uiPriority w:val="99"/>
    <w:semiHidden/>
    <w:unhideWhenUsed/>
    <w:rsid w:val="004E4984"/>
    <w:pPr>
      <w:spacing w:line="240" w:lineRule="auto"/>
    </w:pPr>
  </w:style>
  <w:style w:type="character" w:customStyle="1" w:styleId="CommentTextChar">
    <w:name w:val="Comment Text Char"/>
    <w:basedOn w:val="DefaultParagraphFont"/>
    <w:link w:val="CommentText"/>
    <w:uiPriority w:val="99"/>
    <w:semiHidden/>
    <w:rsid w:val="004E4984"/>
  </w:style>
  <w:style w:type="paragraph" w:styleId="CommentSubject">
    <w:name w:val="annotation subject"/>
    <w:basedOn w:val="CommentText"/>
    <w:next w:val="CommentText"/>
    <w:link w:val="CommentSubjectChar"/>
    <w:uiPriority w:val="99"/>
    <w:semiHidden/>
    <w:unhideWhenUsed/>
    <w:rsid w:val="004E4984"/>
    <w:rPr>
      <w:b/>
      <w:bCs/>
    </w:rPr>
  </w:style>
  <w:style w:type="character" w:customStyle="1" w:styleId="CommentSubjectChar">
    <w:name w:val="Comment Subject Char"/>
    <w:basedOn w:val="CommentTextChar"/>
    <w:link w:val="CommentSubject"/>
    <w:uiPriority w:val="99"/>
    <w:semiHidden/>
    <w:rsid w:val="004E4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390152915">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 w:id="192302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B01435C4-8526-46CE-BA15-33FE3AF0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4036</Characters>
  <Application>Microsoft Office Word</Application>
  <DocSecurity>0</DocSecurity>
  <Lines>67</Lines>
  <Paragraphs>47</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2022-03-29T04:40:00Z</dcterms:created>
  <dcterms:modified xsi:type="dcterms:W3CDTF">2022-03-29T04:40:00Z</dcterms:modified>
  <cp:category/>
</cp:coreProperties>
</file>